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7C6B05" w:rsidRDefault="009576EA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BE4C69">
        <w:rPr>
          <w:rFonts w:ascii="Times New Roman" w:hAnsi="Times New Roman"/>
          <w:bCs/>
          <w:sz w:val="28"/>
          <w:szCs w:val="28"/>
          <w:u w:val="single"/>
        </w:rPr>
        <w:t>00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.0</w:t>
      </w:r>
      <w:r w:rsidR="007C6B05">
        <w:rPr>
          <w:rFonts w:ascii="Times New Roman" w:hAnsi="Times New Roman"/>
          <w:bCs/>
          <w:sz w:val="28"/>
          <w:szCs w:val="28"/>
          <w:u w:val="single"/>
        </w:rPr>
        <w:t>3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2025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BE4C69">
        <w:rPr>
          <w:rFonts w:ascii="Times New Roman" w:hAnsi="Times New Roman"/>
          <w:bCs/>
          <w:sz w:val="28"/>
          <w:szCs w:val="28"/>
          <w:u w:val="single"/>
        </w:rPr>
        <w:t>000</w:t>
      </w:r>
    </w:p>
    <w:p w:rsidR="0071685E" w:rsidRPr="007C6B05" w:rsidRDefault="007C6B05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71685E" w:rsidRPr="007C6B05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7C6B05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8F5" w:rsidRDefault="0071685E" w:rsidP="009576EA">
      <w:pPr>
        <w:pStyle w:val="ConsPlusNormal0"/>
        <w:jc w:val="center"/>
      </w:pPr>
      <w:r w:rsidRPr="007C6B05">
        <w:rPr>
          <w:bCs/>
        </w:rPr>
        <w:t xml:space="preserve">Об утверждении </w:t>
      </w:r>
      <w:r w:rsidR="009576EA">
        <w:t>Административного</w:t>
      </w:r>
      <w:r w:rsidR="009576EA" w:rsidRPr="0047400A">
        <w:t xml:space="preserve"> регламент</w:t>
      </w:r>
      <w:r w:rsidR="009576EA">
        <w:t>а</w:t>
      </w:r>
      <w:r w:rsidR="009576EA" w:rsidRPr="0047400A">
        <w:t xml:space="preserve">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</w:t>
      </w:r>
    </w:p>
    <w:p w:rsidR="009576EA" w:rsidRPr="007C6B05" w:rsidRDefault="009576EA" w:rsidP="009576EA">
      <w:pPr>
        <w:pStyle w:val="ConsPlusNormal0"/>
        <w:jc w:val="center"/>
      </w:pPr>
    </w:p>
    <w:p w:rsidR="0071685E" w:rsidRPr="007C6B05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</w:pPr>
      <w:r w:rsidRPr="007C6B05">
        <w:t>В соответст</w:t>
      </w:r>
      <w:r w:rsidR="00D8252D" w:rsidRPr="007C6B05">
        <w:t xml:space="preserve">вии с Федеральными законами от </w:t>
      </w:r>
      <w:r w:rsidRPr="007C6B05">
        <w:t xml:space="preserve">6 октября 2003 года № 131-ФЗ «Об общих принципах организации местного самоуправления в Российской Федерации», от 27 </w:t>
      </w:r>
      <w:r w:rsidR="005350F5" w:rsidRPr="007C6B05">
        <w:t>июля 2010</w:t>
      </w:r>
      <w:r w:rsidRPr="007C6B05">
        <w:t xml:space="preserve"> года № 210-ФЗ «Об организации предоставления государственных и муниципальных услуг», пост</w:t>
      </w:r>
      <w:r w:rsidR="00D00D8F" w:rsidRPr="007C6B05">
        <w:t xml:space="preserve">ановлением </w:t>
      </w:r>
      <w:r w:rsidR="005350F5" w:rsidRPr="007C6B05">
        <w:t>администрации округа</w:t>
      </w:r>
      <w:r w:rsidR="00D00D8F" w:rsidRPr="007C6B05">
        <w:t xml:space="preserve"> </w:t>
      </w:r>
      <w:r w:rsidRPr="007C6B05">
        <w:t xml:space="preserve">от </w:t>
      </w:r>
      <w:r w:rsidR="00D00D8F" w:rsidRPr="007C6B05">
        <w:t>9 января 2023 года №</w:t>
      </w:r>
      <w:r w:rsidR="007C6B05">
        <w:t xml:space="preserve"> </w:t>
      </w:r>
      <w:r w:rsidR="00D00D8F" w:rsidRPr="007C6B05">
        <w:t>3</w:t>
      </w:r>
      <w:r w:rsidRPr="007C6B05">
        <w:t xml:space="preserve"> «О порядке разработки и утверждени</w:t>
      </w:r>
      <w:r w:rsidR="007C6B05">
        <w:t xml:space="preserve">я административных регламентов </w:t>
      </w:r>
      <w:r w:rsidRPr="007C6B05">
        <w:t>пре</w:t>
      </w:r>
      <w:r w:rsidR="00D00D8F" w:rsidRPr="007C6B05">
        <w:t>доставления муниципальных услуг»</w:t>
      </w:r>
      <w:r w:rsidR="00D8252D" w:rsidRPr="007C6B05">
        <w:t>,</w:t>
      </w:r>
    </w:p>
    <w:p w:rsidR="0071685E" w:rsidRPr="007C6B05" w:rsidRDefault="0071685E" w:rsidP="0071685E">
      <w:pPr>
        <w:pStyle w:val="ConsPlusNormal0"/>
        <w:tabs>
          <w:tab w:val="left" w:pos="1080"/>
        </w:tabs>
        <w:jc w:val="both"/>
      </w:pPr>
    </w:p>
    <w:p w:rsidR="0071685E" w:rsidRPr="007C6B05" w:rsidRDefault="0071685E" w:rsidP="0071685E">
      <w:pPr>
        <w:pStyle w:val="ConsPlusNormal0"/>
        <w:jc w:val="both"/>
        <w:rPr>
          <w:b/>
        </w:rPr>
      </w:pPr>
      <w:r w:rsidRPr="007C6B05">
        <w:t xml:space="preserve">Администрация округа </w:t>
      </w:r>
      <w:r w:rsidRPr="007C6B05">
        <w:rPr>
          <w:b/>
        </w:rPr>
        <w:t>ПОСТАНОВЛЯЕТ:</w:t>
      </w:r>
    </w:p>
    <w:p w:rsidR="0071685E" w:rsidRPr="007C6B05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Default="0080127B" w:rsidP="009576EA">
      <w:pPr>
        <w:pStyle w:val="ConsPlusNormal0"/>
        <w:numPr>
          <w:ilvl w:val="0"/>
          <w:numId w:val="4"/>
        </w:numPr>
        <w:ind w:left="0" w:firstLine="709"/>
        <w:jc w:val="both"/>
      </w:pPr>
      <w:r w:rsidRPr="007C6B05">
        <w:t xml:space="preserve">Утвердить прилагаемый </w:t>
      </w:r>
      <w:r w:rsidR="009576EA" w:rsidRPr="009576EA"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</w:t>
      </w:r>
      <w:r w:rsidR="009576EA">
        <w:t>тивный судья третьей категории».</w:t>
      </w:r>
    </w:p>
    <w:p w:rsidR="0071685E" w:rsidRPr="00C637A9" w:rsidRDefault="009576EA" w:rsidP="00177BA9">
      <w:pPr>
        <w:pStyle w:val="ConsPlusTitle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округа 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6 марта 2023</w:t>
      </w:r>
      <w:r w:rsidR="005558F5" w:rsidRPr="00C637A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140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8252D" w:rsidRPr="00C637A9">
        <w:rPr>
          <w:rFonts w:ascii="Times New Roman" w:hAnsi="Times New Roman" w:cs="Times New Roman"/>
          <w:b w:val="0"/>
          <w:sz w:val="28"/>
          <w:szCs w:val="28"/>
        </w:rPr>
        <w:t>А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дминистратив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D4211E" w:rsidRPr="00C637A9">
        <w:rPr>
          <w:rFonts w:ascii="Times New Roman" w:hAnsi="Times New Roman" w:cs="Times New Roman"/>
          <w:b w:val="0"/>
          <w:sz w:val="28"/>
          <w:szCs w:val="28"/>
        </w:rPr>
        <w:t>присвоению квалификационных категорий спортивных судей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</w:t>
      </w:r>
      <w:r w:rsidR="00C637A9" w:rsidRPr="00C637A9">
        <w:rPr>
          <w:rFonts w:ascii="Times New Roman" w:hAnsi="Times New Roman" w:cs="Times New Roman"/>
          <w:b w:val="0"/>
          <w:sz w:val="28"/>
          <w:szCs w:val="28"/>
        </w:rPr>
        <w:t>, за исключением пункта 2.</w:t>
      </w:r>
    </w:p>
    <w:p w:rsidR="0071685E" w:rsidRPr="007C6B05" w:rsidRDefault="0071685E" w:rsidP="009576EA">
      <w:pPr>
        <w:pStyle w:val="a3"/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D8252D" w:rsidRPr="007C6B05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Default="00BE4C69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7C6B05">
        <w:t xml:space="preserve"> </w:t>
      </w:r>
      <w:r>
        <w:t>С</w:t>
      </w:r>
      <w:r w:rsidR="0071685E" w:rsidRPr="007C6B05">
        <w:t xml:space="preserve">.А. </w:t>
      </w:r>
      <w:r>
        <w:t>Кузнецов</w:t>
      </w: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640CE9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-112395</wp:posOffset>
                </wp:positionV>
                <wp:extent cx="5023485" cy="1333500"/>
                <wp:effectExtent l="9525" t="9525" r="571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34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Утвержден</w:t>
                            </w:r>
                          </w:p>
                          <w:p w:rsidR="009576EA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постановлени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  <w:p w:rsidR="009576EA" w:rsidRPr="004E2886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администрации округа</w:t>
                            </w:r>
                          </w:p>
                          <w:p w:rsidR="009576EA" w:rsidRPr="004E2886" w:rsidRDefault="009576EA" w:rsidP="009576EA">
                            <w:pPr>
                              <w:pStyle w:val="ConsPlusTitle"/>
                              <w:widowControl/>
                              <w:tabs>
                                <w:tab w:val="left" w:pos="6649"/>
                                <w:tab w:val="left" w:pos="8327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637A9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0.03.2025 № 000</w:t>
                            </w:r>
                          </w:p>
                          <w:p w:rsidR="009576EA" w:rsidRPr="00025F34" w:rsidRDefault="009576EA" w:rsidP="009576E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" o:spid="_x0000_s1026" style="position:absolute;left:0;text-align:left;margin-left:124.8pt;margin-top:-8.85pt;width:395.5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" strokecolor="white [3212]">
                <v:textbox>
                  <w:txbxContent>
                    <w:p w:rsidR="009576EA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            Утвержден</w:t>
                      </w:r>
                    </w:p>
                    <w:p w:rsidR="009576EA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постановлени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ем</w:t>
                      </w:r>
                    </w:p>
                    <w:p w:rsidR="009576EA" w:rsidRPr="004E2886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администрации округа</w:t>
                      </w:r>
                    </w:p>
                    <w:p w:rsidR="009576EA" w:rsidRPr="004E2886" w:rsidRDefault="009576EA" w:rsidP="009576EA">
                      <w:pPr>
                        <w:pStyle w:val="ConsPlusTitle"/>
                        <w:widowControl/>
                        <w:tabs>
                          <w:tab w:val="left" w:pos="6649"/>
                          <w:tab w:val="left" w:pos="8327"/>
                        </w:tabs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</w:t>
                      </w:r>
                      <w:r w:rsidR="00C637A9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0.03.2025 № 000</w:t>
                      </w:r>
                    </w:p>
                    <w:p w:rsidR="009576EA" w:rsidRPr="00025F34" w:rsidRDefault="009576EA" w:rsidP="009576E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P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76E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9576EA" w:rsidRPr="0047400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  <w:r w:rsidRPr="0047400A">
        <w:rPr>
          <w:bCs/>
        </w:rPr>
        <w:t>1. Общие положения</w:t>
      </w: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1.1. 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– заявители).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имеющим третью категорию, но не ранее чем через 1 год со дня присвоения такой категории;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3F02">
        <w:t>1.3</w:t>
      </w:r>
      <w:r>
        <w:t>.</w:t>
      </w:r>
      <w:r w:rsidRPr="00DD3F02">
        <w:t xml:space="preserve"> </w:t>
      </w:r>
      <w:r w:rsidRPr="00BD043B">
        <w:rPr>
          <w:rFonts w:ascii="Times New Roman" w:hAnsi="Times New Roman"/>
          <w:sz w:val="28"/>
          <w:szCs w:val="28"/>
        </w:rPr>
        <w:t>Место нахождения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лице Комитета по физической культуре и спорту </w:t>
      </w:r>
      <w:r w:rsidRPr="009576EA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BD043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BD043B">
        <w:rPr>
          <w:rFonts w:ascii="Times New Roman" w:hAnsi="Times New Roman"/>
          <w:sz w:val="28"/>
          <w:szCs w:val="28"/>
        </w:rPr>
        <w:t>: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почтовый адрес Уполномоченного органа: Вологодская область, Междуреченский район с. Шуйско</w:t>
      </w:r>
      <w:r>
        <w:rPr>
          <w:rFonts w:ascii="Times New Roman" w:hAnsi="Times New Roman"/>
          <w:sz w:val="28"/>
          <w:szCs w:val="28"/>
        </w:rPr>
        <w:t>е, ул. Сухонская набережная д.9.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обед с12.30 до 13.30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</w:tbl>
    <w:p w:rsidR="009576EA" w:rsidRPr="00BD043B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lastRenderedPageBreak/>
        <w:t>- График приема документов: с 8.00 до 17.</w:t>
      </w:r>
      <w:r>
        <w:rPr>
          <w:rFonts w:ascii="Times New Roman" w:hAnsi="Times New Roman"/>
          <w:sz w:val="28"/>
          <w:szCs w:val="28"/>
        </w:rPr>
        <w:t>00</w:t>
      </w:r>
      <w:r w:rsidRPr="00BD043B">
        <w:rPr>
          <w:rFonts w:ascii="Times New Roman" w:hAnsi="Times New Roman"/>
          <w:sz w:val="28"/>
          <w:szCs w:val="28"/>
        </w:rPr>
        <w:t>, обед с 12.30 до 13.30;</w:t>
      </w:r>
    </w:p>
    <w:p w:rsidR="009576EA" w:rsidRPr="002B0BE8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BE8">
        <w:rPr>
          <w:rFonts w:ascii="Times New Roman" w:hAnsi="Times New Roman"/>
          <w:sz w:val="28"/>
          <w:szCs w:val="28"/>
        </w:rPr>
        <w:t xml:space="preserve">- Адрес электронной почты Уполномоченного органа: </w:t>
      </w:r>
      <w:r w:rsidR="002B0BE8" w:rsidRPr="002B0BE8">
        <w:rPr>
          <w:rFonts w:ascii="Times New Roman" w:hAnsi="Times New Roman"/>
          <w:sz w:val="28"/>
          <w:szCs w:val="28"/>
          <w:lang w:val="en-US"/>
        </w:rPr>
        <w:t>Andre</w:t>
      </w:r>
      <w:r w:rsidR="002B0BE8" w:rsidRPr="002B0BE8">
        <w:rPr>
          <w:rFonts w:ascii="Times New Roman" w:hAnsi="Times New Roman"/>
          <w:sz w:val="28"/>
          <w:szCs w:val="28"/>
        </w:rPr>
        <w:t>.</w:t>
      </w:r>
      <w:r w:rsidR="002B0BE8" w:rsidRPr="002B0BE8">
        <w:rPr>
          <w:rFonts w:ascii="Times New Roman" w:hAnsi="Times New Roman"/>
          <w:sz w:val="28"/>
          <w:szCs w:val="28"/>
          <w:lang w:val="en-US"/>
        </w:rPr>
        <w:t>ch</w:t>
      </w:r>
      <w:r w:rsidR="002B0BE8" w:rsidRPr="002B0BE8">
        <w:rPr>
          <w:rFonts w:ascii="Times New Roman" w:hAnsi="Times New Roman"/>
          <w:sz w:val="28"/>
          <w:szCs w:val="28"/>
        </w:rPr>
        <w:t>92@</w:t>
      </w:r>
      <w:r w:rsidR="002B0BE8" w:rsidRPr="002B0BE8">
        <w:rPr>
          <w:rFonts w:ascii="Times New Roman" w:hAnsi="Times New Roman"/>
          <w:sz w:val="28"/>
          <w:szCs w:val="28"/>
          <w:lang w:val="en-US"/>
        </w:rPr>
        <w:t>mail</w:t>
      </w:r>
      <w:r w:rsidR="002B0BE8" w:rsidRPr="002B0BE8">
        <w:rPr>
          <w:rFonts w:ascii="Times New Roman" w:hAnsi="Times New Roman"/>
          <w:sz w:val="28"/>
          <w:szCs w:val="28"/>
        </w:rPr>
        <w:t>.</w:t>
      </w:r>
      <w:r w:rsidR="002B0BE8" w:rsidRPr="002B0BE8">
        <w:rPr>
          <w:rFonts w:ascii="Times New Roman" w:hAnsi="Times New Roman"/>
          <w:sz w:val="28"/>
          <w:szCs w:val="28"/>
          <w:lang w:val="en-US"/>
        </w:rPr>
        <w:t>ru</w:t>
      </w:r>
      <w:r w:rsidRPr="002B0BE8">
        <w:rPr>
          <w:rFonts w:ascii="Times New Roman" w:hAnsi="Times New Roman"/>
          <w:sz w:val="28"/>
          <w:szCs w:val="28"/>
        </w:rPr>
        <w:t>;</w:t>
      </w:r>
    </w:p>
    <w:p w:rsidR="009576EA" w:rsidRPr="002B0BE8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BE8">
        <w:rPr>
          <w:rFonts w:ascii="Times New Roman" w:hAnsi="Times New Roman"/>
          <w:bCs/>
          <w:sz w:val="28"/>
          <w:szCs w:val="28"/>
        </w:rPr>
        <w:t>- Телефон Уполномоченного органа: (81749)2-17-91.</w:t>
      </w:r>
    </w:p>
    <w:p w:rsidR="009576EA" w:rsidRPr="009576EA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-Адрес официального сайта </w:t>
      </w:r>
      <w:r w:rsidRPr="00BD043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BD043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35</w:t>
      </w:r>
      <w:r w:rsidRPr="00BD043B">
        <w:rPr>
          <w:rFonts w:ascii="Times New Roman" w:hAnsi="Times New Roman"/>
          <w:sz w:val="28"/>
          <w:szCs w:val="28"/>
          <w:lang w:val="en-US"/>
        </w:rPr>
        <w:t>mezhdurechenskij</w:t>
      </w:r>
      <w:r w:rsidRPr="00BD043B">
        <w:rPr>
          <w:rFonts w:ascii="Times New Roman" w:hAnsi="Times New Roman"/>
          <w:sz w:val="28"/>
          <w:szCs w:val="28"/>
        </w:rPr>
        <w:t>.</w:t>
      </w:r>
      <w:r w:rsidRPr="00BD043B">
        <w:rPr>
          <w:rFonts w:ascii="Times New Roman" w:hAnsi="Times New Roman"/>
          <w:sz w:val="28"/>
          <w:szCs w:val="28"/>
          <w:lang w:val="en-US"/>
        </w:rPr>
        <w:t>gosuslugi</w:t>
      </w:r>
      <w:r w:rsidRPr="00BD043B">
        <w:rPr>
          <w:rFonts w:ascii="Times New Roman" w:hAnsi="Times New Roman"/>
          <w:sz w:val="28"/>
          <w:szCs w:val="28"/>
        </w:rPr>
        <w:t>.</w:t>
      </w:r>
      <w:r w:rsidRPr="00BD043B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BD043B">
          <w:rPr>
            <w:rStyle w:val="a7"/>
            <w:rFonts w:ascii="Times New Roman" w:hAnsi="Times New Roman"/>
            <w:sz w:val="28"/>
            <w:szCs w:val="28"/>
          </w:rPr>
          <w:t>www.gosuslugi.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 (далее также – МФЦ):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9576EA">
        <w:rPr>
          <w:rFonts w:ascii="Times New Roman" w:hAnsi="Times New Roman"/>
          <w:sz w:val="28"/>
          <w:szCs w:val="28"/>
        </w:rPr>
        <w:t>161050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Шапина д.12.  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  <w:bookmarkStart w:id="0" w:name="_GoBack"/>
      <w:bookmarkEnd w:id="0"/>
    </w:p>
    <w:p w:rsidR="009576EA" w:rsidRPr="002B0BE8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B0BE8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0" w:history="1">
        <w:r w:rsidRPr="002B0BE8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2B0BE8">
          <w:rPr>
            <w:rStyle w:val="a7"/>
            <w:rFonts w:ascii="Times New Roman" w:hAnsi="Times New Roman"/>
            <w:color w:val="auto"/>
            <w:sz w:val="28"/>
            <w:szCs w:val="28"/>
          </w:rPr>
          <w:t>3513@</w:t>
        </w:r>
        <w:r w:rsidRPr="002B0BE8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2B0BE8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2B0BE8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B0BE8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13"/>
        <w:gridCol w:w="5081"/>
      </w:tblGrid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 xml:space="preserve">   с 8.00 – 17.00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  обед с 13.00 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990E4B" w:rsidRDefault="009576EA" w:rsidP="009576EA">
      <w:pPr>
        <w:pStyle w:val="2"/>
        <w:ind w:right="-5" w:firstLine="709"/>
        <w:jc w:val="both"/>
        <w:rPr>
          <w:i/>
          <w:vertAlign w:val="superscript"/>
        </w:rPr>
      </w:pPr>
    </w:p>
    <w:p w:rsidR="009576EA" w:rsidRPr="00682B52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лично;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Pr="000A1443">
        <w:rPr>
          <w:rFonts w:ascii="Times New Roman" w:hAnsi="Times New Roman"/>
          <w:sz w:val="28"/>
          <w:szCs w:val="28"/>
        </w:rPr>
        <w:t>помещениях Уполномоченного органа, МФЦ;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на сайте Уполномоченного органа, МФЦ;</w:t>
      </w:r>
    </w:p>
    <w:p w:rsidR="009576EA" w:rsidRPr="001E6DE9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682B52">
        <w:rPr>
          <w:rFonts w:ascii="Times New Roman" w:hAnsi="Times New Roman"/>
          <w:sz w:val="28"/>
          <w:szCs w:val="28"/>
        </w:rPr>
        <w:t>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2B52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576EA" w:rsidRPr="007B6EE0" w:rsidRDefault="009576EA" w:rsidP="009576EA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7B6EE0">
        <w:rPr>
          <w:rFonts w:ascii="Times New Roman" w:hAnsi="Times New Roman"/>
          <w:i/>
          <w:sz w:val="28"/>
          <w:szCs w:val="28"/>
        </w:rPr>
        <w:t xml:space="preserve"> </w:t>
      </w:r>
      <w:r w:rsidRPr="007B6EE0">
        <w:rPr>
          <w:rFonts w:ascii="Times New Roman" w:hAnsi="Times New Roman"/>
          <w:sz w:val="28"/>
          <w:szCs w:val="28"/>
        </w:rPr>
        <w:t>органа</w:t>
      </w:r>
      <w:r w:rsidRPr="007B6EE0">
        <w:rPr>
          <w:rFonts w:ascii="Times New Roman" w:hAnsi="Times New Roman"/>
          <w:i/>
          <w:sz w:val="28"/>
          <w:szCs w:val="28"/>
        </w:rPr>
        <w:t>/</w:t>
      </w:r>
      <w:r w:rsidRPr="007B6EE0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B6EE0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576EA" w:rsidRPr="007B6EE0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 сайте в сети Интернет;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</w:t>
      </w:r>
      <w:r>
        <w:rPr>
          <w:rFonts w:ascii="Times New Roman" w:hAnsi="Times New Roman"/>
          <w:sz w:val="28"/>
          <w:szCs w:val="28"/>
        </w:rPr>
        <w:t>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</w:pPr>
      <w:r w:rsidRPr="0047400A">
        <w:rPr>
          <w:lang w:val="en-US"/>
        </w:rPr>
        <w:t>II</w:t>
      </w:r>
      <w:r w:rsidRPr="0047400A">
        <w:t>. Стандарт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спорта).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rPr>
          <w:i/>
          <w:iCs/>
        </w:rPr>
      </w:pPr>
      <w:r w:rsidRPr="007B6EE0">
        <w:rPr>
          <w:i/>
          <w:iCs/>
        </w:rPr>
        <w:t>2.2. Наименование органа местного самоуправления, предоставляющего муниципальную услугу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7B6EE0">
        <w:rPr>
          <w:rFonts w:ascii="Times New Roman" w:hAnsi="Times New Roman"/>
          <w:sz w:val="28"/>
          <w:szCs w:val="28"/>
        </w:rPr>
        <w:t xml:space="preserve">2.2.1. </w:t>
      </w:r>
      <w:r w:rsidRPr="007B6EE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576EA" w:rsidRPr="00CA7E64" w:rsidRDefault="009576EA" w:rsidP="009576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органом;</w:t>
      </w:r>
    </w:p>
    <w:p w:rsidR="009576EA" w:rsidRPr="00CA7E64" w:rsidRDefault="009576EA" w:rsidP="0095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E64">
        <w:rPr>
          <w:rFonts w:ascii="Times New Roman" w:hAnsi="Times New Roman"/>
          <w:sz w:val="28"/>
          <w:szCs w:val="28"/>
        </w:rPr>
        <w:t>МФЦ по месту жительства – в части приёма документов на предоставление муниципальной услуги.</w:t>
      </w:r>
    </w:p>
    <w:p w:rsidR="009576EA" w:rsidRPr="007B6EE0" w:rsidRDefault="009576EA" w:rsidP="009576EA">
      <w:pPr>
        <w:pStyle w:val="2"/>
        <w:ind w:right="-5" w:firstLine="709"/>
        <w:jc w:val="both"/>
        <w:rPr>
          <w:bCs/>
          <w:iCs/>
        </w:rPr>
      </w:pPr>
      <w:r w:rsidRPr="007B6EE0">
        <w:rPr>
          <w:bCs/>
          <w:iCs/>
        </w:rPr>
        <w:t xml:space="preserve">2.2.2. Должностные лица, ответственные за предоставление муниципальной услуги, определяются решением Уполномоченного органа, который размещается на </w:t>
      </w:r>
      <w:r w:rsidRPr="007B6EE0">
        <w:rPr>
          <w:bCs/>
          <w:iCs/>
        </w:rPr>
        <w:lastRenderedPageBreak/>
        <w:t>сайте Уполномоченного органа в сети «Интернет», на информационном стенде Уполномоченного органа.</w:t>
      </w:r>
    </w:p>
    <w:p w:rsidR="009576E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EE0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9576EA" w:rsidRPr="00005764" w:rsidRDefault="009576EA" w:rsidP="009576EA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принятие решения: 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о присвоении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- присвоение квалификационной категории);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об отказе в присвоении квалификационной категории.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ind w:firstLine="709"/>
        <w:rPr>
          <w:i/>
          <w:iCs/>
        </w:rPr>
      </w:pPr>
      <w:r w:rsidRPr="007B6EE0">
        <w:rPr>
          <w:i/>
          <w:iCs/>
        </w:rPr>
        <w:t>2.4. Срок предоставления муниципальной услуги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iCs/>
          <w:sz w:val="28"/>
          <w:szCs w:val="28"/>
        </w:rPr>
        <w:t xml:space="preserve">2.4.1. </w:t>
      </w: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6EE0">
        <w:rPr>
          <w:rFonts w:ascii="Times New Roman" w:hAnsi="Times New Roman"/>
          <w:color w:val="000000" w:themeColor="text1"/>
          <w:sz w:val="28"/>
          <w:szCs w:val="28"/>
        </w:rPr>
        <w:t>2.4.2. Срок направления (вручения) заявителю документов, являющихся результатом предоставления муниципальной услуги составляет- 10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 xml:space="preserve"> </w:t>
      </w:r>
    </w:p>
    <w:p w:rsidR="009576EA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D1A18">
        <w:rPr>
          <w:rFonts w:ascii="Times New Roman" w:hAnsi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Правовые основания для предоставления муниципальной услуги</w:t>
      </w:r>
    </w:p>
    <w:p w:rsidR="009576EA" w:rsidRPr="005D1A18" w:rsidRDefault="009576EA" w:rsidP="009576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9576EA" w:rsidRDefault="009576EA" w:rsidP="009576EA">
      <w:pPr>
        <w:pStyle w:val="4"/>
        <w:spacing w:before="0"/>
        <w:ind w:firstLine="709"/>
        <w:jc w:val="both"/>
      </w:pPr>
      <w:r w:rsidRPr="005D1A18">
        <w:t>Предоставление муниципальной услуги осуществляется в соответствии с:</w:t>
      </w:r>
      <w:r>
        <w:t xml:space="preserve">  </w:t>
      </w:r>
    </w:p>
    <w:p w:rsidR="009576EA" w:rsidRPr="005D1A18" w:rsidRDefault="009576EA" w:rsidP="009576EA">
      <w:pPr>
        <w:spacing w:after="0" w:line="240" w:lineRule="auto"/>
      </w:pPr>
    </w:p>
    <w:p w:rsidR="009576EA" w:rsidRPr="00BD043B" w:rsidRDefault="009576EA" w:rsidP="009576EA">
      <w:pPr>
        <w:pStyle w:val="4"/>
        <w:spacing w:before="0"/>
        <w:ind w:firstLine="709"/>
        <w:jc w:val="both"/>
      </w:pPr>
      <w:r w:rsidRPr="00BD043B">
        <w:t xml:space="preserve">Предоставление муниципальной услуги осуществляется в соответствии с: 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24 ноября 1995 года № 181-ФЗ «О социальной защите инвалидов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4 декабря 2007 года № 329-ФЗ «О физической культуре и спорте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6 апреля 2011 года № 63-ФЗ «Об электронной подписи»;</w:t>
      </w:r>
    </w:p>
    <w:p w:rsidR="009576EA" w:rsidRPr="00BD043B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</w:t>
      </w:r>
      <w:hyperlink r:id="rId11" w:history="1">
        <w:r w:rsidRPr="00BD043B">
          <w:rPr>
            <w:rStyle w:val="a7"/>
            <w:rFonts w:ascii="Times New Roman" w:hAnsi="Times New Roman"/>
            <w:sz w:val="28"/>
            <w:szCs w:val="28"/>
          </w:rPr>
          <w:t>риказ</w:t>
        </w:r>
      </w:hyperlink>
      <w:r w:rsidRPr="00BD043B">
        <w:rPr>
          <w:rFonts w:ascii="Times New Roman" w:hAnsi="Times New Roman"/>
          <w:sz w:val="28"/>
          <w:szCs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законом Вологодской области от 29 сентября 2008 года №1844-ОЗ «О физической культуре и спорте»;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9576EA" w:rsidRPr="000A1443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7400A">
        <w:rPr>
          <w:i/>
          <w:sz w:val="28"/>
          <w:szCs w:val="28"/>
        </w:rPr>
        <w:t xml:space="preserve">2.6. 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предоставления муниципальной услуги, которые заявитель должен представить самостоятельно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2.6.1. В целях получения муниципальной услуги</w:t>
      </w:r>
      <w:r w:rsidRPr="0047400A" w:rsidDel="00C16666">
        <w:t xml:space="preserve"> </w:t>
      </w:r>
      <w:r w:rsidRPr="0047400A">
        <w:t>заявитель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9576EA" w:rsidRPr="000D425B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25B">
        <w:rPr>
          <w:rFonts w:ascii="Times New Roman" w:hAnsi="Times New Roman"/>
          <w:sz w:val="28"/>
          <w:szCs w:val="28"/>
        </w:rPr>
        <w:t>К представлению на присвоение квалификационной категории прилагаются:</w:t>
      </w:r>
    </w:p>
    <w:p w:rsidR="009576EA" w:rsidRPr="005D1A18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47400A">
        <w:rPr>
          <w:rFonts w:ascii="Times New Roman" w:hAnsi="Times New Roman"/>
          <w:sz w:val="28"/>
          <w:szCs w:val="28"/>
        </w:rPr>
        <w:t xml:space="preserve">а) </w:t>
      </w:r>
      <w:r w:rsidRPr="0032174C">
        <w:rPr>
          <w:rFonts w:ascii="Times New Roman" w:hAnsi="Times New Roman"/>
          <w:color w:val="000000" w:themeColor="text1"/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 копия карточки учета  судейской деятельности спортивного судьи рекомендуемый образец </w:t>
      </w:r>
      <w:r w:rsidRPr="00E94375">
        <w:rPr>
          <w:rFonts w:ascii="Times New Roman" w:hAnsi="Times New Roman"/>
          <w:color w:val="000000" w:themeColor="text1"/>
          <w:sz w:val="28"/>
          <w:szCs w:val="28"/>
        </w:rPr>
        <w:t xml:space="preserve">которой </w:t>
      </w:r>
      <w:r>
        <w:rPr>
          <w:rFonts w:ascii="Times New Roman" w:hAnsi="Times New Roman"/>
          <w:color w:val="000000" w:themeColor="text1"/>
          <w:sz w:val="28"/>
          <w:szCs w:val="28"/>
        </w:rPr>
        <w:t>приведен</w:t>
      </w:r>
      <w:r w:rsidRPr="00E94375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приложении № 2 к Положению, утвержденному  п</w:t>
      </w:r>
      <w:hyperlink r:id="rId12" w:history="1">
        <w:r w:rsidRPr="00E9437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риказ</w:t>
        </w:r>
      </w:hyperlink>
      <w:r w:rsidRPr="00E94375">
        <w:rPr>
          <w:rFonts w:ascii="Times New Roman" w:hAnsi="Times New Roman"/>
          <w:color w:val="000000" w:themeColor="text1"/>
          <w:sz w:val="28"/>
          <w:szCs w:val="28"/>
        </w:rPr>
        <w:t>ом Министерства спорта Российской</w:t>
      </w:r>
      <w:r w:rsidRPr="005D1A18">
        <w:rPr>
          <w:rFonts w:ascii="Times New Roman" w:hAnsi="Times New Roman"/>
          <w:sz w:val="28"/>
          <w:szCs w:val="28"/>
        </w:rPr>
        <w:t xml:space="preserve"> Федерации от 28</w:t>
      </w:r>
      <w:r>
        <w:rPr>
          <w:rFonts w:ascii="Times New Roman" w:hAnsi="Times New Roman"/>
          <w:sz w:val="28"/>
          <w:szCs w:val="28"/>
        </w:rPr>
        <w:t>.02.</w:t>
      </w:r>
      <w:r w:rsidRPr="005D1A18">
        <w:rPr>
          <w:rFonts w:ascii="Times New Roman" w:hAnsi="Times New Roman"/>
          <w:sz w:val="28"/>
          <w:szCs w:val="28"/>
        </w:rPr>
        <w:t>2017  № 134 «Об утверждении Положения о спортивных судьях»;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9437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425B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13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от 25.07.2002 </w:t>
      </w:r>
      <w:r>
        <w:rPr>
          <w:rFonts w:ascii="Times New Roman" w:hAnsi="Times New Roman"/>
          <w:sz w:val="28"/>
          <w:szCs w:val="28"/>
        </w:rPr>
        <w:t>№</w:t>
      </w:r>
      <w:r w:rsidRPr="000D425B">
        <w:rPr>
          <w:rFonts w:ascii="Times New Roman" w:hAnsi="Times New Roman"/>
          <w:sz w:val="28"/>
          <w:szCs w:val="28"/>
        </w:rPr>
        <w:t xml:space="preserve"> 115-ФЗ "О правовом положении граждан в Российской Федерации" </w:t>
      </w:r>
      <w:r>
        <w:rPr>
          <w:rFonts w:ascii="Times New Roman" w:hAnsi="Times New Roman"/>
          <w:sz w:val="28"/>
          <w:szCs w:val="28"/>
        </w:rPr>
        <w:t>(далее – Федеральный закон № 115-ФЗ)</w:t>
      </w:r>
      <w:r w:rsidRPr="000D425B">
        <w:rPr>
          <w:rFonts w:ascii="Times New Roman" w:hAnsi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425B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4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A4">
        <w:rPr>
          <w:rFonts w:ascii="Times New Roman" w:hAnsi="Times New Roman"/>
          <w:color w:val="000000" w:themeColor="text1"/>
          <w:sz w:val="28"/>
          <w:szCs w:val="28"/>
        </w:rPr>
        <w:t>№ 115</w:t>
      </w:r>
      <w:r w:rsidRPr="000D425B">
        <w:rPr>
          <w:rFonts w:ascii="Times New Roman" w:hAnsi="Times New Roman"/>
          <w:sz w:val="28"/>
          <w:szCs w:val="28"/>
        </w:rPr>
        <w:t>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9576EA" w:rsidRPr="000448CA" w:rsidRDefault="009576EA" w:rsidP="009576EA">
      <w:pPr>
        <w:pStyle w:val="ConsPlusNormal0"/>
        <w:ind w:firstLine="709"/>
        <w:jc w:val="both"/>
        <w:rPr>
          <w:color w:val="000000" w:themeColor="text1"/>
        </w:rPr>
      </w:pPr>
      <w:r w:rsidRPr="000448CA">
        <w:rPr>
          <w:color w:val="000000" w:themeColor="text1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ж</w:t>
      </w:r>
      <w:r w:rsidRPr="0047400A">
        <w:t>) 2 фотографии размером 3 x 4 см.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з</w:t>
      </w:r>
      <w:r w:rsidRPr="0047400A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и</w:t>
      </w:r>
      <w:r w:rsidRPr="0047400A">
        <w:t xml:space="preserve">) документ, удостоверяющий личность заявителя (предъявляется при </w:t>
      </w:r>
      <w:r>
        <w:t xml:space="preserve">личном </w:t>
      </w:r>
      <w:r w:rsidRPr="0047400A">
        <w:t>обращении в Уполномоченный орган (МФЦ).</w:t>
      </w: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lastRenderedPageBreak/>
        <w:t>2.6.2. Представление и прилагаемые документы могут быть представлены следующими способами: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 электронной почте.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Представление от имени юридического лица заверяется по выбору заявителя простой электронной подписью, либо усиленной квалифицированной электронной подписью (если заявителем является юридическое лицо):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7"/>
          <w:szCs w:val="27"/>
        </w:rPr>
        <w:t xml:space="preserve">2.6.3. </w:t>
      </w: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576EA" w:rsidRPr="00A2292C" w:rsidRDefault="009576EA" w:rsidP="009576EA">
      <w:pPr>
        <w:pStyle w:val="ConsPlusNormal0"/>
        <w:jc w:val="both"/>
      </w:pPr>
      <w:r w:rsidRPr="00A2292C">
        <w:rPr>
          <w:color w:val="000000" w:themeColor="text1"/>
        </w:rPr>
        <w:t xml:space="preserve">2.6.6. Представление и документы, предусмотренные подпунктом 2.6.1. раздела </w:t>
      </w:r>
      <w:r w:rsidRPr="00A2292C">
        <w:rPr>
          <w:color w:val="000000" w:themeColor="text1"/>
          <w:lang w:val="en-US"/>
        </w:rPr>
        <w:t>II</w:t>
      </w:r>
      <w:r w:rsidRPr="00A2292C">
        <w:rPr>
          <w:color w:val="000000" w:themeColor="text1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</w:t>
      </w:r>
      <w:r w:rsidRPr="00262F50">
        <w:rPr>
          <w:color w:val="FF0000"/>
        </w:rPr>
        <w:t xml:space="preserve"> </w:t>
      </w:r>
      <w:r w:rsidRPr="00A2292C">
        <w:t>к присвоению соответствующих квалификационных категорий спортивных судей (далее - Квалификационные требования).</w:t>
      </w:r>
    </w:p>
    <w:p w:rsidR="009576EA" w:rsidRPr="005D1A18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A24FF">
        <w:rPr>
          <w:rFonts w:ascii="Times New Roman" w:hAnsi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</w:t>
      </w:r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  <w:color w:val="FF0000"/>
        </w:rPr>
      </w:pP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2.7.1.</w:t>
      </w:r>
      <w:r w:rsidRPr="002A35DC">
        <w:rPr>
          <w:color w:val="000000" w:themeColor="text1"/>
          <w:sz w:val="28"/>
          <w:szCs w:val="28"/>
        </w:rPr>
        <w:t xml:space="preserve"> 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вправе представить в Уполномоченный орган:</w:t>
      </w:r>
    </w:p>
    <w:p w:rsidR="009576EA" w:rsidRPr="002A35DC" w:rsidRDefault="009576EA" w:rsidP="009576EA">
      <w:pPr>
        <w:pStyle w:val="ConsPlusNormal0"/>
        <w:jc w:val="both"/>
        <w:rPr>
          <w:color w:val="000000" w:themeColor="text1"/>
        </w:rPr>
      </w:pPr>
      <w:r w:rsidRPr="002A35DC">
        <w:rPr>
          <w:color w:val="000000" w:themeColor="text1"/>
        </w:rPr>
        <w:t xml:space="preserve">копии страниц паспорта гражданина Российской Федерации, содержащих сведения о месте жительства. 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lastRenderedPageBreak/>
        <w:t>2.7.2.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регламента, не мо</w:t>
      </w:r>
      <w:r>
        <w:t>жет</w:t>
      </w:r>
      <w:r w:rsidRPr="00005764">
        <w:t xml:space="preserve"> быть затребован у заявителя, при этом заявитель вправе </w:t>
      </w:r>
      <w:r>
        <w:t>его</w:t>
      </w:r>
      <w:r w:rsidRPr="00005764">
        <w:t xml:space="preserve"> представить вместе с представлением на бумажном носителе, в форме электронного документа либо в виде заверенн</w:t>
      </w:r>
      <w:r>
        <w:t>ой</w:t>
      </w:r>
      <w:r w:rsidRPr="00005764">
        <w:t xml:space="preserve"> уполномоченным лицом копи</w:t>
      </w:r>
      <w:r>
        <w:t>и</w:t>
      </w:r>
      <w:r w:rsidRPr="00005764">
        <w:t xml:space="preserve"> запрошенн</w:t>
      </w:r>
      <w:r>
        <w:t>ого</w:t>
      </w:r>
      <w:r w:rsidRPr="00005764">
        <w:t xml:space="preserve"> документ</w:t>
      </w:r>
      <w:r>
        <w:t>а</w:t>
      </w:r>
      <w:r w:rsidRPr="00005764">
        <w:t>, в том числе в форме электронного документа.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t>2.7.3.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 (</w:t>
      </w:r>
      <w:r>
        <w:t xml:space="preserve">его </w:t>
      </w:r>
      <w:r w:rsidRPr="00005764">
        <w:t>копи</w:t>
      </w:r>
      <w:r>
        <w:t>я</w:t>
      </w:r>
      <w:r w:rsidRPr="00005764">
        <w:t xml:space="preserve">, сведения, содержащиеся в </w:t>
      </w:r>
      <w:r>
        <w:t>нем</w:t>
      </w:r>
      <w:r w:rsidRPr="00005764">
        <w:t>), запрашива</w:t>
      </w:r>
      <w:r>
        <w:t>ется</w:t>
      </w:r>
      <w:r w:rsidRPr="00005764">
        <w:t xml:space="preserve"> в государственных органах, и (или) подведомственных государственным органам организациям, в распоряжении которых наход</w:t>
      </w:r>
      <w:r>
        <w:t>и</w:t>
      </w:r>
      <w:r w:rsidRPr="00005764">
        <w:t>тся указанны</w:t>
      </w:r>
      <w:r>
        <w:t>й</w:t>
      </w:r>
      <w:r w:rsidRPr="00005764">
        <w:t xml:space="preserve"> документ, и не мо</w:t>
      </w:r>
      <w:r>
        <w:t>жет</w:t>
      </w:r>
      <w:r w:rsidRPr="00005764">
        <w:t xml:space="preserve"> быть затребован у заявителя, при этом заявитель вправе </w:t>
      </w:r>
      <w:r>
        <w:t>его</w:t>
      </w:r>
      <w:r w:rsidRPr="00005764">
        <w:t xml:space="preserve"> представить самостоятельно.</w:t>
      </w: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2.7.4. Запрещено требовать от заявителя: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A35D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>ной услуги;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A35D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3A24FF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DD3F02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DD3F02">
        <w:rPr>
          <w:rFonts w:ascii="Times New Roman" w:hAnsi="Times New Roman"/>
          <w:sz w:val="28"/>
          <w:szCs w:val="28"/>
        </w:rPr>
        <w:t xml:space="preserve"> для отказа в приеме заявления </w:t>
      </w:r>
      <w:r>
        <w:rPr>
          <w:rFonts w:ascii="Times New Roman" w:hAnsi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  <w:ind w:firstLine="709"/>
        <w:rPr>
          <w:i/>
          <w:iCs/>
        </w:rPr>
      </w:pPr>
      <w:r w:rsidRPr="0047400A">
        <w:rPr>
          <w:i/>
          <w:iCs/>
        </w:rPr>
        <w:t>2.9. Исчерпывающий перечень оснований для приостановления или отказа в предо</w:t>
      </w:r>
      <w:r>
        <w:rPr>
          <w:i/>
          <w:iCs/>
        </w:rPr>
        <w:t>ставлении муниципальной услуги</w:t>
      </w:r>
    </w:p>
    <w:p w:rsidR="009576EA" w:rsidRDefault="009576EA" w:rsidP="009576EA">
      <w:pPr>
        <w:spacing w:after="0" w:line="240" w:lineRule="auto"/>
        <w:ind w:firstLine="709"/>
        <w:rPr>
          <w:sz w:val="28"/>
          <w:szCs w:val="28"/>
        </w:rPr>
      </w:pPr>
    </w:p>
    <w:p w:rsidR="009576EA" w:rsidRPr="00DD3F02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DD3F02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DD3F0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D3F02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D8263A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возврата представления и прилагаемых документов являются представление документов, не соответствующих требованиям пункта 1.2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перечню и требованиям, установленным подпунктом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отказа в присвоении квалификационной категории является невыполнение кандидатом </w:t>
      </w:r>
      <w:r>
        <w:rPr>
          <w:rFonts w:ascii="Times New Roman" w:hAnsi="Times New Roman"/>
          <w:sz w:val="28"/>
          <w:szCs w:val="28"/>
        </w:rPr>
        <w:t>К</w:t>
      </w:r>
      <w:r w:rsidRPr="00D8263A">
        <w:rPr>
          <w:rFonts w:ascii="Times New Roman" w:hAnsi="Times New Roman"/>
          <w:sz w:val="28"/>
          <w:szCs w:val="28"/>
        </w:rPr>
        <w:t>валификационных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  <w:rPr>
          <w:color w:val="FF0000"/>
        </w:rPr>
      </w:pPr>
    </w:p>
    <w:p w:rsidR="009576EA" w:rsidRPr="0047400A" w:rsidRDefault="009576EA" w:rsidP="009576EA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47400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76EA" w:rsidRPr="0047400A" w:rsidRDefault="009576EA" w:rsidP="009576EA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ind w:firstLine="709"/>
        <w:jc w:val="both"/>
      </w:pPr>
      <w:r w:rsidRPr="0047400A">
        <w:t>Услуг, которые являются необходимыми и обязательными для предоставления муниципальной услуги, не имеется.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2.11</w:t>
      </w:r>
      <w:r w:rsidRPr="00C04313">
        <w:rPr>
          <w:i/>
          <w:color w:val="000000" w:themeColor="text1"/>
          <w:sz w:val="28"/>
          <w:szCs w:val="28"/>
        </w:rPr>
        <w:t>. Р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2.13. Срок регистрации запроса заявителя</w:t>
      </w: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о предоставлении муниципальной услуги,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Регистрация заявления</w:t>
      </w:r>
      <w:r w:rsidRPr="00D8263A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D8263A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143A0F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43A0F">
        <w:rPr>
          <w:rFonts w:ascii="Times New Roman" w:hAnsi="Times New Roman"/>
          <w:i/>
          <w:iCs/>
          <w:sz w:val="28"/>
          <w:szCs w:val="28"/>
        </w:rPr>
        <w:t xml:space="preserve">2.14. 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 w:rsidRPr="00143A0F">
        <w:rPr>
          <w:rFonts w:ascii="Times New Roman" w:hAnsi="Times New Roman"/>
          <w:i/>
          <w:sz w:val="28"/>
          <w:szCs w:val="28"/>
        </w:rPr>
        <w:t>ребования к помещениям, в которых предоставля</w:t>
      </w:r>
      <w:r>
        <w:rPr>
          <w:rFonts w:ascii="Times New Roman" w:hAnsi="Times New Roman"/>
          <w:i/>
          <w:sz w:val="28"/>
          <w:szCs w:val="28"/>
        </w:rPr>
        <w:t>ется</w:t>
      </w:r>
      <w:r w:rsidRPr="00143A0F">
        <w:rPr>
          <w:rFonts w:ascii="Times New Roman" w:hAnsi="Times New Roman"/>
          <w:i/>
          <w:sz w:val="28"/>
          <w:szCs w:val="28"/>
        </w:rPr>
        <w:t xml:space="preserve"> муниципальная услуг</w:t>
      </w:r>
      <w:r>
        <w:rPr>
          <w:rFonts w:ascii="Times New Roman" w:hAnsi="Times New Roman"/>
          <w:i/>
          <w:sz w:val="28"/>
          <w:szCs w:val="28"/>
        </w:rPr>
        <w:t>а</w:t>
      </w:r>
      <w:r w:rsidRPr="00143A0F">
        <w:rPr>
          <w:rFonts w:ascii="Times New Roman" w:hAnsi="Times New Roman"/>
          <w:i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576EA" w:rsidRPr="0047400A" w:rsidRDefault="009576EA" w:rsidP="009576EA">
      <w:pPr>
        <w:pStyle w:val="ConsPlusNormal0"/>
        <w:ind w:firstLine="709"/>
        <w:jc w:val="center"/>
        <w:rPr>
          <w:i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7" w:history="1">
        <w:r w:rsidRPr="003A24F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3A2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в </w:t>
      </w:r>
      <w:r w:rsidRPr="00D8263A">
        <w:rPr>
          <w:rFonts w:ascii="Times New Roman" w:hAnsi="Times New Roman"/>
          <w:sz w:val="28"/>
          <w:szCs w:val="28"/>
        </w:rPr>
        <w:lastRenderedPageBreak/>
        <w:t>том числе места для парковки транспортных средств инвалидов. Доступ заявителей к парковочным местам является бесплатным.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D8263A">
        <w:rPr>
          <w:rFonts w:ascii="Times New Roman" w:hAnsi="Times New Roman"/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</w:t>
      </w:r>
      <w:r w:rsidRPr="0047400A">
        <w:rPr>
          <w:sz w:val="28"/>
          <w:szCs w:val="28"/>
        </w:rPr>
        <w:t>.</w:t>
      </w:r>
    </w:p>
    <w:p w:rsidR="009576EA" w:rsidRPr="0047400A" w:rsidRDefault="009576EA" w:rsidP="009576EA">
      <w:pPr>
        <w:pStyle w:val="4"/>
        <w:spacing w:before="0"/>
        <w:jc w:val="left"/>
        <w:rPr>
          <w:i/>
          <w:iCs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2.15. Показатели доступности и качества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576EA" w:rsidRPr="00D8263A" w:rsidRDefault="009576EA" w:rsidP="009576EA">
      <w:pPr>
        <w:pStyle w:val="4"/>
        <w:spacing w:before="0"/>
        <w:ind w:firstLine="709"/>
        <w:jc w:val="both"/>
      </w:pPr>
      <w:r w:rsidRPr="00D8263A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D8263A"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576EA" w:rsidRPr="0047400A" w:rsidRDefault="009576EA" w:rsidP="009576E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С учетом </w:t>
      </w:r>
      <w:hyperlink r:id="rId18" w:history="1">
        <w:r w:rsidRPr="00D8263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D8263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76EA" w:rsidRPr="004114BB" w:rsidRDefault="009576EA" w:rsidP="009576EA">
      <w:pPr>
        <w:pStyle w:val="4"/>
        <w:spacing w:before="0"/>
        <w:rPr>
          <w:b/>
          <w:iCs/>
        </w:rPr>
      </w:pPr>
      <w:r w:rsidRPr="004114BB">
        <w:rPr>
          <w:b/>
          <w:iCs/>
        </w:rPr>
        <w:t xml:space="preserve">III. </w:t>
      </w:r>
      <w:hyperlink r:id="rId19" w:history="1"/>
      <w:r w:rsidRPr="004114B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576EA" w:rsidRPr="0047400A" w:rsidRDefault="009576EA" w:rsidP="009576EA">
      <w:pPr>
        <w:spacing w:after="0" w:line="240" w:lineRule="auto"/>
      </w:pPr>
    </w:p>
    <w:p w:rsidR="009576EA" w:rsidRPr="00D8263A" w:rsidRDefault="009576EA" w:rsidP="009576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3.1.1.</w:t>
      </w:r>
      <w:r w:rsidRPr="00D8263A">
        <w:rPr>
          <w:rFonts w:ascii="Times New Roman" w:hAnsi="Times New Roman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2" w:name="31403"/>
      <w:bookmarkStart w:id="3" w:name="31405"/>
      <w:bookmarkStart w:id="4" w:name="31406"/>
      <w:bookmarkEnd w:id="2"/>
      <w:bookmarkEnd w:id="3"/>
      <w:bookmarkEnd w:id="4"/>
      <w:r w:rsidRPr="00D8263A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3243"/>
      <w:bookmarkEnd w:id="5"/>
      <w:r w:rsidRPr="00D8263A">
        <w:rPr>
          <w:rFonts w:ascii="Times New Roman" w:hAnsi="Times New Roman"/>
          <w:sz w:val="28"/>
          <w:szCs w:val="28"/>
        </w:rPr>
        <w:lastRenderedPageBreak/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/>
          <w:sz w:val="28"/>
          <w:szCs w:val="28"/>
        </w:rPr>
        <w:t>с</w:t>
      </w:r>
      <w:r w:rsidRPr="00D8263A">
        <w:rPr>
          <w:rFonts w:ascii="Times New Roman" w:hAnsi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3.3.2. В случае поступления </w:t>
      </w:r>
      <w:hyperlink w:anchor="Par428" w:tooltip="                                 ЗАЯВЛЕНИЕ" w:history="1">
        <w:r w:rsidRPr="00D8263A">
          <w:t>представления</w:t>
        </w:r>
      </w:hyperlink>
      <w:r w:rsidRPr="00D8263A"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576EA" w:rsidRDefault="009576EA" w:rsidP="009576EA">
      <w:pPr>
        <w:pStyle w:val="ConsPlusNormal0"/>
        <w:ind w:firstLine="709"/>
        <w:jc w:val="both"/>
      </w:pPr>
      <w:r w:rsidRPr="00D8263A"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576EA" w:rsidRPr="00005764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Pr="00005764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документ, указанны</w:t>
      </w:r>
      <w:r>
        <w:rPr>
          <w:rFonts w:ascii="Times New Roman" w:hAnsi="Times New Roman"/>
          <w:sz w:val="28"/>
          <w:szCs w:val="28"/>
        </w:rPr>
        <w:t>й</w:t>
      </w:r>
      <w:r w:rsidRPr="00005764">
        <w:rPr>
          <w:rFonts w:ascii="Times New Roman" w:hAnsi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</w:t>
      </w:r>
      <w:r w:rsidRPr="00005764">
        <w:rPr>
          <w:rFonts w:ascii="Times New Roman" w:hAnsi="Times New Roman"/>
          <w:sz w:val="28"/>
          <w:szCs w:val="28"/>
        </w:rPr>
        <w:lastRenderedPageBreak/>
        <w:t>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005764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005764">
        <w:rPr>
          <w:rFonts w:ascii="Times New Roman" w:hAnsi="Times New Roman"/>
          <w:sz w:val="28"/>
          <w:szCs w:val="28"/>
        </w:rPr>
        <w:t xml:space="preserve">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D8263A">
        <w:rPr>
          <w:rFonts w:ascii="Times New Roman" w:hAnsi="Times New Roman"/>
          <w:sz w:val="28"/>
          <w:szCs w:val="28"/>
        </w:rPr>
        <w:t xml:space="preserve">. Должностное лицо, ответственное за предоставление муниципальной услуги, </w:t>
      </w:r>
      <w:r w:rsidRPr="00D8263A">
        <w:rPr>
          <w:rFonts w:ascii="Times New Roman" w:hAnsi="Times New Roman"/>
          <w:color w:val="000000" w:themeColor="text1"/>
          <w:sz w:val="28"/>
          <w:szCs w:val="28"/>
        </w:rPr>
        <w:t>в течение 10 рабочих дней</w:t>
      </w:r>
      <w:r w:rsidRPr="00D8263A">
        <w:rPr>
          <w:rFonts w:ascii="Times New Roman" w:hAnsi="Times New Roman"/>
          <w:sz w:val="28"/>
          <w:szCs w:val="28"/>
        </w:rPr>
        <w:t xml:space="preserve">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2.9.3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8E71FE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1FE">
        <w:rPr>
          <w:rFonts w:ascii="Times New Roman" w:hAnsi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наличия оснований для возврата представления и прилагаемых документов, указанных подпунктом </w:t>
      </w:r>
      <w:r>
        <w:rPr>
          <w:rFonts w:ascii="Times New Roman" w:hAnsi="Times New Roman"/>
          <w:color w:val="000000" w:themeColor="text1"/>
          <w:sz w:val="28"/>
          <w:szCs w:val="28"/>
        </w:rPr>
        <w:t>2.9.3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8E71F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10 рабочих дней осуществляет возврат документов заявителю с указанием причин возврата.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подпунктом 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 присвоени</w:t>
      </w:r>
      <w:r>
        <w:rPr>
          <w:rFonts w:ascii="Times New Roman" w:hAnsi="Times New Roman"/>
          <w:sz w:val="28"/>
          <w:szCs w:val="28"/>
        </w:rPr>
        <w:t>и</w:t>
      </w:r>
      <w:r w:rsidRPr="00D8263A">
        <w:rPr>
          <w:rFonts w:ascii="Times New Roman" w:hAnsi="Times New Roman"/>
          <w:sz w:val="28"/>
          <w:szCs w:val="28"/>
        </w:rPr>
        <w:t xml:space="preserve"> квалификационной категории, который оформляется в виде документа Уполномоченного органа (в случае отсутствия оснований для отказа в присвоении квалификационной категории, указанных в 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Проект решения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подписывает решение о присвоении квалификационной категории либо решение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63A">
        <w:rPr>
          <w:rFonts w:ascii="Times New Roman" w:hAnsi="Times New Roman"/>
          <w:color w:val="000000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8</w:t>
      </w:r>
      <w:r w:rsidRPr="00D8263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 составляет не более 2 месяцев со дня поступления представления и комплекта документов, указанных в пункте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9</w:t>
      </w:r>
      <w:r w:rsidRPr="00D8263A">
        <w:rPr>
          <w:rFonts w:ascii="Times New Roman" w:hAnsi="Times New Roman"/>
          <w:sz w:val="28"/>
          <w:szCs w:val="28"/>
        </w:rPr>
        <w:t>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i/>
          <w:sz w:val="28"/>
          <w:szCs w:val="28"/>
        </w:rPr>
        <w:t>3.4.</w:t>
      </w:r>
      <w:r w:rsidRPr="00D8263A">
        <w:rPr>
          <w:sz w:val="28"/>
          <w:szCs w:val="28"/>
        </w:rPr>
        <w:t xml:space="preserve"> </w:t>
      </w:r>
      <w:r w:rsidRPr="00D8263A">
        <w:rPr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D8263A">
        <w:rPr>
          <w:sz w:val="28"/>
          <w:szCs w:val="28"/>
        </w:rPr>
        <w:t xml:space="preserve">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квалификационной категории или об отказе в присвоении квалификационной категории.</w:t>
      </w:r>
    </w:p>
    <w:p w:rsidR="009576EA" w:rsidRPr="00D8263A" w:rsidRDefault="009576EA" w:rsidP="00640CE9">
      <w:pPr>
        <w:pStyle w:val="ConsPlusNormal0"/>
        <w:ind w:firstLine="708"/>
        <w:jc w:val="both"/>
      </w:pPr>
      <w:r w:rsidRPr="00D8263A">
        <w:t>В случае принятия решения о присвоении квалификационной категории копия документа</w:t>
      </w:r>
      <w:r>
        <w:t xml:space="preserve"> о принятом решении </w:t>
      </w:r>
      <w:r w:rsidRPr="00D8263A">
        <w:t>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выдается соответствующий нагрудный значок и книжка спортивного судьи.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 должностное лицо, ответственное за предоставление муниципальной услуги, посредством автоматизированной системы осуществляет изменение статуса запроса заявителя и направляет уведомление о результатах рассмотрения запроса.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принятия решения об отказе в присвоении квалификационной категории, должностное лицо, ответственное за предоставление муниципальной услуги, в течение 5 рабочих дней со дня принятия решения об отказе в присвоении квалификационной категории направляет заявителю письменное уведомление за подписью руководителя Уполномоченного органа об отказе в присвоении квалификационной категории с приложением предоставленных заявителем документов с указанием оснований принятия решения.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принятии решения об отказе в присвоении квалификационной категории должностное лицо, ответственное за предоставление муниципальной услуги 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>В случае направления информации об отказе в присвоении квалификационной категории 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</w:pPr>
      <w:r w:rsidRPr="0047400A">
        <w:rPr>
          <w:lang w:val="en-US"/>
        </w:rPr>
        <w:t>IV</w:t>
      </w:r>
      <w:r w:rsidRPr="0047400A">
        <w:t>. Формы контроля за исполнением административного регламента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>4.1.</w:t>
      </w:r>
      <w:r w:rsidRPr="00D8263A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D8263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>
        <w:rPr>
          <w:rFonts w:ascii="Times New Roman" w:hAnsi="Times New Roman"/>
          <w:sz w:val="28"/>
          <w:szCs w:val="28"/>
        </w:rPr>
        <w:t>е</w:t>
      </w:r>
      <w:r w:rsidRPr="00D826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руководитель Уполномоченного органа.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4.3. Контроль над полнотой и качеством </w:t>
      </w:r>
      <w:r w:rsidRPr="00D8263A">
        <w:rPr>
          <w:spacing w:val="-4"/>
        </w:rPr>
        <w:t>предоставления муниципальной услуги</w:t>
      </w:r>
      <w:r w:rsidRPr="00D8263A"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D8263A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D8263A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D826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руководитель Уполномоченного органа.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576EA" w:rsidRPr="00D8263A" w:rsidRDefault="009576EA" w:rsidP="009576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576EA" w:rsidRPr="00D8263A" w:rsidRDefault="009576EA" w:rsidP="009576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576EA" w:rsidRPr="0047400A" w:rsidRDefault="009576EA" w:rsidP="009576EA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576EA" w:rsidRPr="0047400A" w:rsidRDefault="009576EA" w:rsidP="009576EA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7400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7400A">
        <w:rPr>
          <w:rFonts w:ascii="Times New Roman" w:hAnsi="Times New Roman"/>
          <w:sz w:val="28"/>
          <w:szCs w:val="28"/>
        </w:rPr>
        <w:t>Российской Федерации</w:t>
      </w:r>
      <w:r w:rsidRPr="0047400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</w:t>
      </w:r>
      <w:r w:rsidRPr="000A1443">
        <w:rPr>
          <w:rFonts w:ascii="Times New Roman" w:hAnsi="Times New Roman"/>
          <w:spacing w:val="-4"/>
          <w:sz w:val="28"/>
          <w:szCs w:val="28"/>
        </w:rPr>
        <w:t xml:space="preserve">правонарушениях, </w:t>
      </w:r>
      <w:r w:rsidRPr="000A144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</w:t>
      </w:r>
      <w:r w:rsidRPr="0047400A">
        <w:rPr>
          <w:rFonts w:ascii="Times New Roman" w:hAnsi="Times New Roman"/>
          <w:i/>
          <w:sz w:val="28"/>
          <w:szCs w:val="28"/>
        </w:rPr>
        <w:t xml:space="preserve"> МФЦ</w:t>
      </w:r>
      <w:r w:rsidRPr="0047400A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8263A">
        <w:rPr>
          <w:rFonts w:ascii="Times New Roman" w:hAnsi="Times New Roman"/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D8263A">
        <w:rPr>
          <w:rFonts w:ascii="Times New Roman" w:hAnsi="Times New Roman"/>
          <w:sz w:val="28"/>
          <w:szCs w:val="28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9576EA" w:rsidRPr="0047400A" w:rsidRDefault="009576EA" w:rsidP="009576EA">
      <w:pPr>
        <w:pStyle w:val="ConsPlusNormal0"/>
        <w:tabs>
          <w:tab w:val="left" w:pos="900"/>
          <w:tab w:val="left" w:pos="1080"/>
        </w:tabs>
        <w:ind w:firstLine="540"/>
        <w:jc w:val="both"/>
      </w:pPr>
    </w:p>
    <w:p w:rsidR="009576EA" w:rsidRPr="00D8263A" w:rsidRDefault="009576EA" w:rsidP="009576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V. Досудебный (внесудебный) порядок обжаловани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D8263A">
        <w:rPr>
          <w:rFonts w:ascii="Times New Roman" w:hAnsi="Times New Roman"/>
          <w:i/>
          <w:sz w:val="28"/>
          <w:szCs w:val="28"/>
        </w:rPr>
        <w:t xml:space="preserve"> решений и действий (бездействия)Уполномоченного органа,  его должностных лиц либо муниципальных служащих, МФЦ</w:t>
      </w:r>
      <w:r>
        <w:rPr>
          <w:rFonts w:ascii="Times New Roman" w:hAnsi="Times New Roman"/>
          <w:i/>
          <w:sz w:val="28"/>
          <w:szCs w:val="28"/>
        </w:rPr>
        <w:t>,</w:t>
      </w:r>
      <w:r w:rsidRPr="00D8263A">
        <w:rPr>
          <w:rFonts w:ascii="Times New Roman" w:hAnsi="Times New Roman"/>
          <w:i/>
          <w:sz w:val="28"/>
          <w:szCs w:val="28"/>
        </w:rPr>
        <w:t xml:space="preserve"> его работников</w:t>
      </w:r>
    </w:p>
    <w:p w:rsidR="009576EA" w:rsidRPr="0047400A" w:rsidRDefault="009576EA" w:rsidP="009576EA">
      <w:pPr>
        <w:pStyle w:val="ConsPlusNormal0"/>
        <w:ind w:firstLine="540"/>
        <w:jc w:val="both"/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D8263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D8263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8263A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D8263A">
        <w:rPr>
          <w:rFonts w:ascii="Times New Roman" w:hAnsi="Times New Roman"/>
          <w:sz w:val="28"/>
          <w:szCs w:val="28"/>
        </w:rPr>
        <w:t>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8263A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D8263A">
        <w:rPr>
          <w:rFonts w:ascii="Times New Roman" w:hAnsi="Times New Roman"/>
          <w:sz w:val="21"/>
          <w:szCs w:val="21"/>
        </w:rPr>
        <w:t xml:space="preserve">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Междуреченского муниципального округа;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8263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76EA" w:rsidRPr="00DD3F0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D3F02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Calibri" w:hAnsi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/>
          <w:sz w:val="28"/>
          <w:szCs w:val="28"/>
        </w:rPr>
        <w:t xml:space="preserve">органа,  муниципального служащего, </w:t>
      </w:r>
      <w:r>
        <w:rPr>
          <w:rFonts w:ascii="Times New Roman" w:eastAsia="Calibri" w:hAnsi="Times New Roman"/>
          <w:sz w:val="28"/>
          <w:szCs w:val="28"/>
        </w:rPr>
        <w:t>работника МФЦ</w:t>
      </w:r>
      <w:r w:rsidRPr="00DD3F02">
        <w:rPr>
          <w:rFonts w:ascii="Times New Roman" w:eastAsia="Calibr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Calibri" w:hAnsi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/>
          <w:sz w:val="28"/>
          <w:szCs w:val="28"/>
        </w:rPr>
        <w:t xml:space="preserve">органа,  руководителя </w:t>
      </w:r>
      <w:r>
        <w:rPr>
          <w:rFonts w:ascii="Times New Roman" w:eastAsia="Calibri" w:hAnsi="Times New Roman"/>
          <w:sz w:val="28"/>
          <w:szCs w:val="28"/>
        </w:rPr>
        <w:t>МФЦ</w:t>
      </w:r>
      <w:r w:rsidRPr="00DD3F02">
        <w:rPr>
          <w:rFonts w:ascii="Times New Roman" w:eastAsia="Calibr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rFonts w:ascii="Times New Roman" w:eastAsia="Calibri" w:hAnsi="Times New Roman"/>
          <w:sz w:val="28"/>
          <w:szCs w:val="28"/>
        </w:rPr>
        <w:t>, приносятся извинения за доставленные неудобства</w:t>
      </w:r>
      <w:r w:rsidRPr="00DD3F02">
        <w:rPr>
          <w:rFonts w:ascii="Times New Roman" w:eastAsia="Calibri" w:hAnsi="Times New Roman"/>
          <w:sz w:val="28"/>
          <w:szCs w:val="28"/>
        </w:rPr>
        <w:t>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576EA" w:rsidRPr="00D8263A" w:rsidRDefault="009576EA" w:rsidP="009576E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</w:t>
      </w:r>
      <w:r w:rsidRPr="00D8263A">
        <w:rPr>
          <w:rFonts w:ascii="Times New Roman" w:hAnsi="Times New Roman"/>
          <w:sz w:val="28"/>
          <w:szCs w:val="28"/>
        </w:rPr>
        <w:lastRenderedPageBreak/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Портала государственных и муниципальных услуг (функций) области, а также может быть принята при личном приеме заявителя.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5.4. В досудебном порядке могут быть обжалованы действия (бездействие) и решения: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0E0E77">
        <w:rPr>
          <w:rFonts w:ascii="Times New Roman" w:hAnsi="Times New Roman"/>
          <w:sz w:val="28"/>
          <w:szCs w:val="28"/>
        </w:rPr>
        <w:t xml:space="preserve">руководителю Администрации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0E0E7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E0E77">
        <w:rPr>
          <w:rFonts w:ascii="Times New Roman" w:hAnsi="Times New Roman"/>
          <w:sz w:val="28"/>
          <w:szCs w:val="28"/>
        </w:rPr>
        <w:t>;</w:t>
      </w: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- руководителю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;</w:t>
      </w:r>
    </w:p>
    <w:p w:rsidR="009576EA" w:rsidRPr="0067665D" w:rsidRDefault="009576EA" w:rsidP="009576EA">
      <w:pPr>
        <w:spacing w:after="0" w:line="240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665D">
        <w:rPr>
          <w:rFonts w:ascii="Times New Roman" w:hAnsi="Times New Roman"/>
          <w:color w:val="000000" w:themeColor="text1"/>
          <w:sz w:val="28"/>
          <w:szCs w:val="28"/>
        </w:rPr>
        <w:t>МФЦ - учредителю МФЦ или должностному лицу, уполномоченному нормативным правовым области.</w:t>
      </w:r>
    </w:p>
    <w:p w:rsidR="009576EA" w:rsidRPr="009629B5" w:rsidRDefault="009576EA" w:rsidP="009576EA">
      <w:pPr>
        <w:pStyle w:val="a8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D8263A">
        <w:rPr>
          <w:sz w:val="28"/>
          <w:szCs w:val="28"/>
        </w:rPr>
        <w:t xml:space="preserve">5.5. </w:t>
      </w:r>
      <w:r w:rsidRPr="009629B5">
        <w:rPr>
          <w:color w:val="000000"/>
          <w:spacing w:val="3"/>
          <w:sz w:val="28"/>
          <w:szCs w:val="28"/>
        </w:rPr>
        <w:t>В электронном виде жалоба может быть подана заявителем посредством:</w:t>
      </w:r>
    </w:p>
    <w:p w:rsidR="009576EA" w:rsidRPr="009629B5" w:rsidRDefault="009576EA" w:rsidP="00640CE9">
      <w:pPr>
        <w:pStyle w:val="a8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 xml:space="preserve">а) официального сайта </w:t>
      </w:r>
      <w:r>
        <w:rPr>
          <w:color w:val="000000"/>
          <w:spacing w:val="3"/>
          <w:sz w:val="28"/>
          <w:szCs w:val="28"/>
        </w:rPr>
        <w:t xml:space="preserve">Уполномоченного органа </w:t>
      </w:r>
      <w:r w:rsidRPr="009629B5">
        <w:rPr>
          <w:color w:val="000000"/>
          <w:spacing w:val="3"/>
          <w:sz w:val="28"/>
          <w:szCs w:val="28"/>
        </w:rPr>
        <w:t>в информационно-телекоммуникационной сети "Интернет";</w:t>
      </w:r>
    </w:p>
    <w:p w:rsidR="009576EA" w:rsidRDefault="009576EA" w:rsidP="00640CE9">
      <w:pPr>
        <w:pStyle w:val="a8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</w:t>
      </w:r>
      <w:r>
        <w:rPr>
          <w:color w:val="000000"/>
          <w:spacing w:val="3"/>
          <w:sz w:val="28"/>
          <w:szCs w:val="28"/>
        </w:rPr>
        <w:t>;</w:t>
      </w:r>
    </w:p>
    <w:p w:rsidR="009576EA" w:rsidRPr="009629B5" w:rsidRDefault="009576EA" w:rsidP="00640CE9">
      <w:pPr>
        <w:pStyle w:val="a8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в)</w:t>
      </w:r>
      <w:r w:rsidRPr="009629B5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региональной </w:t>
      </w:r>
      <w:r w:rsidRPr="009629B5">
        <w:rPr>
          <w:color w:val="000000"/>
          <w:spacing w:val="3"/>
          <w:sz w:val="28"/>
          <w:szCs w:val="28"/>
        </w:rPr>
        <w:t xml:space="preserve">информационной системы </w:t>
      </w:r>
      <w:r w:rsidRPr="007F3180">
        <w:rPr>
          <w:sz w:val="28"/>
          <w:szCs w:val="28"/>
        </w:rPr>
        <w:t>«Портал государственных и муниципальных услуг (функций) Вологодской области</w:t>
      </w:r>
      <w:r>
        <w:rPr>
          <w:sz w:val="28"/>
          <w:szCs w:val="28"/>
        </w:rPr>
        <w:t>.</w:t>
      </w:r>
    </w:p>
    <w:p w:rsidR="009576EA" w:rsidRPr="009629B5" w:rsidRDefault="009576EA" w:rsidP="009576EA">
      <w:pPr>
        <w:pStyle w:val="a8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При подаче жалобы в электронном виде</w:t>
      </w:r>
      <w:r>
        <w:rPr>
          <w:color w:val="000000"/>
          <w:spacing w:val="3"/>
          <w:sz w:val="28"/>
          <w:szCs w:val="28"/>
        </w:rPr>
        <w:t xml:space="preserve">, жалоба может быть </w:t>
      </w:r>
      <w:r w:rsidRPr="009629B5">
        <w:rPr>
          <w:color w:val="000000"/>
          <w:spacing w:val="3"/>
          <w:sz w:val="28"/>
          <w:szCs w:val="28"/>
        </w:rPr>
        <w:t>представлен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 xml:space="preserve"> в форме электронн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документ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>, подписанн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Уполномоченного орг</w:t>
      </w:r>
      <w:r w:rsidRPr="00D8263A">
        <w:rPr>
          <w:rFonts w:ascii="Times New Roman" w:hAnsi="Times New Roman"/>
          <w:sz w:val="28"/>
          <w:szCs w:val="28"/>
        </w:rPr>
        <w:t xml:space="preserve">ана, его должностного лица либо муниципального служащего,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его работника;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9576EA" w:rsidRPr="00DD3F02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3F02">
        <w:rPr>
          <w:rFonts w:ascii="Times New Roman" w:hAnsi="Times New Roman"/>
          <w:sz w:val="28"/>
          <w:szCs w:val="28"/>
        </w:rPr>
        <w:t xml:space="preserve">5.7. Жалоба, поступившая в Уполномоченный орган, </w:t>
      </w:r>
      <w:r>
        <w:rPr>
          <w:rFonts w:ascii="Times New Roman" w:hAnsi="Times New Roman"/>
          <w:sz w:val="28"/>
          <w:szCs w:val="28"/>
        </w:rPr>
        <w:t>МФЦ</w:t>
      </w:r>
      <w:r w:rsidRPr="00DD3F02">
        <w:rPr>
          <w:rFonts w:ascii="Times New Roman" w:hAnsi="Times New Roman"/>
          <w:sz w:val="28"/>
          <w:szCs w:val="28"/>
        </w:rPr>
        <w:t xml:space="preserve">, </w:t>
      </w:r>
      <w:r w:rsidRPr="00C560F9">
        <w:rPr>
          <w:rFonts w:ascii="Times New Roman" w:hAnsi="Times New Roman"/>
          <w:sz w:val="28"/>
          <w:szCs w:val="28"/>
        </w:rPr>
        <w:t xml:space="preserve">учредителю МФЦ или должностному лицу, уполномоченному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области</w:t>
      </w:r>
      <w:r w:rsidRPr="00C560F9">
        <w:rPr>
          <w:rFonts w:ascii="Times New Roman" w:hAnsi="Times New Roman"/>
          <w:sz w:val="28"/>
          <w:szCs w:val="28"/>
        </w:rPr>
        <w:t>,  рассматривается в течение 15 рабочих дней со дня</w:t>
      </w:r>
      <w:r w:rsidRPr="00DD3F02">
        <w:rPr>
          <w:rFonts w:ascii="Times New Roman" w:hAnsi="Times New Roman"/>
          <w:sz w:val="28"/>
          <w:szCs w:val="28"/>
        </w:rPr>
        <w:t xml:space="preserve"> ее регистрации, а в случае обжалования отказа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</w:rPr>
        <w:t>МФЦ</w:t>
      </w:r>
      <w:r w:rsidRPr="00DD3F02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</w:t>
      </w:r>
      <w:r w:rsidRPr="00DD3F02">
        <w:rPr>
          <w:rFonts w:ascii="Times New Roman" w:hAnsi="Times New Roman"/>
          <w:sz w:val="28"/>
          <w:szCs w:val="28"/>
        </w:rPr>
        <w:lastRenderedPageBreak/>
        <w:t xml:space="preserve">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(наименование)</w:t>
      </w:r>
      <w:r w:rsidRPr="00D8263A">
        <w:rPr>
          <w:rFonts w:ascii="Times New Roman" w:hAnsi="Times New Roman"/>
          <w:sz w:val="28"/>
          <w:szCs w:val="28"/>
        </w:rPr>
        <w:t>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Pr="00D8263A">
        <w:rPr>
          <w:rFonts w:ascii="Times New Roman" w:hAnsi="Times New Roman"/>
          <w:sz w:val="28"/>
          <w:szCs w:val="28"/>
        </w:rPr>
        <w:t xml:space="preserve">органом, 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D8263A">
        <w:rPr>
          <w:rFonts w:ascii="Times New Roman" w:hAnsi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spacing w:after="0" w:line="240" w:lineRule="auto"/>
        <w:rPr>
          <w:rStyle w:val="s10"/>
        </w:rPr>
        <w:sectPr w:rsidR="009576EA" w:rsidRPr="0047400A" w:rsidSect="00640CE9">
          <w:headerReference w:type="default" r:id="rId20"/>
          <w:pgSz w:w="11905" w:h="16838" w:code="9"/>
          <w:pgMar w:top="567" w:right="567" w:bottom="426" w:left="1134" w:header="720" w:footer="720" w:gutter="0"/>
          <w:cols w:space="720"/>
          <w:titlePg/>
          <w:docGrid w:linePitch="326"/>
        </w:sectPr>
      </w:pPr>
    </w:p>
    <w:p w:rsidR="009576EA" w:rsidRPr="00B76343" w:rsidRDefault="009576EA" w:rsidP="009576EA">
      <w:pPr>
        <w:spacing w:after="0" w:line="240" w:lineRule="auto"/>
        <w:ind w:firstLine="10065"/>
        <w:rPr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lastRenderedPageBreak/>
        <w:t xml:space="preserve">Приложение № 1  </w:t>
      </w:r>
    </w:p>
    <w:p w:rsidR="009576EA" w:rsidRPr="00B76343" w:rsidRDefault="009576EA" w:rsidP="009576EA">
      <w:pPr>
        <w:spacing w:after="0" w:line="240" w:lineRule="auto"/>
        <w:ind w:firstLine="10065"/>
        <w:rPr>
          <w:rStyle w:val="s10"/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t xml:space="preserve">к </w:t>
      </w:r>
      <w:r w:rsidRPr="00B76343">
        <w:rPr>
          <w:rFonts w:ascii="Times New Roman" w:hAnsi="Times New Roman"/>
        </w:rPr>
        <w:t>административному регламенту</w:t>
      </w:r>
      <w:r w:rsidRPr="00B76343">
        <w:rPr>
          <w:rStyle w:val="s10"/>
          <w:rFonts w:ascii="Times New Roman" w:hAnsi="Times New Roman"/>
        </w:rPr>
        <w:t xml:space="preserve"> </w:t>
      </w:r>
    </w:p>
    <w:p w:rsidR="009576EA" w:rsidRPr="0047400A" w:rsidRDefault="009576EA" w:rsidP="009576EA">
      <w:pPr>
        <w:pStyle w:val="ConsPlusNormal0"/>
        <w:ind w:firstLine="709"/>
        <w:jc w:val="both"/>
        <w:rPr>
          <w:iCs/>
          <w:sz w:val="24"/>
          <w:szCs w:val="24"/>
        </w:rPr>
      </w:pP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Представление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к присвоению квалификационной категории спортивного судьи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(указывается  категория: </w:t>
      </w: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«Спортивный судья второй категории»</w:t>
      </w:r>
      <w:r>
        <w:rPr>
          <w:sz w:val="24"/>
          <w:szCs w:val="24"/>
        </w:rPr>
        <w:t>,</w:t>
      </w:r>
      <w:r w:rsidRPr="0047400A">
        <w:rPr>
          <w:sz w:val="24"/>
          <w:szCs w:val="24"/>
        </w:rPr>
        <w:t xml:space="preserve"> «Спортивный судья третьей категории»</w:t>
      </w:r>
      <w:r>
        <w:rPr>
          <w:sz w:val="24"/>
          <w:szCs w:val="24"/>
        </w:rPr>
        <w:t>)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  <w:r w:rsidRPr="0047400A">
              <w:t xml:space="preserve"> </w:t>
            </w: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фото</w:t>
            </w:r>
          </w:p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3 x 4 см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Сроки проведения официального соревнования (с дд/мм/гг до дд/мм/гг)</w:t>
            </w: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должности спортивного судьи и оценка судейства</w:t>
            </w: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Фамилия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 w:val="restart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Имя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765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lastRenderedPageBreak/>
              <w:t>Дата рождения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Номер-код вид спорта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837E9F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  <w:r w:rsidRPr="00837E9F">
              <w:rPr>
                <w:rFonts w:ascii="Times New Roman" w:hAnsi="Times New Roman"/>
                <w:sz w:val="20"/>
                <w:szCs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Образование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Оценка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1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lastRenderedPageBreak/>
              <w:t>2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3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4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5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6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Дата</w:t>
            </w:r>
          </w:p>
        </w:tc>
      </w:tr>
      <w:tr w:rsidR="009576EA" w:rsidRPr="0047400A" w:rsidTr="009576EA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  <w:r w:rsidRPr="0047400A">
              <w:t>М.П. (при наличии)</w:t>
            </w:r>
          </w:p>
        </w:tc>
      </w:tr>
    </w:tbl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B35C00" w:rsidRDefault="009576EA" w:rsidP="009576EA">
      <w:pPr>
        <w:pStyle w:val="2"/>
        <w:jc w:val="left"/>
        <w:rPr>
          <w:lang w:val="en-US"/>
        </w:rPr>
        <w:sectPr w:rsidR="009576EA" w:rsidRPr="00B35C00" w:rsidSect="009576EA">
          <w:pgSz w:w="16838" w:h="11905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B76343" w:rsidRDefault="009576EA" w:rsidP="00957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Приложение № 2  </w:t>
            </w:r>
          </w:p>
          <w:p w:rsidR="009576EA" w:rsidRPr="0047400A" w:rsidRDefault="009576EA" w:rsidP="009576EA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1" w:anchor="1000" w:history="1">
              <w:r w:rsidRPr="00B76343">
                <w:rPr>
                  <w:rStyle w:val="a7"/>
                  <w:rFonts w:ascii="Times New Roman" w:hAnsi="Times New Roman"/>
                  <w:color w:val="000000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Pr="0047400A" w:rsidRDefault="009576EA" w:rsidP="009576EA">
      <w:pPr>
        <w:spacing w:after="0" w:line="240" w:lineRule="auto"/>
        <w:rPr>
          <w:rStyle w:val="s10"/>
        </w:rPr>
      </w:pP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БЛОК-СХЕМА</w:t>
      </w: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576EA" w:rsidRPr="00BB7AE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9576EA" w:rsidRPr="0047400A" w:rsidRDefault="009576EA" w:rsidP="009576EA">
      <w:pPr>
        <w:spacing w:after="0" w:line="240" w:lineRule="auto"/>
        <w:ind w:right="-467"/>
        <w:jc w:val="center"/>
        <w:rPr>
          <w:sz w:val="28"/>
          <w:szCs w:val="28"/>
        </w:rPr>
      </w:pPr>
    </w:p>
    <w:p w:rsidR="009576EA" w:rsidRPr="0047400A" w:rsidRDefault="009576EA" w:rsidP="009576EA">
      <w:pPr>
        <w:spacing w:after="0" w:line="240" w:lineRule="auto"/>
        <w:rPr>
          <w:sz w:val="28"/>
          <w:szCs w:val="28"/>
        </w:rPr>
      </w:pPr>
    </w:p>
    <w:p w:rsidR="009576EA" w:rsidRPr="0047400A" w:rsidRDefault="00640CE9" w:rsidP="009576E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3508375</wp:posOffset>
                </wp:positionV>
                <wp:extent cx="0" cy="233045"/>
                <wp:effectExtent l="58420" t="12700" r="55880" b="20955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0B19E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276.25pt" to="207.4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YU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jpEgH&#10;LXoWiqM8KNMbV4BDpXY21EbP6sU8a/rVIaWrlqgDjwxfLwbCshCRPISEjTOAv+8/agY+5Oh1lOnc&#10;2C5AggDoHLtxuXeDnz2i10MKp5Pp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</w:p>
    <w:p w:rsidR="009576EA" w:rsidRDefault="00640CE9" w:rsidP="009576EA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ge">
                  <wp:posOffset>3854450</wp:posOffset>
                </wp:positionV>
                <wp:extent cx="6351270" cy="1028700"/>
                <wp:effectExtent l="10795" t="6350" r="10160" b="12700"/>
                <wp:wrapTight wrapText="left">
                  <wp:wrapPolygon edited="0">
                    <wp:start x="-52" y="-307"/>
                    <wp:lineTo x="-52" y="21307"/>
                    <wp:lineTo x="21652" y="21307"/>
                    <wp:lineTo x="21652" y="-307"/>
                    <wp:lineTo x="-52" y="-307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7" type="#_x0000_t109" style="position:absolute;margin-left:-25.8pt;margin-top:303.5pt;width:500.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">
                <v:textbox inset=".5mm,.5mm,.5mm,.5mm">
                  <w:txbxContent>
                    <w:p w:rsidR="009576EA" w:rsidRPr="0088578F" w:rsidRDefault="009576EA" w:rsidP="009576E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ge">
                  <wp:posOffset>2581275</wp:posOffset>
                </wp:positionV>
                <wp:extent cx="6339840" cy="895350"/>
                <wp:effectExtent l="10795" t="9525" r="12065" b="9525"/>
                <wp:wrapTight wrapText="left">
                  <wp:wrapPolygon edited="0">
                    <wp:start x="-52" y="-306"/>
                    <wp:lineTo x="-52" y="21294"/>
                    <wp:lineTo x="21652" y="21294"/>
                    <wp:lineTo x="21652" y="-306"/>
                    <wp:lineTo x="-52" y="-306"/>
                  </wp:wrapPolygon>
                </wp:wrapTight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A9E">
                              <w:rPr>
                                <w:sz w:val="20"/>
                                <w:szCs w:val="20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" o:spid="_x0000_s1028" type="#_x0000_t109" style="position:absolute;margin-left:-25.8pt;margin-top:203.25pt;width:499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">
                <v:textbox inset=".5mm,.5mm,.5mm,.5mm">
                  <w:txbxContent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A9E">
                        <w:rPr>
                          <w:sz w:val="20"/>
                          <w:szCs w:val="20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Default="00640CE9" w:rsidP="009576EA">
      <w:pPr>
        <w:spacing w:after="0" w:line="240" w:lineRule="auto"/>
        <w:ind w:right="-4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4959350</wp:posOffset>
                </wp:positionV>
                <wp:extent cx="0" cy="233045"/>
                <wp:effectExtent l="58420" t="6350" r="55880" b="17780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0C1AE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390.5pt" to="207.4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h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ge">
                  <wp:posOffset>5372100</wp:posOffset>
                </wp:positionV>
                <wp:extent cx="6351270" cy="885825"/>
                <wp:effectExtent l="10795" t="9525" r="10160" b="9525"/>
                <wp:wrapTight wrapText="left">
                  <wp:wrapPolygon edited="0">
                    <wp:start x="-52" y="-294"/>
                    <wp:lineTo x="-52" y="21306"/>
                    <wp:lineTo x="21652" y="21306"/>
                    <wp:lineTo x="21652" y="-294"/>
                    <wp:lineTo x="-52" y="-294"/>
                  </wp:wrapPolygon>
                </wp:wrapTight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885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0E0E77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sz w:val="28"/>
                                <w:szCs w:val="28"/>
                              </w:rPr>
      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      </w:r>
                          </w:p>
                          <w:p w:rsidR="009576EA" w:rsidRPr="000E0E77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(п.3.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регламента)</w:t>
                            </w:r>
                          </w:p>
                          <w:p w:rsidR="009576EA" w:rsidRPr="00E20A9E" w:rsidRDefault="009576EA" w:rsidP="009576EA"/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FA5B7B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52749F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указать  пункты АР и сроки)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6" o:spid="_x0000_s1029" type="#_x0000_t109" style="position:absolute;margin-left:-34.8pt;margin-top:423pt;width:500.1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">
                <v:textbox inset=".5mm,.5mm,.5mm,.5mm">
                  <w:txbxContent>
                    <w:p w:rsidR="009576EA" w:rsidRPr="000E0E77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E0E77">
                        <w:rPr>
                          <w:sz w:val="28"/>
                          <w:szCs w:val="28"/>
                        </w:rPr>
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</w:r>
                    </w:p>
                    <w:p w:rsidR="009576EA" w:rsidRPr="000E0E77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(п.3.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регламента)</w:t>
                      </w:r>
                    </w:p>
                    <w:p w:rsidR="009576EA" w:rsidRPr="00E20A9E" w:rsidRDefault="009576EA" w:rsidP="009576EA"/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FA5B7B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52749F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указать  пункты АР и сроки)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pStyle w:val="2"/>
        <w:jc w:val="both"/>
      </w:pPr>
    </w:p>
    <w:p w:rsidR="009576EA" w:rsidRPr="001A7387" w:rsidRDefault="009576EA" w:rsidP="009576EA">
      <w:pPr>
        <w:pStyle w:val="2"/>
      </w:pPr>
    </w:p>
    <w:p w:rsidR="009576EA" w:rsidRPr="00F73BF9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Pr="001D7EDE" w:rsidRDefault="009576EA" w:rsidP="009576EA">
      <w:pPr>
        <w:spacing w:after="0" w:line="240" w:lineRule="auto"/>
      </w:pPr>
    </w:p>
    <w:p w:rsidR="009576EA" w:rsidRPr="00B35C00" w:rsidRDefault="009576EA" w:rsidP="009576EA">
      <w:pPr>
        <w:spacing w:after="0" w:line="240" w:lineRule="auto"/>
        <w:rPr>
          <w:lang w:val="en-US"/>
        </w:rPr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B76343" w:rsidRDefault="009576EA" w:rsidP="00957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s10"/>
                <w:rFonts w:ascii="Times New Roman" w:hAnsi="Times New Roman"/>
                <w:color w:val="000000"/>
              </w:rPr>
              <w:t>Приложение № 3</w:t>
            </w: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  </w:t>
            </w:r>
          </w:p>
          <w:p w:rsidR="009576EA" w:rsidRPr="0047400A" w:rsidRDefault="009576EA" w:rsidP="009576EA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2" w:anchor="1000" w:history="1">
              <w:r w:rsidRPr="00B76343">
                <w:rPr>
                  <w:rStyle w:val="a7"/>
                  <w:rFonts w:ascii="Times New Roman" w:hAnsi="Times New Roman"/>
                  <w:color w:val="000000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Pr="00387A1B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A1B">
        <w:rPr>
          <w:rFonts w:ascii="Times New Roman" w:hAnsi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</w:t>
      </w:r>
      <w:r>
        <w:rPr>
          <w:rFonts w:ascii="Times New Roman" w:hAnsi="Times New Roman"/>
          <w:sz w:val="28"/>
          <w:szCs w:val="28"/>
        </w:rPr>
        <w:t xml:space="preserve"> соглашение о взаимодействии </w:t>
      </w:r>
      <w:r w:rsidRPr="0038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7A1B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7A1B">
        <w:rPr>
          <w:rFonts w:ascii="Times New Roman" w:hAnsi="Times New Roman"/>
          <w:sz w:val="28"/>
          <w:szCs w:val="28"/>
        </w:rPr>
        <w:t>МФЦ)</w:t>
      </w: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="00640CE9" w:rsidRPr="00640CE9">
        <w:rPr>
          <w:rFonts w:ascii="Times New Roman" w:hAnsi="Times New Roman"/>
          <w:sz w:val="28"/>
          <w:szCs w:val="28"/>
        </w:rPr>
        <w:t>161050</w:t>
      </w:r>
      <w:r w:rsidR="00640CE9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Шапина д.12.  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23" w:history="1"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mfc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</w:rPr>
          <w:t>3513@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</w:rPr>
          <w:t>.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Pr="00640CE9">
        <w:rPr>
          <w:rFonts w:ascii="Times New Roman" w:hAnsi="Times New Roman"/>
          <w:color w:val="FF0000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0"/>
        <w:gridCol w:w="4757"/>
      </w:tblGrid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>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tabs>
                <w:tab w:val="center" w:pos="2407"/>
              </w:tabs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640CE9" w:rsidRDefault="00640CE9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8.00 – 17.00         </w:t>
            </w:r>
            <w:r w:rsidR="009576EA" w:rsidRPr="00640CE9">
              <w:rPr>
                <w:rFonts w:ascii="Times New Roman" w:hAnsi="Times New Roman"/>
                <w:sz w:val="28"/>
                <w:szCs w:val="28"/>
              </w:rPr>
              <w:t xml:space="preserve"> обед с 13.00 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A76183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183">
        <w:rPr>
          <w:rFonts w:ascii="Times New Roman" w:hAnsi="Times New Roman"/>
          <w:sz w:val="28"/>
          <w:szCs w:val="28"/>
          <w:highlight w:val="yellow"/>
        </w:rPr>
        <w:t xml:space="preserve">                              </w:t>
      </w:r>
    </w:p>
    <w:p w:rsidR="009576EA" w:rsidRDefault="009576EA" w:rsidP="009576EA">
      <w:pPr>
        <w:spacing w:after="0" w:line="240" w:lineRule="auto"/>
      </w:pPr>
    </w:p>
    <w:p w:rsidR="009576EA" w:rsidRPr="007C6B05" w:rsidRDefault="009576EA" w:rsidP="0071685E">
      <w:pPr>
        <w:pStyle w:val="ConsPlusNormal0"/>
      </w:pPr>
    </w:p>
    <w:sectPr w:rsidR="009576EA" w:rsidRPr="007C6B05" w:rsidSect="007C6B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DA" w:rsidRDefault="00F251DA">
      <w:pPr>
        <w:spacing w:after="0" w:line="240" w:lineRule="auto"/>
      </w:pPr>
      <w:r>
        <w:separator/>
      </w:r>
    </w:p>
  </w:endnote>
  <w:endnote w:type="continuationSeparator" w:id="0">
    <w:p w:rsidR="00F251DA" w:rsidRDefault="00F2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DA" w:rsidRDefault="00F251DA">
      <w:pPr>
        <w:spacing w:after="0" w:line="240" w:lineRule="auto"/>
      </w:pPr>
      <w:r>
        <w:separator/>
      </w:r>
    </w:p>
  </w:footnote>
  <w:footnote w:type="continuationSeparator" w:id="0">
    <w:p w:rsidR="00F251DA" w:rsidRDefault="00F2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EA" w:rsidRDefault="009576E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BE8">
      <w:rPr>
        <w:noProof/>
      </w:rPr>
      <w:t>5</w:t>
    </w:r>
    <w:r>
      <w:rPr>
        <w:noProof/>
      </w:rPr>
      <w:fldChar w:fldCharType="end"/>
    </w:r>
  </w:p>
  <w:p w:rsidR="009576EA" w:rsidRDefault="009576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481721"/>
    <w:multiLevelType w:val="hybridMultilevel"/>
    <w:tmpl w:val="11403824"/>
    <w:lvl w:ilvl="0" w:tplc="E092D1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4A1ADF"/>
    <w:multiLevelType w:val="hybridMultilevel"/>
    <w:tmpl w:val="A5703B58"/>
    <w:lvl w:ilvl="0" w:tplc="620493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C420B2"/>
    <w:multiLevelType w:val="hybridMultilevel"/>
    <w:tmpl w:val="A2EE1924"/>
    <w:lvl w:ilvl="0" w:tplc="C1C8CBE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2"/>
    <w:rsid w:val="00074EB4"/>
    <w:rsid w:val="00102680"/>
    <w:rsid w:val="001E0024"/>
    <w:rsid w:val="002B0BE8"/>
    <w:rsid w:val="004C0AD7"/>
    <w:rsid w:val="005350F5"/>
    <w:rsid w:val="005558F5"/>
    <w:rsid w:val="0056008E"/>
    <w:rsid w:val="00640CE9"/>
    <w:rsid w:val="00697F97"/>
    <w:rsid w:val="0071685E"/>
    <w:rsid w:val="007205E9"/>
    <w:rsid w:val="007C6B05"/>
    <w:rsid w:val="0080127B"/>
    <w:rsid w:val="009576EA"/>
    <w:rsid w:val="00984582"/>
    <w:rsid w:val="009A5B90"/>
    <w:rsid w:val="00BE4C69"/>
    <w:rsid w:val="00C637A9"/>
    <w:rsid w:val="00D00D8F"/>
    <w:rsid w:val="00D4211E"/>
    <w:rsid w:val="00D8252D"/>
    <w:rsid w:val="00F0099A"/>
    <w:rsid w:val="00F2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3724"/>
  <w15:docId w15:val="{54517B1E-14BB-4098-AB02-9CD8063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76EA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нак"/>
    <w:rsid w:val="009576EA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9576EA"/>
    <w:rPr>
      <w:rFonts w:cs="Times New Roman"/>
      <w:color w:val="0000FF"/>
      <w:u w:val="single"/>
    </w:rPr>
  </w:style>
  <w:style w:type="character" w:customStyle="1" w:styleId="s10">
    <w:name w:val="s_10"/>
    <w:rsid w:val="009576EA"/>
    <w:rPr>
      <w:rFonts w:cs="Times New Roman"/>
    </w:rPr>
  </w:style>
  <w:style w:type="paragraph" w:styleId="a8">
    <w:name w:val="Normal (Web)"/>
    <w:basedOn w:val="a"/>
    <w:link w:val="a9"/>
    <w:uiPriority w:val="99"/>
    <w:rsid w:val="0095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576E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576E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6EA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576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9576EA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9576E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7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576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57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9576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9576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5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ase.garant.ru/195049/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504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hyperlink" Target="mailto:mfc3513@mail.ru" TargetMode="External"/><Relationship Id="rId10" Type="http://schemas.openxmlformats.org/officeDocument/2006/relationships/hyperlink" Target="mailto:mfc3513@mail.ru" TargetMode="External"/><Relationship Id="rId19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3C74CAF8837DCE2901C11AD150DBA04F&amp;req=doc&amp;base=LAW&amp;n=351285&amp;REFFIELD=134&amp;REFDST=41&amp;REFDOC=340466&amp;REFBASE=LAW&amp;stat=refcode%3D16876%3Bindex%3D156&amp;date=10.06.2020" TargetMode="External"/><Relationship Id="rId22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8721</Words>
  <Characters>49713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4</cp:revision>
  <cp:lastPrinted>2023-03-14T17:22:00Z</cp:lastPrinted>
  <dcterms:created xsi:type="dcterms:W3CDTF">2025-03-11T07:43:00Z</dcterms:created>
  <dcterms:modified xsi:type="dcterms:W3CDTF">2025-03-11T08:29:00Z</dcterms:modified>
</cp:coreProperties>
</file>