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86" w:rsidRPr="00932478" w:rsidRDefault="00E21A86" w:rsidP="00E21A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247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056A8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24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4C1C3D" wp14:editId="1DE42309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A86" w:rsidRPr="00932478" w:rsidRDefault="00E21A86" w:rsidP="00E21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21A86" w:rsidRPr="00932478" w:rsidRDefault="00E21A86" w:rsidP="00E21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b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21A86" w:rsidRPr="00932478" w:rsidRDefault="00E21A86" w:rsidP="00E21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78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E21A86" w:rsidRDefault="00E21A86" w:rsidP="00E21A86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21A86" w:rsidRPr="00BB3605" w:rsidRDefault="00E21A86" w:rsidP="00E21A86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B36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E21A86" w:rsidRPr="00932478" w:rsidRDefault="00E21A86" w:rsidP="00E21A86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323232"/>
          <w:spacing w:val="-2"/>
          <w:sz w:val="28"/>
          <w:szCs w:val="28"/>
        </w:rPr>
      </w:pPr>
    </w:p>
    <w:p w:rsidR="00D056A8" w:rsidRDefault="00D056A8" w:rsidP="00D056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056A8" w:rsidRPr="00712C4E" w:rsidRDefault="00D056A8" w:rsidP="00D056A8">
      <w:pPr>
        <w:pStyle w:val="a3"/>
        <w:rPr>
          <w:sz w:val="28"/>
          <w:szCs w:val="28"/>
          <w:u w:val="single"/>
        </w:rPr>
      </w:pPr>
      <w:r w:rsidRPr="00712C4E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24.02.2025 </w:t>
      </w:r>
      <w:r w:rsidRPr="00712C4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135</w:t>
      </w:r>
    </w:p>
    <w:p w:rsidR="00D056A8" w:rsidRPr="00D056A8" w:rsidRDefault="00D056A8" w:rsidP="00D056A8">
      <w:pPr>
        <w:pStyle w:val="a3"/>
        <w:rPr>
          <w:sz w:val="24"/>
          <w:szCs w:val="24"/>
        </w:rPr>
      </w:pPr>
      <w:r w:rsidRPr="00D056A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D056A8">
        <w:rPr>
          <w:sz w:val="24"/>
          <w:szCs w:val="24"/>
        </w:rPr>
        <w:t xml:space="preserve">  с. Шуйское</w:t>
      </w:r>
    </w:p>
    <w:p w:rsidR="00D056A8" w:rsidRDefault="00D056A8" w:rsidP="00D056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056A8" w:rsidRDefault="00D056A8" w:rsidP="00D056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1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E21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Порядка установления факта проживания граждан</w:t>
      </w:r>
      <w:proofErr w:type="gramEnd"/>
    </w:p>
    <w:p w:rsidR="00D056A8" w:rsidRDefault="00D056A8" w:rsidP="00D056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1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жилых помещениях, находящихся в зоне чрезвычайной ситуации,</w:t>
      </w:r>
    </w:p>
    <w:p w:rsidR="00D056A8" w:rsidRDefault="00D056A8" w:rsidP="00D056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1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нарушения условий жизнедеятельности и утраты имущества в результате чрезвычайных ситуаций природного и техногенного характера</w:t>
      </w:r>
    </w:p>
    <w:p w:rsidR="00D056A8" w:rsidRDefault="00D056A8" w:rsidP="00D056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6A8" w:rsidRDefault="00D056A8" w:rsidP="00D056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6A8" w:rsidRDefault="00D056A8" w:rsidP="00D0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6 октября 2003 года № 131 «Об общих принципах организации местного самоуправления в Российской Федерации», подпунктом «п» части 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</w:t>
      </w:r>
      <w:r w:rsidRPr="00E21A8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056A8" w:rsidRDefault="00D056A8" w:rsidP="00D0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7804" w:rsidRDefault="00E21A86" w:rsidP="00D05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A86">
        <w:rPr>
          <w:rFonts w:ascii="Times New Roman" w:hAnsi="Times New Roman" w:cs="Times New Roman"/>
          <w:sz w:val="28"/>
          <w:szCs w:val="28"/>
        </w:rPr>
        <w:t xml:space="preserve">Администрация округа  </w:t>
      </w:r>
      <w:r w:rsidRPr="00E21A8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21A86" w:rsidRPr="00E21A86" w:rsidRDefault="00E21A86" w:rsidP="00D056A8">
      <w:pPr>
        <w:pStyle w:val="Standard"/>
        <w:suppressAutoHyphens/>
        <w:autoSpaceDE w:val="0"/>
        <w:ind w:firstLine="567"/>
        <w:jc w:val="both"/>
        <w:rPr>
          <w:sz w:val="28"/>
          <w:szCs w:val="28"/>
        </w:rPr>
      </w:pPr>
      <w:r w:rsidRPr="00E21A86">
        <w:rPr>
          <w:sz w:val="28"/>
          <w:szCs w:val="28"/>
        </w:rPr>
        <w:t>1. Утвердить Порядок установления факта проживания граждан в жилых помещениях, находящихся в зоне чрезвычайной ситуации, нарушения условий жизнедеятельности и утраты имущества в результате чрезвычайной ситуации природного и техногенного характера (приложение).</w:t>
      </w:r>
    </w:p>
    <w:p w:rsidR="00157974" w:rsidRPr="00932478" w:rsidRDefault="00E21A86" w:rsidP="00D0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A86">
        <w:rPr>
          <w:rFonts w:ascii="Liberation Serif" w:hAnsi="Liberation Serif" w:cs="Bookman Old Style"/>
          <w:color w:val="000000"/>
          <w:sz w:val="28"/>
          <w:szCs w:val="28"/>
          <w:lang w:eastAsia="en-US"/>
        </w:rPr>
        <w:t xml:space="preserve">2. </w:t>
      </w:r>
      <w:r w:rsidR="00157974" w:rsidRPr="0093247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«Междуречье» и размещению на сайте</w:t>
      </w:r>
      <w:r w:rsidR="00157974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</w:t>
      </w:r>
      <w:r w:rsidR="00157974" w:rsidRPr="00932478">
        <w:rPr>
          <w:rFonts w:ascii="Times New Roman" w:hAnsi="Times New Roman" w:cs="Times New Roman"/>
          <w:sz w:val="28"/>
          <w:szCs w:val="28"/>
        </w:rPr>
        <w:t xml:space="preserve"> </w:t>
      </w:r>
      <w:r w:rsidR="00157974">
        <w:rPr>
          <w:rFonts w:ascii="Times New Roman" w:hAnsi="Times New Roman" w:cs="Times New Roman"/>
          <w:sz w:val="28"/>
          <w:szCs w:val="28"/>
        </w:rPr>
        <w:t>округа</w:t>
      </w:r>
      <w:r w:rsidR="00157974" w:rsidRPr="00932478"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«Интернет».</w:t>
      </w:r>
    </w:p>
    <w:p w:rsidR="00157974" w:rsidRPr="00932478" w:rsidRDefault="00157974" w:rsidP="00D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932478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157974" w:rsidRDefault="00157974" w:rsidP="00D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74" w:rsidRDefault="00157974" w:rsidP="00D0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74" w:rsidRDefault="00157974" w:rsidP="00D056A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</w:t>
      </w:r>
      <w:r w:rsidR="00D056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С.А. Кузнецов</w:t>
      </w:r>
    </w:p>
    <w:p w:rsidR="00157974" w:rsidRDefault="00157974" w:rsidP="00D056A8">
      <w:pPr>
        <w:pStyle w:val="Standard"/>
        <w:tabs>
          <w:tab w:val="left" w:pos="567"/>
          <w:tab w:val="left" w:pos="851"/>
        </w:tabs>
        <w:autoSpaceDE w:val="0"/>
        <w:ind w:firstLine="567"/>
        <w:jc w:val="both"/>
        <w:rPr>
          <w:rFonts w:cs="Bookman Old Style"/>
          <w:sz w:val="28"/>
          <w:szCs w:val="28"/>
          <w:lang w:eastAsia="en-US"/>
        </w:rPr>
      </w:pPr>
    </w:p>
    <w:p w:rsidR="00157974" w:rsidRDefault="00157974" w:rsidP="00E21A86">
      <w:pPr>
        <w:pStyle w:val="Standard"/>
        <w:tabs>
          <w:tab w:val="left" w:pos="567"/>
          <w:tab w:val="left" w:pos="851"/>
        </w:tabs>
        <w:autoSpaceDE w:val="0"/>
        <w:ind w:firstLine="567"/>
        <w:jc w:val="both"/>
        <w:rPr>
          <w:rFonts w:cs="Bookman Old Style"/>
          <w:sz w:val="28"/>
          <w:szCs w:val="28"/>
          <w:lang w:eastAsia="en-US"/>
        </w:rPr>
      </w:pPr>
    </w:p>
    <w:p w:rsidR="00157974" w:rsidRDefault="00157974" w:rsidP="00E21A86">
      <w:pPr>
        <w:pStyle w:val="Standard"/>
        <w:tabs>
          <w:tab w:val="left" w:pos="567"/>
          <w:tab w:val="left" w:pos="851"/>
        </w:tabs>
        <w:autoSpaceDE w:val="0"/>
        <w:ind w:firstLine="567"/>
        <w:jc w:val="both"/>
        <w:rPr>
          <w:rFonts w:cs="Bookman Old Style"/>
          <w:sz w:val="28"/>
          <w:szCs w:val="28"/>
          <w:lang w:eastAsia="en-US"/>
        </w:rPr>
      </w:pPr>
    </w:p>
    <w:p w:rsidR="00157974" w:rsidRDefault="00157974" w:rsidP="00E21A86">
      <w:pPr>
        <w:pStyle w:val="Standard"/>
        <w:tabs>
          <w:tab w:val="left" w:pos="567"/>
          <w:tab w:val="left" w:pos="851"/>
        </w:tabs>
        <w:autoSpaceDE w:val="0"/>
        <w:ind w:firstLine="567"/>
        <w:jc w:val="both"/>
        <w:rPr>
          <w:rFonts w:cs="Bookman Old Style"/>
          <w:sz w:val="28"/>
          <w:szCs w:val="28"/>
          <w:lang w:eastAsia="en-US"/>
        </w:rPr>
      </w:pPr>
    </w:p>
    <w:p w:rsidR="00157974" w:rsidRDefault="00157974" w:rsidP="00E21A86">
      <w:pPr>
        <w:pStyle w:val="Standard"/>
        <w:tabs>
          <w:tab w:val="left" w:pos="567"/>
          <w:tab w:val="left" w:pos="851"/>
        </w:tabs>
        <w:autoSpaceDE w:val="0"/>
        <w:ind w:firstLine="567"/>
        <w:jc w:val="both"/>
        <w:rPr>
          <w:rFonts w:cs="Bookman Old Style"/>
          <w:sz w:val="28"/>
          <w:szCs w:val="28"/>
          <w:lang w:eastAsia="en-US"/>
        </w:rPr>
      </w:pPr>
    </w:p>
    <w:p w:rsidR="00157974" w:rsidRDefault="00157974" w:rsidP="00E21A86">
      <w:pPr>
        <w:pStyle w:val="Standard"/>
        <w:tabs>
          <w:tab w:val="left" w:pos="567"/>
          <w:tab w:val="left" w:pos="851"/>
        </w:tabs>
        <w:autoSpaceDE w:val="0"/>
        <w:ind w:firstLine="567"/>
        <w:jc w:val="both"/>
        <w:rPr>
          <w:rFonts w:cs="Bookman Old Style"/>
          <w:sz w:val="28"/>
          <w:szCs w:val="28"/>
          <w:lang w:eastAsia="en-US"/>
        </w:rPr>
      </w:pPr>
    </w:p>
    <w:p w:rsidR="00157974" w:rsidRDefault="00157974" w:rsidP="00E21A86">
      <w:pPr>
        <w:pStyle w:val="Standard"/>
        <w:tabs>
          <w:tab w:val="left" w:pos="567"/>
          <w:tab w:val="left" w:pos="851"/>
        </w:tabs>
        <w:autoSpaceDE w:val="0"/>
        <w:ind w:firstLine="567"/>
        <w:jc w:val="both"/>
        <w:rPr>
          <w:rFonts w:cs="Bookman Old Style"/>
          <w:sz w:val="28"/>
          <w:szCs w:val="28"/>
          <w:lang w:eastAsia="en-US"/>
        </w:rPr>
      </w:pPr>
    </w:p>
    <w:p w:rsidR="00157974" w:rsidRDefault="00157974" w:rsidP="00E21A86">
      <w:pPr>
        <w:pStyle w:val="Standard"/>
        <w:tabs>
          <w:tab w:val="left" w:pos="567"/>
          <w:tab w:val="left" w:pos="851"/>
        </w:tabs>
        <w:autoSpaceDE w:val="0"/>
        <w:ind w:firstLine="567"/>
        <w:jc w:val="both"/>
        <w:rPr>
          <w:rFonts w:cs="Bookman Old Style"/>
          <w:sz w:val="28"/>
          <w:szCs w:val="28"/>
          <w:lang w:eastAsia="en-US"/>
        </w:rPr>
      </w:pPr>
    </w:p>
    <w:tbl>
      <w:tblPr>
        <w:tblW w:w="5000" w:type="pct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6"/>
        <w:gridCol w:w="4271"/>
      </w:tblGrid>
      <w:tr w:rsidR="00157974" w:rsidRPr="00157974" w:rsidTr="00157974">
        <w:tc>
          <w:tcPr>
            <w:tcW w:w="53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LineNumber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УТВЕРЖДЕН</w:t>
            </w:r>
          </w:p>
          <w:p w:rsidR="00157974" w:rsidRPr="00157974" w:rsidRDefault="00157974" w:rsidP="00157974">
            <w:pPr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постановлением администрации</w:t>
            </w:r>
          </w:p>
          <w:p w:rsidR="00157974" w:rsidRPr="00157974" w:rsidRDefault="00157974" w:rsidP="00157974">
            <w:pPr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Междуреченского</w:t>
            </w:r>
            <w:r w:rsidRPr="00157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57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от</w:t>
            </w:r>
            <w:r w:rsidR="00D056A8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24.02.2025 </w:t>
            </w:r>
            <w:r w:rsidRPr="00157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№</w:t>
            </w:r>
            <w:r w:rsidR="00D056A8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135</w:t>
            </w:r>
          </w:p>
          <w:p w:rsidR="00157974" w:rsidRPr="00157974" w:rsidRDefault="00157974" w:rsidP="00157974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(приложение)</w:t>
            </w:r>
          </w:p>
        </w:tc>
      </w:tr>
    </w:tbl>
    <w:p w:rsidR="00157974" w:rsidRPr="00157974" w:rsidRDefault="00157974" w:rsidP="00157974">
      <w:pPr>
        <w:widowControl w:val="0"/>
        <w:autoSpaceDN w:val="0"/>
        <w:spacing w:after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</w:p>
    <w:p w:rsidR="00157974" w:rsidRPr="00157974" w:rsidRDefault="00157974" w:rsidP="00157974">
      <w:pPr>
        <w:widowControl w:val="0"/>
        <w:autoSpaceDN w:val="0"/>
        <w:spacing w:after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15797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ПОРЯДОК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15797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установления факта проживания граждан в жилых помещениях, находящихся в зоне чрезвычайной ситуации, нарушения условий жизнедеятельности и утраты имущества в результате чрезвычайной ситуации природного и техногенного характера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15797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(далее – Порядок)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shd w:val="clear" w:color="auto" w:fill="FFFF00"/>
          <w:lang w:eastAsia="zh-C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1.1.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Настоящий Порядок устанавливает условия осуществления администрацией </w:t>
      </w:r>
      <w:r w:rsidR="009617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Междуреченского</w:t>
      </w: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округа (далее – администрация округа) полномочий, предусмотренных пунктом «п» части 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 по установлению фактов проживания в жилых помещениях, находящихся в зоне чрезвычайной ситуации, нарушения условий жизнедеятельности и утраты имущества в результате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чрезвычайной ситуации.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1.2.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Установление фактов проживания в жилых помещениях, находящихся в зоне чрезвычайной ситуации, нарушения условий жизнедеятельности и утраты имущества в результате чрезвычайной ситуации осуществляется с учетом положений постановления Правительства Российской Федерации от 28 декабря 2019 года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постановления Правительства Вологодской области от 28 декабря 2007 года № 1888 «Об утверждении Порядка использования бюджетных ассигнований резервного фонда Правительства области», постановления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Правительства Вологодской области от 22 июня 2022 года № 787 «Об утверждении Порядка предоставления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 природного и техногенного характера», с учетом Методических рекомендаций МЧС России от 3 марта 2022 года № 2-4-71-7-11.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1.3. Для достижения целей, определенных настоящим Порядком, постановлением администрации округа создается комиссия по установлению фактов проживания граждан в жилых помещениях, находящихся в зоне </w:t>
      </w: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чрезвычайной ситуации, нарушения условий их жизнедеятельности и утраты ими (полностью или частично) имущества в результате чрезвычайной ситуации (далее - Комиссия).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1.4. Состав Комиссии утверждается постановлением администрации округа в количестве не менее трех человек.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1.5.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 случае образования нескольких Комиссий, каждая из них действует самостоятельно, обладает одинаковым объемом прав и полномочий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в результате чрезвычайной ситуации на основании поступивших на рассмотрение соответствующей Комиссии заявлений.</w:t>
      </w:r>
      <w:proofErr w:type="gramEnd"/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1.6. Комиссия является временным действующим органом и осуществляет свою работу в период, необходимый для установления соответствующих фактов.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1.7. Основанием для начала работы Комиссии является поступление в орган социальной защиты населения заявления и материалов (при наличии) о назначении единовременной материальной помощи гражданам, пострадавшим в результате чрезвычайной ситуации (в связи с нарушением условий жизнедеятельности) или финансовой помощи гражданам в связи с утратой ими имущества в результате чрезвычайной ситуации (далее – заявление).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1.8.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Комиссия в пределах своей компетенции имеет право обращаться к гражданам, подавшим заявление, с целью оказания содействия Комиссии в сборе документов и иных сведений, получить в установленном законодательством порядке и организациях информацию о фактах проживания и нарушения условий жизнедеятельности; изучить состояние жилых помещений, привлекать для участия в своей работе представителей территориальных управлений администрации округа.</w:t>
      </w:r>
      <w:proofErr w:type="gramEnd"/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1.9. Результаты работы Комиссии в зависимости от вида заявлений о получении единовременных выплат оформляются в виде: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- заключения об установлении факта проживания в жилом помещении, находящемся в зоне чрезвычайной ситуации и факта нарушения условий жизнедеятельности в результате чрезвычайной ситуации (приложение 1 к настоящему Порядку);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- заключения об установлении факта проживания в жилом помещении, находящемся в зоне чрезвычайной ситуации и факта утраты заявителем имущества (приложение 2 к настоящему Порядку).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Заключения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и заключения об установлении факта проживания в жилом помещении, находящемся в зоне чрезвычайной ситуации, и факта утраты заявителем имущества (далее - Заключение Комиссии) может быть подготовлено Комиссией на одного или несколько граждан, проживающих в одном жилом помещении, находящемся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в зоне чрезвычайной ситуации.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При отсутствии возможности доступа Комиссии в жилое помещение по адресу, указанному в заявлении, для проведения обследования (в том числе по </w:t>
      </w: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причине отсутствия заявителя на момент работы комиссии), данный факт фиксируется в Заключени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и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Комиссии с указанием даты, времени и фактов, которые послужили препятствием к проведению обследования с указанием даты уведомления заявителя.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Если заявитель уведомлен в установленном законом порядке, в соответствии со </w:t>
      </w:r>
      <w:hyperlink r:id="rId7" w:history="1">
        <w:r w:rsidRPr="00157974">
          <w:rPr>
            <w:rFonts w:ascii="Times New Roman" w:eastAsia="Segoe UI" w:hAnsi="Times New Roman" w:cs="Times New Roman"/>
            <w:color w:val="000000"/>
            <w:kern w:val="3"/>
            <w:sz w:val="28"/>
            <w:szCs w:val="28"/>
            <w:lang w:eastAsia="zh-CN" w:bidi="hi-IN"/>
          </w:rPr>
          <w:t>статьей 165.1</w:t>
        </w:r>
      </w:hyperlink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Гражданского кодекса РФ, о дате посещения жилого помещения в целях подготовки заключения Комиссии и отсутствии доступа в помещение факты проживания заявителя в жилом помещении, указанном в заявлении, нарушения условий жизнедеятельности, утраты имущества в результате чрезвычайной ситуации считаются неустановленными.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1.10. Заключение Комиссии подписывается всеми ее членами, утверждается главой </w:t>
      </w:r>
      <w:r w:rsidR="00AD7CD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Междуреченс</w:t>
      </w: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кого муниципального округа (или должностным лицом, на которое возложены полномочия главы округа) с расшифровкой подписи, проставлением даты и заверяется соответствующей печатью. В случае отсутствия члена Комиссии по уважительной причине, в заключени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и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Комиссии указывается причина отсутствия, при этом количество членов Комиссии, подписывающих заключение Комиссии, не может быть менее 2/3 ее состава.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1.11. Оформленное заключение Комиссии с материалами передается в орган, уполномоченный принимать решение о назначении единовременной материальной помощи гражданам, пострадавшим в результате чрезвычайной ситуации.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 Порядок установления фактов проживания в жилых помещениях, находящихся в зоне чрезвычайной ситуации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2.1.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в) имеется договор аренды жилого помещения, которое попало в зону чрезвычайной ситуации;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г) имеется договор социального найма жилого помещения, которое попало в зону чрезвычайной ситуации;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д) имеются справки с места работы или учебы, справки медицинских организаций;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ж) иные сведения, которое могут быть представлены гражданином в инициативном порядке, получение которых не потребуют от заявителя обращения за получением государственных (муниципальных) услуг, услуг организаций.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При наличии в распоряжении Комиссии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проживания граждан в жилых помещениях, находящихся в зоне чрезвычайной ситуации, заключение Комиссии составляется без посещения жилого помещения заявителя.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2.2. В случае </w:t>
      </w:r>
      <w:proofErr w:type="spell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неподтверждения</w:t>
      </w:r>
      <w:proofErr w:type="spell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факта проживания заявителя в жилых помещениях, находящихся в зоне чрезвычайной ситуации, дальнейшее подтверждение факта нарушения условий их жизнедеятельности и (или) факта утраты имущества первой необходимости в результате чрезвычайной ситуации не требуется.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3. Порядок </w:t>
      </w:r>
      <w:proofErr w:type="gramStart"/>
      <w:r w:rsidRPr="00157974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установления факта нарушения условий жизнедеятельности граждан</w:t>
      </w:r>
      <w:proofErr w:type="gramEnd"/>
      <w:r w:rsidRPr="00157974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в результате чрезвычайной ситуации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3.1.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а) невозможность проживания граждан в жилых помещениях;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в) нарушение санитарно-эпидемиологического благополучия граждан.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Факт нарушения условий жизнедеятельности при чрезвычайной ситуации устанавливается по состоянию хотя бы одного из показателей критериев, указанных в подпунктах «а» - «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»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настоящего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пункта, характеризующих невозможность проживания граждан в жилых помещениях.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3.2. Критерий невозможности проживания граждан в жилых помещениях оценивается по следующим показателям, состояния жилого помещения, характеризующим возможность или не возможность проживания в нем: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а) состояние здания (помещения);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б) состояние теплоснабжения здания (помещения);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в) состояние водоснабжения здания (помещения);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г) состояние электроснабжения здания (помещения).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Состояние здания (помещения) определяется визуально. Невозможность проживания гражданина в жилых помещениях констатируются,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полы, крыша, окна и двери, отделочные работы, печное отопление, электроосвещение.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Состояние водоснабжения здания (помещения) определяется на основании информации </w:t>
      </w:r>
      <w:proofErr w:type="spell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ресурсоснабжающей</w:t>
      </w:r>
      <w:proofErr w:type="spell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организации или сведений, предоставленных начальником территориального управления администрации округа, о подвозе (отсутствии подвоза) воды населению соответствующей территории при прекращении водоснабжения.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и отсутствовал подвоз воды.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Состояние электроснабжения здания (помещения) определяется на основании информации </w:t>
      </w:r>
      <w:proofErr w:type="spell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ресурсоснабжающей</w:t>
      </w:r>
      <w:proofErr w:type="spell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организации.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3.3.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а) определения наличия и состава общественного транспорта в районе проживания гражданина;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3.4.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чрезвычайной ситуации произошло загрязнение атмосферного воздуха, воды, почвы, загрязняющими веществами, превышающие предельно допустимые концентрации.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3.5. В случае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,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если поражающие факторы источника чрезвычайной ситуации указывают только на один или несколько конкретных критериев оценки нарушения условий жизнедеятельности граждан, предусмотренных подпунктами «а» - «в» пункта 3.1. настоящего Порядка, или один или несколько отдельных показателей оценки критерия невозможности проживания в жилых </w:t>
      </w: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помещениях, предусмотренных пунктами «а» - «г» пункта 3.2. настоящего Порядка, установление факта нарушения условий жизнедеятельности граждан в результате чрезвычайной ситуации осуществляется только с учетом имеющихся при конкретной чрезвычайной ситуации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критериев оценки нарушения условий жизнедеятельности граждан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 показателей оценки критерия невозможности проживания в жилых помещениях в соответствии с дополнительно утверждаемым администрацией округа порядком. Дополнительно утверждаемый порядок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установления факта нарушения условий жизнедеятельности граждан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в результате чрезвычайной ситуации (далее - дополнительный Порядок) должен содержать сведения о: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- конкретной чрезвычайной ситуации, в условиях которой применяется дополнительный Порядок;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- поражающих факторов источника чрезвычайной ситуации, послуживших основанием принятия дополнительного Порядка;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критериях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оценки нарушения условий жизнедеятельности граждан, предусмотренных подпунктами «а» - «в» пункта 3.1. настоящего Порядка, оцениваемых в условиях конкретной чрезвычайной ситуации;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показателях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оценки критерия невозможности проживания в жилых помещениях, предусмотренных подпунктами «а» - «г» пункта 3.2. настоящего Порядка в случае установления такого критерия в дополнительном Порядке.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 случае применения дополнительного Порядка установление Комиссией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факта нарушения условий жизнедеятельности граждан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в результате чрезвычайной ситуации осуществляете только с использованием тех критериев и показателей, которые определены дополнительным Порядком, иные критерии и показатели не оцениваются.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3.6. При наличии в распоряжении Комиссии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нарушения условий жизнедеятельности граждан в результате чрезвычайной ситуации заключение Комиссии составляется без посещения жилого помещения заявителя.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3.7. В случае </w:t>
      </w:r>
      <w:proofErr w:type="spell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неподтверждения</w:t>
      </w:r>
      <w:proofErr w:type="spell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факта нарушения условий жизнедеятельности заявителя в результате чрезвычайной ситуации дальнейшее подтверждение факта его проживания в жилых помещениях, находящихся в зоне чрезвычайной ситуации, не требуется.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4. Порядок установления факта утраты имущества в результате чрезвычайной ситуации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4.1. В целях настоящего Порядка под имуществом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включающих в себя: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а) предметы для хранения и приготовления пищи – холодильник, газовая плита (электроплита) и шкаф для посуды;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б) предметы мебели для приема пищи – стол и стул (табуретка);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в) предметы мебели для сна – кровать (диван);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г) предметы средств информирования граждан – телевизор (радио);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4.2. Критериями утраты имущества первой необходимости являются: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а) частичная утрата имущества – приведение в результате </w:t>
      </w:r>
      <w:proofErr w:type="gramStart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воздействия поражающих факторов источника чрезвычайной ситуации части находящегося</w:t>
      </w:r>
      <w:proofErr w:type="gramEnd"/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б) полная утрата имущества –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При определении степени утраты имущества учитывается утрата предметов имущества первой необходимости каждой категории однократно.</w:t>
      </w:r>
    </w:p>
    <w:p w:rsid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Приведение имущества первой необходимости, использующего электрическую энергию, в состояние, непригодное для дальнейшего использования, в результате воздействия поражающих факторов, связанных с электроснабжением, подтверждается на основании предоставленного заявителем заключения специалиста по результатам инструментальных исследований.</w:t>
      </w: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056A8" w:rsidRPr="00157974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tbl>
      <w:tblPr>
        <w:tblW w:w="4767" w:type="dxa"/>
        <w:tblInd w:w="4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7"/>
      </w:tblGrid>
      <w:tr w:rsidR="00157974" w:rsidRPr="00157974" w:rsidTr="007802B8"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Приложение 1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 Порядку установления факта проживания граждан в жилых помещениях, находящихся в зоне чрезвычайной ситуации, нарушения условий жизнедеятельности и утраты имущества в результате чрезвычайной ситуации природного и техногенного характера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0"/>
          <w:szCs w:val="28"/>
          <w:shd w:val="clear" w:color="auto" w:fill="FFFF00"/>
          <w:lang w:eastAsia="zh-CN" w:bidi="hi-IN"/>
        </w:rPr>
      </w:pPr>
    </w:p>
    <w:tbl>
      <w:tblPr>
        <w:tblW w:w="4767" w:type="dxa"/>
        <w:tblInd w:w="4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7"/>
      </w:tblGrid>
      <w:tr w:rsidR="00157974" w:rsidRPr="00157974" w:rsidTr="007802B8"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УТВЕРЖДАЮ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Глава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Междуреченского</w:t>
            </w:r>
            <w:proofErr w:type="gramEnd"/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округа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4"/>
                <w:lang w:eastAsia="zh-CN" w:bidi="hi-IN"/>
              </w:rPr>
              <w:t>_______________________________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Cs w:val="24"/>
                <w:lang w:eastAsia="zh-CN" w:bidi="hi-IN"/>
              </w:rPr>
              <w:t>(подпись) (фамилия, инициалы)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«____» ______________ 20___ г.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МП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</w:tbl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>ЗАКЛЮЧЕНИЕ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>об установлении факта проживания в жилом помещении, находящемся в зоне чрезвычайной ситуации и факта нарушения условий жизнедеятельности в результате чрезвычайной ситуации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Комиссия, действующая на основании ______________________________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В составе: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Председатель комиссии: __________________________________________         Члены комиссии: _______________________________________________ _________________________________________________________________ _________________________________________________________________ провела ___________ обследование условий жизнедеятельности заявителя: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Cs w:val="24"/>
          <w:lang w:eastAsia="zh-CN" w:bidi="hi-IN"/>
        </w:rPr>
        <w:t xml:space="preserve">                дата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Ф.И.О. заявителя: _________________________________________________ Адрес места жительства: ___________________________________________ _________________________________________________________________ Факт проживания в жилом помещении: _______________________________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                                                       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(Ф.И.О. заявителя)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proofErr w:type="gramStart"/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установлен</w:t>
      </w:r>
      <w:proofErr w:type="gramEnd"/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/не установлен на основании _______________________________  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</w:t>
      </w:r>
      <w:r w:rsidRPr="00157974">
        <w:rPr>
          <w:rFonts w:ascii="Liberation Serif" w:eastAsia="Segoe UI" w:hAnsi="Liberation Serif" w:cs="Tahoma"/>
          <w:color w:val="000000"/>
          <w:kern w:val="3"/>
          <w:lang w:eastAsia="zh-CN" w:bidi="hi-IN"/>
        </w:rPr>
        <w:t>(</w:t>
      </w:r>
      <w:proofErr w:type="gramStart"/>
      <w:r w:rsidRPr="00157974">
        <w:rPr>
          <w:rFonts w:ascii="Liberation Serif" w:eastAsia="Segoe UI" w:hAnsi="Liberation Serif" w:cs="Tahoma"/>
          <w:color w:val="000000"/>
          <w:kern w:val="3"/>
          <w:lang w:eastAsia="zh-CN" w:bidi="hi-IN"/>
        </w:rPr>
        <w:t>нужное</w:t>
      </w:r>
      <w:proofErr w:type="gramEnd"/>
      <w:r w:rsidRPr="00157974">
        <w:rPr>
          <w:rFonts w:ascii="Liberation Serif" w:eastAsia="Segoe UI" w:hAnsi="Liberation Serif" w:cs="Tahoma"/>
          <w:color w:val="000000"/>
          <w:kern w:val="3"/>
          <w:lang w:eastAsia="zh-CN" w:bidi="hi-IN"/>
        </w:rPr>
        <w:t xml:space="preserve"> подчеркнуть)                 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Cs w:val="24"/>
          <w:lang w:eastAsia="zh-CN" w:bidi="hi-IN"/>
        </w:rPr>
        <w:t>(указать, если факт проживания установлен)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Cs w:val="24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Дата начала нарушения условий жизнедеятельности: 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left="709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Характер нарушения условий жизнедеятельности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  </w:t>
      </w:r>
    </w:p>
    <w:tbl>
      <w:tblPr>
        <w:tblW w:w="95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3333"/>
        <w:gridCol w:w="3684"/>
      </w:tblGrid>
      <w:tr w:rsidR="00157974" w:rsidRPr="00157974" w:rsidTr="007802B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Критерии нарушения условий жизнедеятельности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Показатели критериев нарушения условий жизнедеятельности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Состояние</w:t>
            </w:r>
          </w:p>
        </w:tc>
      </w:tr>
      <w:tr w:rsidR="00157974" w:rsidRPr="00157974" w:rsidTr="007802B8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Невозможность проживания заявителя в жилом помещении: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1) здание (жилое помещение):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фундамент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Поврежден (частично разрушен) / не поврежден (частично не разрушен)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стены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Повреждены (частично разрушены) / не повреждены (частично не разрушены)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перегородки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Повреждены (частично разрушены) / не повреждены (частично не разрушены)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перекрытия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Повреждены (частично разрушены) / не повреждены (частично не разрушены)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полы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Повреждены (частично разрушен ы)/ не повреждены (частично не разрушены)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крыша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Повреждена (частично разрушена)/ не повреждена (частично не разрушена)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окна и двери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Повреждены (частично разрушены)/ не повреждены (частично не разрушены)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отделочные работы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Повреждены (частично разрушены) / не повреждены (частично не разрушены)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печное отопление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Повреждено (частично разрушено) / не повреждено (частично не разрушено)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электроосвещение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Повреждено (частично разрушено) / не повреждено (частично не разрушено)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прочие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Повреждены (частично разрушены) / не повреждены (частично не разрушены)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2) теплоснабжение здания (жилого помещения)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Нарушено</w:t>
            </w:r>
            <w:proofErr w:type="gramEnd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/ не нарушено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3) водоснабжение здания (жилого помещения)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Нарушено</w:t>
            </w:r>
            <w:proofErr w:type="gramEnd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/ не нарушено</w:t>
            </w:r>
          </w:p>
        </w:tc>
      </w:tr>
      <w:tr w:rsidR="00157974" w:rsidRPr="00157974" w:rsidTr="007802B8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4) электроснабжение здания (жилого помещения)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Нарушено</w:t>
            </w:r>
            <w:proofErr w:type="gramEnd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/ не нарушено</w:t>
            </w:r>
          </w:p>
        </w:tc>
      </w:tr>
      <w:tr w:rsidR="00157974" w:rsidRPr="00157974" w:rsidTr="007802B8">
        <w:trPr>
          <w:trHeight w:val="132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</w:t>
            </w:r>
            <w:proofErr w:type="gramStart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рушены: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наличие и состав общественного транспорта в районе проживания заявителя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Возможно</w:t>
            </w:r>
            <w:proofErr w:type="gramEnd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/ невозможно</w:t>
            </w:r>
          </w:p>
        </w:tc>
      </w:tr>
      <w:tr w:rsidR="00157974" w:rsidRPr="00157974" w:rsidTr="007802B8">
        <w:trPr>
          <w:trHeight w:val="939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Нарушено</w:t>
            </w:r>
            <w:proofErr w:type="gramEnd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/ не нарушено</w:t>
            </w:r>
          </w:p>
        </w:tc>
      </w:tr>
      <w:tr w:rsidR="00157974" w:rsidRPr="00157974" w:rsidTr="007802B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Нарушение санитарн</w:t>
            </w:r>
            <w:proofErr w:type="gramStart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эпидемиологического благополучия заявителя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</w:p>
        </w:tc>
      </w:tr>
    </w:tbl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Факт нарушения жизнедеятельности _______________________________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                                                       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(Ф.И.О. заявителя)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в результате чрезвычайной ситуации / не </w:t>
      </w:r>
      <w:proofErr w:type="gramStart"/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установлен</w:t>
      </w:r>
      <w:proofErr w:type="gramEnd"/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                                           (нужное подчеркнуть)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Председатель Комиссии: _________________________________________ _______________________________________________________________                             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        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(должность, подпись, фамилия, инициалы)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Члены комиссии: ______________________________________________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(должность, подпись, фамилия, инициалы)</w:t>
      </w: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______________________________________________________________     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                       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(должность, подпись, фамилия, инициалы)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С заключением Комиссии ознакомлен: заявитель: 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                                                               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(подпись, ФИО)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proofErr w:type="gramStart"/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Установлен</w:t>
      </w:r>
      <w:proofErr w:type="gramEnd"/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/не установлен на основании 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</w:t>
      </w:r>
      <w:proofErr w:type="gramStart"/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нужное</w:t>
      </w:r>
      <w:proofErr w:type="gramEnd"/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подчеркнуть)</w:t>
      </w: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(указать, если факт проживания установлен)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p w:rsid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p w:rsidR="00D056A8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p w:rsidR="00D056A8" w:rsidRPr="00157974" w:rsidRDefault="00D056A8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tbl>
      <w:tblPr>
        <w:tblW w:w="4926" w:type="dxa"/>
        <w:tblInd w:w="5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6"/>
      </w:tblGrid>
      <w:tr w:rsidR="00157974" w:rsidRPr="00157974" w:rsidTr="007802B8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1BF" w:rsidRDefault="00D001BF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D001BF" w:rsidRDefault="00D001BF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D001BF" w:rsidRDefault="00D001BF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Приложение 2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 Порядку установления факта проживания граждан в жилых помещениях, находящихся в зоне чрезвычайной ситуации, нарушения условий жизнедеятельности и утраты имущества в результате чрезвычайной ситуации природного и техногенного характера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4"/>
                <w:shd w:val="clear" w:color="auto" w:fill="FFFF00"/>
                <w:lang w:eastAsia="zh-CN" w:bidi="hi-IN"/>
              </w:rPr>
            </w:pPr>
          </w:p>
        </w:tc>
      </w:tr>
    </w:tbl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tbl>
      <w:tblPr>
        <w:tblW w:w="4926" w:type="dxa"/>
        <w:tblInd w:w="5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6"/>
      </w:tblGrid>
      <w:tr w:rsidR="00157974" w:rsidRPr="00157974" w:rsidTr="007802B8">
        <w:trPr>
          <w:trHeight w:val="2483"/>
        </w:trPr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УТВЕРЖДАЮ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Глава </w:t>
            </w:r>
            <w:proofErr w:type="gramStart"/>
            <w:r w:rsidR="00D001BF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Междуреченского</w:t>
            </w:r>
            <w:proofErr w:type="gramEnd"/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округа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4"/>
                <w:lang w:eastAsia="zh-CN" w:bidi="hi-IN"/>
              </w:rPr>
              <w:t>_________________________________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Cs w:val="24"/>
                <w:lang w:eastAsia="zh-CN" w:bidi="hi-IN"/>
              </w:rPr>
              <w:t>(подпись) (фамилия, инициалы)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«____» ____________ 20___ г.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МП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57974" w:rsidRPr="00157974" w:rsidRDefault="00157974" w:rsidP="00D001B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ЗАКЛЮЧЕНИЕ</w:t>
      </w:r>
    </w:p>
    <w:p w:rsidR="00157974" w:rsidRPr="00157974" w:rsidRDefault="00157974" w:rsidP="00D001B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57974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об установлении факта проживания в жилом помещении, находящемся в зоне чрезвычайной ситуации и факта утраты заявителем имущества в результате чрезвычайной ситуации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Комиссия, действующая на основании ______________________________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В составе: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Председатель комиссии: __________________________________________ Члены комиссии: _______________________________________________ _________________________________________________________________ _________________________________________________________________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провела _______________ обследование утраченного имущества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left="709" w:firstLine="426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         (дата)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Адрес места жительства: ___________________________________________ ____________________________________</w:t>
      </w:r>
      <w:r w:rsidR="00961717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______________________________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Ф.И.О. заявителя____________________________________________________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Факт проживания в жилом помещении: _________________________________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                                                              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(Ф.И.О. заявителя)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Список утраченного имущества первой необходимости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shd w:val="clear" w:color="auto" w:fill="FFFF00"/>
          <w:lang w:eastAsia="zh-CN" w:bidi="hi-IN"/>
        </w:rPr>
      </w:pPr>
    </w:p>
    <w:tbl>
      <w:tblPr>
        <w:tblW w:w="9467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0"/>
        <w:gridCol w:w="2967"/>
        <w:gridCol w:w="2600"/>
      </w:tblGrid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Список имущества первой необходимости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Утрачено</w:t>
            </w:r>
          </w:p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(Да или</w:t>
            </w:r>
            <w:proofErr w:type="gramStart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Н</w:t>
            </w:r>
            <w:proofErr w:type="gramEnd"/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ет)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Предметы для хранения и приготовления пищи: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холодильник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газовая плита (электроплита)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шкаф для посуды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Предметы мебели для приема пищи: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стол стул (табуретки)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Предметы мебели для сна: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кровать (диван)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Предметы средств информирования граждан: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телевизор (радио)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насос для подачи воды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водонагреватель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157974" w:rsidRPr="00157974" w:rsidTr="007802B8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974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котел отопительный (переносная печь)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74" w:rsidRPr="00157974" w:rsidRDefault="00157974" w:rsidP="0015797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</w:tbl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Факт утраты имущества первой необходимости 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                                                          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(Ф.И.О. заявителя)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в результате чрезвычайной ситуации/ не </w:t>
      </w:r>
      <w:proofErr w:type="gramStart"/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установлен</w:t>
      </w:r>
      <w:proofErr w:type="gramEnd"/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.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(нужное подчеркнуть)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Председатель Комиссии: _________________________________________ ____________________________________</w:t>
      </w:r>
      <w:r w:rsidR="00961717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______________________________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(должность, подпись, фамилия, инициалы)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Члены комиссии: ____________________________________</w:t>
      </w:r>
      <w:r w:rsidR="00961717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______________________________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                       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(должность, подпись, фамилия, инициалы) </w:t>
      </w: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___________________________________________</w:t>
      </w:r>
      <w:r w:rsidR="00961717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_______________________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                      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(должность, подпись, фамилия, инициалы)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С заключением Комиссии ознакомлен: заявитель: ______________________</w:t>
      </w:r>
    </w:p>
    <w:p w:rsidR="00157974" w:rsidRPr="00157974" w:rsidRDefault="00157974" w:rsidP="0015797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57974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 xml:space="preserve">                                                                      </w:t>
      </w:r>
      <w:r w:rsidRPr="00157974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(подпись, фамилия, инициалы)</w:t>
      </w:r>
    </w:p>
    <w:p w:rsidR="00157974" w:rsidRDefault="00157974" w:rsidP="00E21A86">
      <w:pPr>
        <w:pStyle w:val="Standard"/>
        <w:tabs>
          <w:tab w:val="left" w:pos="567"/>
          <w:tab w:val="left" w:pos="851"/>
        </w:tabs>
        <w:autoSpaceDE w:val="0"/>
        <w:ind w:firstLine="567"/>
        <w:jc w:val="both"/>
        <w:rPr>
          <w:rFonts w:cs="Bookman Old Style"/>
          <w:sz w:val="28"/>
          <w:szCs w:val="28"/>
          <w:lang w:eastAsia="en-US"/>
        </w:rPr>
      </w:pPr>
    </w:p>
    <w:p w:rsidR="00157974" w:rsidRPr="00E21A86" w:rsidRDefault="00157974" w:rsidP="00E21A86">
      <w:pPr>
        <w:pStyle w:val="Standard"/>
        <w:tabs>
          <w:tab w:val="left" w:pos="567"/>
          <w:tab w:val="left" w:pos="851"/>
        </w:tabs>
        <w:autoSpaceDE w:val="0"/>
        <w:ind w:firstLine="567"/>
        <w:jc w:val="both"/>
        <w:rPr>
          <w:sz w:val="28"/>
          <w:szCs w:val="28"/>
        </w:rPr>
      </w:pPr>
    </w:p>
    <w:p w:rsidR="00E21A86" w:rsidRPr="00E21A86" w:rsidRDefault="00E21A86" w:rsidP="00E2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1A86" w:rsidRPr="00E21A86" w:rsidSect="00D056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7E05"/>
    <w:multiLevelType w:val="multilevel"/>
    <w:tmpl w:val="8F76096A"/>
    <w:styleLink w:val="WW8Num7"/>
    <w:lvl w:ilvl="0">
      <w:start w:val="1"/>
      <w:numFmt w:val="decimal"/>
      <w:lvlText w:val="%1."/>
      <w:lvlJc w:val="left"/>
      <w:rPr>
        <w:spacing w:val="1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7E"/>
    <w:rsid w:val="000D6B7E"/>
    <w:rsid w:val="00157974"/>
    <w:rsid w:val="00577804"/>
    <w:rsid w:val="007C1CF2"/>
    <w:rsid w:val="00961717"/>
    <w:rsid w:val="00AD7CD4"/>
    <w:rsid w:val="00D001BF"/>
    <w:rsid w:val="00D056A8"/>
    <w:rsid w:val="00E2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8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rsid w:val="00E21A86"/>
    <w:pPr>
      <w:keepNext/>
      <w:keepLines/>
      <w:widowControl w:val="0"/>
      <w:autoSpaceDN w:val="0"/>
      <w:spacing w:before="200" w:after="0" w:line="240" w:lineRule="auto"/>
      <w:textAlignment w:val="baseline"/>
      <w:outlineLvl w:val="2"/>
    </w:pPr>
    <w:rPr>
      <w:rFonts w:ascii="Cambria" w:eastAsia="Segoe UI" w:hAnsi="Cambria" w:cs="Tahoma"/>
      <w:b/>
      <w:bCs/>
      <w:color w:val="4F81BD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A8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21A86"/>
    <w:rPr>
      <w:rFonts w:ascii="Cambria" w:eastAsia="Segoe UI" w:hAnsi="Cambria" w:cs="Tahoma"/>
      <w:b/>
      <w:bCs/>
      <w:color w:val="4F81BD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21A86"/>
    <w:pPr>
      <w:widowControl w:val="0"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8Num7">
    <w:name w:val="WW8Num7"/>
    <w:basedOn w:val="a2"/>
    <w:rsid w:val="0015797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8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rsid w:val="00E21A86"/>
    <w:pPr>
      <w:keepNext/>
      <w:keepLines/>
      <w:widowControl w:val="0"/>
      <w:autoSpaceDN w:val="0"/>
      <w:spacing w:before="200" w:after="0" w:line="240" w:lineRule="auto"/>
      <w:textAlignment w:val="baseline"/>
      <w:outlineLvl w:val="2"/>
    </w:pPr>
    <w:rPr>
      <w:rFonts w:ascii="Cambria" w:eastAsia="Segoe UI" w:hAnsi="Cambria" w:cs="Tahoma"/>
      <w:b/>
      <w:bCs/>
      <w:color w:val="4F81BD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A8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21A86"/>
    <w:rPr>
      <w:rFonts w:ascii="Cambria" w:eastAsia="Segoe UI" w:hAnsi="Cambria" w:cs="Tahoma"/>
      <w:b/>
      <w:bCs/>
      <w:color w:val="4F81BD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21A86"/>
    <w:pPr>
      <w:widowControl w:val="0"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8Num7">
    <w:name w:val="WW8Num7"/>
    <w:basedOn w:val="a2"/>
    <w:rsid w:val="0015797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692&amp;dst=3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GOOIHCS</dc:creator>
  <cp:keywords/>
  <dc:description/>
  <cp:lastModifiedBy>User</cp:lastModifiedBy>
  <cp:revision>6</cp:revision>
  <cp:lastPrinted>2025-02-24T13:48:00Z</cp:lastPrinted>
  <dcterms:created xsi:type="dcterms:W3CDTF">2025-02-24T10:44:00Z</dcterms:created>
  <dcterms:modified xsi:type="dcterms:W3CDTF">2025-02-24T13:49:00Z</dcterms:modified>
</cp:coreProperties>
</file>