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5BB" w:rsidRDefault="004505BB" w:rsidP="004505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noProof/>
          <w:color w:val="000000"/>
          <w:sz w:val="28"/>
          <w:szCs w:val="28"/>
          <w:lang w:val="ru-RU"/>
        </w:rPr>
        <w:drawing>
          <wp:inline distT="0" distB="0" distL="0" distR="0" wp14:anchorId="516E118E" wp14:editId="06A45326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5BB" w:rsidRDefault="004505BB" w:rsidP="004505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АДМИНИСТРАЦИЯ</w:t>
      </w:r>
    </w:p>
    <w:p w:rsidR="004505BB" w:rsidRDefault="004505BB" w:rsidP="004505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МЕЖДУРЕЧЕНСКОГО МУНИЦИПАЛЬНОГО ОКРУГА</w:t>
      </w:r>
    </w:p>
    <w:p w:rsidR="004505BB" w:rsidRDefault="004505BB" w:rsidP="004505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ВОЛОГОДСКОЙ ОБЛАСТИ</w:t>
      </w:r>
    </w:p>
    <w:p w:rsidR="004505BB" w:rsidRDefault="004505BB" w:rsidP="004505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</w:p>
    <w:p w:rsidR="004505BB" w:rsidRDefault="004505BB" w:rsidP="004505B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ПОСТАНОВЛЕНИЕ</w:t>
      </w:r>
    </w:p>
    <w:p w:rsidR="004505BB" w:rsidRDefault="004505BB" w:rsidP="004505BB">
      <w:pPr>
        <w:widowControl w:val="0"/>
        <w:autoSpaceDE w:val="0"/>
        <w:autoSpaceDN w:val="0"/>
        <w:adjustRightInd w:val="0"/>
        <w:rPr>
          <w:rFonts w:eastAsia="Calibri"/>
          <w:b/>
          <w:bCs/>
          <w:sz w:val="28"/>
          <w:szCs w:val="28"/>
          <w:lang w:val="ru-RU" w:eastAsia="en-US"/>
        </w:rPr>
      </w:pPr>
    </w:p>
    <w:p w:rsidR="004505BB" w:rsidRDefault="004505BB" w:rsidP="004505BB">
      <w:pPr>
        <w:widowControl w:val="0"/>
        <w:autoSpaceDE w:val="0"/>
        <w:autoSpaceDN w:val="0"/>
        <w:adjustRightInd w:val="0"/>
        <w:rPr>
          <w:rFonts w:eastAsia="Calibri"/>
          <w:bCs/>
          <w:sz w:val="28"/>
          <w:szCs w:val="28"/>
          <w:u w:val="single"/>
          <w:lang w:val="ru-RU" w:eastAsia="en-US"/>
        </w:rPr>
      </w:pP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От </w:t>
      </w:r>
      <w:r w:rsidR="00FD1E53">
        <w:rPr>
          <w:rFonts w:eastAsia="Calibri"/>
          <w:bCs/>
          <w:sz w:val="28"/>
          <w:szCs w:val="28"/>
          <w:u w:val="single"/>
          <w:lang w:val="ru-RU" w:eastAsia="en-US"/>
        </w:rPr>
        <w:t>12</w:t>
      </w:r>
      <w:r>
        <w:rPr>
          <w:rFonts w:eastAsia="Calibri"/>
          <w:bCs/>
          <w:sz w:val="28"/>
          <w:szCs w:val="28"/>
          <w:u w:val="single"/>
          <w:lang w:val="ru-RU" w:eastAsia="en-US"/>
        </w:rPr>
        <w:t xml:space="preserve">.02.2025 № </w:t>
      </w:r>
      <w:r w:rsidR="000775DC">
        <w:rPr>
          <w:rFonts w:eastAsia="Calibri"/>
          <w:bCs/>
          <w:sz w:val="28"/>
          <w:szCs w:val="28"/>
          <w:u w:val="single"/>
          <w:lang w:val="ru-RU" w:eastAsia="en-US"/>
        </w:rPr>
        <w:t>107</w:t>
      </w:r>
    </w:p>
    <w:p w:rsidR="004505BB" w:rsidRDefault="004505BB" w:rsidP="004505BB">
      <w:pPr>
        <w:widowControl w:val="0"/>
        <w:autoSpaceDE w:val="0"/>
        <w:autoSpaceDN w:val="0"/>
        <w:adjustRightInd w:val="0"/>
        <w:rPr>
          <w:rFonts w:eastAsia="Calibri"/>
          <w:bCs/>
          <w:sz w:val="24"/>
          <w:szCs w:val="24"/>
          <w:lang w:val="ru-RU" w:eastAsia="en-US"/>
        </w:rPr>
      </w:pPr>
      <w:r>
        <w:rPr>
          <w:rFonts w:eastAsia="Calibri"/>
          <w:bCs/>
          <w:sz w:val="24"/>
          <w:szCs w:val="24"/>
          <w:lang w:val="ru-RU" w:eastAsia="en-US"/>
        </w:rPr>
        <w:t xml:space="preserve">          с. Шуйское</w:t>
      </w:r>
    </w:p>
    <w:p w:rsidR="004505BB" w:rsidRDefault="004505BB" w:rsidP="004505BB">
      <w:pPr>
        <w:jc w:val="center"/>
        <w:rPr>
          <w:caps/>
          <w:sz w:val="28"/>
          <w:szCs w:val="28"/>
          <w:lang w:val="ru-RU"/>
        </w:rPr>
      </w:pPr>
    </w:p>
    <w:p w:rsidR="004505BB" w:rsidRDefault="004505BB" w:rsidP="004505BB">
      <w:pPr>
        <w:tabs>
          <w:tab w:val="left" w:pos="4678"/>
        </w:tabs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 внесении изменений и дополнений в постановление от 16.02.2023 № 102 </w:t>
      </w:r>
      <w:r w:rsidR="000775DC"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  <w:lang w:val="ru-RU"/>
        </w:rPr>
        <w:t>«Об утверждении Административного регламента предоставления муниципальной услуги по постановке отдельных категорий граждан на учет</w:t>
      </w:r>
      <w:r w:rsidR="000775DC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бесплатно»</w:t>
      </w:r>
    </w:p>
    <w:p w:rsidR="004505BB" w:rsidRDefault="004505BB" w:rsidP="004505BB">
      <w:pPr>
        <w:tabs>
          <w:tab w:val="left" w:pos="4678"/>
        </w:tabs>
        <w:rPr>
          <w:sz w:val="28"/>
          <w:szCs w:val="28"/>
          <w:lang w:val="ru-RU"/>
        </w:rPr>
      </w:pPr>
    </w:p>
    <w:p w:rsidR="004505BB" w:rsidRDefault="004505BB" w:rsidP="004505BB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 основании Закона Вологодской области от </w:t>
      </w:r>
      <w:r w:rsidR="00533DF9">
        <w:rPr>
          <w:sz w:val="28"/>
          <w:szCs w:val="28"/>
          <w:lang w:val="ru-RU"/>
        </w:rPr>
        <w:t>08</w:t>
      </w:r>
      <w:r>
        <w:rPr>
          <w:sz w:val="28"/>
          <w:szCs w:val="28"/>
          <w:lang w:val="ru-RU"/>
        </w:rPr>
        <w:t>.</w:t>
      </w:r>
      <w:r w:rsidR="00533DF9">
        <w:rPr>
          <w:sz w:val="28"/>
          <w:szCs w:val="28"/>
          <w:lang w:val="ru-RU"/>
        </w:rPr>
        <w:t>04</w:t>
      </w:r>
      <w:r>
        <w:rPr>
          <w:sz w:val="28"/>
          <w:szCs w:val="28"/>
          <w:lang w:val="ru-RU"/>
        </w:rPr>
        <w:t>.20</w:t>
      </w:r>
      <w:r w:rsidR="00533DF9">
        <w:rPr>
          <w:sz w:val="28"/>
          <w:szCs w:val="28"/>
          <w:lang w:val="ru-RU"/>
        </w:rPr>
        <w:t>15</w:t>
      </w:r>
      <w:r>
        <w:rPr>
          <w:sz w:val="28"/>
          <w:szCs w:val="28"/>
          <w:lang w:val="ru-RU"/>
        </w:rPr>
        <w:t xml:space="preserve"> </w:t>
      </w:r>
      <w:r w:rsidR="000775DC">
        <w:rPr>
          <w:sz w:val="28"/>
          <w:szCs w:val="28"/>
          <w:lang w:val="ru-RU"/>
        </w:rPr>
        <w:t>№</w:t>
      </w:r>
      <w:r>
        <w:rPr>
          <w:sz w:val="28"/>
          <w:szCs w:val="28"/>
          <w:lang w:val="ru-RU"/>
        </w:rPr>
        <w:t xml:space="preserve"> </w:t>
      </w:r>
      <w:r w:rsidR="00533DF9">
        <w:rPr>
          <w:sz w:val="28"/>
          <w:szCs w:val="28"/>
          <w:lang w:val="ru-RU"/>
        </w:rPr>
        <w:t>3627</w:t>
      </w:r>
      <w:r>
        <w:rPr>
          <w:sz w:val="28"/>
          <w:szCs w:val="28"/>
          <w:lang w:val="ru-RU"/>
        </w:rPr>
        <w:t>-ОЗ «</w:t>
      </w:r>
      <w:r w:rsidR="00533DF9">
        <w:rPr>
          <w:sz w:val="28"/>
          <w:szCs w:val="28"/>
          <w:lang w:val="ru-RU"/>
        </w:rPr>
        <w:t>О бесплатном предоставлении в собственность отдельным категориям граждан земельных участков, находящихся в государственной или муниципальной собственности, на территории Вологодской области</w:t>
      </w:r>
      <w:r>
        <w:rPr>
          <w:sz w:val="28"/>
          <w:szCs w:val="28"/>
          <w:lang w:val="ru-RU"/>
        </w:rPr>
        <w:t xml:space="preserve">», в соответствии с Уставом округа, </w:t>
      </w:r>
    </w:p>
    <w:p w:rsidR="004505BB" w:rsidRDefault="004505BB" w:rsidP="004505BB">
      <w:pPr>
        <w:tabs>
          <w:tab w:val="left" w:pos="4678"/>
        </w:tabs>
        <w:ind w:firstLine="709"/>
        <w:jc w:val="both"/>
        <w:rPr>
          <w:sz w:val="28"/>
          <w:szCs w:val="28"/>
          <w:lang w:val="ru-RU"/>
        </w:rPr>
      </w:pPr>
    </w:p>
    <w:p w:rsidR="004505BB" w:rsidRDefault="004505BB" w:rsidP="004505BB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Администрация округа </w:t>
      </w:r>
      <w:r>
        <w:rPr>
          <w:b/>
          <w:sz w:val="28"/>
          <w:szCs w:val="28"/>
        </w:rPr>
        <w:t>ПОСТАНОВЛЯЕТ:</w:t>
      </w:r>
    </w:p>
    <w:p w:rsidR="004505BB" w:rsidRDefault="004505BB" w:rsidP="004505BB">
      <w:pPr>
        <w:pStyle w:val="consplustitle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A35E8" w:rsidRDefault="004505BB" w:rsidP="00037319">
      <w:pPr>
        <w:pStyle w:val="a6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</w:t>
      </w:r>
      <w:r w:rsidR="004D436F">
        <w:rPr>
          <w:rFonts w:ascii="Times New Roman" w:eastAsiaTheme="minorEastAsia" w:hAnsi="Times New Roman" w:cs="Times New Roman"/>
          <w:sz w:val="28"/>
          <w:lang w:eastAsia="ru-RU"/>
        </w:rPr>
        <w:t>предоставления муниципальной услуги по постановке отдельных категорий граждан на учет в качестве лиц, имеющих право на предоставление земельных участков, находящихся в муниципальной собственности либо государственная собственность на которые не разграничена, в собственность бесплатно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округа от </w:t>
      </w:r>
      <w:r w:rsidR="004D436F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4D436F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4D436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0775DC">
        <w:rPr>
          <w:rFonts w:ascii="Times New Roman" w:hAnsi="Times New Roman" w:cs="Times New Roman"/>
          <w:sz w:val="28"/>
          <w:szCs w:val="28"/>
        </w:rPr>
        <w:t xml:space="preserve"> </w:t>
      </w:r>
      <w:r w:rsidR="004D436F">
        <w:rPr>
          <w:rFonts w:ascii="Times New Roman" w:hAnsi="Times New Roman" w:cs="Times New Roman"/>
          <w:sz w:val="28"/>
          <w:szCs w:val="28"/>
        </w:rPr>
        <w:t>102</w:t>
      </w:r>
      <w:r>
        <w:rPr>
          <w:rFonts w:ascii="Times New Roman" w:hAnsi="Times New Roman" w:cs="Times New Roman"/>
          <w:sz w:val="28"/>
          <w:szCs w:val="28"/>
        </w:rPr>
        <w:t xml:space="preserve"> (далее – Административный регламент), следующие изменения:</w:t>
      </w:r>
    </w:p>
    <w:p w:rsidR="004505BB" w:rsidRPr="003A35E8" w:rsidRDefault="003A35E8" w:rsidP="00D422E6">
      <w:pPr>
        <w:pStyle w:val="a6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35E8">
        <w:rPr>
          <w:rFonts w:ascii="Times New Roman" w:hAnsi="Times New Roman" w:cs="Times New Roman"/>
          <w:sz w:val="28"/>
          <w:szCs w:val="28"/>
        </w:rPr>
        <w:t>В п</w:t>
      </w:r>
      <w:r w:rsidR="004D436F" w:rsidRPr="003A35E8">
        <w:rPr>
          <w:rFonts w:ascii="Times New Roman" w:hAnsi="Times New Roman" w:cs="Times New Roman"/>
          <w:sz w:val="28"/>
          <w:szCs w:val="28"/>
        </w:rPr>
        <w:t>одпункт</w:t>
      </w:r>
      <w:r w:rsidRPr="003A35E8">
        <w:rPr>
          <w:rFonts w:ascii="Times New Roman" w:hAnsi="Times New Roman" w:cs="Times New Roman"/>
          <w:sz w:val="28"/>
          <w:szCs w:val="28"/>
        </w:rPr>
        <w:t>е</w:t>
      </w:r>
      <w:r w:rsidR="004D436F" w:rsidRPr="003A35E8">
        <w:rPr>
          <w:rFonts w:ascii="Times New Roman" w:hAnsi="Times New Roman" w:cs="Times New Roman"/>
          <w:sz w:val="28"/>
          <w:szCs w:val="28"/>
        </w:rPr>
        <w:t xml:space="preserve"> 1.2.</w:t>
      </w:r>
      <w:r w:rsidRPr="003A35E8">
        <w:rPr>
          <w:rFonts w:ascii="Times New Roman" w:hAnsi="Times New Roman" w:cs="Times New Roman"/>
          <w:sz w:val="28"/>
          <w:szCs w:val="28"/>
        </w:rPr>
        <w:t>1</w:t>
      </w:r>
      <w:r w:rsidR="004D436F" w:rsidRPr="003A35E8">
        <w:rPr>
          <w:rFonts w:ascii="Times New Roman" w:hAnsi="Times New Roman" w:cs="Times New Roman"/>
          <w:sz w:val="28"/>
          <w:szCs w:val="28"/>
        </w:rPr>
        <w:t>. п</w:t>
      </w:r>
      <w:r w:rsidR="004505BB" w:rsidRPr="003A35E8">
        <w:rPr>
          <w:rFonts w:ascii="Times New Roman" w:hAnsi="Times New Roman" w:cs="Times New Roman"/>
          <w:sz w:val="28"/>
          <w:szCs w:val="28"/>
        </w:rPr>
        <w:t>ункт</w:t>
      </w:r>
      <w:r w:rsidR="004D436F" w:rsidRPr="003A35E8">
        <w:rPr>
          <w:rFonts w:ascii="Times New Roman" w:hAnsi="Times New Roman" w:cs="Times New Roman"/>
          <w:sz w:val="28"/>
          <w:szCs w:val="28"/>
        </w:rPr>
        <w:t>а</w:t>
      </w:r>
      <w:r w:rsidR="004505BB" w:rsidRPr="003A35E8">
        <w:rPr>
          <w:rFonts w:ascii="Times New Roman" w:hAnsi="Times New Roman" w:cs="Times New Roman"/>
          <w:sz w:val="28"/>
          <w:szCs w:val="28"/>
        </w:rPr>
        <w:t xml:space="preserve"> 1.2. Раздела </w:t>
      </w:r>
      <w:r w:rsidR="004505BB" w:rsidRPr="003A35E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505BB" w:rsidRPr="003A35E8">
        <w:rPr>
          <w:rFonts w:ascii="Times New Roman" w:hAnsi="Times New Roman" w:cs="Times New Roman"/>
          <w:sz w:val="28"/>
          <w:szCs w:val="28"/>
        </w:rPr>
        <w:t xml:space="preserve"> «(Общие положения)» Административного регламента </w:t>
      </w:r>
      <w:r w:rsidRPr="003A35E8">
        <w:rPr>
          <w:rFonts w:ascii="Times New Roman" w:hAnsi="Times New Roman" w:cs="Times New Roman"/>
          <w:sz w:val="28"/>
          <w:szCs w:val="28"/>
        </w:rPr>
        <w:t>слова «в образовательных организациях</w:t>
      </w:r>
      <w:r w:rsidRPr="003A35E8">
        <w:rPr>
          <w:sz w:val="28"/>
          <w:szCs w:val="28"/>
        </w:rPr>
        <w:t xml:space="preserve"> </w:t>
      </w:r>
      <w:r w:rsidRPr="003A35E8">
        <w:rPr>
          <w:rFonts w:ascii="Times New Roman" w:hAnsi="Times New Roman" w:cs="Times New Roman"/>
          <w:sz w:val="28"/>
          <w:szCs w:val="28"/>
        </w:rPr>
        <w:t>по основным образовательным программам» заменить словами «организациях, осуществляющих образовательную деятельность,»;</w:t>
      </w:r>
    </w:p>
    <w:p w:rsidR="004505BB" w:rsidRDefault="00532097" w:rsidP="00D422E6">
      <w:pPr>
        <w:pStyle w:val="a6"/>
        <w:numPr>
          <w:ilvl w:val="1"/>
          <w:numId w:val="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Подпункте 1.2.5. </w:t>
      </w:r>
      <w:r w:rsidR="003A35E8">
        <w:rPr>
          <w:rFonts w:ascii="Times New Roman" w:hAnsi="Times New Roman" w:cs="Times New Roman"/>
          <w:sz w:val="28"/>
          <w:szCs w:val="28"/>
        </w:rPr>
        <w:t>п</w:t>
      </w:r>
      <w:r w:rsidR="004505BB">
        <w:rPr>
          <w:rFonts w:ascii="Times New Roman" w:hAnsi="Times New Roman" w:cs="Times New Roman"/>
          <w:sz w:val="28"/>
          <w:szCs w:val="28"/>
        </w:rPr>
        <w:t>ункт</w:t>
      </w:r>
      <w:r w:rsidR="003A35E8">
        <w:rPr>
          <w:rFonts w:ascii="Times New Roman" w:hAnsi="Times New Roman" w:cs="Times New Roman"/>
          <w:sz w:val="28"/>
          <w:szCs w:val="28"/>
        </w:rPr>
        <w:t>а</w:t>
      </w:r>
      <w:r w:rsidR="004505BB">
        <w:rPr>
          <w:rFonts w:ascii="Times New Roman" w:hAnsi="Times New Roman" w:cs="Times New Roman"/>
          <w:sz w:val="28"/>
          <w:szCs w:val="28"/>
        </w:rPr>
        <w:t xml:space="preserve"> </w:t>
      </w:r>
      <w:r w:rsidR="003A35E8">
        <w:rPr>
          <w:rFonts w:ascii="Times New Roman" w:hAnsi="Times New Roman" w:cs="Times New Roman"/>
          <w:sz w:val="28"/>
          <w:szCs w:val="28"/>
        </w:rPr>
        <w:t>1.2</w:t>
      </w:r>
      <w:r w:rsidR="004505BB">
        <w:rPr>
          <w:rFonts w:ascii="Times New Roman" w:hAnsi="Times New Roman" w:cs="Times New Roman"/>
          <w:sz w:val="28"/>
          <w:szCs w:val="28"/>
        </w:rPr>
        <w:t xml:space="preserve">. Административного регламента </w:t>
      </w:r>
      <w:r w:rsidR="003A35E8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4505BB">
        <w:rPr>
          <w:rFonts w:ascii="Times New Roman" w:hAnsi="Times New Roman" w:cs="Times New Roman"/>
          <w:sz w:val="28"/>
          <w:szCs w:val="28"/>
        </w:rPr>
        <w:t xml:space="preserve"> следующего содержания: </w:t>
      </w:r>
    </w:p>
    <w:p w:rsidR="004505BB" w:rsidRPr="002A7EE8" w:rsidRDefault="003A35E8" w:rsidP="00FD1E53">
      <w:pPr>
        <w:tabs>
          <w:tab w:val="left" w:pos="1276"/>
        </w:tabs>
        <w:ind w:firstLine="709"/>
        <w:jc w:val="both"/>
        <w:rPr>
          <w:sz w:val="28"/>
          <w:szCs w:val="28"/>
          <w:lang w:val="ru-RU"/>
        </w:rPr>
      </w:pPr>
      <w:bookmarkStart w:id="0" w:name="_GoBack"/>
      <w:bookmarkEnd w:id="0"/>
      <w:r>
        <w:rPr>
          <w:sz w:val="28"/>
          <w:szCs w:val="28"/>
          <w:lang w:val="ru-RU"/>
        </w:rPr>
        <w:t xml:space="preserve">«1.2.5. </w:t>
      </w:r>
      <w:r w:rsidR="00FD1E53">
        <w:rPr>
          <w:rFonts w:eastAsiaTheme="minorHAnsi"/>
          <w:sz w:val="28"/>
          <w:szCs w:val="28"/>
          <w:lang w:val="ru-RU" w:eastAsia="en-US"/>
        </w:rPr>
        <w:t>военнослужащие, лица</w:t>
      </w:r>
      <w:r>
        <w:rPr>
          <w:rFonts w:eastAsiaTheme="minorHAnsi"/>
          <w:sz w:val="28"/>
          <w:szCs w:val="28"/>
          <w:lang w:val="ru-RU" w:eastAsia="en-US"/>
        </w:rPr>
        <w:t>, заключивши</w:t>
      </w:r>
      <w:r w:rsidR="00FD1E53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контракт о пребывании в добровольческом формировании, содействующем выполнению задач, возложенных на Вооруженные Силы Российской Федерации, в добровольческом формировании, содействующем выполнению задач, возложенных на войска национальной гвардии Российской Федерации, и</w:t>
      </w:r>
      <w:r w:rsidR="00FD1E53">
        <w:rPr>
          <w:rFonts w:eastAsiaTheme="minorHAnsi"/>
          <w:sz w:val="28"/>
          <w:szCs w:val="28"/>
          <w:lang w:val="ru-RU" w:eastAsia="en-US"/>
        </w:rPr>
        <w:t xml:space="preserve"> лица</w:t>
      </w:r>
      <w:r>
        <w:rPr>
          <w:rFonts w:eastAsiaTheme="minorHAnsi"/>
          <w:sz w:val="28"/>
          <w:szCs w:val="28"/>
          <w:lang w:val="ru-RU" w:eastAsia="en-US"/>
        </w:rPr>
        <w:t>, проходящи</w:t>
      </w:r>
      <w:r w:rsidR="00FD1E53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(проходивши</w:t>
      </w:r>
      <w:r w:rsidR="00FD1E53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) службу в войсках национальной гвардии </w:t>
      </w:r>
      <w:r>
        <w:rPr>
          <w:rFonts w:eastAsiaTheme="minorHAnsi"/>
          <w:sz w:val="28"/>
          <w:szCs w:val="28"/>
          <w:lang w:val="ru-RU" w:eastAsia="en-US"/>
        </w:rPr>
        <w:lastRenderedPageBreak/>
        <w:t>Российской Федерации и имеющим с</w:t>
      </w:r>
      <w:r w:rsidR="00FD1E53">
        <w:rPr>
          <w:rFonts w:eastAsiaTheme="minorHAnsi"/>
          <w:sz w:val="28"/>
          <w:szCs w:val="28"/>
          <w:lang w:val="ru-RU" w:eastAsia="en-US"/>
        </w:rPr>
        <w:t>пециальные звания полиции, лица</w:t>
      </w:r>
      <w:r>
        <w:rPr>
          <w:rFonts w:eastAsiaTheme="minorHAnsi"/>
          <w:sz w:val="28"/>
          <w:szCs w:val="28"/>
          <w:lang w:val="ru-RU" w:eastAsia="en-US"/>
        </w:rPr>
        <w:t>, заключивши</w:t>
      </w:r>
      <w:r w:rsidR="00FD1E53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контракт (имеющи</w:t>
      </w:r>
      <w:r w:rsidR="00FD1E53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 xml:space="preserve"> (имевши</w:t>
      </w:r>
      <w:r w:rsidR="00FD1E53">
        <w:rPr>
          <w:rFonts w:eastAsiaTheme="minorHAnsi"/>
          <w:sz w:val="28"/>
          <w:szCs w:val="28"/>
          <w:lang w:val="ru-RU" w:eastAsia="en-US"/>
        </w:rPr>
        <w:t>е</w:t>
      </w:r>
      <w:r>
        <w:rPr>
          <w:rFonts w:eastAsiaTheme="minorHAnsi"/>
          <w:sz w:val="28"/>
          <w:szCs w:val="28"/>
          <w:lang w:val="ru-RU" w:eastAsia="en-US"/>
        </w:rPr>
        <w:t>) иные правоотношения) с организациями, содействующими выполнению задач, возложенных на Вооруженные Силы Российской Федерации, в хо</w:t>
      </w:r>
      <w:r w:rsidR="00FD1E53">
        <w:rPr>
          <w:rFonts w:eastAsiaTheme="minorHAnsi"/>
          <w:sz w:val="28"/>
          <w:szCs w:val="28"/>
          <w:lang w:val="ru-RU" w:eastAsia="en-US"/>
        </w:rPr>
        <w:t>де специальной военной операции;</w:t>
      </w:r>
      <w:r w:rsidR="004505BB" w:rsidRPr="002A7EE8">
        <w:rPr>
          <w:sz w:val="28"/>
          <w:szCs w:val="28"/>
          <w:lang w:val="ru-RU"/>
        </w:rPr>
        <w:t>»;</w:t>
      </w:r>
    </w:p>
    <w:p w:rsidR="00257DFD" w:rsidRDefault="00FD1E53" w:rsidP="00D422E6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шестнадцатый</w:t>
      </w:r>
      <w:r w:rsidR="00BA070B">
        <w:rPr>
          <w:rFonts w:ascii="Times New Roman" w:hAnsi="Times New Roman" w:cs="Times New Roman"/>
          <w:sz w:val="28"/>
          <w:szCs w:val="28"/>
        </w:rPr>
        <w:t xml:space="preserve"> пункта 1.3</w:t>
      </w:r>
      <w:r w:rsidR="004505BB" w:rsidRPr="002A7EE8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 w:rsidR="00BA070B">
        <w:rPr>
          <w:rFonts w:ascii="Times New Roman" w:hAnsi="Times New Roman" w:cs="Times New Roman"/>
          <w:sz w:val="28"/>
          <w:szCs w:val="28"/>
        </w:rPr>
        <w:t>признать утратившим силу;</w:t>
      </w:r>
    </w:p>
    <w:p w:rsidR="0021404F" w:rsidRDefault="0021404F" w:rsidP="00D422E6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Подподпункт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 подпункта 2.6.1. пункта 2.6. Административного регламента </w:t>
      </w:r>
      <w:r w:rsidR="00037319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37319" w:rsidRPr="00037319" w:rsidRDefault="0021404F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r w:rsidR="00037319" w:rsidRPr="00037319">
        <w:rPr>
          <w:sz w:val="28"/>
          <w:szCs w:val="28"/>
          <w:lang w:val="ru-RU"/>
        </w:rPr>
        <w:t>2. Граждане, указанные в пунктах 1.2.1 - 1.2.5 настоящего административного регламента, одновременно с заявлением представляют:</w:t>
      </w:r>
    </w:p>
    <w:p w:rsidR="00037319" w:rsidRPr="00037319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7319">
        <w:rPr>
          <w:sz w:val="28"/>
          <w:szCs w:val="28"/>
          <w:lang w:val="ru-RU"/>
        </w:rPr>
        <w:t>а) копию паспорта гражданина Российской Федерации (страниц, содержащих сведения о личности владельца паспорта, о регистрации по месту жительства и снятии с регистрационного учета);</w:t>
      </w:r>
    </w:p>
    <w:p w:rsidR="00037319" w:rsidRPr="00037319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7319">
        <w:rPr>
          <w:sz w:val="28"/>
          <w:szCs w:val="28"/>
          <w:lang w:val="ru-RU"/>
        </w:rPr>
        <w:t>б) при отсутствии в паспорте сведений о регистрации - иной документ, подтверждающий постоянное проживание гражданина на территории области (копию вступившего в законную силу решения суда общей юрисдикции об установлении соответствующего факта, имеющего юридическое значение, либо документ о регистрации по месту жительства);</w:t>
      </w:r>
    </w:p>
    <w:p w:rsidR="00037319" w:rsidRPr="00037319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7319">
        <w:rPr>
          <w:sz w:val="28"/>
          <w:szCs w:val="28"/>
          <w:lang w:val="ru-RU"/>
        </w:rPr>
        <w:t>в) копию документа, удостоверяющего личность представителя, и нотариально удостоверенную доверенность - в случае обращения представителя.</w:t>
      </w:r>
    </w:p>
    <w:p w:rsidR="00037319" w:rsidRPr="00037319" w:rsidRDefault="00037319" w:rsidP="000373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7319">
        <w:rPr>
          <w:sz w:val="28"/>
          <w:szCs w:val="28"/>
          <w:lang w:val="ru-RU"/>
        </w:rPr>
        <w:t>Граждане, указанные в пункте 1.2.5 настоящего административного регламента, дополнительно к документам (копиям документов), указанным в части 2 настоящего пункта, прилагают к заявлению о постановке на учет следующие документы: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37319">
        <w:rPr>
          <w:sz w:val="28"/>
          <w:szCs w:val="28"/>
          <w:lang w:val="ru-RU"/>
        </w:rPr>
        <w:t xml:space="preserve">1) документ, удостоверяющий статус Героя Российской Федерации или </w:t>
      </w:r>
      <w:r w:rsidRPr="000775DC">
        <w:rPr>
          <w:sz w:val="28"/>
          <w:szCs w:val="28"/>
          <w:lang w:val="ru-RU"/>
        </w:rPr>
        <w:t>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2) удостоверение ветерана боевых действий.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0775DC">
        <w:rPr>
          <w:sz w:val="28"/>
          <w:szCs w:val="28"/>
          <w:lang w:val="ru-RU"/>
        </w:rPr>
        <w:t xml:space="preserve">3) </w:t>
      </w:r>
      <w:r w:rsidRPr="000775DC">
        <w:rPr>
          <w:rFonts w:eastAsiaTheme="minorHAnsi"/>
          <w:sz w:val="28"/>
          <w:szCs w:val="28"/>
          <w:lang w:val="ru-RU" w:eastAsia="en-US"/>
        </w:rPr>
        <w:t>решение суда о признании гражданина участником специальной военной операции с 24 февраля 2022 года;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val="ru-RU" w:eastAsia="en-US"/>
        </w:rPr>
      </w:pPr>
      <w:proofErr w:type="gramStart"/>
      <w:r w:rsidRPr="000775DC">
        <w:rPr>
          <w:rFonts w:eastAsiaTheme="minorHAnsi"/>
          <w:sz w:val="28"/>
          <w:szCs w:val="28"/>
          <w:lang w:val="ru-RU" w:eastAsia="en-US"/>
        </w:rPr>
        <w:t xml:space="preserve">4) </w:t>
      </w:r>
      <w:hyperlink r:id="rId7" w:history="1">
        <w:r w:rsidRPr="000775DC">
          <w:rPr>
            <w:rFonts w:eastAsiaTheme="minorHAnsi"/>
            <w:sz w:val="28"/>
            <w:szCs w:val="28"/>
            <w:lang w:val="ru-RU" w:eastAsia="en-US"/>
          </w:rPr>
          <w:t>справка</w:t>
        </w:r>
      </w:hyperlink>
      <w:r w:rsidRPr="000775DC">
        <w:rPr>
          <w:rFonts w:eastAsiaTheme="minorHAnsi"/>
          <w:sz w:val="28"/>
          <w:szCs w:val="28"/>
          <w:lang w:val="ru-RU" w:eastAsia="en-US"/>
        </w:rPr>
        <w:t xml:space="preserve"> о подтверждении факта участия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выдаваемая участнику специальной военной операции, по форме в соответствии с приложением 1 к постановлению Правительства Российской Федерации от 9 октября 2024 года </w:t>
      </w:r>
      <w:r w:rsidR="000775DC">
        <w:rPr>
          <w:rFonts w:eastAsiaTheme="minorHAnsi"/>
          <w:sz w:val="28"/>
          <w:szCs w:val="28"/>
          <w:lang w:val="ru-RU" w:eastAsia="en-US"/>
        </w:rPr>
        <w:t>№ 1354 «</w:t>
      </w:r>
      <w:r w:rsidRPr="000775DC">
        <w:rPr>
          <w:rFonts w:eastAsiaTheme="minorHAnsi"/>
          <w:sz w:val="28"/>
          <w:szCs w:val="28"/>
          <w:lang w:val="ru-RU" w:eastAsia="en-US"/>
        </w:rPr>
        <w:t>О порядке установления факта участия граждан Российской Федерации в специальной военной операции на</w:t>
      </w:r>
      <w:proofErr w:type="gramEnd"/>
      <w:r w:rsidRPr="000775DC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0775DC">
        <w:rPr>
          <w:rFonts w:eastAsiaTheme="minorHAnsi"/>
          <w:sz w:val="28"/>
          <w:szCs w:val="28"/>
          <w:lang w:val="ru-RU" w:eastAsia="en-US"/>
        </w:rPr>
        <w:t>территориях Украины, Донецкой Народной Республики, Луганской Народной Республики, Запорожской области и Херсонской области</w:t>
      </w:r>
      <w:r w:rsidR="000775DC">
        <w:rPr>
          <w:rFonts w:eastAsiaTheme="minorHAnsi"/>
          <w:sz w:val="28"/>
          <w:szCs w:val="28"/>
          <w:lang w:val="ru-RU" w:eastAsia="en-US"/>
        </w:rPr>
        <w:t>»</w:t>
      </w:r>
      <w:r w:rsidRPr="000775DC">
        <w:rPr>
          <w:rFonts w:eastAsiaTheme="minorHAnsi"/>
          <w:sz w:val="28"/>
          <w:szCs w:val="28"/>
          <w:lang w:val="ru-RU" w:eastAsia="en-US"/>
        </w:rPr>
        <w:t>.</w:t>
      </w:r>
      <w:proofErr w:type="gramEnd"/>
    </w:p>
    <w:p w:rsidR="00037319" w:rsidRPr="000775DC" w:rsidRDefault="00037319" w:rsidP="00037319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Граждане, указанные в пункте 1.2.6 настоящего административного регламента, одновременно с заявлением представляют: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 xml:space="preserve">1) копию паспорта гражданина Российской Федерации (страниц, содержащих сведения о личности владельца паспорта, о регистрации по месту </w:t>
      </w:r>
      <w:r w:rsidRPr="000775DC">
        <w:rPr>
          <w:sz w:val="28"/>
          <w:szCs w:val="28"/>
          <w:lang w:val="ru-RU"/>
        </w:rPr>
        <w:lastRenderedPageBreak/>
        <w:t>жительства и снятии с регистрационного учета, о регистрации, расторжении брака);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2) копию документа, удостоверяющего личность представителя, и нотариально удостоверенную доверенность в случае обращения представителя;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3) удостоверение члена семьи погибшего (умершего) военнослужащего;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4) документ, удостоверяющий статус Героя Российской Федерации или награждение орденом Российской Федерации за заслуги, проявленные в ходе участия в специальной военной операции, начиная с 24 февраля 2022 года;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5) документы, подтверждающие родство с погибшим (умершим) военнослужащим;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6) копию свидетельства о смерти военнослужащего;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>7) копию справки, выданной федеральным учреждением медико-социальной экспертизы, подтверждающей факт установления инвалидности с детства, - для детей, достигших возраста 18 лет, которые стали инвалидами до достижения этого возраста (при наличии такого члена семьи).</w:t>
      </w:r>
    </w:p>
    <w:p w:rsidR="00037319" w:rsidRPr="000775DC" w:rsidRDefault="00037319" w:rsidP="00FD1E53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 w:rsidRPr="000775DC">
        <w:rPr>
          <w:sz w:val="28"/>
          <w:szCs w:val="28"/>
          <w:lang w:val="ru-RU"/>
        </w:rPr>
        <w:t xml:space="preserve">Граждане, указанные в пунктах 1.2.5 и 1.2.6 настоящего административного регламента, в случае отсутствия противоречия информации, изложенной в копии документа, другим подтвержденным данным, предоставленным заявителем, могут предоставить копии документов без предъявления подлинников документов, при этом копия документа должна быть заверена заявителем методом нанесения им надписи </w:t>
      </w:r>
      <w:r w:rsidR="000775DC">
        <w:rPr>
          <w:sz w:val="28"/>
          <w:szCs w:val="28"/>
          <w:lang w:val="ru-RU"/>
        </w:rPr>
        <w:t>«</w:t>
      </w:r>
      <w:r w:rsidRPr="000775DC">
        <w:rPr>
          <w:sz w:val="28"/>
          <w:szCs w:val="28"/>
          <w:lang w:val="ru-RU"/>
        </w:rPr>
        <w:t xml:space="preserve">Копия верна. Дата. Место. Фамилия. Инициалы. Подпись" на каждом </w:t>
      </w:r>
      <w:r w:rsidR="000775DC">
        <w:rPr>
          <w:sz w:val="28"/>
          <w:szCs w:val="28"/>
          <w:lang w:val="ru-RU"/>
        </w:rPr>
        <w:t>листе скопированного документа</w:t>
      </w:r>
      <w:proofErr w:type="gramStart"/>
      <w:r w:rsidR="000775DC">
        <w:rPr>
          <w:sz w:val="28"/>
          <w:szCs w:val="28"/>
          <w:lang w:val="ru-RU"/>
        </w:rPr>
        <w:t>.»</w:t>
      </w:r>
      <w:proofErr w:type="gramEnd"/>
      <w:r w:rsidR="0021404F" w:rsidRPr="000775DC">
        <w:rPr>
          <w:rFonts w:eastAsiaTheme="minorHAnsi"/>
          <w:sz w:val="28"/>
          <w:szCs w:val="28"/>
          <w:lang w:val="ru-RU" w:eastAsia="en-US"/>
        </w:rPr>
        <w:t>.</w:t>
      </w:r>
      <w:r w:rsidR="0021404F" w:rsidRPr="000775DC">
        <w:rPr>
          <w:sz w:val="28"/>
          <w:szCs w:val="28"/>
          <w:lang w:val="ru-RU"/>
        </w:rPr>
        <w:t>»</w:t>
      </w:r>
      <w:r w:rsidRPr="000775DC">
        <w:rPr>
          <w:sz w:val="28"/>
          <w:szCs w:val="28"/>
          <w:lang w:val="ru-RU"/>
        </w:rPr>
        <w:t>;</w:t>
      </w:r>
    </w:p>
    <w:p w:rsidR="004505BB" w:rsidRPr="000775DC" w:rsidRDefault="00037319" w:rsidP="00D422E6">
      <w:pPr>
        <w:pStyle w:val="a6"/>
        <w:numPr>
          <w:ilvl w:val="1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5DC">
        <w:rPr>
          <w:rFonts w:ascii="Times New Roman" w:hAnsi="Times New Roman" w:cs="Times New Roman"/>
          <w:sz w:val="28"/>
          <w:szCs w:val="28"/>
        </w:rPr>
        <w:t>В абзаце восьмом подпункта 2.6.1. пункта 2.6. Административного регламента слова «с указанием их номеров СНИЛС.»</w:t>
      </w:r>
      <w:r w:rsidR="00FD1E53" w:rsidRPr="000775DC">
        <w:rPr>
          <w:rFonts w:ascii="Times New Roman" w:hAnsi="Times New Roman" w:cs="Times New Roman"/>
          <w:sz w:val="28"/>
          <w:szCs w:val="28"/>
        </w:rPr>
        <w:t xml:space="preserve"> исключить</w:t>
      </w:r>
      <w:r w:rsidRPr="000775DC">
        <w:rPr>
          <w:rFonts w:ascii="Times New Roman" w:hAnsi="Times New Roman" w:cs="Times New Roman"/>
          <w:sz w:val="28"/>
          <w:szCs w:val="28"/>
        </w:rPr>
        <w:t>.</w:t>
      </w:r>
      <w:r w:rsidR="00021D00" w:rsidRPr="000775DC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4505BB" w:rsidRPr="000775DC" w:rsidRDefault="004505BB" w:rsidP="004505BB">
      <w:pPr>
        <w:pStyle w:val="consplustitle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0775DC">
        <w:rPr>
          <w:sz w:val="28"/>
          <w:szCs w:val="28"/>
        </w:rPr>
        <w:t xml:space="preserve">Настоящее постановление подлежит опубликованию в газете «Междуречье» и размещению на сайте Междуреченского муниципального округа в информационно-телекоммуникационной сети «Интернет». </w:t>
      </w:r>
    </w:p>
    <w:p w:rsidR="004505BB" w:rsidRPr="000775DC" w:rsidRDefault="004505BB" w:rsidP="004505BB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505BB" w:rsidRDefault="004505BB" w:rsidP="004505BB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505BB" w:rsidRDefault="004505BB" w:rsidP="004505BB">
      <w:pPr>
        <w:pStyle w:val="consplustitle"/>
        <w:tabs>
          <w:tab w:val="left" w:pos="993"/>
        </w:tabs>
        <w:spacing w:before="0" w:beforeAutospacing="0" w:after="0" w:afterAutospacing="0"/>
        <w:jc w:val="both"/>
        <w:rPr>
          <w:sz w:val="28"/>
          <w:szCs w:val="28"/>
        </w:rPr>
      </w:pPr>
    </w:p>
    <w:p w:rsidR="004505BB" w:rsidRDefault="004505BB" w:rsidP="004505BB">
      <w:pPr>
        <w:tabs>
          <w:tab w:val="left" w:pos="4678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Глава округа                                                              </w:t>
      </w:r>
      <w:r w:rsidR="000775DC">
        <w:rPr>
          <w:sz w:val="28"/>
          <w:szCs w:val="28"/>
          <w:lang w:val="ru-RU"/>
        </w:rPr>
        <w:t xml:space="preserve">                             </w:t>
      </w:r>
      <w:proofErr w:type="spellStart"/>
      <w:r w:rsidR="000775DC">
        <w:rPr>
          <w:sz w:val="28"/>
          <w:szCs w:val="28"/>
          <w:lang w:val="ru-RU"/>
        </w:rPr>
        <w:t>С.А.</w:t>
      </w:r>
      <w:r>
        <w:rPr>
          <w:sz w:val="28"/>
          <w:szCs w:val="28"/>
          <w:lang w:val="ru-RU"/>
        </w:rPr>
        <w:t>Кузнецов</w:t>
      </w:r>
      <w:proofErr w:type="spellEnd"/>
      <w:r>
        <w:rPr>
          <w:sz w:val="28"/>
          <w:szCs w:val="28"/>
          <w:lang w:val="ru-RU"/>
        </w:rPr>
        <w:t xml:space="preserve"> </w:t>
      </w:r>
    </w:p>
    <w:p w:rsidR="004505BB" w:rsidRDefault="004505BB" w:rsidP="004505BB">
      <w:pPr>
        <w:ind w:firstLine="709"/>
        <w:jc w:val="both"/>
        <w:rPr>
          <w:lang w:val="ru-RU"/>
        </w:rPr>
      </w:pPr>
    </w:p>
    <w:p w:rsidR="004505BB" w:rsidRDefault="004505BB" w:rsidP="004505BB">
      <w:pPr>
        <w:rPr>
          <w:lang w:val="ru-RU"/>
        </w:rPr>
      </w:pPr>
    </w:p>
    <w:p w:rsidR="004505BB" w:rsidRPr="000775DC" w:rsidRDefault="004505BB" w:rsidP="004505BB">
      <w:pPr>
        <w:rPr>
          <w:lang w:val="ru-RU"/>
        </w:rPr>
      </w:pPr>
    </w:p>
    <w:p w:rsidR="00563E5C" w:rsidRPr="000775DC" w:rsidRDefault="00563E5C">
      <w:pPr>
        <w:rPr>
          <w:lang w:val="ru-RU"/>
        </w:rPr>
      </w:pPr>
    </w:p>
    <w:sectPr w:rsidR="00563E5C" w:rsidRPr="000775DC" w:rsidSect="000775DC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C9E"/>
    <w:multiLevelType w:val="multilevel"/>
    <w:tmpl w:val="B5FADB5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1"/>
      <w:numFmt w:val="decimal"/>
      <w:isLgl/>
      <w:lvlText w:val="%1.%2.%3."/>
      <w:lvlJc w:val="left"/>
      <w:pPr>
        <w:ind w:left="2149" w:hanging="720"/>
      </w:pPr>
    </w:lvl>
    <w:lvl w:ilvl="3">
      <w:start w:val="1"/>
      <w:numFmt w:val="decimal"/>
      <w:isLgl/>
      <w:lvlText w:val="%1.%2.%3.%4."/>
      <w:lvlJc w:val="left"/>
      <w:pPr>
        <w:ind w:left="2869" w:hanging="1080"/>
      </w:pPr>
    </w:lvl>
    <w:lvl w:ilvl="4">
      <w:start w:val="1"/>
      <w:numFmt w:val="decimal"/>
      <w:isLgl/>
      <w:lvlText w:val="%1.%2.%3.%4.%5."/>
      <w:lvlJc w:val="left"/>
      <w:pPr>
        <w:ind w:left="3229" w:hanging="1080"/>
      </w:pPr>
    </w:lvl>
    <w:lvl w:ilvl="5">
      <w:start w:val="1"/>
      <w:numFmt w:val="decimal"/>
      <w:isLgl/>
      <w:lvlText w:val="%1.%2.%3.%4.%5.%6."/>
      <w:lvlJc w:val="left"/>
      <w:pPr>
        <w:ind w:left="3949" w:hanging="1440"/>
      </w:pPr>
    </w:lvl>
    <w:lvl w:ilvl="6">
      <w:start w:val="1"/>
      <w:numFmt w:val="decimal"/>
      <w:isLgl/>
      <w:lvlText w:val="%1.%2.%3.%4.%5.%6.%7."/>
      <w:lvlJc w:val="left"/>
      <w:pPr>
        <w:ind w:left="4669" w:hanging="1800"/>
      </w:p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266"/>
    <w:rsid w:val="00021D00"/>
    <w:rsid w:val="00037319"/>
    <w:rsid w:val="000775DC"/>
    <w:rsid w:val="0021404F"/>
    <w:rsid w:val="00257DFD"/>
    <w:rsid w:val="003A35E8"/>
    <w:rsid w:val="004505BB"/>
    <w:rsid w:val="004D436F"/>
    <w:rsid w:val="00532097"/>
    <w:rsid w:val="00533DF9"/>
    <w:rsid w:val="00563E5C"/>
    <w:rsid w:val="00A67E79"/>
    <w:rsid w:val="00BA070B"/>
    <w:rsid w:val="00C559AA"/>
    <w:rsid w:val="00C85186"/>
    <w:rsid w:val="00D422E6"/>
    <w:rsid w:val="00FB4266"/>
    <w:rsid w:val="00FD1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05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4505B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5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59AA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559A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59A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505BB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consplustitle">
    <w:name w:val="consplustitle"/>
    <w:basedOn w:val="a"/>
    <w:rsid w:val="004505BB"/>
    <w:pPr>
      <w:spacing w:before="100" w:beforeAutospacing="1" w:after="100" w:afterAutospacing="1"/>
    </w:pPr>
    <w:rPr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89643&amp;dst=1000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989</Words>
  <Characters>5641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Yrotdel</dc:creator>
  <cp:keywords/>
  <dc:description/>
  <cp:lastModifiedBy>User</cp:lastModifiedBy>
  <cp:revision>6</cp:revision>
  <cp:lastPrinted>2025-02-12T13:15:00Z</cp:lastPrinted>
  <dcterms:created xsi:type="dcterms:W3CDTF">2025-02-12T07:55:00Z</dcterms:created>
  <dcterms:modified xsi:type="dcterms:W3CDTF">2025-02-12T13:26:00Z</dcterms:modified>
</cp:coreProperties>
</file>