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BA" w:rsidRPr="00EB1F6F" w:rsidRDefault="009278BA" w:rsidP="00927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BA" w:rsidRPr="00EB1F6F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АДМИНИСТРАЦИЯ</w:t>
      </w:r>
    </w:p>
    <w:p w:rsidR="009278BA" w:rsidRPr="00EB1F6F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A279A7">
        <w:rPr>
          <w:rFonts w:ascii="Times New Roman" w:hAnsi="Times New Roman"/>
          <w:b/>
          <w:sz w:val="28"/>
          <w:szCs w:val="28"/>
        </w:rPr>
        <w:t>ОКРУГА</w:t>
      </w:r>
    </w:p>
    <w:p w:rsidR="009278BA" w:rsidRPr="00EB1F6F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9278BA" w:rsidRPr="00EB1F6F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78BA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ПОСТАНОВЛЕНИЕ</w:t>
      </w:r>
    </w:p>
    <w:p w:rsidR="009278BA" w:rsidRPr="00EB1F6F" w:rsidRDefault="009278BA" w:rsidP="009278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78BA" w:rsidRPr="00EB1F6F" w:rsidRDefault="00AE4B06" w:rsidP="009278B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9278BA" w:rsidRPr="00EB1F6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DB01F3">
        <w:rPr>
          <w:rFonts w:ascii="Times New Roman" w:hAnsi="Times New Roman"/>
          <w:sz w:val="28"/>
          <w:szCs w:val="28"/>
          <w:u w:val="single"/>
        </w:rPr>
        <w:t xml:space="preserve">29.07.2024 </w:t>
      </w:r>
      <w:r w:rsidR="009278BA">
        <w:rPr>
          <w:rFonts w:ascii="Times New Roman" w:hAnsi="Times New Roman"/>
          <w:sz w:val="28"/>
          <w:szCs w:val="28"/>
          <w:u w:val="single"/>
        </w:rPr>
        <w:t>№</w:t>
      </w:r>
      <w:r w:rsidR="00FE68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01F3">
        <w:rPr>
          <w:rFonts w:ascii="Times New Roman" w:hAnsi="Times New Roman"/>
          <w:sz w:val="28"/>
          <w:szCs w:val="28"/>
          <w:u w:val="single"/>
        </w:rPr>
        <w:t>502</w:t>
      </w:r>
      <w:r w:rsidR="004D49F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278BA" w:rsidRPr="00AE4B06" w:rsidRDefault="00DB01F3" w:rsidP="009278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278BA" w:rsidRPr="00AE4B06">
        <w:rPr>
          <w:rFonts w:ascii="Times New Roman" w:hAnsi="Times New Roman"/>
          <w:sz w:val="24"/>
          <w:szCs w:val="24"/>
        </w:rPr>
        <w:t xml:space="preserve">  с. Шуйское</w:t>
      </w:r>
    </w:p>
    <w:p w:rsidR="009278BA" w:rsidRPr="00EB1F6F" w:rsidRDefault="009278BA" w:rsidP="009278BA">
      <w:pPr>
        <w:pStyle w:val="a3"/>
        <w:rPr>
          <w:rFonts w:ascii="Times New Roman" w:hAnsi="Times New Roman"/>
          <w:sz w:val="28"/>
          <w:szCs w:val="28"/>
        </w:rPr>
      </w:pPr>
    </w:p>
    <w:p w:rsidR="00AE4B06" w:rsidRPr="00A279A7" w:rsidRDefault="009278BA" w:rsidP="00FA56CD">
      <w:pPr>
        <w:pStyle w:val="20"/>
        <w:shd w:val="clear" w:color="auto" w:fill="auto"/>
        <w:spacing w:after="0" w:line="240" w:lineRule="auto"/>
        <w:ind w:right="62"/>
        <w:rPr>
          <w:b w:val="0"/>
          <w:color w:val="000000"/>
          <w:spacing w:val="0"/>
          <w:sz w:val="28"/>
          <w:szCs w:val="28"/>
          <w:lang w:bidi="ru-RU"/>
        </w:rPr>
      </w:pPr>
      <w:r w:rsidRPr="00A279A7">
        <w:rPr>
          <w:b w:val="0"/>
          <w:color w:val="000000"/>
          <w:spacing w:val="0"/>
          <w:sz w:val="28"/>
          <w:szCs w:val="28"/>
          <w:lang w:bidi="ru-RU"/>
        </w:rPr>
        <w:t>Об оплате труда работников</w:t>
      </w:r>
      <w:r w:rsidR="00FA56CD">
        <w:rPr>
          <w:b w:val="0"/>
          <w:color w:val="000000"/>
          <w:spacing w:val="0"/>
          <w:sz w:val="28"/>
          <w:szCs w:val="28"/>
          <w:lang w:bidi="ru-RU"/>
        </w:rPr>
        <w:t xml:space="preserve"> </w:t>
      </w:r>
      <w:r w:rsidRPr="00A279A7">
        <w:rPr>
          <w:b w:val="0"/>
          <w:color w:val="000000"/>
          <w:spacing w:val="0"/>
          <w:sz w:val="28"/>
          <w:szCs w:val="28"/>
          <w:lang w:bidi="ru-RU"/>
        </w:rPr>
        <w:t>муниципальных образовательных</w:t>
      </w:r>
    </w:p>
    <w:p w:rsidR="009278BA" w:rsidRPr="00A279A7" w:rsidRDefault="009278BA" w:rsidP="00FA56CD">
      <w:pPr>
        <w:pStyle w:val="20"/>
        <w:shd w:val="clear" w:color="auto" w:fill="auto"/>
        <w:spacing w:after="0" w:line="240" w:lineRule="auto"/>
        <w:ind w:right="62"/>
        <w:rPr>
          <w:b w:val="0"/>
          <w:color w:val="000000"/>
          <w:spacing w:val="0"/>
          <w:sz w:val="28"/>
          <w:szCs w:val="28"/>
          <w:lang w:bidi="ru-RU"/>
        </w:rPr>
      </w:pPr>
      <w:r w:rsidRPr="00A279A7">
        <w:rPr>
          <w:b w:val="0"/>
          <w:color w:val="000000"/>
          <w:spacing w:val="0"/>
          <w:sz w:val="28"/>
          <w:szCs w:val="28"/>
          <w:lang w:bidi="ru-RU"/>
        </w:rPr>
        <w:t xml:space="preserve">учреждений </w:t>
      </w:r>
      <w:r w:rsidR="004D49F3">
        <w:rPr>
          <w:b w:val="0"/>
          <w:color w:val="000000"/>
          <w:spacing w:val="0"/>
          <w:sz w:val="28"/>
          <w:szCs w:val="28"/>
          <w:lang w:bidi="ru-RU"/>
        </w:rPr>
        <w:t>округа</w:t>
      </w:r>
    </w:p>
    <w:p w:rsidR="009278BA" w:rsidRPr="00A279A7" w:rsidRDefault="009278BA" w:rsidP="009278BA">
      <w:pPr>
        <w:pStyle w:val="a3"/>
        <w:rPr>
          <w:rFonts w:ascii="Times New Roman" w:hAnsi="Times New Roman"/>
          <w:sz w:val="24"/>
          <w:szCs w:val="24"/>
        </w:rPr>
      </w:pPr>
    </w:p>
    <w:p w:rsidR="00967C48" w:rsidRPr="00A279A7" w:rsidRDefault="00967C48" w:rsidP="00967C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27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решением Представительного Собрания района </w:t>
      </w:r>
      <w:r w:rsidR="00A279A7" w:rsidRPr="00A279A7">
        <w:rPr>
          <w:rFonts w:ascii="Times New Roman" w:hAnsi="Times New Roman"/>
          <w:sz w:val="28"/>
          <w:szCs w:val="28"/>
        </w:rPr>
        <w:t>от 20 декабря 2022 года № 93 «Об оплате труда работников муниципальных учр</w:t>
      </w:r>
      <w:r w:rsidR="00A279A7" w:rsidRPr="00A279A7">
        <w:rPr>
          <w:rFonts w:ascii="Times New Roman" w:hAnsi="Times New Roman"/>
          <w:sz w:val="28"/>
          <w:szCs w:val="28"/>
        </w:rPr>
        <w:t>е</w:t>
      </w:r>
      <w:r w:rsidR="00A279A7" w:rsidRPr="00A279A7">
        <w:rPr>
          <w:rFonts w:ascii="Times New Roman" w:hAnsi="Times New Roman"/>
          <w:sz w:val="28"/>
          <w:szCs w:val="28"/>
        </w:rPr>
        <w:t>ждений Междуреченского муниципального округа»</w:t>
      </w:r>
      <w:r w:rsidRPr="00A279A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967C48" w:rsidRPr="00A279A7" w:rsidRDefault="00967C48" w:rsidP="009278BA">
      <w:pPr>
        <w:pStyle w:val="a3"/>
        <w:rPr>
          <w:rFonts w:ascii="Times New Roman" w:hAnsi="Times New Roman"/>
          <w:sz w:val="24"/>
          <w:szCs w:val="24"/>
        </w:rPr>
      </w:pPr>
    </w:p>
    <w:p w:rsidR="009278BA" w:rsidRPr="00AE4B06" w:rsidRDefault="009278BA" w:rsidP="009278BA">
      <w:pPr>
        <w:pStyle w:val="a3"/>
        <w:rPr>
          <w:rFonts w:ascii="Times New Roman" w:hAnsi="Times New Roman"/>
          <w:b/>
          <w:sz w:val="28"/>
          <w:szCs w:val="28"/>
        </w:rPr>
      </w:pPr>
      <w:r w:rsidRPr="00AE4B06">
        <w:rPr>
          <w:rFonts w:ascii="Times New Roman" w:hAnsi="Times New Roman"/>
          <w:sz w:val="28"/>
          <w:szCs w:val="28"/>
        </w:rPr>
        <w:t xml:space="preserve">Администрация </w:t>
      </w:r>
      <w:r w:rsidR="00A279A7">
        <w:rPr>
          <w:rFonts w:ascii="Times New Roman" w:hAnsi="Times New Roman"/>
          <w:sz w:val="28"/>
          <w:szCs w:val="28"/>
        </w:rPr>
        <w:t xml:space="preserve"> округа </w:t>
      </w:r>
      <w:r w:rsidRPr="00AE4B06">
        <w:rPr>
          <w:rFonts w:ascii="Times New Roman" w:hAnsi="Times New Roman"/>
          <w:sz w:val="28"/>
          <w:szCs w:val="28"/>
        </w:rPr>
        <w:t xml:space="preserve"> </w:t>
      </w:r>
      <w:r w:rsidRPr="00AE4B06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9278BA" w:rsidRPr="00AE4B06" w:rsidRDefault="009278BA" w:rsidP="009278BA">
      <w:pPr>
        <w:pStyle w:val="a3"/>
        <w:rPr>
          <w:rFonts w:ascii="Times New Roman" w:hAnsi="Times New Roman"/>
          <w:sz w:val="24"/>
          <w:szCs w:val="24"/>
        </w:rPr>
      </w:pPr>
    </w:p>
    <w:p w:rsidR="009278BA" w:rsidRPr="00AE4B06" w:rsidRDefault="009278BA" w:rsidP="00AE4B0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E4B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прилагаемое Положение об оплате труда работников организаций, осуществляющих образовательную деятельность (муниципальных о</w:t>
      </w:r>
      <w:r w:rsidRPr="00AE4B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Pr="00AE4B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разовательных учреждений Междуре</w:t>
      </w:r>
      <w:r w:rsidR="00864344" w:rsidRPr="00AE4B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ченского муниципального </w:t>
      </w:r>
      <w:r w:rsidR="004D49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AE4B06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278BA" w:rsidRPr="00AE4B06" w:rsidRDefault="004D49F3" w:rsidP="00AE4B06">
      <w:pPr>
        <w:pStyle w:val="a7"/>
        <w:tabs>
          <w:tab w:val="left" w:pos="1134"/>
        </w:tabs>
        <w:ind w:left="0" w:right="0" w:firstLine="709"/>
        <w:jc w:val="both"/>
        <w:rPr>
          <w:noProof/>
          <w:szCs w:val="28"/>
        </w:rPr>
      </w:pPr>
      <w:r>
        <w:rPr>
          <w:szCs w:val="28"/>
        </w:rPr>
        <w:t>2</w:t>
      </w:r>
      <w:r w:rsidR="009278BA" w:rsidRPr="00AE4B06">
        <w:rPr>
          <w:szCs w:val="28"/>
        </w:rPr>
        <w:t xml:space="preserve">. </w:t>
      </w:r>
      <w:r w:rsidR="009278BA" w:rsidRPr="00AE4B06">
        <w:rPr>
          <w:noProof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администрации </w:t>
      </w:r>
      <w:r>
        <w:rPr>
          <w:noProof/>
          <w:szCs w:val="28"/>
        </w:rPr>
        <w:t>округа</w:t>
      </w:r>
      <w:r w:rsidR="009278BA" w:rsidRPr="00AE4B06">
        <w:rPr>
          <w:noProof/>
          <w:szCs w:val="28"/>
        </w:rPr>
        <w:t xml:space="preserve"> в информационно-телекоммуникационной сети «Интернет».</w:t>
      </w:r>
    </w:p>
    <w:p w:rsidR="009278BA" w:rsidRPr="00AE4B06" w:rsidRDefault="004D49F3" w:rsidP="00AE4B06">
      <w:pPr>
        <w:pStyle w:val="a7"/>
        <w:tabs>
          <w:tab w:val="left" w:pos="1134"/>
        </w:tabs>
        <w:ind w:left="0" w:right="0" w:firstLine="709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="009278BA" w:rsidRPr="00AE4B06">
        <w:rPr>
          <w:noProof/>
          <w:szCs w:val="28"/>
        </w:rPr>
        <w:t xml:space="preserve">. Настоящее постановление </w:t>
      </w:r>
      <w:r w:rsidR="00BE5E64">
        <w:rPr>
          <w:noProof/>
          <w:szCs w:val="28"/>
        </w:rPr>
        <w:t>распространяется на право</w:t>
      </w:r>
      <w:r w:rsidR="00FA56CD">
        <w:rPr>
          <w:noProof/>
          <w:szCs w:val="28"/>
        </w:rPr>
        <w:t>отношения, возникшие</w:t>
      </w:r>
      <w:r w:rsidR="009278BA" w:rsidRPr="00AE4B06">
        <w:rPr>
          <w:noProof/>
          <w:szCs w:val="28"/>
        </w:rPr>
        <w:t xml:space="preserve"> </w:t>
      </w:r>
      <w:r>
        <w:rPr>
          <w:noProof/>
          <w:szCs w:val="28"/>
        </w:rPr>
        <w:t>с 12 апреля  2024</w:t>
      </w:r>
      <w:r w:rsidR="009C1422">
        <w:rPr>
          <w:noProof/>
          <w:szCs w:val="28"/>
        </w:rPr>
        <w:t xml:space="preserve"> года.</w:t>
      </w:r>
    </w:p>
    <w:p w:rsidR="009278BA" w:rsidRPr="00AE4B06" w:rsidRDefault="009278BA" w:rsidP="00AE4B06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B83" w:rsidRDefault="00FB0B83" w:rsidP="009278B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1F3" w:rsidRPr="00AE4B06" w:rsidRDefault="00DB01F3" w:rsidP="009278B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1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4D49F3">
        <w:rPr>
          <w:rFonts w:ascii="Times New Roman" w:hAnsi="Times New Roman" w:cs="Times New Roman"/>
          <w:b w:val="0"/>
        </w:rPr>
        <w:t xml:space="preserve">Временно исполняющий </w:t>
      </w: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4D49F3">
        <w:rPr>
          <w:rFonts w:ascii="Times New Roman" w:hAnsi="Times New Roman" w:cs="Times New Roman"/>
          <w:b w:val="0"/>
        </w:rPr>
        <w:t xml:space="preserve">полномочия главы округа          </w:t>
      </w:r>
      <w:r w:rsidR="00DB01F3">
        <w:rPr>
          <w:rFonts w:ascii="Times New Roman" w:hAnsi="Times New Roman" w:cs="Times New Roman"/>
          <w:b w:val="0"/>
        </w:rPr>
        <w:t xml:space="preserve"> </w:t>
      </w:r>
      <w:r w:rsidRPr="004D49F3">
        <w:rPr>
          <w:rFonts w:ascii="Times New Roman" w:hAnsi="Times New Roman" w:cs="Times New Roman"/>
          <w:b w:val="0"/>
        </w:rPr>
        <w:t xml:space="preserve">                                                       С.Н. Кис</w:t>
      </w:r>
      <w:r w:rsidRPr="004D49F3">
        <w:rPr>
          <w:rFonts w:ascii="Times New Roman" w:hAnsi="Times New Roman" w:cs="Times New Roman"/>
          <w:b w:val="0"/>
        </w:rPr>
        <w:t>е</w:t>
      </w:r>
      <w:r w:rsidRPr="004D49F3">
        <w:rPr>
          <w:rFonts w:ascii="Times New Roman" w:hAnsi="Times New Roman" w:cs="Times New Roman"/>
          <w:b w:val="0"/>
        </w:rPr>
        <w:t>лёв</w:t>
      </w: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FA56CD" w:rsidRDefault="00FA56CD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FA56CD" w:rsidRDefault="00FA56CD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FA56CD" w:rsidRDefault="00FA56CD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D49F3" w:rsidRDefault="004D49F3" w:rsidP="004D49F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9278BA" w:rsidRPr="004D49F3" w:rsidTr="00AE4B06">
        <w:tc>
          <w:tcPr>
            <w:tcW w:w="6487" w:type="dxa"/>
          </w:tcPr>
          <w:p w:rsidR="009278BA" w:rsidRPr="004D49F3" w:rsidRDefault="009278BA" w:rsidP="0086434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278BA" w:rsidRPr="004D49F3" w:rsidRDefault="009278BA" w:rsidP="00DB01F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9278BA" w:rsidRPr="004D49F3" w:rsidRDefault="009278BA" w:rsidP="00DB01F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:rsidR="009278BA" w:rsidRPr="004D49F3" w:rsidRDefault="009278BA" w:rsidP="00DB01F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  <w:p w:rsidR="009278BA" w:rsidRPr="004D49F3" w:rsidRDefault="00AE4B06" w:rsidP="00DB01F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B01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29.07.2024 </w:t>
            </w:r>
            <w:r w:rsidR="009278BA"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DB01F3">
              <w:rPr>
                <w:rFonts w:ascii="Times New Roman" w:hAnsi="Times New Roman" w:cs="Times New Roman"/>
                <w:b w:val="0"/>
                <w:sz w:val="28"/>
                <w:szCs w:val="28"/>
              </w:rPr>
              <w:t>502</w:t>
            </w:r>
          </w:p>
        </w:tc>
      </w:tr>
    </w:tbl>
    <w:p w:rsidR="009278BA" w:rsidRPr="00A56F62" w:rsidRDefault="009278BA" w:rsidP="009278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78BA" w:rsidRPr="00AE4B06" w:rsidRDefault="009278BA" w:rsidP="00D15831">
      <w:pPr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РАБОТНИКОВ ОРГАНИЗАЦИЙ, </w:t>
      </w:r>
    </w:p>
    <w:p w:rsid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>ОСУЩЕСТВЛЯЮЩИХ ОБРАЗОВАТЕЛЬНУЮ ДЕЯТЕЛЬНОСТЬ</w:t>
      </w:r>
    </w:p>
    <w:p w:rsid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>(МУНИЦИПАЛЬНЫХ ОБРАЗОВАТЕЛЬНЫХ УЧРЕЖДЕНИЙ</w:t>
      </w:r>
    </w:p>
    <w:p w:rsidR="009278BA" w:rsidRP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 xml:space="preserve">МЕЖДУРЕЧЕНСКОГО МУНИЦИПАЛЬНОГО </w:t>
      </w:r>
      <w:r w:rsidR="004D49F3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E4B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278BA" w:rsidRP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06">
        <w:rPr>
          <w:rFonts w:ascii="Times New Roman" w:hAnsi="Times New Roman" w:cs="Times New Roman"/>
          <w:b/>
          <w:bCs/>
          <w:sz w:val="28"/>
          <w:szCs w:val="28"/>
        </w:rPr>
        <w:t>(далее – Положение)</w:t>
      </w:r>
    </w:p>
    <w:p w:rsidR="009278BA" w:rsidRP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BA" w:rsidRPr="00AE4B06" w:rsidRDefault="009278BA" w:rsidP="00D15831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78BA" w:rsidRPr="00AE4B06" w:rsidRDefault="009278BA" w:rsidP="00D158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решением Представительного Собрания Междуреченского муниципального </w:t>
      </w:r>
      <w:r w:rsidR="00FA56CD">
        <w:rPr>
          <w:rFonts w:ascii="Times New Roman" w:hAnsi="Times New Roman" w:cs="Times New Roman"/>
          <w:sz w:val="28"/>
          <w:szCs w:val="28"/>
        </w:rPr>
        <w:t>округа</w:t>
      </w:r>
      <w:r w:rsidRPr="00AE4B06">
        <w:rPr>
          <w:rFonts w:ascii="Times New Roman" w:hAnsi="Times New Roman" w:cs="Times New Roman"/>
          <w:sz w:val="28"/>
          <w:szCs w:val="28"/>
        </w:rPr>
        <w:t xml:space="preserve"> </w:t>
      </w:r>
      <w:r w:rsidR="004D49F3" w:rsidRPr="00A279A7">
        <w:rPr>
          <w:rFonts w:ascii="Times New Roman" w:hAnsi="Times New Roman"/>
          <w:sz w:val="28"/>
          <w:szCs w:val="28"/>
        </w:rPr>
        <w:t>от 20 декабря 2022 года № 93 «Об оплате труда работников муниципальных учрежд</w:t>
      </w:r>
      <w:r w:rsidR="004D49F3" w:rsidRPr="00A279A7">
        <w:rPr>
          <w:rFonts w:ascii="Times New Roman" w:hAnsi="Times New Roman"/>
          <w:sz w:val="28"/>
          <w:szCs w:val="28"/>
        </w:rPr>
        <w:t>е</w:t>
      </w:r>
      <w:r w:rsidR="004D49F3" w:rsidRPr="00A279A7">
        <w:rPr>
          <w:rFonts w:ascii="Times New Roman" w:hAnsi="Times New Roman"/>
          <w:sz w:val="28"/>
          <w:szCs w:val="28"/>
        </w:rPr>
        <w:t>ний Междуреченского муниципального округа»</w:t>
      </w:r>
      <w:r w:rsidRPr="00AE4B06">
        <w:rPr>
          <w:rFonts w:ascii="Times New Roman" w:hAnsi="Times New Roman" w:cs="Times New Roman"/>
          <w:sz w:val="28"/>
          <w:szCs w:val="28"/>
        </w:rPr>
        <w:t xml:space="preserve"> и регулирует вопросы оплаты труда работников организаций, осуществляющих образовательную деятельность, созданных в форме муниципальных учреждений Междуреченского м</w:t>
      </w:r>
      <w:r w:rsidRPr="00AE4B06">
        <w:rPr>
          <w:rFonts w:ascii="Times New Roman" w:hAnsi="Times New Roman" w:cs="Times New Roman"/>
          <w:sz w:val="28"/>
          <w:szCs w:val="28"/>
        </w:rPr>
        <w:t>у</w:t>
      </w:r>
      <w:r w:rsidRPr="00AE4B0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4D49F3">
        <w:rPr>
          <w:rFonts w:ascii="Times New Roman" w:hAnsi="Times New Roman" w:cs="Times New Roman"/>
          <w:sz w:val="28"/>
          <w:szCs w:val="28"/>
        </w:rPr>
        <w:t>округа</w:t>
      </w:r>
      <w:r w:rsidRPr="00AE4B06">
        <w:rPr>
          <w:rFonts w:ascii="Times New Roman" w:hAnsi="Times New Roman" w:cs="Times New Roman"/>
          <w:sz w:val="28"/>
          <w:szCs w:val="28"/>
        </w:rPr>
        <w:t xml:space="preserve"> (далее – Организации).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Положение включает в себя: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порядок определения окладов (должностных окладов) работников Орг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низаций;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перечень выплат компенсационного характера, порядок, размеры и усл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вия их применения;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перечень выплат стимулирующего характера, порядок, размеры и условия их применения;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порядок и размеры оплаты труда руководителей, их заместителей и гла</w:t>
      </w:r>
      <w:r w:rsidRPr="00AE4B06">
        <w:rPr>
          <w:rFonts w:ascii="Times New Roman" w:hAnsi="Times New Roman" w:cs="Times New Roman"/>
          <w:sz w:val="28"/>
          <w:szCs w:val="28"/>
        </w:rPr>
        <w:t>в</w:t>
      </w:r>
      <w:r w:rsidRPr="00AE4B06">
        <w:rPr>
          <w:rFonts w:ascii="Times New Roman" w:hAnsi="Times New Roman" w:cs="Times New Roman"/>
          <w:sz w:val="28"/>
          <w:szCs w:val="28"/>
        </w:rPr>
        <w:t>ных бухгалтеров Организаций;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работников Организаций.</w:t>
      </w: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1.2. Система оплаты труда работников Организаций устанавливается ко</w:t>
      </w:r>
      <w:r w:rsidRPr="00AE4B06">
        <w:rPr>
          <w:rFonts w:ascii="Times New Roman" w:hAnsi="Times New Roman" w:cs="Times New Roman"/>
          <w:sz w:val="28"/>
          <w:szCs w:val="28"/>
        </w:rPr>
        <w:t>л</w:t>
      </w:r>
      <w:r w:rsidRPr="00AE4B06">
        <w:rPr>
          <w:rFonts w:ascii="Times New Roman" w:hAnsi="Times New Roman" w:cs="Times New Roman"/>
          <w:sz w:val="28"/>
          <w:szCs w:val="28"/>
        </w:rPr>
        <w:t>лективным договором, соглашениями, локальными нормативными актами, принимаемыми с учетом мнения представительного органа работников в соо</w:t>
      </w:r>
      <w:r w:rsidRPr="00AE4B06">
        <w:rPr>
          <w:rFonts w:ascii="Times New Roman" w:hAnsi="Times New Roman" w:cs="Times New Roman"/>
          <w:sz w:val="28"/>
          <w:szCs w:val="28"/>
        </w:rPr>
        <w:t>т</w:t>
      </w:r>
      <w:r w:rsidRPr="00AE4B06">
        <w:rPr>
          <w:rFonts w:ascii="Times New Roman" w:hAnsi="Times New Roman" w:cs="Times New Roman"/>
          <w:sz w:val="28"/>
          <w:szCs w:val="28"/>
        </w:rPr>
        <w:t>ветствии с Трудовым кодексом Российской Федерации, иными федеральными законами и нормативными правовыми актами Российской Федерации, решен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 xml:space="preserve">ем Представительного Собрания Междуреченского муниципального района </w:t>
      </w:r>
      <w:r w:rsidR="004D49F3" w:rsidRPr="00A279A7">
        <w:rPr>
          <w:rFonts w:ascii="Times New Roman" w:hAnsi="Times New Roman"/>
          <w:sz w:val="28"/>
          <w:szCs w:val="28"/>
        </w:rPr>
        <w:t>от 20 декабря 2022 года № 93 «Об оплате труда работников муниципальных учр</w:t>
      </w:r>
      <w:r w:rsidR="004D49F3" w:rsidRPr="00A279A7">
        <w:rPr>
          <w:rFonts w:ascii="Times New Roman" w:hAnsi="Times New Roman"/>
          <w:sz w:val="28"/>
          <w:szCs w:val="28"/>
        </w:rPr>
        <w:t>е</w:t>
      </w:r>
      <w:r w:rsidR="004D49F3" w:rsidRPr="00A279A7">
        <w:rPr>
          <w:rFonts w:ascii="Times New Roman" w:hAnsi="Times New Roman"/>
          <w:sz w:val="28"/>
          <w:szCs w:val="28"/>
        </w:rPr>
        <w:t>ждений Междуреченского муниципального округа»</w:t>
      </w:r>
      <w:r w:rsidRPr="00AE4B0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AE4B06" w:rsidRDefault="009278BA" w:rsidP="00D1583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06">
        <w:rPr>
          <w:rFonts w:ascii="Times New Roman" w:hAnsi="Times New Roman" w:cs="Times New Roman"/>
          <w:b/>
          <w:sz w:val="28"/>
          <w:szCs w:val="28"/>
        </w:rPr>
        <w:t>2. Порядок определения окладов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06">
        <w:rPr>
          <w:rFonts w:ascii="Times New Roman" w:hAnsi="Times New Roman" w:cs="Times New Roman"/>
          <w:b/>
          <w:sz w:val="28"/>
          <w:szCs w:val="28"/>
        </w:rPr>
        <w:t>(должностных окладов) работников Организаций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 xml:space="preserve">2.1. Работникам Организаций устанавливаются должностные оклады, которые формируются на основе применения к минимальному размеру </w:t>
      </w:r>
      <w:r w:rsidRPr="00AE4B06">
        <w:rPr>
          <w:rFonts w:ascii="Times New Roman" w:hAnsi="Times New Roman" w:cs="Times New Roman"/>
          <w:sz w:val="28"/>
          <w:szCs w:val="28"/>
        </w:rPr>
        <w:lastRenderedPageBreak/>
        <w:t>дол</w:t>
      </w:r>
      <w:r w:rsidRPr="00AE4B06">
        <w:rPr>
          <w:rFonts w:ascii="Times New Roman" w:hAnsi="Times New Roman" w:cs="Times New Roman"/>
          <w:sz w:val="28"/>
          <w:szCs w:val="28"/>
        </w:rPr>
        <w:t>ж</w:t>
      </w:r>
      <w:r w:rsidRPr="00AE4B06">
        <w:rPr>
          <w:rFonts w:ascii="Times New Roman" w:hAnsi="Times New Roman" w:cs="Times New Roman"/>
          <w:sz w:val="28"/>
          <w:szCs w:val="28"/>
        </w:rPr>
        <w:t xml:space="preserve">ностного оклада, установленному решением Представительного Собрания Междуреченского муниципального </w:t>
      </w:r>
      <w:r w:rsidR="00FA56CD">
        <w:rPr>
          <w:rFonts w:ascii="Times New Roman" w:hAnsi="Times New Roman" w:cs="Times New Roman"/>
          <w:sz w:val="28"/>
          <w:szCs w:val="28"/>
        </w:rPr>
        <w:t>округа</w:t>
      </w:r>
      <w:r w:rsidRPr="00AE4B06">
        <w:rPr>
          <w:rFonts w:ascii="Times New Roman" w:hAnsi="Times New Roman" w:cs="Times New Roman"/>
          <w:sz w:val="28"/>
          <w:szCs w:val="28"/>
        </w:rPr>
        <w:t xml:space="preserve"> </w:t>
      </w:r>
      <w:r w:rsidR="004D49F3" w:rsidRPr="00A279A7">
        <w:rPr>
          <w:rFonts w:ascii="Times New Roman" w:hAnsi="Times New Roman"/>
          <w:sz w:val="28"/>
          <w:szCs w:val="28"/>
        </w:rPr>
        <w:t>от 20 декабря 2022 года № 93 «Об оплате труда работников муниципальных учреждений Междуреченского муниципального округа»</w:t>
      </w:r>
      <w:r w:rsidR="00967C48" w:rsidRPr="00AE4B06">
        <w:rPr>
          <w:rFonts w:ascii="Times New Roman" w:hAnsi="Times New Roman" w:cs="Times New Roman"/>
          <w:sz w:val="28"/>
          <w:szCs w:val="28"/>
        </w:rPr>
        <w:t>,</w:t>
      </w:r>
      <w:r w:rsidRPr="00AE4B06">
        <w:rPr>
          <w:rFonts w:ascii="Times New Roman" w:hAnsi="Times New Roman" w:cs="Times New Roman"/>
          <w:sz w:val="28"/>
          <w:szCs w:val="28"/>
        </w:rPr>
        <w:t xml:space="preserve"> отраслевого коэффициента, коэффициента квалификац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онного уровня, коэффициента уровня образования, коэффициента за наличие квалификационной категории и коэффициента за наличие ученой степени.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В должностные оклады педагогических работников включается размер денежной компенсации на обеспечение книгоиздательской продукцией и пер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одическими изданиями:</w:t>
      </w:r>
    </w:p>
    <w:p w:rsidR="00AE4B06" w:rsidRDefault="00FB0B83" w:rsidP="00AE4B0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100 рублей – в О</w:t>
      </w:r>
      <w:r w:rsidR="009278BA" w:rsidRPr="00AE4B06">
        <w:rPr>
          <w:rFonts w:ascii="Times New Roman" w:hAnsi="Times New Roman" w:cs="Times New Roman"/>
          <w:sz w:val="28"/>
          <w:szCs w:val="28"/>
        </w:rPr>
        <w:t>рганизациях, осуществляющих образовательную де</w:t>
      </w:r>
      <w:r w:rsidR="009278BA" w:rsidRPr="00AE4B06">
        <w:rPr>
          <w:rFonts w:ascii="Times New Roman" w:hAnsi="Times New Roman" w:cs="Times New Roman"/>
          <w:sz w:val="28"/>
          <w:szCs w:val="28"/>
        </w:rPr>
        <w:t>я</w:t>
      </w:r>
      <w:r w:rsidR="009278BA" w:rsidRPr="00AE4B06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FB0B83" w:rsidRPr="00AE4B06" w:rsidRDefault="009278BA" w:rsidP="004D49F3">
      <w:pPr>
        <w:autoSpaceDE w:val="0"/>
        <w:spacing w:after="0" w:line="240" w:lineRule="auto"/>
        <w:ind w:firstLine="720"/>
        <w:jc w:val="both"/>
        <w:rPr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 xml:space="preserve">2.2. </w:t>
      </w:r>
      <w:r w:rsidR="00FB0B83" w:rsidRPr="00AE4B06">
        <w:rPr>
          <w:rFonts w:ascii="Times New Roman" w:hAnsi="Times New Roman" w:cs="Times New Roman"/>
          <w:sz w:val="28"/>
          <w:szCs w:val="28"/>
        </w:rPr>
        <w:t xml:space="preserve">Отнесение должностей руководителей, специалистов и служащих, профессий рабочих Организаций к профессиональным квалификационным группам осуществляется в соответствии с приказами </w:t>
      </w:r>
      <w:proofErr w:type="spellStart"/>
      <w:r w:rsidR="00FB0B83" w:rsidRPr="00AE4B0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FB0B83" w:rsidRPr="00AE4B0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D49F3">
        <w:rPr>
          <w:rFonts w:ascii="Times New Roman" w:hAnsi="Times New Roman" w:cs="Times New Roman"/>
          <w:sz w:val="28"/>
          <w:szCs w:val="28"/>
        </w:rPr>
        <w:t>.</w:t>
      </w:r>
    </w:p>
    <w:p w:rsidR="009278BA" w:rsidRDefault="009278BA" w:rsidP="00FB0B8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2.3. Размер отраслевого коэффициента для работников Организаций, за исключением педагогических работников организаций общего образования, дошкольных образовательных учреждений</w:t>
      </w:r>
      <w:r w:rsidR="004D49F3">
        <w:rPr>
          <w:rFonts w:ascii="Times New Roman" w:hAnsi="Times New Roman" w:cs="Times New Roman"/>
          <w:sz w:val="28"/>
          <w:szCs w:val="28"/>
        </w:rPr>
        <w:t xml:space="preserve"> </w:t>
      </w:r>
      <w:r w:rsidRPr="00AE4B06">
        <w:rPr>
          <w:rFonts w:ascii="Times New Roman" w:hAnsi="Times New Roman" w:cs="Times New Roman"/>
          <w:sz w:val="28"/>
          <w:szCs w:val="28"/>
        </w:rPr>
        <w:t>– 1.</w:t>
      </w:r>
      <w:r w:rsidR="004D49F3">
        <w:rPr>
          <w:rFonts w:ascii="Times New Roman" w:hAnsi="Times New Roman" w:cs="Times New Roman"/>
          <w:sz w:val="28"/>
          <w:szCs w:val="28"/>
        </w:rPr>
        <w:t>33</w:t>
      </w:r>
      <w:r w:rsidRPr="00AE4B06">
        <w:rPr>
          <w:rFonts w:ascii="Times New Roman" w:hAnsi="Times New Roman" w:cs="Times New Roman"/>
          <w:sz w:val="28"/>
          <w:szCs w:val="28"/>
        </w:rPr>
        <w:t>, учреждений дополнительн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го образования детей – 1.</w:t>
      </w:r>
      <w:r w:rsidR="004D49F3">
        <w:rPr>
          <w:rFonts w:ascii="Times New Roman" w:hAnsi="Times New Roman" w:cs="Times New Roman"/>
          <w:sz w:val="28"/>
          <w:szCs w:val="28"/>
        </w:rPr>
        <w:t>16</w:t>
      </w:r>
      <w:r w:rsidRPr="00AE4B06">
        <w:rPr>
          <w:rFonts w:ascii="Times New Roman" w:hAnsi="Times New Roman" w:cs="Times New Roman"/>
          <w:sz w:val="28"/>
          <w:szCs w:val="28"/>
        </w:rPr>
        <w:t>.</w:t>
      </w:r>
    </w:p>
    <w:p w:rsidR="00532FF7" w:rsidRPr="00AE4B06" w:rsidRDefault="00532FF7" w:rsidP="00FB0B8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библиотекарей и лаборантов общеобразовательных организаций – 1.34, коэффициент  квалификационного уровня – 3.0.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Размер отраслевого коэффициента для педагогических работников образовательных организаций, дошкольных образовательных организаций</w:t>
      </w:r>
      <w:r w:rsidR="00532FF7">
        <w:rPr>
          <w:rFonts w:ascii="Times New Roman" w:hAnsi="Times New Roman" w:cs="Times New Roman"/>
          <w:sz w:val="28"/>
          <w:szCs w:val="28"/>
        </w:rPr>
        <w:t>, орган</w:t>
      </w:r>
      <w:r w:rsidR="00532FF7">
        <w:rPr>
          <w:rFonts w:ascii="Times New Roman" w:hAnsi="Times New Roman" w:cs="Times New Roman"/>
          <w:sz w:val="28"/>
          <w:szCs w:val="28"/>
        </w:rPr>
        <w:t>и</w:t>
      </w:r>
      <w:r w:rsidR="00532FF7">
        <w:rPr>
          <w:rFonts w:ascii="Times New Roman" w:hAnsi="Times New Roman" w:cs="Times New Roman"/>
          <w:sz w:val="28"/>
          <w:szCs w:val="28"/>
        </w:rPr>
        <w:t xml:space="preserve">заций дополнительного образования </w:t>
      </w:r>
      <w:r w:rsidRPr="00AE4B06">
        <w:rPr>
          <w:rFonts w:ascii="Times New Roman" w:hAnsi="Times New Roman" w:cs="Times New Roman"/>
          <w:sz w:val="28"/>
          <w:szCs w:val="28"/>
        </w:rPr>
        <w:t xml:space="preserve"> – 1.</w:t>
      </w:r>
      <w:r w:rsidR="004D49F3">
        <w:rPr>
          <w:rFonts w:ascii="Times New Roman" w:hAnsi="Times New Roman" w:cs="Times New Roman"/>
          <w:sz w:val="28"/>
          <w:szCs w:val="28"/>
        </w:rPr>
        <w:t>9</w:t>
      </w:r>
      <w:r w:rsidRPr="00AE4B06">
        <w:rPr>
          <w:rFonts w:ascii="Times New Roman" w:hAnsi="Times New Roman" w:cs="Times New Roman"/>
          <w:sz w:val="28"/>
          <w:szCs w:val="28"/>
        </w:rPr>
        <w:t>.</w:t>
      </w:r>
    </w:p>
    <w:p w:rsidR="009278BA" w:rsidRPr="00DB01F3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3">
        <w:rPr>
          <w:rFonts w:ascii="Times New Roman" w:hAnsi="Times New Roman" w:cs="Times New Roman"/>
          <w:sz w:val="28"/>
          <w:szCs w:val="28"/>
        </w:rPr>
        <w:t>Размер отраслевого коэффициента для педагогических работников организаций дополнительного образования детей – 1.23, за исключением педагог</w:t>
      </w:r>
      <w:r w:rsidRPr="00DB01F3">
        <w:rPr>
          <w:rFonts w:ascii="Times New Roman" w:hAnsi="Times New Roman" w:cs="Times New Roman"/>
          <w:sz w:val="28"/>
          <w:szCs w:val="28"/>
        </w:rPr>
        <w:t>и</w:t>
      </w:r>
      <w:r w:rsidRPr="00DB01F3">
        <w:rPr>
          <w:rFonts w:ascii="Times New Roman" w:hAnsi="Times New Roman" w:cs="Times New Roman"/>
          <w:sz w:val="28"/>
          <w:szCs w:val="28"/>
        </w:rPr>
        <w:t xml:space="preserve">ческих работников муниципального </w:t>
      </w:r>
      <w:r w:rsidR="00FB0B83" w:rsidRPr="00DB01F3">
        <w:rPr>
          <w:rFonts w:ascii="Times New Roman" w:hAnsi="Times New Roman" w:cs="Times New Roman"/>
          <w:sz w:val="28"/>
          <w:szCs w:val="28"/>
        </w:rPr>
        <w:t>бюджетного</w:t>
      </w:r>
      <w:r w:rsidRPr="00DB01F3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«Шуйская детская школа искусств»</w:t>
      </w:r>
      <w:r w:rsidR="00FB0B83" w:rsidRPr="00DB01F3">
        <w:rPr>
          <w:rFonts w:ascii="Times New Roman" w:hAnsi="Times New Roman" w:cs="Times New Roman"/>
          <w:sz w:val="28"/>
          <w:szCs w:val="28"/>
        </w:rPr>
        <w:t xml:space="preserve"> (далее - МБУ ДО «Шуйская ДШИ»)</w:t>
      </w:r>
      <w:r w:rsidRPr="00DB01F3">
        <w:rPr>
          <w:rFonts w:ascii="Times New Roman" w:hAnsi="Times New Roman" w:cs="Times New Roman"/>
          <w:sz w:val="28"/>
          <w:szCs w:val="28"/>
        </w:rPr>
        <w:t>.</w:t>
      </w:r>
    </w:p>
    <w:p w:rsidR="009278BA" w:rsidRPr="00DB01F3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3">
        <w:rPr>
          <w:rFonts w:ascii="Times New Roman" w:hAnsi="Times New Roman" w:cs="Times New Roman"/>
          <w:sz w:val="28"/>
          <w:szCs w:val="28"/>
        </w:rPr>
        <w:t xml:space="preserve">Размер отраслевого коэффициента для педагогических работников </w:t>
      </w:r>
      <w:r w:rsidR="00FB0B83" w:rsidRPr="00DB01F3">
        <w:rPr>
          <w:rFonts w:ascii="Times New Roman" w:hAnsi="Times New Roman" w:cs="Times New Roman"/>
          <w:sz w:val="28"/>
          <w:szCs w:val="28"/>
        </w:rPr>
        <w:t>МБУ ДО «Шуйская ДШИ»</w:t>
      </w:r>
      <w:r w:rsidRPr="00DB01F3">
        <w:rPr>
          <w:rFonts w:ascii="Times New Roman" w:hAnsi="Times New Roman" w:cs="Times New Roman"/>
          <w:sz w:val="28"/>
          <w:szCs w:val="28"/>
        </w:rPr>
        <w:t xml:space="preserve"> - 1.21.</w:t>
      </w:r>
    </w:p>
    <w:p w:rsidR="009278BA" w:rsidRPr="00AE4B06" w:rsidRDefault="009278BA" w:rsidP="00D15831">
      <w:pPr>
        <w:tabs>
          <w:tab w:val="left" w:pos="827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2.4. Размеры коэффициентов квалификационного уровня:</w:t>
      </w:r>
      <w:r w:rsidRPr="00AE4B06">
        <w:rPr>
          <w:rFonts w:ascii="Times New Roman" w:hAnsi="Times New Roman" w:cs="Times New Roman"/>
          <w:sz w:val="28"/>
          <w:szCs w:val="28"/>
        </w:rPr>
        <w:tab/>
      </w:r>
    </w:p>
    <w:p w:rsidR="009278BA" w:rsidRPr="00AE4B06" w:rsidRDefault="009278BA" w:rsidP="00D15831">
      <w:pPr>
        <w:tabs>
          <w:tab w:val="left" w:pos="827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2.4.1. Для образовательных организаций</w:t>
      </w:r>
      <w:r w:rsidR="00FB0B83" w:rsidRPr="00AE4B06">
        <w:rPr>
          <w:rFonts w:ascii="Times New Roman" w:hAnsi="Times New Roman" w:cs="Times New Roman"/>
          <w:sz w:val="28"/>
          <w:szCs w:val="28"/>
        </w:rPr>
        <w:t xml:space="preserve"> (за исключением педагогических работников МБУ ДО «Шуйская ДШИ»)</w:t>
      </w:r>
      <w:r w:rsidRPr="00AE4B06">
        <w:rPr>
          <w:rFonts w:ascii="Times New Roman" w:hAnsi="Times New Roman" w:cs="Times New Roman"/>
          <w:sz w:val="28"/>
          <w:szCs w:val="28"/>
        </w:rPr>
        <w:t>:</w:t>
      </w:r>
    </w:p>
    <w:p w:rsidR="00D15831" w:rsidRPr="00AE4B06" w:rsidRDefault="00D15831" w:rsidP="00D15831">
      <w:pPr>
        <w:tabs>
          <w:tab w:val="left" w:pos="827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82"/>
        <w:gridCol w:w="4111"/>
        <w:gridCol w:w="1559"/>
      </w:tblGrid>
      <w:tr w:rsidR="00D15831" w:rsidRPr="00DB01F3" w:rsidTr="00AE4B0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06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квалификационная группа</w:t>
            </w: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коэффицие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тов квал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уровня</w:t>
            </w:r>
          </w:p>
        </w:tc>
      </w:tr>
      <w:tr w:rsidR="00D15831" w:rsidRPr="00DB01F3" w:rsidTr="00AE4B06">
        <w:trPr>
          <w:trHeight w:val="1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4"/>
            </w:tblGrid>
            <w:tr w:rsidR="00D15831" w:rsidRPr="00DB01F3" w:rsidTr="00864344">
              <w:tc>
                <w:tcPr>
                  <w:tcW w:w="6494" w:type="dxa"/>
                  <w:hideMark/>
                </w:tcPr>
                <w:p w:rsidR="00D15831" w:rsidRPr="00DB01F3" w:rsidRDefault="00D15831" w:rsidP="00D15831">
                  <w:pPr>
                    <w:widowControl w:val="0"/>
                    <w:autoSpaceDE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2"/>
                      <w:sz w:val="24"/>
                      <w:szCs w:val="24"/>
                    </w:rPr>
                  </w:pPr>
                  <w:r w:rsidRPr="00DB01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Профессии первого уровня</w:t>
                  </w:r>
                </w:p>
              </w:tc>
            </w:tr>
          </w:tbl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гардеробщик, дворник, ночная няня, ст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 (вахтер), кастелянша, уборщик  служебных помещений, уборщик территорий, мойщик 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посуды, кухо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рабочий, машинист по стирке белья, кладовщик, повар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2,35</w:t>
            </w:r>
          </w:p>
        </w:tc>
      </w:tr>
      <w:tr w:rsidR="00D15831" w:rsidRPr="00DB01F3" w:rsidTr="00AE4B06">
        <w:trPr>
          <w:trHeight w:val="32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первого уровня</w:t>
            </w: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дел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производитель, кассир, секретарь-машинистка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D15831" w:rsidRPr="00DB01F3" w:rsidTr="00AE4B06">
        <w:trPr>
          <w:trHeight w:val="32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D15831" w:rsidRPr="00DB01F3" w:rsidTr="00AE4B0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работников адм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нистративно-хозяйственного и вспомогательного персонала (дополнительное професси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образование)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D15831" w:rsidRPr="00DB01F3" w:rsidTr="00AE4B06">
        <w:trPr>
          <w:trHeight w:val="8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второго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вод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автомобиля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7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уровень: повар 6 разряда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7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7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16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второго уровня</w:t>
            </w:r>
          </w:p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лаб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рант, младший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16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уровень: зав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дующий хозяйством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16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уровень: зав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дующий столовой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1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15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среднего медици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фармацевтического персонала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уровень: мед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уровень: фел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831" w:rsidRPr="00DB01F3" w:rsidRDefault="00D15831" w:rsidP="00D1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работников культуры, искусства и кинемат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 среднего звена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третьего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уровень: бу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</w:t>
            </w:r>
          </w:p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1-5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четвертого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1-3 квалификационный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научных работн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руководителей структу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подразделений (сфера научных исследований и ра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15831" w:rsidRPr="00DB01F3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руководителей структурных подразделений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5831" w:rsidRPr="000D5A38" w:rsidTr="00AE4B06">
        <w:trPr>
          <w:trHeight w:val="2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831" w:rsidRPr="00DB01F3" w:rsidRDefault="00D15831" w:rsidP="00D1583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руководящего 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става учреждений культуры, искусства и кинематографии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DB01F3" w:rsidRDefault="00D15831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31" w:rsidRPr="000D5A38" w:rsidRDefault="00D15831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По должностям и профессиям работников, входящим в один и тот же квалификационный уровень профессиональной квалификационной группы, к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эффициент квалификационного уровня устанавливается работникам в одном и том же размере при выполнении одинаковой трудовой функции (имеющим одинаковые должностные обязанности).</w:t>
      </w:r>
    </w:p>
    <w:p w:rsidR="009278BA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 xml:space="preserve">2.4.2. Для педагогических работников </w:t>
      </w:r>
      <w:r w:rsidR="00FB0B83" w:rsidRPr="00AE4B06">
        <w:rPr>
          <w:rFonts w:ascii="Times New Roman" w:hAnsi="Times New Roman" w:cs="Times New Roman"/>
          <w:sz w:val="28"/>
          <w:szCs w:val="28"/>
        </w:rPr>
        <w:t>МБУ ДО «Шуйская ДШИ»</w:t>
      </w:r>
      <w:r w:rsidRPr="00AE4B06">
        <w:rPr>
          <w:rFonts w:ascii="Times New Roman" w:hAnsi="Times New Roman" w:cs="Times New Roman"/>
          <w:sz w:val="28"/>
          <w:szCs w:val="28"/>
        </w:rPr>
        <w:t>:</w:t>
      </w:r>
    </w:p>
    <w:p w:rsidR="00AE4B06" w:rsidRPr="00AE4B06" w:rsidRDefault="00AE4B06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278BA" w:rsidRPr="00DB01F3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933" w:type="dxa"/>
          </w:tcPr>
          <w:p w:rsidR="00AE4B06" w:rsidRPr="00DB01F3" w:rsidRDefault="009278BA" w:rsidP="00D1583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 коэффициентов 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квалификационного уровня</w:t>
            </w:r>
          </w:p>
        </w:tc>
      </w:tr>
      <w:tr w:rsidR="009278BA" w:rsidRPr="00DB01F3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Профессии первого уровня</w:t>
            </w:r>
          </w:p>
        </w:tc>
        <w:tc>
          <w:tcPr>
            <w:tcW w:w="3933" w:type="dxa"/>
          </w:tcPr>
          <w:p w:rsidR="009278BA" w:rsidRPr="00DB01F3" w:rsidRDefault="009278BA" w:rsidP="00AE4B0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1-1,14</w:t>
            </w:r>
          </w:p>
        </w:tc>
      </w:tr>
      <w:tr w:rsidR="009278BA" w:rsidRPr="00DB01F3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первого уровня 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административно-хозяйственного и учебно-вспомогательного персонала (дополнительное профессиональное образов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3933" w:type="dxa"/>
          </w:tcPr>
          <w:p w:rsidR="009278BA" w:rsidRPr="00DB01F3" w:rsidRDefault="009278BA" w:rsidP="00AE4B0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1-1,30</w:t>
            </w:r>
          </w:p>
        </w:tc>
      </w:tr>
      <w:tr w:rsidR="009278BA" w:rsidRPr="00DB01F3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и профессии второго уровня 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среднего медицинского и фармацевт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ческого персонала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искусство и к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нематографии среднего звена</w:t>
            </w:r>
          </w:p>
        </w:tc>
        <w:tc>
          <w:tcPr>
            <w:tcW w:w="3933" w:type="dxa"/>
          </w:tcPr>
          <w:p w:rsidR="009278BA" w:rsidRPr="00DB01F3" w:rsidRDefault="009278BA" w:rsidP="00AE4B0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1-1,75</w:t>
            </w:r>
          </w:p>
        </w:tc>
      </w:tr>
      <w:tr w:rsidR="009278BA" w:rsidRPr="00DB01F3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третьего уровня</w:t>
            </w:r>
          </w:p>
        </w:tc>
        <w:tc>
          <w:tcPr>
            <w:tcW w:w="3933" w:type="dxa"/>
          </w:tcPr>
          <w:p w:rsidR="009278BA" w:rsidRPr="00DB01F3" w:rsidRDefault="009278BA" w:rsidP="00AE4B0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1-1,30</w:t>
            </w:r>
          </w:p>
        </w:tc>
      </w:tr>
      <w:tr w:rsidR="009278BA" w:rsidRPr="000D5A38" w:rsidTr="00864344">
        <w:tc>
          <w:tcPr>
            <w:tcW w:w="5637" w:type="dxa"/>
          </w:tcPr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четвертого уровня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структурных подразд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лений образования</w:t>
            </w:r>
          </w:p>
          <w:p w:rsidR="009278BA" w:rsidRPr="00DB01F3" w:rsidRDefault="009278BA" w:rsidP="00D158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933" w:type="dxa"/>
          </w:tcPr>
          <w:p w:rsidR="009278BA" w:rsidRPr="000D5A38" w:rsidRDefault="009278BA" w:rsidP="00AE4B0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F3">
              <w:rPr>
                <w:rFonts w:ascii="Times New Roman" w:hAnsi="Times New Roman" w:cs="Times New Roman"/>
                <w:sz w:val="24"/>
                <w:szCs w:val="24"/>
              </w:rPr>
              <w:t>1,15-1,9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BA" w:rsidRPr="00AE4B06" w:rsidRDefault="009278BA" w:rsidP="00AE4B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Размеры коэффициентов квалификационных уровней устанавливаются работникам в зависимости от отнесения должности или профессии к соответствующей профессиональной квалификационной группе, от сложности выполняемой работы, требований к уровню квалификации, профессиональной подг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товки.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2.5. Размеры коэффициента уровня образования:</w:t>
      </w:r>
    </w:p>
    <w:p w:rsidR="009278BA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2.5.1. Для образовательных организаций:</w:t>
      </w:r>
    </w:p>
    <w:p w:rsidR="00AE4B06" w:rsidRPr="00AE4B06" w:rsidRDefault="00AE4B06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9278BA" w:rsidRPr="000D5A38" w:rsidTr="00864344">
        <w:trPr>
          <w:trHeight w:val="4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Уровень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Размеры коэффициента</w:t>
            </w:r>
          </w:p>
        </w:tc>
      </w:tr>
      <w:tr w:rsidR="009278BA" w:rsidRPr="000D5A38" w:rsidTr="00864344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left="105"/>
            </w:pPr>
            <w:r w:rsidRPr="000D5A38">
              <w:t xml:space="preserve">Высшее профессиональное образование с присвоением лицу квалификации «специалист» или «магистр»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1,25</w:t>
            </w:r>
          </w:p>
        </w:tc>
      </w:tr>
      <w:tr w:rsidR="009278BA" w:rsidRPr="000D5A38" w:rsidTr="00864344">
        <w:trPr>
          <w:trHeight w:val="4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278BA" w:rsidRPr="000D5A38" w:rsidRDefault="009278BA" w:rsidP="00D15831">
            <w:pPr>
              <w:pStyle w:val="ConsPlusCell"/>
              <w:ind w:left="105"/>
            </w:pPr>
            <w:r w:rsidRPr="000D5A38">
              <w:t>Высшее профессиональное образование с присвоением лицу квалификации «бакалавр»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1,20</w:t>
            </w:r>
          </w:p>
        </w:tc>
      </w:tr>
      <w:tr w:rsidR="009278BA" w:rsidRPr="000D5A38" w:rsidTr="00864344">
        <w:trPr>
          <w:trHeight w:val="4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left="105"/>
            </w:pPr>
            <w:r w:rsidRPr="000D5A38">
              <w:t>Неполное высшее образование,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1,15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lastRenderedPageBreak/>
        <w:t>Коэффициент уровня образования устанавливается работникам Орган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зации, занимающим должности, отнесенные к следующим профессиональным квалификационным группам: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педагогических работников;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врачей и провизоров;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ведущего звена;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четвертого уровня;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руководителей структурных подразделений Организаций;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должности руководящего состава организаций культуры, искусства и к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нематографии.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2.6. Размеры коэффициента за наличие квалификационной категории:</w:t>
      </w:r>
    </w:p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7"/>
        <w:gridCol w:w="3498"/>
        <w:gridCol w:w="2834"/>
      </w:tblGrid>
      <w:tr w:rsidR="009278BA" w:rsidRPr="000D5A38" w:rsidTr="00864344">
        <w:trPr>
          <w:trHeight w:val="70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Квалификационная категория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4B06" w:rsidRDefault="009278BA" w:rsidP="00D15831">
            <w:pPr>
              <w:pStyle w:val="ConsPlusCell"/>
              <w:jc w:val="center"/>
            </w:pPr>
            <w:r w:rsidRPr="000D5A38">
              <w:t xml:space="preserve">Размеры коэффициента </w:t>
            </w:r>
          </w:p>
          <w:p w:rsidR="009278BA" w:rsidRPr="000D5A38" w:rsidRDefault="009278BA" w:rsidP="00AE4B06">
            <w:pPr>
              <w:pStyle w:val="ConsPlusCell"/>
              <w:jc w:val="center"/>
            </w:pPr>
            <w:r w:rsidRPr="000D5A38">
              <w:t>(за исключением коэффициента для должностей педагогических работников</w:t>
            </w:r>
            <w:r w:rsidR="00AE4B06">
              <w:t xml:space="preserve"> </w:t>
            </w:r>
            <w:r w:rsidRPr="000D5A38">
              <w:t>общеобразовательных организаций)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Размеры коэффициента для должностей педагогических работников общеобразовательных организаций</w:t>
            </w:r>
          </w:p>
        </w:tc>
      </w:tr>
      <w:tr w:rsidR="009278BA" w:rsidRPr="000D5A38" w:rsidTr="00864344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</w:pPr>
            <w:r w:rsidRPr="000D5A38">
              <w:t>Высшая категория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1,4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1,6</w:t>
            </w:r>
          </w:p>
        </w:tc>
      </w:tr>
      <w:tr w:rsidR="009278BA" w:rsidRPr="000D5A38" w:rsidTr="00864344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</w:pPr>
            <w:r w:rsidRPr="000D5A38">
              <w:t>Первая категория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1,25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1,3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8BA" w:rsidRDefault="009278BA" w:rsidP="00D1583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2.7. Размер коэффициента за наличие ученой степени:</w:t>
      </w:r>
    </w:p>
    <w:p w:rsidR="00AE4B06" w:rsidRPr="00AE4B06" w:rsidRDefault="00AE4B06" w:rsidP="00D1583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9278BA" w:rsidRPr="000D5A38" w:rsidTr="00AE4B06">
        <w:tc>
          <w:tcPr>
            <w:tcW w:w="4962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677" w:type="dxa"/>
          </w:tcPr>
          <w:p w:rsidR="009278BA" w:rsidRPr="000D5A38" w:rsidRDefault="009278BA" w:rsidP="00FB0B8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коэффициента </w:t>
            </w:r>
          </w:p>
        </w:tc>
      </w:tr>
      <w:tr w:rsidR="009278BA" w:rsidRPr="000D5A38" w:rsidTr="00AE4B06">
        <w:tc>
          <w:tcPr>
            <w:tcW w:w="4962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   </w:t>
            </w:r>
          </w:p>
        </w:tc>
        <w:tc>
          <w:tcPr>
            <w:tcW w:w="4677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9278BA" w:rsidRPr="000D5A38" w:rsidTr="00AE4B06">
        <w:tc>
          <w:tcPr>
            <w:tcW w:w="4962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4677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278BA" w:rsidRPr="00B75489" w:rsidRDefault="009278BA" w:rsidP="00FB0B8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3. Выпл</w:t>
      </w:r>
      <w:r w:rsidR="00FB0B83" w:rsidRPr="00B75489">
        <w:rPr>
          <w:rFonts w:ascii="Times New Roman" w:hAnsi="Times New Roman" w:cs="Times New Roman"/>
          <w:b/>
          <w:sz w:val="28"/>
          <w:szCs w:val="28"/>
        </w:rPr>
        <w:t>аты компенсационного характера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 Организации устанавливаются следующие выплаты компе</w:t>
      </w:r>
      <w:r w:rsidRPr="00AE4B06">
        <w:rPr>
          <w:rFonts w:ascii="Times New Roman" w:hAnsi="Times New Roman" w:cs="Times New Roman"/>
          <w:sz w:val="28"/>
          <w:szCs w:val="28"/>
        </w:rPr>
        <w:t>н</w:t>
      </w:r>
      <w:r w:rsidRPr="00AE4B06">
        <w:rPr>
          <w:rFonts w:ascii="Times New Roman" w:hAnsi="Times New Roman" w:cs="Times New Roman"/>
          <w:sz w:val="28"/>
          <w:szCs w:val="28"/>
        </w:rPr>
        <w:t>сационного характера: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3.1. Выплаты работникам, занятым на работах с вредными и (или) опа</w:t>
      </w:r>
      <w:r w:rsidRPr="00AE4B06">
        <w:rPr>
          <w:rFonts w:ascii="Times New Roman" w:hAnsi="Times New Roman" w:cs="Times New Roman"/>
          <w:sz w:val="28"/>
          <w:szCs w:val="28"/>
        </w:rPr>
        <w:t>с</w:t>
      </w:r>
      <w:r w:rsidRPr="00AE4B06">
        <w:rPr>
          <w:rFonts w:ascii="Times New Roman" w:hAnsi="Times New Roman" w:cs="Times New Roman"/>
          <w:sz w:val="28"/>
          <w:szCs w:val="28"/>
        </w:rPr>
        <w:t>ными условиями труда.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 xml:space="preserve">3.1.1. </w:t>
      </w:r>
      <w:r w:rsidR="007078EC" w:rsidRPr="00AE4B06">
        <w:rPr>
          <w:rFonts w:ascii="Times New Roman" w:hAnsi="Times New Roman" w:cs="Times New Roman"/>
          <w:sz w:val="28"/>
          <w:szCs w:val="28"/>
        </w:rPr>
        <w:t>Выплаты</w:t>
      </w:r>
      <w:r w:rsidRPr="00AE4B06">
        <w:rPr>
          <w:rFonts w:ascii="Times New Roman" w:hAnsi="Times New Roman" w:cs="Times New Roman"/>
          <w:sz w:val="28"/>
          <w:szCs w:val="28"/>
        </w:rPr>
        <w:t xml:space="preserve"> работникам, занятым на работах с вредными и </w:t>
      </w:r>
      <w:r w:rsidR="007078EC" w:rsidRPr="00AE4B0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E4B06">
        <w:rPr>
          <w:rFonts w:ascii="Times New Roman" w:hAnsi="Times New Roman" w:cs="Times New Roman"/>
          <w:sz w:val="28"/>
          <w:szCs w:val="28"/>
        </w:rPr>
        <w:t>опасными усл</w:t>
      </w:r>
      <w:r w:rsidR="007078EC" w:rsidRPr="00AE4B06">
        <w:rPr>
          <w:rFonts w:ascii="Times New Roman" w:hAnsi="Times New Roman" w:cs="Times New Roman"/>
          <w:sz w:val="28"/>
          <w:szCs w:val="28"/>
        </w:rPr>
        <w:t>овиями труда, устанавливаются в размере от 4 до 24 процентов должностного оклада в порядке, предусмотренном действующим законодател</w:t>
      </w:r>
      <w:r w:rsidR="007078EC" w:rsidRPr="00AE4B06">
        <w:rPr>
          <w:rFonts w:ascii="Times New Roman" w:hAnsi="Times New Roman" w:cs="Times New Roman"/>
          <w:sz w:val="28"/>
          <w:szCs w:val="28"/>
        </w:rPr>
        <w:t>ь</w:t>
      </w:r>
      <w:r w:rsidR="007078EC" w:rsidRPr="00AE4B06">
        <w:rPr>
          <w:rFonts w:ascii="Times New Roman" w:hAnsi="Times New Roman" w:cs="Times New Roman"/>
          <w:sz w:val="28"/>
          <w:szCs w:val="28"/>
        </w:rPr>
        <w:t>ством, и начисляются за время фактической занятости работников на таких р</w:t>
      </w:r>
      <w:r w:rsidR="007078EC" w:rsidRPr="00AE4B06">
        <w:rPr>
          <w:rFonts w:ascii="Times New Roman" w:hAnsi="Times New Roman" w:cs="Times New Roman"/>
          <w:sz w:val="28"/>
          <w:szCs w:val="28"/>
        </w:rPr>
        <w:t>а</w:t>
      </w:r>
      <w:r w:rsidR="007078EC" w:rsidRPr="00AE4B06">
        <w:rPr>
          <w:rFonts w:ascii="Times New Roman" w:hAnsi="Times New Roman" w:cs="Times New Roman"/>
          <w:sz w:val="28"/>
          <w:szCs w:val="28"/>
        </w:rPr>
        <w:t>ботах.</w:t>
      </w:r>
    </w:p>
    <w:p w:rsidR="009278BA" w:rsidRPr="00AE4B06" w:rsidRDefault="007078EC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Конкретные размеры выплат устанавливаются по решению руководителя организации с учетом мнения представительного органа работников либо в с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ответствии с коллективным договором. Трудовым договором.</w:t>
      </w:r>
    </w:p>
    <w:p w:rsidR="007078EC" w:rsidRPr="00AE4B06" w:rsidRDefault="007078EC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Если рабочее место в соответствии с действующим законодательством признано безопасным, то указанная выплата не устанавливается.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lastRenderedPageBreak/>
        <w:t>3.1.2. Доплата за работу в организациях, осуществляющих образовател</w:t>
      </w:r>
      <w:r w:rsidRPr="00AE4B06">
        <w:rPr>
          <w:rFonts w:ascii="Times New Roman" w:hAnsi="Times New Roman" w:cs="Times New Roman"/>
          <w:sz w:val="28"/>
          <w:szCs w:val="28"/>
        </w:rPr>
        <w:t>ь</w:t>
      </w:r>
      <w:r w:rsidRPr="00AE4B06">
        <w:rPr>
          <w:rFonts w:ascii="Times New Roman" w:hAnsi="Times New Roman" w:cs="Times New Roman"/>
          <w:sz w:val="28"/>
          <w:szCs w:val="28"/>
        </w:rPr>
        <w:t>ную деятельность по адаптированным основным общеобразовательным пр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граммам (классах, группах) для обучающихся с ограниченными возможностями здоровья.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В общеобразовательных организациях, осуществляющих образовател</w:t>
      </w:r>
      <w:r w:rsidRPr="00AE4B06">
        <w:rPr>
          <w:rFonts w:ascii="Times New Roman" w:hAnsi="Times New Roman" w:cs="Times New Roman"/>
          <w:sz w:val="28"/>
          <w:szCs w:val="28"/>
        </w:rPr>
        <w:t>ь</w:t>
      </w:r>
      <w:r w:rsidRPr="00AE4B06">
        <w:rPr>
          <w:rFonts w:ascii="Times New Roman" w:hAnsi="Times New Roman" w:cs="Times New Roman"/>
          <w:sz w:val="28"/>
          <w:szCs w:val="28"/>
        </w:rPr>
        <w:t>ную деятельность по адаптированным основным общеобразовательным пр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граммам для обучающихся с ограниченными возможностями здоровья, име</w:t>
      </w:r>
      <w:r w:rsidRPr="00AE4B06">
        <w:rPr>
          <w:rFonts w:ascii="Times New Roman" w:hAnsi="Times New Roman" w:cs="Times New Roman"/>
          <w:sz w:val="28"/>
          <w:szCs w:val="28"/>
        </w:rPr>
        <w:t>ю</w:t>
      </w:r>
      <w:r w:rsidRPr="00AE4B06">
        <w:rPr>
          <w:rFonts w:ascii="Times New Roman" w:hAnsi="Times New Roman" w:cs="Times New Roman"/>
          <w:sz w:val="28"/>
          <w:szCs w:val="28"/>
        </w:rPr>
        <w:t>щих отдельные классы, группы для обучающихся с ограниченными возможн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стями здоровья, устанавливается доплата работникам, непосредственно зан</w:t>
      </w:r>
      <w:r w:rsidRPr="00AE4B06">
        <w:rPr>
          <w:rFonts w:ascii="Times New Roman" w:hAnsi="Times New Roman" w:cs="Times New Roman"/>
          <w:sz w:val="28"/>
          <w:szCs w:val="28"/>
        </w:rPr>
        <w:t>я</w:t>
      </w:r>
      <w:r w:rsidRPr="00AE4B06">
        <w:rPr>
          <w:rFonts w:ascii="Times New Roman" w:hAnsi="Times New Roman" w:cs="Times New Roman"/>
          <w:sz w:val="28"/>
          <w:szCs w:val="28"/>
        </w:rPr>
        <w:t>тым в классах (группах) для обучающихся с ограниченными возможностями здоровья, в размере 20 процентов должностного оклада.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3.1.3. Доплата за обучение на дому обучающихся, нуждающихся в дл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тельном лечении, в соответствии с медицинским заключением.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Педагогическим работникам, осуществляющим обучение на дому обучающихся, нуждающихся в длительном лечении, устанавливается доплата в ра</w:t>
      </w:r>
      <w:r w:rsidRPr="00AE4B06">
        <w:rPr>
          <w:rFonts w:ascii="Times New Roman" w:hAnsi="Times New Roman" w:cs="Times New Roman"/>
          <w:sz w:val="28"/>
          <w:szCs w:val="28"/>
        </w:rPr>
        <w:t>з</w:t>
      </w:r>
      <w:r w:rsidRPr="00AE4B06">
        <w:rPr>
          <w:rFonts w:ascii="Times New Roman" w:hAnsi="Times New Roman" w:cs="Times New Roman"/>
          <w:sz w:val="28"/>
          <w:szCs w:val="28"/>
        </w:rPr>
        <w:t>мере 20 процентов должностного оклада.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3.1.4. Доплата за индивидуальное и групповое обучение детей, нужда</w:t>
      </w:r>
      <w:r w:rsidRPr="00AE4B06">
        <w:rPr>
          <w:rFonts w:ascii="Times New Roman" w:hAnsi="Times New Roman" w:cs="Times New Roman"/>
          <w:sz w:val="28"/>
          <w:szCs w:val="28"/>
        </w:rPr>
        <w:t>ю</w:t>
      </w:r>
      <w:r w:rsidRPr="00AE4B06">
        <w:rPr>
          <w:rFonts w:ascii="Times New Roman" w:hAnsi="Times New Roman" w:cs="Times New Roman"/>
          <w:sz w:val="28"/>
          <w:szCs w:val="28"/>
        </w:rPr>
        <w:t>щихся в длительном лечении, в медицинских организациях в соответствии с медицинским заключением.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Педагогическим работникам, осуществляющим индивидуальное и групповое обучение детей, нуждающихся в длительном лечении, в медицинских о</w:t>
      </w:r>
      <w:r w:rsidRPr="00AE4B06">
        <w:rPr>
          <w:rFonts w:ascii="Times New Roman" w:hAnsi="Times New Roman" w:cs="Times New Roman"/>
          <w:sz w:val="28"/>
          <w:szCs w:val="28"/>
        </w:rPr>
        <w:t>р</w:t>
      </w:r>
      <w:r w:rsidRPr="00AE4B06">
        <w:rPr>
          <w:rFonts w:ascii="Times New Roman" w:hAnsi="Times New Roman" w:cs="Times New Roman"/>
          <w:sz w:val="28"/>
          <w:szCs w:val="28"/>
        </w:rPr>
        <w:t>ганизациях устанавливается доплата в размере 20 процентов должностного оклада.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3.1.5. Доплата за работу в Организациях, в том числе в структурных по</w:t>
      </w:r>
      <w:r w:rsidRPr="00AE4B06">
        <w:rPr>
          <w:rFonts w:ascii="Times New Roman" w:hAnsi="Times New Roman" w:cs="Times New Roman"/>
          <w:sz w:val="28"/>
          <w:szCs w:val="28"/>
        </w:rPr>
        <w:t>д</w:t>
      </w:r>
      <w:r w:rsidRPr="00AE4B06">
        <w:rPr>
          <w:rFonts w:ascii="Times New Roman" w:hAnsi="Times New Roman" w:cs="Times New Roman"/>
          <w:sz w:val="28"/>
          <w:szCs w:val="28"/>
        </w:rPr>
        <w:t>разделениях Организаций, расположенных в сельской местности.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Работникам, занимающим должности педагогических работников, среднего медицинского персонала, врачей, работников культуры, искусства и кинематографии ведущего звена, руководителей структурных подразделений обр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зования, должности, относящиеся к профессиональным квалификационным группам общеотраслевых должностей служащих третьего и четвертого уро</w:t>
      </w:r>
      <w:r w:rsidRPr="00AE4B06">
        <w:rPr>
          <w:rFonts w:ascii="Times New Roman" w:hAnsi="Times New Roman" w:cs="Times New Roman"/>
          <w:sz w:val="28"/>
          <w:szCs w:val="28"/>
        </w:rPr>
        <w:t>в</w:t>
      </w:r>
      <w:r w:rsidRPr="00AE4B06">
        <w:rPr>
          <w:rFonts w:ascii="Times New Roman" w:hAnsi="Times New Roman" w:cs="Times New Roman"/>
          <w:sz w:val="28"/>
          <w:szCs w:val="28"/>
        </w:rPr>
        <w:t>ней, устанавливается доплата в размере 25 процентов должностного оклада.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3.2. Выплаты за работу в местностях с особыми климатическими услов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ями.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устанавливается районный коэффициент в соответствии с законодательством Росси</w:t>
      </w:r>
      <w:r w:rsidRPr="00AE4B06">
        <w:rPr>
          <w:rFonts w:ascii="Times New Roman" w:hAnsi="Times New Roman" w:cs="Times New Roman"/>
          <w:sz w:val="28"/>
          <w:szCs w:val="28"/>
        </w:rPr>
        <w:t>й</w:t>
      </w:r>
      <w:r w:rsidRPr="00AE4B0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3.3. Выплаты за работу в условиях, отклоняющихся от нормальных.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3.3.1. Доплаты за совмещение профессий (должностей), увеличение об</w:t>
      </w:r>
      <w:r w:rsidRPr="00AE4B06">
        <w:rPr>
          <w:rFonts w:ascii="Times New Roman" w:hAnsi="Times New Roman" w:cs="Times New Roman"/>
          <w:sz w:val="28"/>
          <w:szCs w:val="28"/>
        </w:rPr>
        <w:t>ъ</w:t>
      </w:r>
      <w:r w:rsidRPr="00AE4B06">
        <w:rPr>
          <w:rFonts w:ascii="Times New Roman" w:hAnsi="Times New Roman" w:cs="Times New Roman"/>
          <w:sz w:val="28"/>
          <w:szCs w:val="28"/>
        </w:rPr>
        <w:t>ема работы, исполнение обязанностей временно отсутствующего работника без освобождения от работы, определенной трудовым договором.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 Организаций при совмещении профессий (должностей),  ув</w:t>
      </w:r>
      <w:r w:rsidRPr="00AE4B06">
        <w:rPr>
          <w:rFonts w:ascii="Times New Roman" w:hAnsi="Times New Roman" w:cs="Times New Roman"/>
          <w:sz w:val="28"/>
          <w:szCs w:val="28"/>
        </w:rPr>
        <w:t>е</w:t>
      </w:r>
      <w:r w:rsidRPr="00AE4B06">
        <w:rPr>
          <w:rFonts w:ascii="Times New Roman" w:hAnsi="Times New Roman" w:cs="Times New Roman"/>
          <w:sz w:val="28"/>
          <w:szCs w:val="28"/>
        </w:rPr>
        <w:t xml:space="preserve">личении объема работы, исполнении обязанностей временно отсутствующего работника устанавливаются доплаты по соглашению сторон </w:t>
      </w:r>
      <w:r w:rsidRPr="00AE4B06">
        <w:rPr>
          <w:rFonts w:ascii="Times New Roman" w:hAnsi="Times New Roman" w:cs="Times New Roman"/>
          <w:sz w:val="28"/>
          <w:szCs w:val="28"/>
        </w:rPr>
        <w:lastRenderedPageBreak/>
        <w:t>трудового догов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ра с учетом содержания и (или) объема дополнительной работы.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3.3.2. Доплата за разделение рабочей смены на части с перерывом более 2-х часов.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 за разделение рабочей смены на части с перерывом более 2-х часов устанавливается доплата в размере до 30 процентов должностного окл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3.3.3. Доплаты за работу в ночное время.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 Организаций устанавливается доплата за каждый час работы в ночное время в размере 35 процентов части должностного оклада за час раб</w:t>
      </w:r>
      <w:r w:rsidRPr="00AE4B06">
        <w:rPr>
          <w:rFonts w:ascii="Times New Roman" w:hAnsi="Times New Roman" w:cs="Times New Roman"/>
          <w:sz w:val="28"/>
          <w:szCs w:val="28"/>
        </w:rPr>
        <w:t>о</w:t>
      </w:r>
      <w:r w:rsidRPr="00AE4B06">
        <w:rPr>
          <w:rFonts w:ascii="Times New Roman" w:hAnsi="Times New Roman" w:cs="Times New Roman"/>
          <w:sz w:val="28"/>
          <w:szCs w:val="28"/>
        </w:rPr>
        <w:t>ты.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3.3.4. Доплаты за выполнение работ, непосредственно связанных с обр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зовательным процессом.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Работникам устанавливаются доплаты с учетом объема выполняемой р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боты: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заведование учебным кабинетом (лабораторией, мастерской) – в ра</w:t>
      </w:r>
      <w:r w:rsidRPr="00AE4B06">
        <w:rPr>
          <w:rFonts w:ascii="Times New Roman" w:hAnsi="Times New Roman" w:cs="Times New Roman"/>
          <w:sz w:val="28"/>
          <w:szCs w:val="28"/>
        </w:rPr>
        <w:t>з</w:t>
      </w:r>
      <w:r w:rsidRPr="00AE4B06">
        <w:rPr>
          <w:rFonts w:ascii="Times New Roman" w:hAnsi="Times New Roman" w:cs="Times New Roman"/>
          <w:sz w:val="28"/>
          <w:szCs w:val="28"/>
        </w:rPr>
        <w:t>мере 5 – 15 процентов должностного оклада;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руководство учебно-методическими подразделениями – в размере 5 – 10 процентов должностного оклада;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классное руководство – в размере 10 – 60 процентов должностного оклада;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проверку тетрадей – в размере 5 – 20 процентов должностного оклада;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за выполнение работы инспектора по охране прав детства – в размере 2 – 5 процентов должностного оклада.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4. Выплаты стимулирую</w:t>
      </w:r>
      <w:r w:rsidR="00680E88" w:rsidRPr="00B75489">
        <w:rPr>
          <w:rFonts w:ascii="Times New Roman" w:hAnsi="Times New Roman" w:cs="Times New Roman"/>
          <w:b/>
          <w:sz w:val="28"/>
          <w:szCs w:val="28"/>
        </w:rPr>
        <w:t>щего характера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4.1. Выплата за стаж непрерывной работы в Организациях.</w:t>
      </w:r>
    </w:p>
    <w:p w:rsidR="009278BA" w:rsidRPr="00AE4B06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B06">
        <w:rPr>
          <w:rFonts w:ascii="Times New Roman" w:hAnsi="Times New Roman" w:cs="Times New Roman"/>
          <w:sz w:val="28"/>
          <w:szCs w:val="28"/>
        </w:rPr>
        <w:t>4.1.1. Надбавка за стаж непрерывной работы в Организациях устанавл</w:t>
      </w:r>
      <w:r w:rsidRPr="00AE4B06">
        <w:rPr>
          <w:rFonts w:ascii="Times New Roman" w:hAnsi="Times New Roman" w:cs="Times New Roman"/>
          <w:sz w:val="28"/>
          <w:szCs w:val="28"/>
        </w:rPr>
        <w:t>и</w:t>
      </w:r>
      <w:r w:rsidRPr="00AE4B06">
        <w:rPr>
          <w:rFonts w:ascii="Times New Roman" w:hAnsi="Times New Roman" w:cs="Times New Roman"/>
          <w:sz w:val="28"/>
          <w:szCs w:val="28"/>
        </w:rPr>
        <w:t>вается работникам Организации, занимающим должности педагогических р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ботников, среднего медицинского персонала, врачей, работников культуры, и</w:t>
      </w:r>
      <w:r w:rsidRPr="00AE4B06">
        <w:rPr>
          <w:rFonts w:ascii="Times New Roman" w:hAnsi="Times New Roman" w:cs="Times New Roman"/>
          <w:sz w:val="28"/>
          <w:szCs w:val="28"/>
        </w:rPr>
        <w:t>с</w:t>
      </w:r>
      <w:r w:rsidRPr="00AE4B06">
        <w:rPr>
          <w:rFonts w:ascii="Times New Roman" w:hAnsi="Times New Roman" w:cs="Times New Roman"/>
          <w:sz w:val="28"/>
          <w:szCs w:val="28"/>
        </w:rPr>
        <w:t>кусства и кинематографии ведущего звена, должности, относящиеся к профе</w:t>
      </w:r>
      <w:r w:rsidRPr="00AE4B06">
        <w:rPr>
          <w:rFonts w:ascii="Times New Roman" w:hAnsi="Times New Roman" w:cs="Times New Roman"/>
          <w:sz w:val="28"/>
          <w:szCs w:val="28"/>
        </w:rPr>
        <w:t>с</w:t>
      </w:r>
      <w:r w:rsidRPr="00AE4B06">
        <w:rPr>
          <w:rFonts w:ascii="Times New Roman" w:hAnsi="Times New Roman" w:cs="Times New Roman"/>
          <w:sz w:val="28"/>
          <w:szCs w:val="28"/>
        </w:rPr>
        <w:t>сиональным квалификационным группам общеотраслевых должностей служ</w:t>
      </w:r>
      <w:r w:rsidRPr="00AE4B06">
        <w:rPr>
          <w:rFonts w:ascii="Times New Roman" w:hAnsi="Times New Roman" w:cs="Times New Roman"/>
          <w:sz w:val="28"/>
          <w:szCs w:val="28"/>
        </w:rPr>
        <w:t>а</w:t>
      </w:r>
      <w:r w:rsidRPr="00AE4B06">
        <w:rPr>
          <w:rFonts w:ascii="Times New Roman" w:hAnsi="Times New Roman" w:cs="Times New Roman"/>
          <w:sz w:val="28"/>
          <w:szCs w:val="28"/>
        </w:rPr>
        <w:t>щих второго и третьего уровней, в следующих размерах:</w:t>
      </w:r>
    </w:p>
    <w:p w:rsidR="009278BA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5489" w:rsidRPr="000D5A38" w:rsidRDefault="00B75489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9278BA" w:rsidRPr="000D5A38" w:rsidTr="00B7548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  <w:jc w:val="center"/>
            </w:pPr>
            <w:r w:rsidRPr="000D5A38">
              <w:t>Стаж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Размер надбавки в процентах</w:t>
            </w:r>
          </w:p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от должностного оклада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</w:pPr>
            <w:r w:rsidRPr="000D5A38">
              <w:t>До 3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12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</w:pPr>
            <w:r w:rsidRPr="000D5A38">
              <w:t>От 3 до 5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10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</w:pPr>
            <w:r w:rsidRPr="000D5A38">
              <w:t>От 5 до 10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15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</w:pPr>
            <w:r w:rsidRPr="000D5A38">
              <w:t>От 10 до 15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20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50"/>
            </w:pPr>
            <w:r w:rsidRPr="000D5A38">
              <w:t>От 15 и более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30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4.1.2. Надбавка за стаж непрерывной работы в Организациях устанавл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вается работникам Организации, занимающим должности руководящего сост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ва учреждений культуры, искусства и кинематографии, руководителей стру</w:t>
      </w:r>
      <w:r w:rsidRPr="00B75489">
        <w:rPr>
          <w:rFonts w:ascii="Times New Roman" w:hAnsi="Times New Roman" w:cs="Times New Roman"/>
          <w:sz w:val="28"/>
          <w:szCs w:val="28"/>
        </w:rPr>
        <w:t>к</w:t>
      </w:r>
      <w:r w:rsidRPr="00B75489">
        <w:rPr>
          <w:rFonts w:ascii="Times New Roman" w:hAnsi="Times New Roman" w:cs="Times New Roman"/>
          <w:sz w:val="28"/>
          <w:szCs w:val="28"/>
        </w:rPr>
        <w:t>турных подразделений сферы образования, должности, относящиеся к профе</w:t>
      </w:r>
      <w:r w:rsidRPr="00B75489">
        <w:rPr>
          <w:rFonts w:ascii="Times New Roman" w:hAnsi="Times New Roman" w:cs="Times New Roman"/>
          <w:sz w:val="28"/>
          <w:szCs w:val="28"/>
        </w:rPr>
        <w:t>с</w:t>
      </w:r>
      <w:r w:rsidRPr="00B75489">
        <w:rPr>
          <w:rFonts w:ascii="Times New Roman" w:hAnsi="Times New Roman" w:cs="Times New Roman"/>
          <w:sz w:val="28"/>
          <w:szCs w:val="28"/>
        </w:rPr>
        <w:t>сиональной квалификационной группе общеотраслевых должностей служащих четвертого уровня, в следующих размерах:</w:t>
      </w:r>
    </w:p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9278BA" w:rsidRPr="000D5A38" w:rsidTr="00B7548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Стаж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Размер надбавки в процентах</w:t>
            </w:r>
          </w:p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от должностного оклада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До 5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10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От 5 до 10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20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От 10 до 15 лет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30</w:t>
            </w:r>
          </w:p>
        </w:tc>
      </w:tr>
      <w:tr w:rsidR="009278BA" w:rsidRPr="000D5A38" w:rsidTr="00B75489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От 15 и более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40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4.1.3. Порядок исчисления стажа непрерывной работы, дающего право на получение выплаты.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 стаж непрерывной работы, дающий право на установление выплаты за стаж работы, включаются: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в Организациях на должностях, предусмотренных подпун</w:t>
      </w:r>
      <w:r w:rsidRPr="00B75489">
        <w:rPr>
          <w:rFonts w:ascii="Times New Roman" w:hAnsi="Times New Roman" w:cs="Times New Roman"/>
          <w:sz w:val="28"/>
          <w:szCs w:val="28"/>
        </w:rPr>
        <w:t>к</w:t>
      </w:r>
      <w:r w:rsidRPr="00B75489">
        <w:rPr>
          <w:rFonts w:ascii="Times New Roman" w:hAnsi="Times New Roman" w:cs="Times New Roman"/>
          <w:sz w:val="28"/>
          <w:szCs w:val="28"/>
        </w:rPr>
        <w:t>тами 4.1.1 и 4.1.2 настоящего Положения;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</w:t>
      </w:r>
      <w:r w:rsidRPr="00B75489">
        <w:rPr>
          <w:rFonts w:ascii="Times New Roman" w:hAnsi="Times New Roman" w:cs="Times New Roman"/>
          <w:sz w:val="28"/>
          <w:szCs w:val="28"/>
        </w:rPr>
        <w:t>р</w:t>
      </w:r>
      <w:r w:rsidRPr="00B75489">
        <w:rPr>
          <w:rFonts w:ascii="Times New Roman" w:hAnsi="Times New Roman" w:cs="Times New Roman"/>
          <w:sz w:val="28"/>
          <w:szCs w:val="28"/>
        </w:rPr>
        <w:t>ственной) службы и муниципальной службы;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на предприятиях, в общественных организациях на должностях руководителей и специалистов, аналогичных должностям руководит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лей и специалистов в Организациях;</w:t>
      </w:r>
    </w:p>
    <w:p w:rsidR="00864344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</w:t>
      </w:r>
      <w:hyperlink r:id="rId8" w:history="1">
        <w:r w:rsidRPr="00B754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5489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Федерации") и время обучения в организациях, осуществляющих образовательную деятельность, в целях получения професси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нального образования и дополнительного профессионального образования, профессионального обучения с отрывом от производства (для граждан, пр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шедших обучение после вступления в силу Федерального </w:t>
      </w:r>
      <w:hyperlink r:id="rId9" w:history="1">
        <w:r w:rsidRPr="00B754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5489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Федерации"), если работн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ки работали в Организациях до поступления на обучение не менее девяти мес</w:t>
      </w:r>
      <w:r w:rsidRPr="00B75489">
        <w:rPr>
          <w:rFonts w:ascii="Times New Roman" w:hAnsi="Times New Roman" w:cs="Times New Roman"/>
          <w:sz w:val="28"/>
          <w:szCs w:val="28"/>
        </w:rPr>
        <w:t>я</w:t>
      </w:r>
      <w:r w:rsidRPr="00B75489">
        <w:rPr>
          <w:rFonts w:ascii="Times New Roman" w:hAnsi="Times New Roman" w:cs="Times New Roman"/>
          <w:sz w:val="28"/>
          <w:szCs w:val="28"/>
        </w:rPr>
        <w:t>цев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время нахождения на действительной военной службе лиц офицерского состава (рядового и начальствующего состава), прапорщиков, мичманов и </w:t>
      </w:r>
      <w:r w:rsidRPr="00B754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еннослужащих сверхсрочной службы, уволенных с действительной военной службы по возрасту, болезни, сокращению штатов или ограниченному состо</w:t>
      </w:r>
      <w:r w:rsidRPr="00B75489">
        <w:rPr>
          <w:rFonts w:ascii="Times New Roman" w:hAnsi="Times New Roman" w:cs="Times New Roman"/>
          <w:sz w:val="28"/>
          <w:szCs w:val="28"/>
        </w:rPr>
        <w:t>я</w:t>
      </w:r>
      <w:r w:rsidRPr="00B75489">
        <w:rPr>
          <w:rFonts w:ascii="Times New Roman" w:hAnsi="Times New Roman" w:cs="Times New Roman"/>
          <w:sz w:val="28"/>
          <w:szCs w:val="28"/>
        </w:rPr>
        <w:t>нию здоровья, если перерыв между днем увольнения с действительной военной службы и днем поступления на работу в Организацию не превысил одного г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да. Ветеранам боевых действий на территории других государств, ветеранам, исполнявшим обязанности военной службы в условиях чрезвычайного полож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ния и вооруженных конфликтов, гражданам, общая продолжительность вое</w:t>
      </w:r>
      <w:r w:rsidRPr="00B75489">
        <w:rPr>
          <w:rFonts w:ascii="Times New Roman" w:hAnsi="Times New Roman" w:cs="Times New Roman"/>
          <w:sz w:val="28"/>
          <w:szCs w:val="28"/>
        </w:rPr>
        <w:t>н</w:t>
      </w:r>
      <w:r w:rsidRPr="00B75489">
        <w:rPr>
          <w:rFonts w:ascii="Times New Roman" w:hAnsi="Times New Roman" w:cs="Times New Roman"/>
          <w:sz w:val="28"/>
          <w:szCs w:val="28"/>
        </w:rPr>
        <w:t>ной службы которых в льготном исчислении составляет 25 лет и более, - нез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висимо от продолжительности перерыва;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дагогическим работникам.</w:t>
      </w:r>
    </w:p>
    <w:p w:rsidR="009278BA" w:rsidRPr="00B75489" w:rsidRDefault="009278BA" w:rsidP="00D158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</w:t>
      </w:r>
      <w:r w:rsidRPr="00B75489">
        <w:rPr>
          <w:rFonts w:ascii="Times New Roman" w:hAnsi="Times New Roman" w:cs="Times New Roman"/>
          <w:sz w:val="28"/>
          <w:szCs w:val="28"/>
        </w:rPr>
        <w:t>д</w:t>
      </w:r>
      <w:r w:rsidRPr="00B75489">
        <w:rPr>
          <w:rFonts w:ascii="Times New Roman" w:hAnsi="Times New Roman" w:cs="Times New Roman"/>
          <w:sz w:val="28"/>
          <w:szCs w:val="28"/>
        </w:rPr>
        <w:t>пунктом, суммируются.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4.1.4. Если у работника право на установление или изменение выплаты за стаж непрерывной работы наступило в период его пребывания в очередном отпуске, а также в период его временной нетрудоспособности, выплата устана</w:t>
      </w:r>
      <w:r w:rsidRPr="00B75489">
        <w:rPr>
          <w:rFonts w:ascii="Times New Roman" w:hAnsi="Times New Roman" w:cs="Times New Roman"/>
          <w:sz w:val="28"/>
          <w:szCs w:val="28"/>
        </w:rPr>
        <w:t>в</w:t>
      </w:r>
      <w:r w:rsidRPr="00B75489">
        <w:rPr>
          <w:rFonts w:ascii="Times New Roman" w:hAnsi="Times New Roman" w:cs="Times New Roman"/>
          <w:sz w:val="28"/>
          <w:szCs w:val="28"/>
        </w:rPr>
        <w:t>ливается после окончания отпуска, периода временной нетрудоспособности.</w:t>
      </w:r>
    </w:p>
    <w:p w:rsidR="009278BA" w:rsidRPr="00B75489" w:rsidRDefault="009278BA" w:rsidP="00864344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выплаты за стаж непрерывной работы наступило в период исполнения государстве</w:t>
      </w:r>
      <w:r w:rsidRPr="00B75489">
        <w:rPr>
          <w:rFonts w:ascii="Times New Roman" w:hAnsi="Times New Roman" w:cs="Times New Roman"/>
          <w:sz w:val="28"/>
          <w:szCs w:val="28"/>
        </w:rPr>
        <w:t>н</w:t>
      </w:r>
      <w:r w:rsidRPr="00B75489">
        <w:rPr>
          <w:rFonts w:ascii="Times New Roman" w:hAnsi="Times New Roman" w:cs="Times New Roman"/>
          <w:sz w:val="28"/>
          <w:szCs w:val="28"/>
        </w:rPr>
        <w:t>ных обязанностей, при прохождении повышения квалификации или професс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ональной переподготовки с отрывом от работы, где за слушателем сохраняется средний заработок, ему устанавливается указанная выплата с момента насту</w:t>
      </w:r>
      <w:r w:rsidRPr="00B75489">
        <w:rPr>
          <w:rFonts w:ascii="Times New Roman" w:hAnsi="Times New Roman" w:cs="Times New Roman"/>
          <w:sz w:val="28"/>
          <w:szCs w:val="28"/>
        </w:rPr>
        <w:t>п</w:t>
      </w:r>
      <w:r w:rsidRPr="00B75489">
        <w:rPr>
          <w:rFonts w:ascii="Times New Roman" w:hAnsi="Times New Roman" w:cs="Times New Roman"/>
          <w:sz w:val="28"/>
          <w:szCs w:val="28"/>
        </w:rPr>
        <w:t>ления этого права.</w:t>
      </w:r>
    </w:p>
    <w:p w:rsidR="00864344" w:rsidRPr="00B75489" w:rsidRDefault="009278BA" w:rsidP="00864344">
      <w:pPr>
        <w:pStyle w:val="ConsPlusNormal"/>
        <w:ind w:firstLine="539"/>
        <w:jc w:val="both"/>
        <w:rPr>
          <w:szCs w:val="28"/>
        </w:rPr>
      </w:pPr>
      <w:r w:rsidRPr="00B75489">
        <w:rPr>
          <w:szCs w:val="28"/>
        </w:rPr>
        <w:t xml:space="preserve">4.1.5. </w:t>
      </w:r>
      <w:r w:rsidR="00864344" w:rsidRPr="00B75489">
        <w:rPr>
          <w:szCs w:val="28"/>
        </w:rPr>
        <w:t>Стаж работы, дающий право на получение надбавки за стаж, опред</w:t>
      </w:r>
      <w:r w:rsidR="00864344" w:rsidRPr="00B75489">
        <w:rPr>
          <w:szCs w:val="28"/>
        </w:rPr>
        <w:t>е</w:t>
      </w:r>
      <w:r w:rsidR="00864344" w:rsidRPr="00B75489">
        <w:rPr>
          <w:szCs w:val="28"/>
        </w:rPr>
        <w:t>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работы.</w:t>
      </w:r>
    </w:p>
    <w:p w:rsidR="00864344" w:rsidRPr="00B75489" w:rsidRDefault="00864344" w:rsidP="00864344">
      <w:pPr>
        <w:pStyle w:val="ConsPlusNormal"/>
        <w:ind w:firstLine="539"/>
        <w:jc w:val="both"/>
        <w:rPr>
          <w:szCs w:val="28"/>
        </w:rPr>
      </w:pPr>
      <w:r w:rsidRPr="00B75489">
        <w:rPr>
          <w:szCs w:val="28"/>
        </w:rPr>
        <w:t>Назначение надбавки за стаж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</w:t>
      </w:r>
      <w:r w:rsidRPr="00B75489">
        <w:rPr>
          <w:szCs w:val="28"/>
        </w:rPr>
        <w:t>е</w:t>
      </w:r>
      <w:r w:rsidRPr="00B75489">
        <w:rPr>
          <w:szCs w:val="28"/>
        </w:rPr>
        <w:t>лем Учреждения с учетом мнения представительного органа работников.</w:t>
      </w:r>
    </w:p>
    <w:p w:rsidR="00680E88" w:rsidRPr="00B75489" w:rsidRDefault="00680E88" w:rsidP="00DB01F3">
      <w:pPr>
        <w:pStyle w:val="ConsPlusNormal"/>
        <w:ind w:firstLine="709"/>
        <w:jc w:val="both"/>
        <w:rPr>
          <w:szCs w:val="28"/>
        </w:rPr>
      </w:pPr>
      <w:r w:rsidRPr="00B75489">
        <w:rPr>
          <w:szCs w:val="28"/>
        </w:rPr>
        <w:t>4.1.6. При временном исполнении обязанностей иного работника надбавка за стаж начисляется на оклад (должностной оклад) по основной работе.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4.2. Выплаты за интенсивность и высокие результаты.</w:t>
      </w:r>
    </w:p>
    <w:p w:rsidR="009278BA" w:rsidRPr="00B75489" w:rsidRDefault="009278BA" w:rsidP="008643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4.2.1. Надбавка за интенсивность и высокие результаты работы.</w:t>
      </w:r>
    </w:p>
    <w:p w:rsidR="00864344" w:rsidRPr="00B75489" w:rsidRDefault="00864344" w:rsidP="00864344">
      <w:pPr>
        <w:pStyle w:val="ConsPlusNormal"/>
        <w:ind w:firstLine="540"/>
        <w:jc w:val="both"/>
        <w:rPr>
          <w:szCs w:val="28"/>
        </w:rPr>
      </w:pPr>
      <w:r w:rsidRPr="00B75489">
        <w:rPr>
          <w:szCs w:val="28"/>
        </w:rPr>
        <w:t>Надбавка за интенсивность и высокие результаты работы устанавливается работникам Организации в пределах фонда оплаты труда Организации и ма</w:t>
      </w:r>
      <w:r w:rsidRPr="00B75489">
        <w:rPr>
          <w:szCs w:val="28"/>
        </w:rPr>
        <w:t>к</w:t>
      </w:r>
      <w:r w:rsidRPr="00B75489">
        <w:rPr>
          <w:szCs w:val="28"/>
        </w:rPr>
        <w:t>симальными размерами не ограничивается.</w:t>
      </w:r>
    </w:p>
    <w:p w:rsidR="00864344" w:rsidRPr="00B75489" w:rsidRDefault="00864344" w:rsidP="00864344">
      <w:pPr>
        <w:pStyle w:val="ConsPlusNormal"/>
        <w:ind w:firstLine="540"/>
        <w:jc w:val="both"/>
        <w:rPr>
          <w:szCs w:val="28"/>
        </w:rPr>
      </w:pPr>
      <w:r w:rsidRPr="00B75489">
        <w:rPr>
          <w:szCs w:val="28"/>
        </w:rPr>
        <w:t xml:space="preserve">Надбавка за интенсивность и высокие результаты работы работникам Организации устанавливается за результаты работы с учетом показателей эффективности работы работников и критериев их оценки, утверждаемых </w:t>
      </w:r>
      <w:r w:rsidRPr="00B75489">
        <w:rPr>
          <w:szCs w:val="28"/>
        </w:rPr>
        <w:lastRenderedPageBreak/>
        <w:t>руковод</w:t>
      </w:r>
      <w:r w:rsidRPr="00B75489">
        <w:rPr>
          <w:szCs w:val="28"/>
        </w:rPr>
        <w:t>и</w:t>
      </w:r>
      <w:r w:rsidRPr="00B75489">
        <w:rPr>
          <w:szCs w:val="28"/>
        </w:rPr>
        <w:t>телем Организации по согласованию с представительным органом работников в соответствии с коллективным договором и локальным нормативным актом О</w:t>
      </w:r>
      <w:r w:rsidRPr="00B75489">
        <w:rPr>
          <w:szCs w:val="28"/>
        </w:rPr>
        <w:t>р</w:t>
      </w:r>
      <w:r w:rsidRPr="00B75489">
        <w:rPr>
          <w:szCs w:val="28"/>
        </w:rPr>
        <w:t>ганизации.</w:t>
      </w:r>
    </w:p>
    <w:p w:rsidR="00864344" w:rsidRPr="00B75489" w:rsidRDefault="00864344" w:rsidP="00864344">
      <w:pPr>
        <w:pStyle w:val="ConsPlusNormal"/>
        <w:ind w:firstLine="540"/>
        <w:jc w:val="both"/>
        <w:rPr>
          <w:szCs w:val="28"/>
        </w:rPr>
      </w:pPr>
      <w:r w:rsidRPr="00B75489">
        <w:rPr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</w:t>
      </w:r>
      <w:r w:rsidRPr="00B75489">
        <w:rPr>
          <w:szCs w:val="28"/>
        </w:rPr>
        <w:t>а</w:t>
      </w:r>
      <w:r w:rsidRPr="00B75489">
        <w:rPr>
          <w:szCs w:val="28"/>
        </w:rPr>
        <w:t>ми, принимаемыми с учетом мнения представительного органа работников.</w:t>
      </w:r>
    </w:p>
    <w:p w:rsidR="00864344" w:rsidRPr="00B75489" w:rsidRDefault="00864344" w:rsidP="00864344">
      <w:pPr>
        <w:pStyle w:val="ConsPlusNormal"/>
        <w:ind w:firstLine="540"/>
        <w:jc w:val="both"/>
        <w:rPr>
          <w:szCs w:val="28"/>
        </w:rPr>
      </w:pPr>
      <w:r w:rsidRPr="00B75489">
        <w:rPr>
          <w:szCs w:val="28"/>
        </w:rPr>
        <w:t>Решение об установлении размера надбавки и срока, на который надбавка устанавливается, принимается руководителем Организации по согласованию с представительным органом работников в соответствии с коллективным догов</w:t>
      </w:r>
      <w:r w:rsidRPr="00B75489">
        <w:rPr>
          <w:szCs w:val="28"/>
        </w:rPr>
        <w:t>о</w:t>
      </w:r>
      <w:r w:rsidRPr="00B75489">
        <w:rPr>
          <w:szCs w:val="28"/>
        </w:rPr>
        <w:t>ром и локальным нормативным актом Организации.</w:t>
      </w:r>
    </w:p>
    <w:p w:rsidR="009278BA" w:rsidRPr="00B75489" w:rsidRDefault="009278BA" w:rsidP="008643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4.2.2. Надбавка за наличие почетного звания.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Работникам Организаций устанавливается надбавка за наличие почетного звания («Народный», «Заслуженный», «Мастер спорта международного кла</w:t>
      </w:r>
      <w:r w:rsidRPr="00B75489">
        <w:rPr>
          <w:rFonts w:ascii="Times New Roman" w:hAnsi="Times New Roman" w:cs="Times New Roman"/>
          <w:sz w:val="28"/>
          <w:szCs w:val="28"/>
        </w:rPr>
        <w:t>с</w:t>
      </w:r>
      <w:r w:rsidRPr="00B75489">
        <w:rPr>
          <w:rFonts w:ascii="Times New Roman" w:hAnsi="Times New Roman" w:cs="Times New Roman"/>
          <w:sz w:val="28"/>
          <w:szCs w:val="28"/>
        </w:rPr>
        <w:t>са») в размере 20 процентов должностного оклада.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почетное звание устанавливается при условии соответствия имеющегося звания специфике работы, выполняемой работником в Организ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4.2.3.Надбавка за </w:t>
      </w:r>
      <w:proofErr w:type="spellStart"/>
      <w:r w:rsidRPr="00B75489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B75489">
        <w:rPr>
          <w:rFonts w:ascii="Times New Roman" w:hAnsi="Times New Roman" w:cs="Times New Roman"/>
          <w:sz w:val="28"/>
          <w:szCs w:val="28"/>
        </w:rPr>
        <w:t xml:space="preserve"> водителям:</w:t>
      </w:r>
    </w:p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9278BA" w:rsidRPr="000D5A38" w:rsidTr="00B75489">
        <w:trPr>
          <w:trHeight w:val="400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Вид доплаты              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8BA" w:rsidRPr="000D5A38" w:rsidRDefault="009278BA" w:rsidP="00D15831">
            <w:pPr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  <w:p w:rsidR="00B75489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в процентах </w:t>
            </w:r>
          </w:p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</w:t>
            </w:r>
          </w:p>
        </w:tc>
      </w:tr>
      <w:tr w:rsidR="009278BA" w:rsidRPr="000D5A38" w:rsidTr="00B75489">
        <w:trPr>
          <w:trHeight w:val="4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За наличие категорий «B», «C», «D», «E», или «B», «C», D»,»</w:t>
            </w:r>
            <w:r w:rsidRPr="000D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», или «</w:t>
            </w:r>
            <w:r w:rsidRPr="000D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D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D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D5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78BA" w:rsidRPr="000D5A38" w:rsidTr="00B75489">
        <w:trPr>
          <w:trHeight w:val="4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78BA" w:rsidRPr="000D5A38" w:rsidRDefault="009278BA" w:rsidP="00D15831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За наличие категорий «B», «C», «E», или «B», «C», «BE»,   </w:t>
            </w:r>
          </w:p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 xml:space="preserve">или «B», «C», «CE», или «B», «C», «D», или «D»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56F62" w:rsidRPr="000D5A38" w:rsidRDefault="00A56F62" w:rsidP="00A56F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8BA" w:rsidRPr="00B75489" w:rsidRDefault="009278BA" w:rsidP="00B7548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4.3. Выплаты за качество выполняемых работ.</w:t>
      </w:r>
    </w:p>
    <w:p w:rsidR="00864344" w:rsidRPr="00B75489" w:rsidRDefault="00864344" w:rsidP="00DB01F3">
      <w:pPr>
        <w:pStyle w:val="ConsPlusNormal"/>
        <w:ind w:firstLine="709"/>
        <w:jc w:val="both"/>
        <w:rPr>
          <w:szCs w:val="28"/>
        </w:rPr>
      </w:pPr>
      <w:r w:rsidRPr="00B75489">
        <w:rPr>
          <w:szCs w:val="28"/>
        </w:rPr>
        <w:t>Надбавка за качество выполняемых работ устанавливается работникам Организации в пределах фонда оплаты труда Организации и максимальными ра</w:t>
      </w:r>
      <w:r w:rsidRPr="00B75489">
        <w:rPr>
          <w:szCs w:val="28"/>
        </w:rPr>
        <w:t>з</w:t>
      </w:r>
      <w:r w:rsidRPr="00B75489">
        <w:rPr>
          <w:szCs w:val="28"/>
        </w:rPr>
        <w:t>мерами не ограничивается.</w:t>
      </w:r>
    </w:p>
    <w:p w:rsidR="00864344" w:rsidRPr="00B75489" w:rsidRDefault="00864344" w:rsidP="00DB01F3">
      <w:pPr>
        <w:pStyle w:val="ConsPlusNormal"/>
        <w:ind w:firstLine="709"/>
        <w:jc w:val="both"/>
        <w:rPr>
          <w:szCs w:val="28"/>
        </w:rPr>
      </w:pPr>
      <w:r w:rsidRPr="00B75489">
        <w:rPr>
          <w:szCs w:val="28"/>
        </w:rPr>
        <w:t>Надбавка за качество выполняемых работ работникам Организации уст</w:t>
      </w:r>
      <w:r w:rsidRPr="00B75489">
        <w:rPr>
          <w:szCs w:val="28"/>
        </w:rPr>
        <w:t>а</w:t>
      </w:r>
      <w:r w:rsidRPr="00B75489">
        <w:rPr>
          <w:szCs w:val="28"/>
        </w:rPr>
        <w:t>навливается за результаты работы с учетом показателей эффективности работы работников и критериев их оценки, утверждаемых руководителем Организации по согласованию с представительным органом работников в соответствии с коллективным договором и локальным нормативным актом Организации.</w:t>
      </w:r>
    </w:p>
    <w:p w:rsidR="00864344" w:rsidRPr="00B75489" w:rsidRDefault="00864344" w:rsidP="00DB01F3">
      <w:pPr>
        <w:pStyle w:val="ConsPlusNormal"/>
        <w:ind w:firstLine="709"/>
        <w:jc w:val="both"/>
        <w:rPr>
          <w:szCs w:val="28"/>
        </w:rPr>
      </w:pPr>
      <w:r w:rsidRPr="00B75489">
        <w:rPr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</w:t>
      </w:r>
      <w:r w:rsidRPr="00B75489">
        <w:rPr>
          <w:szCs w:val="28"/>
        </w:rPr>
        <w:t>а</w:t>
      </w:r>
      <w:r w:rsidRPr="00B75489">
        <w:rPr>
          <w:szCs w:val="28"/>
        </w:rPr>
        <w:t>ми, принимаемыми с учетом мнения представительного органа работников.</w:t>
      </w:r>
    </w:p>
    <w:p w:rsidR="00864344" w:rsidRPr="00B75489" w:rsidRDefault="00864344" w:rsidP="00DB01F3">
      <w:pPr>
        <w:pStyle w:val="ConsPlusNormal"/>
        <w:ind w:firstLine="709"/>
        <w:jc w:val="both"/>
        <w:rPr>
          <w:szCs w:val="28"/>
        </w:rPr>
      </w:pPr>
      <w:r w:rsidRPr="00B75489">
        <w:rPr>
          <w:szCs w:val="28"/>
        </w:rPr>
        <w:t>Решение об установлении размера надбавки и срока, на который надбавка устанавливается, принимается руководителем Организации по согласованию с представительным органом работников в соответствии с коллективным догов</w:t>
      </w:r>
      <w:r w:rsidRPr="00B75489">
        <w:rPr>
          <w:szCs w:val="28"/>
        </w:rPr>
        <w:t>о</w:t>
      </w:r>
      <w:r w:rsidRPr="00B75489">
        <w:rPr>
          <w:szCs w:val="28"/>
        </w:rPr>
        <w:t>ром и локальным нормативным актом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4.4. Премиальные выплаты по итогам работы.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lastRenderedPageBreak/>
        <w:t>Премия по итогам работы: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за квартал,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за учебный год (календарный год).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Показателями премирования по итогам работы являются: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тодов организации труда;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активное участие в развитии образовательной организации, муниципал</w:t>
      </w:r>
      <w:r w:rsidRPr="00B75489">
        <w:rPr>
          <w:rFonts w:ascii="Times New Roman" w:hAnsi="Times New Roman" w:cs="Times New Roman"/>
          <w:sz w:val="28"/>
          <w:szCs w:val="28"/>
        </w:rPr>
        <w:t>ь</w:t>
      </w:r>
      <w:r w:rsidRPr="00B75489">
        <w:rPr>
          <w:rFonts w:ascii="Times New Roman" w:hAnsi="Times New Roman" w:cs="Times New Roman"/>
          <w:sz w:val="28"/>
          <w:szCs w:val="28"/>
        </w:rPr>
        <w:t>ной и региональной системы образования;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качественное выполнение особо важных (срочных) работ (мероприятий).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 выплату премий направляется не более 20 процентов средств, пред</w:t>
      </w:r>
      <w:r w:rsidRPr="00B75489">
        <w:rPr>
          <w:rFonts w:ascii="Times New Roman" w:hAnsi="Times New Roman" w:cs="Times New Roman"/>
          <w:sz w:val="28"/>
          <w:szCs w:val="28"/>
        </w:rPr>
        <w:t>у</w:t>
      </w:r>
      <w:r w:rsidRPr="00B75489">
        <w:rPr>
          <w:rFonts w:ascii="Times New Roman" w:hAnsi="Times New Roman" w:cs="Times New Roman"/>
          <w:sz w:val="28"/>
          <w:szCs w:val="28"/>
        </w:rPr>
        <w:t>смотренных на выплаты стимулирующего характера.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 премии устанавливается в соответствии с локальными нормати</w:t>
      </w:r>
      <w:r w:rsidRPr="00B75489">
        <w:rPr>
          <w:rFonts w:ascii="Times New Roman" w:hAnsi="Times New Roman" w:cs="Times New Roman"/>
          <w:sz w:val="28"/>
          <w:szCs w:val="28"/>
        </w:rPr>
        <w:t>в</w:t>
      </w:r>
      <w:r w:rsidRPr="00B75489">
        <w:rPr>
          <w:rFonts w:ascii="Times New Roman" w:hAnsi="Times New Roman" w:cs="Times New Roman"/>
          <w:sz w:val="28"/>
          <w:szCs w:val="28"/>
        </w:rPr>
        <w:t>ными актами Организации.</w:t>
      </w:r>
    </w:p>
    <w:p w:rsidR="00B75489" w:rsidRDefault="00B75489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5. Порядок и размеры оплаты труда руководителей,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их заместителей, главных бухгалтеров Организаций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5.1. Заработная плата руководителя, заместителя руководителя, главного бухгалтера Организации состоит из должностного оклада, выплат компенсац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онного</w:t>
      </w:r>
      <w:r w:rsidR="00864344" w:rsidRPr="00B75489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Pr="00B75489">
        <w:rPr>
          <w:rFonts w:ascii="Times New Roman" w:hAnsi="Times New Roman" w:cs="Times New Roman"/>
          <w:sz w:val="28"/>
          <w:szCs w:val="28"/>
        </w:rPr>
        <w:t>и стимулирующего характера.</w:t>
      </w:r>
    </w:p>
    <w:p w:rsidR="00864344" w:rsidRPr="00B75489" w:rsidRDefault="00864344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Предельный уровень соотношения среднемесячной заработной платы р</w:t>
      </w:r>
      <w:r w:rsidRPr="00B75489">
        <w:rPr>
          <w:szCs w:val="28"/>
        </w:rPr>
        <w:t>у</w:t>
      </w:r>
      <w:r w:rsidRPr="00B75489">
        <w:rPr>
          <w:szCs w:val="28"/>
        </w:rPr>
        <w:t>ководителя, его заместителей, главного бухгалтера Организации, формируемой за счет всех источников финансового обеспечения и рассчитываемой за кале</w:t>
      </w:r>
      <w:r w:rsidRPr="00B75489">
        <w:rPr>
          <w:szCs w:val="28"/>
        </w:rPr>
        <w:t>н</w:t>
      </w:r>
      <w:r w:rsidRPr="00B75489">
        <w:rPr>
          <w:szCs w:val="28"/>
        </w:rPr>
        <w:t>дарный год, и среднемесячной заработной платы работников Организации (без учета заработной платы руководителя, его заместителей, главного бухгалтера) определяется органом местного самоуправления района, осуществляющим функции и полномочия учредителя в отношении подведомственных организ</w:t>
      </w:r>
      <w:r w:rsidRPr="00B75489">
        <w:rPr>
          <w:szCs w:val="28"/>
        </w:rPr>
        <w:t>а</w:t>
      </w:r>
      <w:r w:rsidRPr="00B75489">
        <w:rPr>
          <w:szCs w:val="28"/>
        </w:rPr>
        <w:t>ций, в кратности от 1 до 6.5.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Размеры должностного </w:t>
      </w:r>
      <w:r w:rsidR="000A6A20"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клада, выплат компенсационного характера и стимулирующего характера руководителю Организации определяются учред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телем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Размеры должностных окладов, выплат компенсационного характера и стимулирующего характера заместителю руководителя, главному бухгалтеру Организации устанавливаются руководителем Организации.</w:t>
      </w:r>
    </w:p>
    <w:p w:rsidR="009278BA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5.2. Минимальный размер должностного оклада руководителя, замест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теля руководителя, главного бухгалтера Организации:</w:t>
      </w:r>
    </w:p>
    <w:p w:rsidR="00B75489" w:rsidRDefault="00B75489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5489" w:rsidRPr="00B75489" w:rsidRDefault="00B75489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9278BA" w:rsidRPr="000D5A38" w:rsidTr="00864344">
        <w:tc>
          <w:tcPr>
            <w:tcW w:w="6379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ностного оклада (рублей)</w:t>
            </w:r>
          </w:p>
        </w:tc>
      </w:tr>
      <w:tr w:rsidR="009278BA" w:rsidRPr="000D5A38" w:rsidTr="00864344">
        <w:tc>
          <w:tcPr>
            <w:tcW w:w="6379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hAnsi="Times New Roman" w:cs="Times New Roman"/>
                <w:sz w:val="24"/>
                <w:szCs w:val="24"/>
              </w:rPr>
              <w:t>Руководитель общеобразовательного учреждения</w:t>
            </w:r>
          </w:p>
        </w:tc>
        <w:tc>
          <w:tcPr>
            <w:tcW w:w="3260" w:type="dxa"/>
          </w:tcPr>
          <w:p w:rsidR="009278BA" w:rsidRPr="000D5A38" w:rsidRDefault="00BB40F7" w:rsidP="00BB40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10206</w:t>
            </w:r>
          </w:p>
        </w:tc>
      </w:tr>
      <w:tr w:rsidR="009278BA" w:rsidRPr="000D5A38" w:rsidTr="00864344">
        <w:tc>
          <w:tcPr>
            <w:tcW w:w="6379" w:type="dxa"/>
          </w:tcPr>
          <w:p w:rsidR="009278BA" w:rsidRPr="000D5A38" w:rsidRDefault="00BB40F7" w:rsidP="00BB40F7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260" w:type="dxa"/>
          </w:tcPr>
          <w:p w:rsidR="009278BA" w:rsidRPr="000D5A38" w:rsidRDefault="00BB40F7" w:rsidP="00BB40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8112</w:t>
            </w:r>
          </w:p>
        </w:tc>
      </w:tr>
      <w:tr w:rsidR="009278BA" w:rsidRPr="000D5A38" w:rsidTr="00864344">
        <w:tc>
          <w:tcPr>
            <w:tcW w:w="6379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дошкольного образовательного учреждения</w:t>
            </w:r>
          </w:p>
        </w:tc>
        <w:tc>
          <w:tcPr>
            <w:tcW w:w="3260" w:type="dxa"/>
          </w:tcPr>
          <w:p w:rsidR="009278BA" w:rsidRPr="000D5A38" w:rsidRDefault="003B2805" w:rsidP="00BB40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</w:t>
            </w:r>
          </w:p>
        </w:tc>
      </w:tr>
      <w:tr w:rsidR="009278BA" w:rsidRPr="000D5A38" w:rsidTr="00864344">
        <w:tc>
          <w:tcPr>
            <w:tcW w:w="6379" w:type="dxa"/>
          </w:tcPr>
          <w:p w:rsidR="009278BA" w:rsidRPr="000D5A38" w:rsidRDefault="009278BA" w:rsidP="00D15831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5A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Руководитель учреждения дополнительного образования                         </w:t>
            </w:r>
          </w:p>
        </w:tc>
        <w:tc>
          <w:tcPr>
            <w:tcW w:w="3260" w:type="dxa"/>
          </w:tcPr>
          <w:p w:rsidR="009278BA" w:rsidRPr="000D5A38" w:rsidRDefault="003B2805" w:rsidP="00BB40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0D5A38">
        <w:rPr>
          <w:rFonts w:ascii="Times New Roman" w:eastAsia="Andale Sans UI" w:hAnsi="Times New Roman" w:cs="Times New Roman"/>
          <w:color w:val="FF0000"/>
          <w:kern w:val="2"/>
          <w:sz w:val="24"/>
          <w:szCs w:val="24"/>
        </w:rPr>
        <w:t xml:space="preserve"> 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lastRenderedPageBreak/>
        <w:t>5.3. Должностной оклад руководителя, заместителя руководителя, главного бухгалтера Организации формируется на основе применения к минимал</w:t>
      </w:r>
      <w:r w:rsidRPr="00B75489">
        <w:rPr>
          <w:rFonts w:ascii="Times New Roman" w:hAnsi="Times New Roman" w:cs="Times New Roman"/>
          <w:sz w:val="28"/>
          <w:szCs w:val="28"/>
        </w:rPr>
        <w:t>ь</w:t>
      </w:r>
      <w:r w:rsidRPr="00B75489">
        <w:rPr>
          <w:rFonts w:ascii="Times New Roman" w:hAnsi="Times New Roman" w:cs="Times New Roman"/>
          <w:sz w:val="28"/>
          <w:szCs w:val="28"/>
        </w:rPr>
        <w:t>ному должностному окладу, установленному пунктом 5.2 настоящего Положения, персонального коэффициента, коэффициента уровня образования, коэ</w:t>
      </w:r>
      <w:r w:rsidRPr="00B75489">
        <w:rPr>
          <w:rFonts w:ascii="Times New Roman" w:hAnsi="Times New Roman" w:cs="Times New Roman"/>
          <w:sz w:val="28"/>
          <w:szCs w:val="28"/>
        </w:rPr>
        <w:t>ф</w:t>
      </w:r>
      <w:r w:rsidRPr="00B75489">
        <w:rPr>
          <w:rFonts w:ascii="Times New Roman" w:hAnsi="Times New Roman" w:cs="Times New Roman"/>
          <w:sz w:val="28"/>
          <w:szCs w:val="28"/>
        </w:rPr>
        <w:t>фициента наполняемости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5.4. Персональный коэффициент устанавливается для руководителя Ор</w:t>
      </w:r>
      <w:r w:rsidR="003B2805">
        <w:rPr>
          <w:rFonts w:ascii="Times New Roman" w:hAnsi="Times New Roman" w:cs="Times New Roman"/>
          <w:sz w:val="28"/>
          <w:szCs w:val="28"/>
        </w:rPr>
        <w:t>ганизации в размере от 1 до 2.42</w:t>
      </w:r>
      <w:r w:rsidRPr="00B75489">
        <w:rPr>
          <w:rFonts w:ascii="Times New Roman" w:hAnsi="Times New Roman" w:cs="Times New Roman"/>
          <w:sz w:val="28"/>
          <w:szCs w:val="28"/>
        </w:rPr>
        <w:t>, для заместителя руководителя, главного бу</w:t>
      </w:r>
      <w:r w:rsidRPr="00B75489">
        <w:rPr>
          <w:rFonts w:ascii="Times New Roman" w:hAnsi="Times New Roman" w:cs="Times New Roman"/>
          <w:sz w:val="28"/>
          <w:szCs w:val="28"/>
        </w:rPr>
        <w:t>х</w:t>
      </w:r>
      <w:r w:rsidRPr="00B75489">
        <w:rPr>
          <w:rFonts w:ascii="Times New Roman" w:hAnsi="Times New Roman" w:cs="Times New Roman"/>
          <w:sz w:val="28"/>
          <w:szCs w:val="28"/>
        </w:rPr>
        <w:t>галтера – в размере от 1 до 2</w:t>
      </w:r>
      <w:r w:rsidR="003B2805">
        <w:rPr>
          <w:rFonts w:ascii="Times New Roman" w:hAnsi="Times New Roman" w:cs="Times New Roman"/>
          <w:sz w:val="28"/>
          <w:szCs w:val="28"/>
        </w:rPr>
        <w:t>.31</w:t>
      </w:r>
      <w:r w:rsidRPr="00B75489">
        <w:rPr>
          <w:rFonts w:ascii="Times New Roman" w:hAnsi="Times New Roman" w:cs="Times New Roman"/>
          <w:sz w:val="28"/>
          <w:szCs w:val="28"/>
        </w:rPr>
        <w:t>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Порядок установления персонального коэффициента определяется учредителем Организации с учетом результатов аттестации на соответствие заним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емой должности и исходя из объемных показателей деятельности Организации (численности работников Организации, количества обучающихся, сменности работы Организации и иных показателей, определяющих сложность работы по руководству Организацией).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Для руководителей, заместителей руководителя, имеющих высшую или первую квалификационную категории, порядок установления персонального коэффициента определяется учредителем Организации исходя из объемных п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казателей деятельности Организации  (численности работников Организации, количества обучающихся, сменности работы Организации и иных показателей, определяющих сложность работы по руководству Организацией).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5.5. Коэффициент уровня образования: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593"/>
        <w:gridCol w:w="2126"/>
      </w:tblGrid>
      <w:tr w:rsidR="009278BA" w:rsidRPr="000D5A38" w:rsidTr="00864344">
        <w:trPr>
          <w:trHeight w:val="400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left="43"/>
              <w:jc w:val="center"/>
            </w:pPr>
            <w:r w:rsidRPr="000D5A38">
              <w:t>Величина коэффициента</w:t>
            </w:r>
          </w:p>
        </w:tc>
      </w:tr>
      <w:tr w:rsidR="009278BA" w:rsidRPr="000D5A38" w:rsidTr="00864344">
        <w:trPr>
          <w:trHeight w:val="400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 xml:space="preserve">Высшее профессиональное образование с присвоением лицу квалификации «специалист» или «магистр»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1,25</w:t>
            </w:r>
          </w:p>
        </w:tc>
      </w:tr>
      <w:tr w:rsidR="009278BA" w:rsidRPr="000D5A38" w:rsidTr="00864344">
        <w:trPr>
          <w:trHeight w:val="400"/>
        </w:trPr>
        <w:tc>
          <w:tcPr>
            <w:tcW w:w="7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Высшее профессиональное образование с присвоением лицу квалификации «бакалавр»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1,20</w:t>
            </w:r>
          </w:p>
        </w:tc>
      </w:tr>
      <w:tr w:rsidR="009278BA" w:rsidRPr="000D5A38" w:rsidTr="00864344">
        <w:trPr>
          <w:trHeight w:val="400"/>
        </w:trPr>
        <w:tc>
          <w:tcPr>
            <w:tcW w:w="7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</w:pPr>
            <w:r w:rsidRPr="000D5A38">
              <w:t>Неполное высшее образование, среднее профессиональное образование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jc w:val="center"/>
            </w:pPr>
            <w:r w:rsidRPr="000D5A38">
              <w:t>1,15</w:t>
            </w:r>
          </w:p>
        </w:tc>
      </w:tr>
    </w:tbl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6</w:t>
      </w:r>
      <w:r w:rsidRPr="00B75489">
        <w:rPr>
          <w:rFonts w:ascii="Times New Roman" w:hAnsi="Times New Roman" w:cs="Times New Roman"/>
          <w:sz w:val="28"/>
          <w:szCs w:val="28"/>
        </w:rPr>
        <w:t>. Коэффициент наполняемости Организации.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5489">
        <w:rPr>
          <w:rFonts w:ascii="Times New Roman" w:hAnsi="Times New Roman" w:cs="Times New Roman"/>
          <w:sz w:val="28"/>
          <w:szCs w:val="28"/>
        </w:rPr>
        <w:t>5.6</w:t>
      </w:r>
      <w:r w:rsidR="009278BA" w:rsidRPr="00B75489">
        <w:rPr>
          <w:rFonts w:ascii="Times New Roman" w:hAnsi="Times New Roman" w:cs="Times New Roman"/>
          <w:sz w:val="28"/>
          <w:szCs w:val="28"/>
        </w:rPr>
        <w:t>.1. Коэффициент наполняемости Организации рассчитывается по фо</w:t>
      </w:r>
      <w:r w:rsidR="009278BA" w:rsidRPr="00B75489">
        <w:rPr>
          <w:rFonts w:ascii="Times New Roman" w:hAnsi="Times New Roman" w:cs="Times New Roman"/>
          <w:sz w:val="28"/>
          <w:szCs w:val="28"/>
        </w:rPr>
        <w:t>р</w:t>
      </w:r>
      <w:r w:rsidR="009278BA" w:rsidRPr="00B75489">
        <w:rPr>
          <w:rFonts w:ascii="Times New Roman" w:hAnsi="Times New Roman" w:cs="Times New Roman"/>
          <w:sz w:val="28"/>
          <w:szCs w:val="28"/>
        </w:rPr>
        <w:t>муле:</w:t>
      </w:r>
    </w:p>
    <w:p w:rsidR="009278BA" w:rsidRPr="00B75489" w:rsidRDefault="009278BA" w:rsidP="00D15831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5489">
        <w:rPr>
          <w:rFonts w:ascii="Times New Roman" w:hAnsi="Times New Roman" w:cs="Times New Roman"/>
          <w:sz w:val="28"/>
          <w:szCs w:val="28"/>
        </w:rPr>
        <w:t>К</w:t>
      </w:r>
      <w:r w:rsidRPr="00B7548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75489">
        <w:rPr>
          <w:rFonts w:ascii="Times New Roman" w:hAnsi="Times New Roman" w:cs="Times New Roman"/>
          <w:sz w:val="28"/>
          <w:szCs w:val="28"/>
        </w:rPr>
        <w:t xml:space="preserve">  = 0,5 x (1 + Ф / N), где: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278BA" w:rsidRPr="00B75489" w:rsidRDefault="009278BA" w:rsidP="00D158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489">
        <w:rPr>
          <w:rFonts w:ascii="Times New Roman" w:hAnsi="Times New Roman" w:cs="Times New Roman"/>
          <w:sz w:val="28"/>
          <w:szCs w:val="28"/>
        </w:rPr>
        <w:t>К</w:t>
      </w:r>
      <w:r w:rsidRPr="00B7548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B75489">
        <w:rPr>
          <w:rFonts w:ascii="Times New Roman" w:hAnsi="Times New Roman" w:cs="Times New Roman"/>
          <w:sz w:val="28"/>
          <w:szCs w:val="28"/>
        </w:rPr>
        <w:t xml:space="preserve"> – коэффициент наполняемости Организации;</w:t>
      </w:r>
    </w:p>
    <w:p w:rsidR="009278BA" w:rsidRPr="00B75489" w:rsidRDefault="009278BA" w:rsidP="00D15831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75489">
        <w:rPr>
          <w:rFonts w:ascii="Times New Roman" w:hAnsi="Times New Roman" w:cs="Times New Roman"/>
          <w:sz w:val="28"/>
          <w:szCs w:val="28"/>
        </w:rPr>
        <w:t>Ф – фактическое количество обучающихся в Организации (по списочному составу);</w:t>
      </w:r>
    </w:p>
    <w:p w:rsidR="009278BA" w:rsidRPr="00B75489" w:rsidRDefault="009278BA" w:rsidP="00D158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N – нормативная наполняемость Организации,</w:t>
      </w:r>
    </w:p>
    <w:p w:rsidR="009278BA" w:rsidRPr="00B75489" w:rsidRDefault="009278BA" w:rsidP="00D158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9C14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5489">
        <w:rPr>
          <w:rFonts w:ascii="Times New Roman" w:hAnsi="Times New Roman" w:cs="Times New Roman"/>
          <w:sz w:val="28"/>
          <w:szCs w:val="28"/>
          <w:lang w:val="pl-PL"/>
        </w:rPr>
        <w:t>N = SUM N</w:t>
      </w:r>
      <w:r w:rsidRPr="00B75489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ki</w:t>
      </w:r>
      <w:r w:rsidRPr="00B75489">
        <w:rPr>
          <w:rFonts w:ascii="Times New Roman" w:hAnsi="Times New Roman" w:cs="Times New Roman"/>
          <w:sz w:val="28"/>
          <w:szCs w:val="28"/>
          <w:lang w:val="pl-PL"/>
        </w:rPr>
        <w:t xml:space="preserve">  x  p</w:t>
      </w:r>
      <w:r w:rsidRPr="00B75489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i</w:t>
      </w:r>
      <w:r w:rsidRPr="00B75489">
        <w:rPr>
          <w:rFonts w:ascii="Times New Roman" w:hAnsi="Times New Roman" w:cs="Times New Roman"/>
          <w:sz w:val="28"/>
          <w:szCs w:val="28"/>
          <w:lang w:val="pl-PL"/>
        </w:rPr>
        <w:t xml:space="preserve"> , </w:t>
      </w:r>
      <w:r w:rsidRPr="00B75489">
        <w:rPr>
          <w:rFonts w:ascii="Times New Roman" w:hAnsi="Times New Roman" w:cs="Times New Roman"/>
          <w:sz w:val="28"/>
          <w:szCs w:val="28"/>
        </w:rPr>
        <w:t>где</w:t>
      </w:r>
      <w:r w:rsidRPr="00B75489"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9278BA" w:rsidRPr="00B75489" w:rsidRDefault="009278BA" w:rsidP="00D158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B75489">
        <w:rPr>
          <w:rFonts w:ascii="Times New Roman" w:hAnsi="Times New Roman" w:cs="Times New Roman"/>
          <w:sz w:val="28"/>
          <w:szCs w:val="28"/>
          <w:lang w:val="pl-PL"/>
        </w:rPr>
        <w:t>N</w:t>
      </w:r>
      <w:r w:rsidRPr="00B75489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ki</w:t>
      </w:r>
      <w:r w:rsidRPr="00B75489">
        <w:rPr>
          <w:rFonts w:ascii="Times New Roman" w:hAnsi="Times New Roman" w:cs="Times New Roman"/>
          <w:sz w:val="28"/>
          <w:szCs w:val="28"/>
        </w:rPr>
        <w:t xml:space="preserve"> – норматив наполняемости i-го класса (группы);</w:t>
      </w:r>
    </w:p>
    <w:p w:rsidR="009278BA" w:rsidRPr="00B75489" w:rsidRDefault="009278BA" w:rsidP="00D158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  <w:lang w:val="pl-PL"/>
        </w:rPr>
        <w:t>p</w:t>
      </w:r>
      <w:r w:rsidRPr="00B75489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i</w:t>
      </w:r>
      <w:r w:rsidRPr="00B75489">
        <w:rPr>
          <w:rFonts w:ascii="Times New Roman" w:hAnsi="Times New Roman" w:cs="Times New Roman"/>
          <w:sz w:val="28"/>
          <w:szCs w:val="28"/>
        </w:rPr>
        <w:t xml:space="preserve"> – количество i-х классов (групп) в параллели.</w:t>
      </w:r>
    </w:p>
    <w:p w:rsidR="009278BA" w:rsidRPr="00B75489" w:rsidRDefault="009278BA" w:rsidP="00D158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Норматив наполняемости класса (группы) определяется в соответствии с </w:t>
      </w:r>
      <w:r w:rsidRPr="00B75489">
        <w:rPr>
          <w:rFonts w:ascii="Times New Roman" w:hAnsi="Times New Roman" w:cs="Times New Roman"/>
          <w:sz w:val="28"/>
          <w:szCs w:val="28"/>
        </w:rPr>
        <w:lastRenderedPageBreak/>
        <w:t>приложением к настоящему Положению.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6</w:t>
      </w:r>
      <w:r w:rsidRPr="00B75489">
        <w:rPr>
          <w:rFonts w:ascii="Times New Roman" w:hAnsi="Times New Roman" w:cs="Times New Roman"/>
          <w:sz w:val="28"/>
          <w:szCs w:val="28"/>
        </w:rPr>
        <w:t>.2. Коэффициент наполняемости Организации на текущий год опред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ляется по состоянию на 1 октября предыдущего года.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5.6</w:t>
      </w:r>
      <w:r w:rsidR="009278BA" w:rsidRPr="00B75489">
        <w:rPr>
          <w:rFonts w:ascii="Times New Roman" w:hAnsi="Times New Roman" w:cs="Times New Roman"/>
          <w:sz w:val="28"/>
          <w:szCs w:val="28"/>
        </w:rPr>
        <w:t>.3. Коэффициент наполняемости Организации определяется с точн</w:t>
      </w:r>
      <w:r w:rsidR="009278BA" w:rsidRPr="00B75489">
        <w:rPr>
          <w:rFonts w:ascii="Times New Roman" w:hAnsi="Times New Roman" w:cs="Times New Roman"/>
          <w:sz w:val="28"/>
          <w:szCs w:val="28"/>
        </w:rPr>
        <w:t>о</w:t>
      </w:r>
      <w:r w:rsidR="009278BA" w:rsidRPr="00B75489">
        <w:rPr>
          <w:rFonts w:ascii="Times New Roman" w:hAnsi="Times New Roman" w:cs="Times New Roman"/>
          <w:sz w:val="28"/>
          <w:szCs w:val="28"/>
        </w:rPr>
        <w:t>стью до двух десятичных знаков после запятой.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5.6</w:t>
      </w:r>
      <w:r w:rsidR="009278BA" w:rsidRPr="00B75489">
        <w:rPr>
          <w:rFonts w:ascii="Times New Roman" w:hAnsi="Times New Roman" w:cs="Times New Roman"/>
          <w:sz w:val="28"/>
          <w:szCs w:val="28"/>
        </w:rPr>
        <w:t>.4. Коэффициент наполняемости Организации не может превышать 1.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5.6</w:t>
      </w:r>
      <w:r w:rsidR="009278BA" w:rsidRPr="00B75489">
        <w:rPr>
          <w:rFonts w:ascii="Times New Roman" w:hAnsi="Times New Roman" w:cs="Times New Roman"/>
          <w:sz w:val="28"/>
          <w:szCs w:val="28"/>
        </w:rPr>
        <w:t xml:space="preserve">.5. Коэффициент наполняемости </w:t>
      </w:r>
      <w:r w:rsidR="000A6A20" w:rsidRPr="00B75489">
        <w:rPr>
          <w:rFonts w:ascii="Times New Roman" w:hAnsi="Times New Roman" w:cs="Times New Roman"/>
          <w:sz w:val="28"/>
          <w:szCs w:val="28"/>
        </w:rPr>
        <w:t>МБУ ДО «Шуйская ДШИ»</w:t>
      </w:r>
      <w:r w:rsidR="009278BA" w:rsidRPr="00B75489">
        <w:rPr>
          <w:rFonts w:ascii="Times New Roman" w:hAnsi="Times New Roman" w:cs="Times New Roman"/>
          <w:sz w:val="28"/>
          <w:szCs w:val="28"/>
        </w:rPr>
        <w:t xml:space="preserve"> устана</w:t>
      </w:r>
      <w:r w:rsidR="009278BA" w:rsidRPr="00B75489">
        <w:rPr>
          <w:rFonts w:ascii="Times New Roman" w:hAnsi="Times New Roman" w:cs="Times New Roman"/>
          <w:sz w:val="28"/>
          <w:szCs w:val="28"/>
        </w:rPr>
        <w:t>в</w:t>
      </w:r>
      <w:r w:rsidR="009278BA" w:rsidRPr="00B75489">
        <w:rPr>
          <w:rFonts w:ascii="Times New Roman" w:hAnsi="Times New Roman" w:cs="Times New Roman"/>
          <w:sz w:val="28"/>
          <w:szCs w:val="28"/>
        </w:rPr>
        <w:t>ливается равным 1.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 Руководителям, заместителям руководителя и главным бухгалтерам устанавливаются следующие выплаты компенсационного характера: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.1. Выплаты руководителям, заместителям руководителя и главным бухгалтерам, занятым на работах с вредными и (или) опасными условиями тр</w:t>
      </w:r>
      <w:r w:rsidR="009278BA" w:rsidRPr="00B75489">
        <w:rPr>
          <w:rFonts w:ascii="Times New Roman" w:hAnsi="Times New Roman" w:cs="Times New Roman"/>
          <w:sz w:val="28"/>
          <w:szCs w:val="28"/>
        </w:rPr>
        <w:t>у</w:t>
      </w:r>
      <w:r w:rsidR="009278BA" w:rsidRPr="00B75489">
        <w:rPr>
          <w:rFonts w:ascii="Times New Roman" w:hAnsi="Times New Roman" w:cs="Times New Roman"/>
          <w:sz w:val="28"/>
          <w:szCs w:val="28"/>
        </w:rPr>
        <w:t>да.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.1.1. Доплата руководителям, заместителям руководителя и главным бухгалтерам, занятым на работах с вредными и (или) опасными условиями тр</w:t>
      </w:r>
      <w:r w:rsidR="009278BA" w:rsidRPr="00B75489">
        <w:rPr>
          <w:rFonts w:ascii="Times New Roman" w:hAnsi="Times New Roman" w:cs="Times New Roman"/>
          <w:sz w:val="28"/>
          <w:szCs w:val="28"/>
        </w:rPr>
        <w:t>у</w:t>
      </w:r>
      <w:r w:rsidR="009278BA" w:rsidRPr="00B75489">
        <w:rPr>
          <w:rFonts w:ascii="Times New Roman" w:hAnsi="Times New Roman" w:cs="Times New Roman"/>
          <w:sz w:val="28"/>
          <w:szCs w:val="28"/>
        </w:rPr>
        <w:t>да.</w:t>
      </w:r>
    </w:p>
    <w:p w:rsidR="009278BA" w:rsidRPr="00B75489" w:rsidRDefault="009278BA" w:rsidP="00D1583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Доплата устанавливаются в размере 12 процентов должностного оклада в порядке, предусмотренном действующим законодательством (в соответствии с Перечнем работ с неблагоприятными условиями труда, на которых устанавл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 xml:space="preserve">ваются доплаты рабочим, специалистам и служащим с тяжелыми и вредными, особо тяжелыми и особо вредными условиями труда, утвержденным </w:t>
      </w:r>
      <w:hyperlink r:id="rId10" w:history="1">
        <w:r w:rsidRPr="00B75489">
          <w:rPr>
            <w:rStyle w:val="aa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7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89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B75489">
        <w:rPr>
          <w:rFonts w:ascii="Times New Roman" w:hAnsi="Times New Roman" w:cs="Times New Roman"/>
          <w:sz w:val="28"/>
          <w:szCs w:val="28"/>
        </w:rPr>
        <w:t xml:space="preserve"> СССР от 20 августа 1990 года № 579). 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7</w:t>
      </w:r>
      <w:r w:rsidRPr="00B75489">
        <w:rPr>
          <w:rFonts w:ascii="Times New Roman" w:hAnsi="Times New Roman" w:cs="Times New Roman"/>
          <w:sz w:val="28"/>
          <w:szCs w:val="28"/>
        </w:rPr>
        <w:t>.1.2. Доплата за работу в образ</w:t>
      </w:r>
      <w:r w:rsidR="00864344" w:rsidRPr="00B75489">
        <w:rPr>
          <w:rFonts w:ascii="Times New Roman" w:hAnsi="Times New Roman" w:cs="Times New Roman"/>
          <w:sz w:val="28"/>
          <w:szCs w:val="28"/>
        </w:rPr>
        <w:t>овательных организациях, осущес</w:t>
      </w:r>
      <w:r w:rsidRPr="00B75489">
        <w:rPr>
          <w:rFonts w:ascii="Times New Roman" w:hAnsi="Times New Roman" w:cs="Times New Roman"/>
          <w:sz w:val="28"/>
          <w:szCs w:val="28"/>
        </w:rPr>
        <w:t>твл</w:t>
      </w:r>
      <w:r w:rsidRPr="00B75489">
        <w:rPr>
          <w:rFonts w:ascii="Times New Roman" w:hAnsi="Times New Roman" w:cs="Times New Roman"/>
          <w:sz w:val="28"/>
          <w:szCs w:val="28"/>
        </w:rPr>
        <w:t>я</w:t>
      </w:r>
      <w:r w:rsidRPr="00B75489">
        <w:rPr>
          <w:rFonts w:ascii="Times New Roman" w:hAnsi="Times New Roman" w:cs="Times New Roman"/>
          <w:sz w:val="28"/>
          <w:szCs w:val="28"/>
        </w:rPr>
        <w:t>ющих образовательную программу по адаптированным основным общеобраз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вательным программам для обучающихся с ограниченными возможностями здоровья.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ятельность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руководителю и (или) одному из заместителей руководителя, деятельность которого связана с организацией образовательного пр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цесса, при условии наполняемости хотя бы одного из классов (групп) не ниже нормативной в размере 15 процентов должностного оклада. 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.1.3. Доплата за работу в Организациях, расположенных в сельской местности.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Указанная доплата устанавливается руководителям, заместителям рук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водителя и главным бухгалтерам в размере 25 процентов должностного оклада.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7</w:t>
      </w:r>
      <w:r w:rsidRPr="00B75489">
        <w:rPr>
          <w:rFonts w:ascii="Times New Roman" w:hAnsi="Times New Roman" w:cs="Times New Roman"/>
          <w:sz w:val="28"/>
          <w:szCs w:val="28"/>
        </w:rPr>
        <w:t>.2. Выплаты за работу в местностях с особыми климатическими усл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виями.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руковод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телям, заместителям руководителя и главным бухгалтерам устанавливается районный коэффициент в соответствии с законодательством Российской Фед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рации.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.3. Выплаты за работу в условиях, отклоняющихся от нормальных.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9278BA" w:rsidRPr="00B75489">
        <w:rPr>
          <w:rFonts w:ascii="Times New Roman" w:hAnsi="Times New Roman" w:cs="Times New Roman"/>
          <w:sz w:val="28"/>
          <w:szCs w:val="28"/>
        </w:rPr>
        <w:t>.3.1. Доплаты за совмещение профессий (должностей), увеличение объема работы, исполнение обязанностей временно отсутствующего работника без освобождения от работы, определенной трудовым договором.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Руководителям, заместителям руководителя и главным бухгалтерам Организаций при совмещении профессий (должностей), увеличении объема работы, исполнении обязанностей временно отсутствующего работника устанавл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ваются доплаты по соглашению сторон трудового договора с учетом содерж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ния и (или) объема дополнительной работы.</w:t>
      </w:r>
    </w:p>
    <w:p w:rsidR="009278BA" w:rsidRPr="00BD72BB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2BB">
        <w:rPr>
          <w:rFonts w:ascii="Times New Roman" w:hAnsi="Times New Roman" w:cs="Times New Roman"/>
          <w:sz w:val="28"/>
          <w:szCs w:val="28"/>
        </w:rPr>
        <w:t>5.7</w:t>
      </w:r>
      <w:r w:rsidR="009278BA" w:rsidRPr="00BD72BB">
        <w:rPr>
          <w:rFonts w:ascii="Times New Roman" w:hAnsi="Times New Roman" w:cs="Times New Roman"/>
          <w:sz w:val="28"/>
          <w:szCs w:val="28"/>
        </w:rPr>
        <w:t>.3.2. Доплата за руководство Организацией – областной экспериме</w:t>
      </w:r>
      <w:r w:rsidR="009278BA" w:rsidRPr="00BD72BB">
        <w:rPr>
          <w:rFonts w:ascii="Times New Roman" w:hAnsi="Times New Roman" w:cs="Times New Roman"/>
          <w:sz w:val="28"/>
          <w:szCs w:val="28"/>
        </w:rPr>
        <w:t>н</w:t>
      </w:r>
      <w:r w:rsidR="009278BA" w:rsidRPr="00BD72BB">
        <w:rPr>
          <w:rFonts w:ascii="Times New Roman" w:hAnsi="Times New Roman" w:cs="Times New Roman"/>
          <w:sz w:val="28"/>
          <w:szCs w:val="28"/>
        </w:rPr>
        <w:t>тальной площадкой, региональной инновационной площадкой, базовой общ</w:t>
      </w:r>
      <w:r w:rsidR="009278BA" w:rsidRPr="00BD72BB">
        <w:rPr>
          <w:rFonts w:ascii="Times New Roman" w:hAnsi="Times New Roman" w:cs="Times New Roman"/>
          <w:sz w:val="28"/>
          <w:szCs w:val="28"/>
        </w:rPr>
        <w:t>е</w:t>
      </w:r>
      <w:r w:rsidR="009278BA" w:rsidRPr="00BD72BB">
        <w:rPr>
          <w:rFonts w:ascii="Times New Roman" w:hAnsi="Times New Roman" w:cs="Times New Roman"/>
          <w:sz w:val="28"/>
          <w:szCs w:val="28"/>
        </w:rPr>
        <w:t>образовательной организацией, центром дистанционного образования, райо</w:t>
      </w:r>
      <w:r w:rsidR="009278BA" w:rsidRPr="00BD72BB">
        <w:rPr>
          <w:rFonts w:ascii="Times New Roman" w:hAnsi="Times New Roman" w:cs="Times New Roman"/>
          <w:sz w:val="28"/>
          <w:szCs w:val="28"/>
        </w:rPr>
        <w:t>н</w:t>
      </w:r>
      <w:r w:rsidR="009278BA" w:rsidRPr="00BD72BB">
        <w:rPr>
          <w:rFonts w:ascii="Times New Roman" w:hAnsi="Times New Roman" w:cs="Times New Roman"/>
          <w:sz w:val="28"/>
          <w:szCs w:val="28"/>
        </w:rPr>
        <w:t>ным ресурсным центром, учебным центром прикладных квалификаций, це</w:t>
      </w:r>
      <w:r w:rsidR="009278BA" w:rsidRPr="00BD72BB">
        <w:rPr>
          <w:rFonts w:ascii="Times New Roman" w:hAnsi="Times New Roman" w:cs="Times New Roman"/>
          <w:sz w:val="28"/>
          <w:szCs w:val="28"/>
        </w:rPr>
        <w:t>н</w:t>
      </w:r>
      <w:r w:rsidR="009278BA" w:rsidRPr="00BD72BB">
        <w:rPr>
          <w:rFonts w:ascii="Times New Roman" w:hAnsi="Times New Roman" w:cs="Times New Roman"/>
          <w:sz w:val="28"/>
          <w:szCs w:val="28"/>
        </w:rPr>
        <w:t>тром по работе с лицами, проявившими выдающиеся способности.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Руководителю и заместителям руководителя, деятельность которых связана с организацией указанных в настоящем пункте площадок и центров, д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плата устанавливается в размере </w:t>
      </w:r>
      <w:r w:rsidR="00864344" w:rsidRPr="00B75489">
        <w:rPr>
          <w:rFonts w:ascii="Times New Roman" w:hAnsi="Times New Roman" w:cs="Times New Roman"/>
          <w:sz w:val="28"/>
          <w:szCs w:val="28"/>
        </w:rPr>
        <w:t xml:space="preserve">до </w:t>
      </w:r>
      <w:r w:rsidRPr="00B75489">
        <w:rPr>
          <w:rFonts w:ascii="Times New Roman" w:hAnsi="Times New Roman" w:cs="Times New Roman"/>
          <w:sz w:val="28"/>
          <w:szCs w:val="28"/>
        </w:rPr>
        <w:t>20 процентов должностного оклада.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5.8</w:t>
      </w:r>
      <w:r w:rsidR="009278BA" w:rsidRPr="00B75489">
        <w:rPr>
          <w:rFonts w:ascii="Times New Roman" w:hAnsi="Times New Roman" w:cs="Times New Roman"/>
          <w:sz w:val="28"/>
          <w:szCs w:val="28"/>
        </w:rPr>
        <w:t>. Руководителям, заместителям руководителя, главным бухгалтерам устанавливаются выплаты стимулирующего характера: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.1. Надбавка за стаж непрерывной работы.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5489">
        <w:rPr>
          <w:rFonts w:ascii="Times New Roman" w:hAnsi="Times New Roman" w:cs="Times New Roman"/>
          <w:sz w:val="28"/>
          <w:szCs w:val="28"/>
        </w:rPr>
        <w:t>5.8</w:t>
      </w:r>
      <w:r w:rsidR="009278BA" w:rsidRPr="00B75489">
        <w:rPr>
          <w:rFonts w:ascii="Times New Roman" w:hAnsi="Times New Roman" w:cs="Times New Roman"/>
          <w:sz w:val="28"/>
          <w:szCs w:val="28"/>
        </w:rPr>
        <w:t>.1.1. Надбавка за стаж непрерывной работы руководителю, заместит</w:t>
      </w:r>
      <w:r w:rsidR="009278BA" w:rsidRPr="00B75489">
        <w:rPr>
          <w:rFonts w:ascii="Times New Roman" w:hAnsi="Times New Roman" w:cs="Times New Roman"/>
          <w:sz w:val="28"/>
          <w:szCs w:val="28"/>
        </w:rPr>
        <w:t>е</w:t>
      </w:r>
      <w:r w:rsidR="009278BA" w:rsidRPr="00B75489">
        <w:rPr>
          <w:rFonts w:ascii="Times New Roman" w:hAnsi="Times New Roman" w:cs="Times New Roman"/>
          <w:sz w:val="28"/>
          <w:szCs w:val="28"/>
        </w:rPr>
        <w:t>лю руководителя, главному бухгалтеру Организации устанавливается в след</w:t>
      </w:r>
      <w:r w:rsidR="009278BA" w:rsidRPr="00B75489">
        <w:rPr>
          <w:rFonts w:ascii="Times New Roman" w:hAnsi="Times New Roman" w:cs="Times New Roman"/>
          <w:sz w:val="28"/>
          <w:szCs w:val="28"/>
        </w:rPr>
        <w:t>у</w:t>
      </w:r>
      <w:r w:rsidR="009278BA" w:rsidRPr="00B75489">
        <w:rPr>
          <w:rFonts w:ascii="Times New Roman" w:hAnsi="Times New Roman" w:cs="Times New Roman"/>
          <w:sz w:val="28"/>
          <w:szCs w:val="28"/>
        </w:rPr>
        <w:t>ющих размерах:</w:t>
      </w:r>
    </w:p>
    <w:p w:rsidR="009278BA" w:rsidRPr="000D5A38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278BA" w:rsidRPr="000D5A38" w:rsidTr="00B7548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firstLine="10"/>
              <w:jc w:val="center"/>
            </w:pPr>
            <w:r w:rsidRPr="000D5A38">
              <w:t>Стаж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4"/>
              <w:jc w:val="center"/>
            </w:pPr>
            <w:r w:rsidRPr="000D5A38">
              <w:t>Размер выплат в процентах</w:t>
            </w:r>
          </w:p>
          <w:p w:rsidR="009278BA" w:rsidRPr="000D5A38" w:rsidRDefault="009278BA" w:rsidP="00D15831">
            <w:pPr>
              <w:pStyle w:val="ConsPlusCell"/>
              <w:ind w:firstLine="1"/>
              <w:jc w:val="center"/>
            </w:pPr>
            <w:r w:rsidRPr="000D5A38">
              <w:t>от должностного оклада</w:t>
            </w:r>
          </w:p>
        </w:tc>
      </w:tr>
      <w:tr w:rsidR="009278BA" w:rsidRPr="000D5A38" w:rsidTr="00B75489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43"/>
            </w:pPr>
            <w:r w:rsidRPr="000D5A38">
              <w:t>До 5 лет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10</w:t>
            </w:r>
          </w:p>
        </w:tc>
      </w:tr>
      <w:tr w:rsidR="009278BA" w:rsidRPr="000D5A38" w:rsidTr="00B75489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43"/>
            </w:pPr>
            <w:r w:rsidRPr="000D5A38">
              <w:t xml:space="preserve">От 5 до 10 лет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20</w:t>
            </w:r>
          </w:p>
        </w:tc>
      </w:tr>
      <w:tr w:rsidR="009278BA" w:rsidRPr="000D5A38" w:rsidTr="00B754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A" w:rsidRPr="000D5A38" w:rsidRDefault="009278BA" w:rsidP="00D15831">
            <w:pPr>
              <w:pStyle w:val="ConsPlusCell"/>
              <w:ind w:hanging="43"/>
            </w:pPr>
            <w:r w:rsidRPr="000D5A38">
              <w:t>От 10 до 15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30</w:t>
            </w:r>
          </w:p>
        </w:tc>
      </w:tr>
      <w:tr w:rsidR="009278BA" w:rsidRPr="000D5A38" w:rsidTr="00B75489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0D5A38" w:rsidRDefault="009278BA" w:rsidP="00D15831">
            <w:pPr>
              <w:pStyle w:val="ConsPlusCell"/>
              <w:ind w:hanging="43"/>
            </w:pPr>
            <w:r w:rsidRPr="000D5A38">
              <w:t>От 15 и более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0D5A38" w:rsidRDefault="009278BA" w:rsidP="00D15831">
            <w:pPr>
              <w:pStyle w:val="ConsPlusCell"/>
              <w:ind w:firstLine="720"/>
              <w:jc w:val="center"/>
            </w:pPr>
            <w:r w:rsidRPr="000D5A38">
              <w:t>40</w:t>
            </w:r>
          </w:p>
        </w:tc>
      </w:tr>
    </w:tbl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.1.2. Порядок исчисления стажа непрерывной работы, дающего право на получение выплаты.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 стаж непрерывной работы, дающий право на установление выплаты за стаж работы, включаются: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в Организациях на должностях педагогических работников и на должностях, предусмотренных подпунктом 5.</w:t>
      </w:r>
      <w:r w:rsidR="000A6A20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.1.1 настоящего Положения;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</w:t>
      </w:r>
      <w:r w:rsidRPr="00B75489">
        <w:rPr>
          <w:rFonts w:ascii="Times New Roman" w:hAnsi="Times New Roman" w:cs="Times New Roman"/>
          <w:sz w:val="28"/>
          <w:szCs w:val="28"/>
        </w:rPr>
        <w:t>р</w:t>
      </w:r>
      <w:r w:rsidRPr="00B75489">
        <w:rPr>
          <w:rFonts w:ascii="Times New Roman" w:hAnsi="Times New Roman" w:cs="Times New Roman"/>
          <w:sz w:val="28"/>
          <w:szCs w:val="28"/>
        </w:rPr>
        <w:t>ственной) службы и муниципальной службы;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lastRenderedPageBreak/>
        <w:t>время работы на предприятиях, в общественных организациях на должностях руководителей и специалистов, аналогичных должностям руководит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лей и специалистов в Организациях;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обучения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1" w:history="1">
        <w:r w:rsidRPr="00B754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5489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дерации") и время обучения в организациях, осуществляющих образовател</w:t>
      </w:r>
      <w:r w:rsidRPr="00B75489">
        <w:rPr>
          <w:rFonts w:ascii="Times New Roman" w:hAnsi="Times New Roman" w:cs="Times New Roman"/>
          <w:sz w:val="28"/>
          <w:szCs w:val="28"/>
        </w:rPr>
        <w:t>ь</w:t>
      </w:r>
      <w:r w:rsidRPr="00B75489">
        <w:rPr>
          <w:rFonts w:ascii="Times New Roman" w:hAnsi="Times New Roman" w:cs="Times New Roman"/>
          <w:sz w:val="28"/>
          <w:szCs w:val="28"/>
        </w:rPr>
        <w:t>ную деятельность, в целях получения профессионального образования и допо</w:t>
      </w:r>
      <w:r w:rsidRPr="00B75489">
        <w:rPr>
          <w:rFonts w:ascii="Times New Roman" w:hAnsi="Times New Roman" w:cs="Times New Roman"/>
          <w:sz w:val="28"/>
          <w:szCs w:val="28"/>
        </w:rPr>
        <w:t>л</w:t>
      </w:r>
      <w:r w:rsidRPr="00B75489">
        <w:rPr>
          <w:rFonts w:ascii="Times New Roman" w:hAnsi="Times New Roman" w:cs="Times New Roman"/>
          <w:sz w:val="28"/>
          <w:szCs w:val="28"/>
        </w:rPr>
        <w:t xml:space="preserve">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</w:t>
      </w:r>
      <w:hyperlink r:id="rId12" w:history="1">
        <w:r w:rsidRPr="00B754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5489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Федерации"), если они работали в Организациях до поступления на обучение не менее девяти месяцев</w:t>
      </w:r>
      <w:r w:rsidR="009278BA" w:rsidRPr="00B75489">
        <w:rPr>
          <w:rFonts w:ascii="Times New Roman" w:hAnsi="Times New Roman" w:cs="Times New Roman"/>
          <w:sz w:val="28"/>
          <w:szCs w:val="28"/>
        </w:rPr>
        <w:t>;</w:t>
      </w:r>
    </w:p>
    <w:p w:rsidR="000D5A38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еннослужащих сверхсрочной службы, уволенных с действительной военной службы по возрасту, болезни, сокращению штатов или ограниченному состо</w:t>
      </w:r>
      <w:r w:rsidRPr="00B75489">
        <w:rPr>
          <w:rFonts w:ascii="Times New Roman" w:hAnsi="Times New Roman" w:cs="Times New Roman"/>
          <w:sz w:val="28"/>
          <w:szCs w:val="28"/>
        </w:rPr>
        <w:t>я</w:t>
      </w:r>
      <w:r w:rsidRPr="00B75489">
        <w:rPr>
          <w:rFonts w:ascii="Times New Roman" w:hAnsi="Times New Roman" w:cs="Times New Roman"/>
          <w:sz w:val="28"/>
          <w:szCs w:val="28"/>
        </w:rPr>
        <w:t>нию здоровья, если перерыв между днем увольнения с действительной военной службы и днем поступления на работу в Организацию не превысил одного г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да. Ветеранам боевых действий на территории других государств, ветеранам, исполнявшим обязанности военной службы в условиях 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чрезвычайного положения и вооруженных конфликтов, гражданам, общая продолжительность военной службы которых в льготном исчислении с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ставляет 25 лет и более, - независимо от продолжительности перерыва;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</w:t>
      </w:r>
      <w:r w:rsidRPr="00B75489">
        <w:rPr>
          <w:rFonts w:ascii="Times New Roman" w:hAnsi="Times New Roman" w:cs="Times New Roman"/>
          <w:sz w:val="28"/>
          <w:szCs w:val="28"/>
        </w:rPr>
        <w:t>е</w:t>
      </w:r>
      <w:r w:rsidRPr="00B75489">
        <w:rPr>
          <w:rFonts w:ascii="Times New Roman" w:hAnsi="Times New Roman" w:cs="Times New Roman"/>
          <w:sz w:val="28"/>
          <w:szCs w:val="28"/>
        </w:rPr>
        <w:t>дагогическим работникам.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</w:t>
      </w:r>
      <w:r w:rsidRPr="00B75489">
        <w:rPr>
          <w:rFonts w:ascii="Times New Roman" w:hAnsi="Times New Roman" w:cs="Times New Roman"/>
          <w:sz w:val="28"/>
          <w:szCs w:val="28"/>
        </w:rPr>
        <w:t>д</w:t>
      </w:r>
      <w:r w:rsidRPr="00B75489">
        <w:rPr>
          <w:rFonts w:ascii="Times New Roman" w:hAnsi="Times New Roman" w:cs="Times New Roman"/>
          <w:sz w:val="28"/>
          <w:szCs w:val="28"/>
        </w:rPr>
        <w:t>пунктом, суммируются.</w:t>
      </w:r>
    </w:p>
    <w:p w:rsidR="009278BA" w:rsidRPr="00B75489" w:rsidRDefault="00864344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5.8</w:t>
      </w:r>
      <w:r w:rsidR="009278BA" w:rsidRPr="00B75489">
        <w:rPr>
          <w:rFonts w:ascii="Times New Roman" w:hAnsi="Times New Roman" w:cs="Times New Roman"/>
          <w:sz w:val="28"/>
          <w:szCs w:val="28"/>
        </w:rPr>
        <w:t>.1.3. Если у руководителя, заместителя руководителя и главного бу</w:t>
      </w:r>
      <w:r w:rsidR="009278BA" w:rsidRPr="00B75489">
        <w:rPr>
          <w:rFonts w:ascii="Times New Roman" w:hAnsi="Times New Roman" w:cs="Times New Roman"/>
          <w:sz w:val="28"/>
          <w:szCs w:val="28"/>
        </w:rPr>
        <w:t>х</w:t>
      </w:r>
      <w:r w:rsidR="009278BA" w:rsidRPr="00B75489">
        <w:rPr>
          <w:rFonts w:ascii="Times New Roman" w:hAnsi="Times New Roman" w:cs="Times New Roman"/>
          <w:sz w:val="28"/>
          <w:szCs w:val="28"/>
        </w:rPr>
        <w:t>галтера право на установление или изменение выплаты за стаж непрерывной работы наступило в период его пребывания в очередном отпуске, а также в п</w:t>
      </w:r>
      <w:r w:rsidR="009278BA" w:rsidRPr="00B75489">
        <w:rPr>
          <w:rFonts w:ascii="Times New Roman" w:hAnsi="Times New Roman" w:cs="Times New Roman"/>
          <w:sz w:val="28"/>
          <w:szCs w:val="28"/>
        </w:rPr>
        <w:t>е</w:t>
      </w:r>
      <w:r w:rsidR="009278BA" w:rsidRPr="00B75489">
        <w:rPr>
          <w:rFonts w:ascii="Times New Roman" w:hAnsi="Times New Roman" w:cs="Times New Roman"/>
          <w:sz w:val="28"/>
          <w:szCs w:val="28"/>
        </w:rPr>
        <w:t>риод его временной нетрудоспособности, выплата устанавливается после око</w:t>
      </w:r>
      <w:r w:rsidR="009278BA" w:rsidRPr="00B75489">
        <w:rPr>
          <w:rFonts w:ascii="Times New Roman" w:hAnsi="Times New Roman" w:cs="Times New Roman"/>
          <w:sz w:val="28"/>
          <w:szCs w:val="28"/>
        </w:rPr>
        <w:t>н</w:t>
      </w:r>
      <w:r w:rsidR="009278BA" w:rsidRPr="00B75489">
        <w:rPr>
          <w:rFonts w:ascii="Times New Roman" w:hAnsi="Times New Roman" w:cs="Times New Roman"/>
          <w:sz w:val="28"/>
          <w:szCs w:val="28"/>
        </w:rPr>
        <w:t>чания отпуска, периода временной нетрудоспособности.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 том случае, если у руководителя, заместителя руководителя и главного бухгалтера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</w:t>
      </w:r>
      <w:r w:rsidRPr="00B75489">
        <w:rPr>
          <w:rFonts w:ascii="Times New Roman" w:hAnsi="Times New Roman" w:cs="Times New Roman"/>
          <w:sz w:val="28"/>
          <w:szCs w:val="28"/>
        </w:rPr>
        <w:t>в</w:t>
      </w:r>
      <w:r w:rsidRPr="00B75489">
        <w:rPr>
          <w:rFonts w:ascii="Times New Roman" w:hAnsi="Times New Roman" w:cs="Times New Roman"/>
          <w:sz w:val="28"/>
          <w:szCs w:val="28"/>
        </w:rPr>
        <w:t xml:space="preserve">ки с отрывом от работы, где за слушателем сохраняется средний заработок, ему устанавливается указанная выплата с момента наступления этого права. 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.1.4. Назначение выплаты за стаж непрерывной работы руководителю, заместителям руководителя, главному бухгалтеру производится на основании решения комиссии по установлению трудового стажа.</w:t>
      </w:r>
    </w:p>
    <w:p w:rsidR="00864344" w:rsidRPr="00B75489" w:rsidRDefault="00864344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5.8</w:t>
      </w:r>
      <w:r w:rsidR="009278BA" w:rsidRPr="00B75489">
        <w:rPr>
          <w:szCs w:val="28"/>
        </w:rPr>
        <w:t xml:space="preserve">.1.5. </w:t>
      </w:r>
      <w:r w:rsidRPr="00B75489">
        <w:rPr>
          <w:szCs w:val="28"/>
        </w:rPr>
        <w:t>Стаж работы, дающий право на получение надбавки за стаж непр</w:t>
      </w:r>
      <w:r w:rsidRPr="00B75489">
        <w:rPr>
          <w:szCs w:val="28"/>
        </w:rPr>
        <w:t>е</w:t>
      </w:r>
      <w:r w:rsidRPr="00B75489">
        <w:rPr>
          <w:szCs w:val="28"/>
        </w:rPr>
        <w:t>рывной работы,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непрерывной работы.</w:t>
      </w:r>
    </w:p>
    <w:p w:rsidR="00864344" w:rsidRPr="00B75489" w:rsidRDefault="00864344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Назначение надбавки за стаж непрерывной работы заместителям руков</w:t>
      </w:r>
      <w:r w:rsidRPr="00B75489">
        <w:rPr>
          <w:szCs w:val="28"/>
        </w:rPr>
        <w:t>о</w:t>
      </w:r>
      <w:r w:rsidRPr="00B75489">
        <w:rPr>
          <w:szCs w:val="28"/>
        </w:rPr>
        <w:t>дителя, главному бухгалтеру производится на основании приказа руководителя Организации по представлению комиссии по установлению трудового стажа.</w:t>
      </w:r>
    </w:p>
    <w:p w:rsidR="00864344" w:rsidRPr="00B75489" w:rsidRDefault="00864344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Назначение надбавки за стаж непрерывной работы руководителю произв</w:t>
      </w:r>
      <w:r w:rsidRPr="00B75489">
        <w:rPr>
          <w:szCs w:val="28"/>
        </w:rPr>
        <w:t>о</w:t>
      </w:r>
      <w:r w:rsidRPr="00B75489">
        <w:rPr>
          <w:szCs w:val="28"/>
        </w:rPr>
        <w:t>дится учредителем Организации по представлению комиссии по установлению трудового стажа.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.2. Выплаты за интенсивность и высокие результаты работы.</w:t>
      </w:r>
    </w:p>
    <w:p w:rsidR="009278BA" w:rsidRPr="00B75489" w:rsidRDefault="00864344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5.8</w:t>
      </w:r>
      <w:r w:rsidR="009278BA" w:rsidRPr="00B75489">
        <w:rPr>
          <w:rFonts w:ascii="Times New Roman" w:hAnsi="Times New Roman" w:cs="Times New Roman"/>
          <w:sz w:val="28"/>
          <w:szCs w:val="28"/>
        </w:rPr>
        <w:t>.2.1. Надбавка за интенсивность и высокие результаты работы.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интенсивность и высокие результаты работы руководителю Организации устанавливается на определенный срок и осуществляется за фактически отработанное время с момента установления надбавки. Надбавка уст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 xml:space="preserve">навливается за результаты работы с учетом показателей эффективности работы руководителя и критериев их оценки. 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 и порядок указанной надбавки, а также показатели эффективности работы руководителя Организации</w:t>
      </w:r>
      <w:r w:rsidR="000A6A20" w:rsidRPr="00B75489">
        <w:rPr>
          <w:rFonts w:ascii="Times New Roman" w:hAnsi="Times New Roman" w:cs="Times New Roman"/>
          <w:sz w:val="28"/>
          <w:szCs w:val="28"/>
        </w:rPr>
        <w:t xml:space="preserve"> (за исключением руководителя МБУ ДО «Шуйская ДШИ»)</w:t>
      </w:r>
      <w:r w:rsidRPr="00B75489">
        <w:rPr>
          <w:rFonts w:ascii="Times New Roman" w:hAnsi="Times New Roman" w:cs="Times New Roman"/>
          <w:sz w:val="28"/>
          <w:szCs w:val="28"/>
        </w:rPr>
        <w:t xml:space="preserve"> и критерии их оценки устанавливаются учредителем Организации по согласованию с Междуреченской районной организацией Профс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юза работников народного образования и науки Российской Федерации. </w:t>
      </w:r>
    </w:p>
    <w:p w:rsidR="00C44030" w:rsidRPr="00B75489" w:rsidRDefault="009278BA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Размер и порядок указанной надбавки, а также показатели эффективности работы руководител</w:t>
      </w:r>
      <w:r w:rsidR="000A6A20" w:rsidRPr="00B75489">
        <w:rPr>
          <w:szCs w:val="28"/>
        </w:rPr>
        <w:t>ю</w:t>
      </w:r>
      <w:r w:rsidRPr="00B75489">
        <w:rPr>
          <w:szCs w:val="28"/>
        </w:rPr>
        <w:t xml:space="preserve"> </w:t>
      </w:r>
      <w:r w:rsidR="000A6A20" w:rsidRPr="00B75489">
        <w:rPr>
          <w:szCs w:val="28"/>
        </w:rPr>
        <w:t xml:space="preserve">МБУ ДО «Шуйская ДШИ» </w:t>
      </w:r>
      <w:r w:rsidRPr="00B75489">
        <w:rPr>
          <w:szCs w:val="28"/>
        </w:rPr>
        <w:t xml:space="preserve">и критерии их оценки устанавливаются учредителем Организации по согласованию с </w:t>
      </w:r>
      <w:r w:rsidR="00C44030" w:rsidRPr="00B75489">
        <w:rPr>
          <w:szCs w:val="28"/>
        </w:rPr>
        <w:t>Вологодской о</w:t>
      </w:r>
      <w:r w:rsidR="00C44030" w:rsidRPr="00B75489">
        <w:rPr>
          <w:szCs w:val="28"/>
        </w:rPr>
        <w:t>б</w:t>
      </w:r>
      <w:r w:rsidR="00C44030" w:rsidRPr="00B75489">
        <w:rPr>
          <w:szCs w:val="28"/>
        </w:rPr>
        <w:t>ластной общественной организацией российского профессионального союза работников культуры.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Для заместителя руководителя и главного бухгалтера Организации решение об установлении размера надбавки и срока, на который надбавка уст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навливается, принимается руководителем Организации по согласованию с представительным органом работников в соответствии с коллективным догов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ром и локальным актом.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нимаемыми с учетом мнения представительного органа работников на основе показателей и критериев эффективности работы, утверждаемых руководителем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.2.2. Надбавка за наличие почетного звания.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Руководителям, заместителям руководителя, главным бухгалтерам устанавливается надбавка за наличие почетного звания («Народный», </w:t>
      </w:r>
      <w:r w:rsidRPr="00B75489">
        <w:rPr>
          <w:rFonts w:ascii="Times New Roman" w:hAnsi="Times New Roman" w:cs="Times New Roman"/>
          <w:sz w:val="28"/>
          <w:szCs w:val="28"/>
        </w:rPr>
        <w:lastRenderedPageBreak/>
        <w:t>«Заслуже</w:t>
      </w:r>
      <w:r w:rsidRPr="00B75489">
        <w:rPr>
          <w:rFonts w:ascii="Times New Roman" w:hAnsi="Times New Roman" w:cs="Times New Roman"/>
          <w:sz w:val="28"/>
          <w:szCs w:val="28"/>
        </w:rPr>
        <w:t>н</w:t>
      </w:r>
      <w:r w:rsidRPr="00B75489">
        <w:rPr>
          <w:rFonts w:ascii="Times New Roman" w:hAnsi="Times New Roman" w:cs="Times New Roman"/>
          <w:sz w:val="28"/>
          <w:szCs w:val="28"/>
        </w:rPr>
        <w:t>ный», «Мастер спорта международного класса») в размере 20 процентов дол</w:t>
      </w:r>
      <w:r w:rsidRPr="00B75489">
        <w:rPr>
          <w:rFonts w:ascii="Times New Roman" w:hAnsi="Times New Roman" w:cs="Times New Roman"/>
          <w:sz w:val="28"/>
          <w:szCs w:val="28"/>
        </w:rPr>
        <w:t>ж</w:t>
      </w:r>
      <w:r w:rsidRPr="00B75489">
        <w:rPr>
          <w:rFonts w:ascii="Times New Roman" w:hAnsi="Times New Roman" w:cs="Times New Roman"/>
          <w:sz w:val="28"/>
          <w:szCs w:val="28"/>
        </w:rPr>
        <w:t>ностного оклада.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почетное звание устанавливается при условии соответствия имеющегося звания специфике работы, выполняемой работником в Организ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.2.3. Надбавка за наличие ученой степени.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Руководителям Организ</w:t>
      </w:r>
      <w:r w:rsidR="00BD72BB">
        <w:rPr>
          <w:rFonts w:ascii="Times New Roman" w:hAnsi="Times New Roman" w:cs="Times New Roman"/>
          <w:sz w:val="28"/>
          <w:szCs w:val="28"/>
        </w:rPr>
        <w:t xml:space="preserve">ации, их заместителям </w:t>
      </w:r>
      <w:r w:rsidRPr="00B75489">
        <w:rPr>
          <w:rFonts w:ascii="Times New Roman" w:hAnsi="Times New Roman" w:cs="Times New Roman"/>
          <w:sz w:val="28"/>
          <w:szCs w:val="28"/>
        </w:rPr>
        <w:t>устанавливается надбавка за наличие ученой степени доктора наук в размере 20 процентов должностного оклада, кандидата наук – 15 процентов должностного оклада.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.3. Выплаты за качество выполняемых работ.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качество выполняемых работ.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качество выполняемых работ устанавливается в пределах фонда оплаты труда работников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Надбавка за качество выполняемых работ руководителю Организации устанавливается на определенный срок и осуществляется за фактически отр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ботанное время с момента установления надбавки. Надбавка устанавливается за результаты работы Организации в целом с учетом показателей эффективности работы руководителя и критериев их оценки.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 и порядок указанной надбавки, а также показатели эффективности работы руководителя Организации</w:t>
      </w:r>
      <w:r w:rsidR="000A6A20" w:rsidRPr="00B75489">
        <w:rPr>
          <w:rFonts w:ascii="Times New Roman" w:hAnsi="Times New Roman" w:cs="Times New Roman"/>
          <w:sz w:val="28"/>
          <w:szCs w:val="28"/>
        </w:rPr>
        <w:t xml:space="preserve"> (за исключением руководителя МБУ ДО «Шуйская ДШИ»)</w:t>
      </w:r>
      <w:r w:rsidRPr="00B75489">
        <w:rPr>
          <w:rFonts w:ascii="Times New Roman" w:hAnsi="Times New Roman" w:cs="Times New Roman"/>
          <w:sz w:val="28"/>
          <w:szCs w:val="28"/>
        </w:rPr>
        <w:t xml:space="preserve"> и критерии их оценки устанавливаются учредителем Организации по согласованию с Междуреченской районной организацией Профс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 xml:space="preserve">юза работников народного образования и науки Российской Федерации. </w:t>
      </w:r>
    </w:p>
    <w:p w:rsidR="00C44030" w:rsidRPr="00B75489" w:rsidRDefault="009278BA" w:rsidP="00DB01F3">
      <w:pPr>
        <w:pStyle w:val="ConsPlusNormal"/>
        <w:ind w:firstLine="720"/>
        <w:jc w:val="both"/>
        <w:rPr>
          <w:szCs w:val="28"/>
        </w:rPr>
      </w:pPr>
      <w:r w:rsidRPr="00B75489">
        <w:rPr>
          <w:szCs w:val="28"/>
        </w:rPr>
        <w:t>Размер и порядок указанной надбавки, а также показатели эффективности работы руководител</w:t>
      </w:r>
      <w:r w:rsidR="000A6A20" w:rsidRPr="00B75489">
        <w:rPr>
          <w:szCs w:val="28"/>
        </w:rPr>
        <w:t>ю</w:t>
      </w:r>
      <w:r w:rsidRPr="00B75489">
        <w:rPr>
          <w:szCs w:val="28"/>
        </w:rPr>
        <w:t xml:space="preserve"> </w:t>
      </w:r>
      <w:r w:rsidR="000A6A20" w:rsidRPr="00B75489">
        <w:rPr>
          <w:szCs w:val="28"/>
        </w:rPr>
        <w:t xml:space="preserve">МБУ ДО «Шуйская ДШИ» </w:t>
      </w:r>
      <w:r w:rsidRPr="00B75489">
        <w:rPr>
          <w:szCs w:val="28"/>
        </w:rPr>
        <w:t>и критерии их оценки устанавливаются учредителем Организации по согласованию с</w:t>
      </w:r>
      <w:r w:rsidRPr="00B75489">
        <w:rPr>
          <w:color w:val="FF0000"/>
          <w:szCs w:val="28"/>
        </w:rPr>
        <w:t xml:space="preserve"> </w:t>
      </w:r>
      <w:r w:rsidR="00C44030" w:rsidRPr="00B75489">
        <w:rPr>
          <w:szCs w:val="28"/>
        </w:rPr>
        <w:t>Вологодской о</w:t>
      </w:r>
      <w:r w:rsidR="00C44030" w:rsidRPr="00B75489">
        <w:rPr>
          <w:szCs w:val="28"/>
        </w:rPr>
        <w:t>б</w:t>
      </w:r>
      <w:r w:rsidR="00C44030" w:rsidRPr="00B75489">
        <w:rPr>
          <w:szCs w:val="28"/>
        </w:rPr>
        <w:t>ластной общественной организацией российского профессионального союза работников культуры.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Для заместителя руководителя и главного бухгалтера Организации решение об установлении размера надбавки и срока, на который надбавка устанавливается, принимается руководителем Организации по согласованию с пре</w:t>
      </w:r>
      <w:r w:rsidRPr="00B75489">
        <w:rPr>
          <w:rFonts w:ascii="Times New Roman" w:hAnsi="Times New Roman" w:cs="Times New Roman"/>
          <w:sz w:val="28"/>
          <w:szCs w:val="28"/>
        </w:rPr>
        <w:t>д</w:t>
      </w:r>
      <w:r w:rsidRPr="00B75489">
        <w:rPr>
          <w:rFonts w:ascii="Times New Roman" w:hAnsi="Times New Roman" w:cs="Times New Roman"/>
          <w:sz w:val="28"/>
          <w:szCs w:val="28"/>
        </w:rPr>
        <w:t>ставительным органом работников в соответствии с коллективным договором и локальным актом.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</w:t>
      </w:r>
      <w:r w:rsidRPr="00B75489">
        <w:rPr>
          <w:rFonts w:ascii="Times New Roman" w:hAnsi="Times New Roman" w:cs="Times New Roman"/>
          <w:sz w:val="28"/>
          <w:szCs w:val="28"/>
        </w:rPr>
        <w:t>а</w:t>
      </w:r>
      <w:r w:rsidRPr="00B75489">
        <w:rPr>
          <w:rFonts w:ascii="Times New Roman" w:hAnsi="Times New Roman" w:cs="Times New Roman"/>
          <w:sz w:val="28"/>
          <w:szCs w:val="28"/>
        </w:rPr>
        <w:t>ми, принимаемыми с учетом мнения представительного органа работников на основе показателей и критериев эффективности работы, утверждаемых руков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дителем Организации.</w:t>
      </w:r>
    </w:p>
    <w:p w:rsidR="009278BA" w:rsidRPr="00B75489" w:rsidRDefault="009278BA" w:rsidP="00DB01F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5.</w:t>
      </w:r>
      <w:r w:rsidR="00864344" w:rsidRPr="00B75489">
        <w:rPr>
          <w:rFonts w:ascii="Times New Roman" w:hAnsi="Times New Roman" w:cs="Times New Roman"/>
          <w:sz w:val="28"/>
          <w:szCs w:val="28"/>
        </w:rPr>
        <w:t>8</w:t>
      </w:r>
      <w:r w:rsidRPr="00B75489">
        <w:rPr>
          <w:rFonts w:ascii="Times New Roman" w:hAnsi="Times New Roman" w:cs="Times New Roman"/>
          <w:sz w:val="28"/>
          <w:szCs w:val="28"/>
        </w:rPr>
        <w:t>.4. Премиальные выплаты по итогам работы.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Премия по итогам работы: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за квартал,</w:t>
      </w:r>
    </w:p>
    <w:p w:rsidR="009278BA" w:rsidRPr="00B75489" w:rsidRDefault="000A6A20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за учебный год (</w:t>
      </w:r>
      <w:r w:rsidR="009278BA" w:rsidRPr="00B75489">
        <w:rPr>
          <w:rFonts w:ascii="Times New Roman" w:hAnsi="Times New Roman" w:cs="Times New Roman"/>
          <w:sz w:val="28"/>
          <w:szCs w:val="28"/>
        </w:rPr>
        <w:t>календарный год</w:t>
      </w:r>
      <w:r w:rsidRPr="00B75489">
        <w:rPr>
          <w:rFonts w:ascii="Times New Roman" w:hAnsi="Times New Roman" w:cs="Times New Roman"/>
          <w:sz w:val="28"/>
          <w:szCs w:val="28"/>
        </w:rPr>
        <w:t>)</w:t>
      </w:r>
      <w:r w:rsidR="009278BA" w:rsidRPr="00B75489">
        <w:rPr>
          <w:rFonts w:ascii="Times New Roman" w:hAnsi="Times New Roman" w:cs="Times New Roman"/>
          <w:sz w:val="28"/>
          <w:szCs w:val="28"/>
        </w:rPr>
        <w:t>.</w:t>
      </w:r>
    </w:p>
    <w:p w:rsidR="00D15831" w:rsidRPr="00B75489" w:rsidRDefault="000A6A20" w:rsidP="00C440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eastAsia="Times New Roman" w:hAnsi="Times New Roman" w:cs="Times New Roman"/>
          <w:sz w:val="28"/>
          <w:szCs w:val="28"/>
        </w:rPr>
        <w:t xml:space="preserve">Премия руководителю Организации (за исключением руководителя </w:t>
      </w:r>
      <w:r w:rsidRPr="00B75489">
        <w:rPr>
          <w:rFonts w:ascii="Times New Roman" w:hAnsi="Times New Roman" w:cs="Times New Roman"/>
          <w:sz w:val="28"/>
          <w:szCs w:val="28"/>
        </w:rPr>
        <w:t xml:space="preserve">МБУ ДО «Шуйская ДШИ») по итогам работы назначается в соответствии с показателями премирования, утвержденными учредителем Организации по </w:t>
      </w:r>
      <w:r w:rsidRPr="00B75489">
        <w:rPr>
          <w:rFonts w:ascii="Times New Roman" w:hAnsi="Times New Roman" w:cs="Times New Roman"/>
          <w:sz w:val="28"/>
          <w:szCs w:val="28"/>
        </w:rPr>
        <w:lastRenderedPageBreak/>
        <w:t>соглас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ванию с Междуреченской районной организацией профсоюза работников народного образования и науки Российской Федерации.</w:t>
      </w:r>
    </w:p>
    <w:p w:rsidR="00C44030" w:rsidRPr="00B75489" w:rsidRDefault="009278BA" w:rsidP="00C44030">
      <w:pPr>
        <w:pStyle w:val="ConsPlusNormal"/>
        <w:ind w:firstLine="540"/>
        <w:jc w:val="both"/>
        <w:rPr>
          <w:szCs w:val="28"/>
        </w:rPr>
      </w:pPr>
      <w:r w:rsidRPr="00B75489">
        <w:rPr>
          <w:szCs w:val="28"/>
        </w:rPr>
        <w:t>Премия руководител</w:t>
      </w:r>
      <w:r w:rsidR="000A6A20" w:rsidRPr="00B75489">
        <w:rPr>
          <w:szCs w:val="28"/>
        </w:rPr>
        <w:t>ю</w:t>
      </w:r>
      <w:r w:rsidRPr="00B75489">
        <w:rPr>
          <w:szCs w:val="28"/>
        </w:rPr>
        <w:t xml:space="preserve"> </w:t>
      </w:r>
      <w:r w:rsidR="000A6A20" w:rsidRPr="00B75489">
        <w:rPr>
          <w:szCs w:val="28"/>
        </w:rPr>
        <w:t xml:space="preserve">МБУ ДО «Шуйская ДШИ» </w:t>
      </w:r>
      <w:r w:rsidRPr="00B75489">
        <w:rPr>
          <w:szCs w:val="28"/>
        </w:rPr>
        <w:t>по итогам работы назначается в соответствии с показателями премирования, утвержденными учред</w:t>
      </w:r>
      <w:r w:rsidRPr="00B75489">
        <w:rPr>
          <w:szCs w:val="28"/>
        </w:rPr>
        <w:t>и</w:t>
      </w:r>
      <w:r w:rsidRPr="00B75489">
        <w:rPr>
          <w:szCs w:val="28"/>
        </w:rPr>
        <w:t xml:space="preserve">телем Организации по согласованию с </w:t>
      </w:r>
      <w:r w:rsidR="00C44030" w:rsidRPr="00B75489">
        <w:rPr>
          <w:szCs w:val="28"/>
        </w:rPr>
        <w:t>Вологодской областной общественной организацией российского профессионального союза работников культуры.</w:t>
      </w:r>
    </w:p>
    <w:p w:rsidR="009278BA" w:rsidRPr="00B75489" w:rsidRDefault="009278BA" w:rsidP="00C440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Премия заместителю руководителя и главному бухгалтеру Организации по итогам работы назначается в соответствии с показателями премирования, утвержденными руководителем организации, по согласованию с представ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тельным органом работников в соответствии с коллективным договором и л</w:t>
      </w:r>
      <w:r w:rsidRPr="00B75489">
        <w:rPr>
          <w:rFonts w:ascii="Times New Roman" w:hAnsi="Times New Roman" w:cs="Times New Roman"/>
          <w:sz w:val="28"/>
          <w:szCs w:val="28"/>
        </w:rPr>
        <w:t>о</w:t>
      </w:r>
      <w:r w:rsidRPr="00B75489">
        <w:rPr>
          <w:rFonts w:ascii="Times New Roman" w:hAnsi="Times New Roman" w:cs="Times New Roman"/>
          <w:sz w:val="28"/>
          <w:szCs w:val="28"/>
        </w:rPr>
        <w:t>кальными актами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6. Порядок формирования фонда оплаты труда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организаций,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89">
        <w:rPr>
          <w:rFonts w:ascii="Times New Roman" w:hAnsi="Times New Roman" w:cs="Times New Roman"/>
          <w:b/>
          <w:sz w:val="28"/>
          <w:szCs w:val="28"/>
        </w:rPr>
        <w:t xml:space="preserve">финансируемых из бюджета </w:t>
      </w:r>
      <w:r w:rsidR="00FA56C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6.1. Фонд оплаты труда работников Организации формируется на кале</w:t>
      </w:r>
      <w:r w:rsidRPr="00B75489">
        <w:rPr>
          <w:rFonts w:ascii="Times New Roman" w:hAnsi="Times New Roman" w:cs="Times New Roman"/>
          <w:sz w:val="28"/>
          <w:szCs w:val="28"/>
        </w:rPr>
        <w:t>н</w:t>
      </w:r>
      <w:r w:rsidRPr="00B75489">
        <w:rPr>
          <w:rFonts w:ascii="Times New Roman" w:hAnsi="Times New Roman" w:cs="Times New Roman"/>
          <w:sz w:val="28"/>
          <w:szCs w:val="28"/>
        </w:rPr>
        <w:t>дарный год исходя из численности работников, предусмотренных штатным расписанием, в соответствии с настоящим Положением с учетом: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а) должностных окладов;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б) выплат компенсационного характера;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в) выплат стимулирующего характера.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6.2. Фонд оплаты труда работников Организации формируется за счет а</w:t>
      </w:r>
      <w:r w:rsidRPr="00B75489">
        <w:rPr>
          <w:rFonts w:ascii="Times New Roman" w:hAnsi="Times New Roman" w:cs="Times New Roman"/>
          <w:sz w:val="28"/>
          <w:szCs w:val="28"/>
        </w:rPr>
        <w:t>с</w:t>
      </w:r>
      <w:r w:rsidRPr="00B75489">
        <w:rPr>
          <w:rFonts w:ascii="Times New Roman" w:hAnsi="Times New Roman" w:cs="Times New Roman"/>
          <w:sz w:val="28"/>
          <w:szCs w:val="28"/>
        </w:rPr>
        <w:t>сигнований из районного бюджета в пределах общего объема ассигнований, выделяемых Организации на выполнение муниципального задания, и за счет средств от приносящей доход деятельности.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6.3. При формировании фонда оплаты труда необходимо учитывать, что предельная доля расходов на оплату труда работников административно-управленческого и вспомогательного персонала должна составлять не более 40% фонда оплаты труда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Учредитель Организации устанавливает предельную долю оплаты труда работников административно-управленческого персонала в фонде оплаты труда Организации, а также перечень должностных работников, относимых к адм</w:t>
      </w:r>
      <w:r w:rsidRPr="00B75489">
        <w:rPr>
          <w:rFonts w:ascii="Times New Roman" w:hAnsi="Times New Roman" w:cs="Times New Roman"/>
          <w:sz w:val="28"/>
          <w:szCs w:val="28"/>
        </w:rPr>
        <w:t>и</w:t>
      </w:r>
      <w:r w:rsidRPr="00B75489">
        <w:rPr>
          <w:rFonts w:ascii="Times New Roman" w:hAnsi="Times New Roman" w:cs="Times New Roman"/>
          <w:sz w:val="28"/>
          <w:szCs w:val="28"/>
        </w:rPr>
        <w:t>нистративно-управленческому и вспомогательному персоналу Организации.</w:t>
      </w:r>
    </w:p>
    <w:p w:rsidR="009278BA" w:rsidRPr="00B75489" w:rsidRDefault="00DB01F3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278BA" w:rsidRPr="00B7548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6.4</w:t>
        </w:r>
      </w:hyperlink>
      <w:r w:rsidR="009278BA" w:rsidRPr="00B75489">
        <w:rPr>
          <w:rFonts w:ascii="Times New Roman" w:hAnsi="Times New Roman" w:cs="Times New Roman"/>
          <w:sz w:val="28"/>
          <w:szCs w:val="28"/>
        </w:rPr>
        <w:t>. За счет экономии по фонду оплаты труда работников Организации может быть выплачено единовременное вознаграждение, а также оказана мат</w:t>
      </w:r>
      <w:r w:rsidR="009278BA" w:rsidRPr="00B75489">
        <w:rPr>
          <w:rFonts w:ascii="Times New Roman" w:hAnsi="Times New Roman" w:cs="Times New Roman"/>
          <w:sz w:val="28"/>
          <w:szCs w:val="28"/>
        </w:rPr>
        <w:t>е</w:t>
      </w:r>
      <w:r w:rsidR="009278BA" w:rsidRPr="00B75489">
        <w:rPr>
          <w:rFonts w:ascii="Times New Roman" w:hAnsi="Times New Roman" w:cs="Times New Roman"/>
          <w:sz w:val="28"/>
          <w:szCs w:val="28"/>
        </w:rPr>
        <w:t>риальная помощь.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Материальная помощь оказывается: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работникам Организации – по решению руководителя Организации на основании письменного заявления работника в соответствии с локальным но</w:t>
      </w:r>
      <w:r w:rsidRPr="00B75489">
        <w:rPr>
          <w:rFonts w:ascii="Times New Roman" w:hAnsi="Times New Roman" w:cs="Times New Roman"/>
          <w:sz w:val="28"/>
          <w:szCs w:val="28"/>
        </w:rPr>
        <w:t>р</w:t>
      </w:r>
      <w:r w:rsidRPr="00B75489">
        <w:rPr>
          <w:rFonts w:ascii="Times New Roman" w:hAnsi="Times New Roman" w:cs="Times New Roman"/>
          <w:sz w:val="28"/>
          <w:szCs w:val="28"/>
        </w:rPr>
        <w:t>мативным актом;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руководителю Организации – по решению учредителя Организации на основании письменного заявления руководителя Организации.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B75489" w:rsidTr="00B75489">
        <w:tc>
          <w:tcPr>
            <w:tcW w:w="7763" w:type="dxa"/>
          </w:tcPr>
          <w:p w:rsidR="00B75489" w:rsidRDefault="00B75489" w:rsidP="000A6A20">
            <w:pPr>
              <w:autoSpaceDE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0" w:type="dxa"/>
          </w:tcPr>
          <w:p w:rsidR="00B75489" w:rsidRPr="00B75489" w:rsidRDefault="00B75489" w:rsidP="00B7548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75489" w:rsidRDefault="00B75489" w:rsidP="00B7548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489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B75489" w:rsidRDefault="00B75489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НАПОЛНЯЕМОСТЬ КЛАССОВ (ГРУПП) ОРГАНИЗАЦИЙ,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>ПРИМЕНЯЕМАЯ ДЛЯ РАСЧЕТА КОЭФФИЦИЕНТА</w:t>
      </w:r>
    </w:p>
    <w:p w:rsidR="009278BA" w:rsidRPr="00B75489" w:rsidRDefault="009278BA" w:rsidP="00D15831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5489">
        <w:rPr>
          <w:rFonts w:ascii="Times New Roman" w:hAnsi="Times New Roman" w:cs="Times New Roman"/>
          <w:sz w:val="28"/>
          <w:szCs w:val="28"/>
        </w:rPr>
        <w:t xml:space="preserve">НАПОЛНЯЕМОСТИ ОРГАНИЗАЦИИ </w:t>
      </w:r>
    </w:p>
    <w:tbl>
      <w:tblPr>
        <w:tblpPr w:leftFromText="180" w:rightFromText="180" w:vertAnchor="text" w:horzAnchor="margin" w:tblpXSpec="center" w:tblpY="495"/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730"/>
        <w:gridCol w:w="2126"/>
      </w:tblGrid>
      <w:tr w:rsidR="009278BA" w:rsidRPr="00A56F62" w:rsidTr="00864344">
        <w:trPr>
          <w:trHeight w:val="400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9278BA" w:rsidP="00D15831">
            <w:pPr>
              <w:pStyle w:val="ConsPlusCell"/>
              <w:ind w:firstLine="720"/>
              <w:jc w:val="center"/>
            </w:pPr>
            <w:r w:rsidRPr="00A56F62">
              <w:t>Виды образовательных организаций, классов (групп)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9278BA" w:rsidP="00D15831">
            <w:pPr>
              <w:pStyle w:val="ConsPlusCell"/>
              <w:jc w:val="center"/>
            </w:pPr>
            <w:r w:rsidRPr="00A56F62">
              <w:t>Наполняемость классов (групп), чел.</w:t>
            </w:r>
          </w:p>
        </w:tc>
      </w:tr>
      <w:tr w:rsidR="009278BA" w:rsidRPr="00A56F62" w:rsidTr="00864344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9278BA" w:rsidP="00D15831">
            <w:pPr>
              <w:pStyle w:val="ConsPlusCell"/>
            </w:pPr>
            <w:r w:rsidRPr="00A56F62">
              <w:t>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9278BA" w:rsidP="00D15831">
            <w:pPr>
              <w:pStyle w:val="ConsPlusCell"/>
              <w:snapToGrid w:val="0"/>
              <w:jc w:val="center"/>
            </w:pPr>
          </w:p>
        </w:tc>
      </w:tr>
      <w:tr w:rsidR="009278BA" w:rsidRPr="00A56F62" w:rsidTr="00BD72BB">
        <w:trPr>
          <w:trHeight w:val="357"/>
        </w:trPr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BD72BB" w:rsidP="00D15831">
            <w:pPr>
              <w:pStyle w:val="ConsPlusCell"/>
            </w:pPr>
            <w:r>
              <w:t>общеобразовательные классы: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BD72BB" w:rsidP="00BD72BB">
            <w:pPr>
              <w:pStyle w:val="ConsPlusCell"/>
              <w:jc w:val="center"/>
            </w:pPr>
            <w:r>
              <w:t>25</w:t>
            </w:r>
          </w:p>
        </w:tc>
      </w:tr>
      <w:tr w:rsidR="009278BA" w:rsidRPr="00A56F62" w:rsidTr="00864344"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9278BA" w:rsidP="00D15831">
            <w:pPr>
              <w:pStyle w:val="ConsPlusCell"/>
            </w:pPr>
            <w:r w:rsidRPr="00A56F62">
              <w:t>общеобразовательные организации, имеющие в своей структуре интернат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9278BA" w:rsidP="00D15831">
            <w:pPr>
              <w:pStyle w:val="ConsPlusCell"/>
              <w:jc w:val="center"/>
            </w:pPr>
            <w:r w:rsidRPr="00A56F62">
              <w:t>20</w:t>
            </w:r>
          </w:p>
        </w:tc>
      </w:tr>
      <w:tr w:rsidR="009278BA" w:rsidRPr="00A56F62" w:rsidTr="00864344">
        <w:trPr>
          <w:trHeight w:val="600"/>
        </w:trPr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9278BA" w:rsidP="00D15831">
            <w:pPr>
              <w:pStyle w:val="ConsPlusCell"/>
            </w:pPr>
            <w:r w:rsidRPr="00A56F62">
              <w:t>Группы для проведения факультативов, кружков, секций, элективных занятий во всех видах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9278BA" w:rsidP="00D15831">
            <w:pPr>
              <w:pStyle w:val="ConsPlusCell"/>
              <w:jc w:val="center"/>
            </w:pPr>
            <w:r w:rsidRPr="00A56F62">
              <w:t>12</w:t>
            </w:r>
          </w:p>
        </w:tc>
      </w:tr>
      <w:tr w:rsidR="009278BA" w:rsidRPr="00A56F62" w:rsidTr="00864344">
        <w:trPr>
          <w:trHeight w:val="400"/>
        </w:trPr>
        <w:tc>
          <w:tcPr>
            <w:tcW w:w="7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8BA" w:rsidRPr="00A56F62" w:rsidRDefault="009278BA" w:rsidP="00D15831">
            <w:pPr>
              <w:pStyle w:val="ConsPlusCell"/>
            </w:pPr>
            <w:r w:rsidRPr="00A56F62">
              <w:t xml:space="preserve">Организации дополнительного образования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BA" w:rsidRPr="00A56F62" w:rsidRDefault="009278BA" w:rsidP="00D15831">
            <w:pPr>
              <w:pStyle w:val="ConsPlusCell"/>
              <w:jc w:val="center"/>
            </w:pPr>
            <w:r w:rsidRPr="00A56F62">
              <w:t>10</w:t>
            </w:r>
          </w:p>
        </w:tc>
      </w:tr>
    </w:tbl>
    <w:p w:rsidR="009278BA" w:rsidRPr="00A56F62" w:rsidRDefault="009278BA" w:rsidP="00C44030">
      <w:pPr>
        <w:autoSpaceDE w:val="0"/>
        <w:ind w:firstLine="720"/>
        <w:jc w:val="center"/>
        <w:rPr>
          <w:sz w:val="24"/>
          <w:szCs w:val="24"/>
        </w:rPr>
      </w:pPr>
    </w:p>
    <w:sectPr w:rsidR="009278BA" w:rsidRPr="00A56F62" w:rsidSect="00DB01F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041"/>
    <w:multiLevelType w:val="hybridMultilevel"/>
    <w:tmpl w:val="85DCC1FA"/>
    <w:lvl w:ilvl="0" w:tplc="292621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517A9"/>
    <w:multiLevelType w:val="multilevel"/>
    <w:tmpl w:val="B39E2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215872"/>
    <w:multiLevelType w:val="hybridMultilevel"/>
    <w:tmpl w:val="CC1C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BA"/>
    <w:rsid w:val="000A6A20"/>
    <w:rsid w:val="000D5A38"/>
    <w:rsid w:val="000E5BC9"/>
    <w:rsid w:val="001C6DA7"/>
    <w:rsid w:val="00277BC5"/>
    <w:rsid w:val="003B2805"/>
    <w:rsid w:val="00456A9F"/>
    <w:rsid w:val="004B77F9"/>
    <w:rsid w:val="004D49F3"/>
    <w:rsid w:val="00532FF7"/>
    <w:rsid w:val="005F23B4"/>
    <w:rsid w:val="00680E88"/>
    <w:rsid w:val="007078EC"/>
    <w:rsid w:val="007D20CF"/>
    <w:rsid w:val="00864344"/>
    <w:rsid w:val="009278BA"/>
    <w:rsid w:val="00967C48"/>
    <w:rsid w:val="00992F1E"/>
    <w:rsid w:val="009C1422"/>
    <w:rsid w:val="00A279A7"/>
    <w:rsid w:val="00A56F62"/>
    <w:rsid w:val="00AE4B06"/>
    <w:rsid w:val="00B75489"/>
    <w:rsid w:val="00BB40F7"/>
    <w:rsid w:val="00BD72BB"/>
    <w:rsid w:val="00BE42BB"/>
    <w:rsid w:val="00BE5E64"/>
    <w:rsid w:val="00C44030"/>
    <w:rsid w:val="00D154B5"/>
    <w:rsid w:val="00D15831"/>
    <w:rsid w:val="00DB01F3"/>
    <w:rsid w:val="00E42763"/>
    <w:rsid w:val="00EF340A"/>
    <w:rsid w:val="00F8599C"/>
    <w:rsid w:val="00FA56CD"/>
    <w:rsid w:val="00FB0B83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9278BA"/>
    <w:rPr>
      <w:rFonts w:ascii="Times New Roman" w:eastAsia="Times New Roman" w:hAnsi="Times New Roman" w:cs="Times New Roman"/>
      <w:b/>
      <w:bCs/>
      <w:spacing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8BA"/>
    <w:pPr>
      <w:widowControl w:val="0"/>
      <w:shd w:val="clear" w:color="auto" w:fill="FFFFFF"/>
      <w:spacing w:after="780" w:line="691" w:lineRule="exact"/>
      <w:jc w:val="center"/>
    </w:pPr>
    <w:rPr>
      <w:rFonts w:ascii="Times New Roman" w:eastAsia="Times New Roman" w:hAnsi="Times New Roman" w:cs="Times New Roman"/>
      <w:b/>
      <w:bCs/>
      <w:spacing w:val="15"/>
    </w:rPr>
  </w:style>
  <w:style w:type="paragraph" w:styleId="a4">
    <w:name w:val="List Paragraph"/>
    <w:basedOn w:val="a"/>
    <w:uiPriority w:val="34"/>
    <w:qFormat/>
    <w:rsid w:val="009278B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278BA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8BA"/>
    <w:pPr>
      <w:widowControl w:val="0"/>
      <w:shd w:val="clear" w:color="auto" w:fill="FFFFFF"/>
      <w:spacing w:before="600" w:after="0" w:line="371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ConsPlusTitle">
    <w:name w:val="ConsPlusTitle"/>
    <w:uiPriority w:val="99"/>
    <w:rsid w:val="009278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92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9278BA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8BA"/>
    <w:rPr>
      <w:rFonts w:ascii="Tahoma" w:hAnsi="Tahoma" w:cs="Tahoma"/>
      <w:sz w:val="16"/>
      <w:szCs w:val="16"/>
    </w:rPr>
  </w:style>
  <w:style w:type="character" w:styleId="aa">
    <w:name w:val="Hyperlink"/>
    <w:rsid w:val="009278BA"/>
    <w:rPr>
      <w:color w:val="000080"/>
      <w:u w:val="single"/>
    </w:rPr>
  </w:style>
  <w:style w:type="paragraph" w:customStyle="1" w:styleId="ConsPlusCell">
    <w:name w:val="ConsPlusCell"/>
    <w:rsid w:val="009278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278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pt0pt">
    <w:name w:val="Основной текст + 10 pt;Интервал 0 pt"/>
    <w:basedOn w:val="a5"/>
    <w:rsid w:val="00D1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1583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15831"/>
    <w:pPr>
      <w:widowControl w:val="0"/>
      <w:shd w:val="clear" w:color="auto" w:fill="FFFFFF"/>
      <w:spacing w:before="540" w:after="300" w:line="328" w:lineRule="exact"/>
      <w:ind w:firstLine="1120"/>
      <w:outlineLvl w:val="3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ab">
    <w:name w:val="Сноска_"/>
    <w:basedOn w:val="a0"/>
    <w:link w:val="ac"/>
    <w:rsid w:val="00D15831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ac">
    <w:name w:val="Сноска"/>
    <w:basedOn w:val="a"/>
    <w:link w:val="ab"/>
    <w:rsid w:val="00D15831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3">
    <w:name w:val="Основной текст (3)"/>
    <w:basedOn w:val="a0"/>
    <w:rsid w:val="00D1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15831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583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ConsPlusNormal">
    <w:name w:val="ConsPlusNormal"/>
    <w:rsid w:val="00864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№2_"/>
    <w:link w:val="22"/>
    <w:rsid w:val="004D49F3"/>
    <w:rPr>
      <w:b/>
      <w:bCs/>
      <w:spacing w:val="3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D49F3"/>
    <w:pPr>
      <w:widowControl w:val="0"/>
      <w:shd w:val="clear" w:color="auto" w:fill="FFFFFF"/>
      <w:spacing w:after="360" w:line="370" w:lineRule="exact"/>
      <w:jc w:val="center"/>
      <w:outlineLvl w:val="1"/>
    </w:pPr>
    <w:rPr>
      <w:b/>
      <w:bCs/>
      <w:spacing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9278BA"/>
    <w:rPr>
      <w:rFonts w:ascii="Times New Roman" w:eastAsia="Times New Roman" w:hAnsi="Times New Roman" w:cs="Times New Roman"/>
      <w:b/>
      <w:bCs/>
      <w:spacing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8BA"/>
    <w:pPr>
      <w:widowControl w:val="0"/>
      <w:shd w:val="clear" w:color="auto" w:fill="FFFFFF"/>
      <w:spacing w:after="780" w:line="691" w:lineRule="exact"/>
      <w:jc w:val="center"/>
    </w:pPr>
    <w:rPr>
      <w:rFonts w:ascii="Times New Roman" w:eastAsia="Times New Roman" w:hAnsi="Times New Roman" w:cs="Times New Roman"/>
      <w:b/>
      <w:bCs/>
      <w:spacing w:val="15"/>
    </w:rPr>
  </w:style>
  <w:style w:type="paragraph" w:styleId="a4">
    <w:name w:val="List Paragraph"/>
    <w:basedOn w:val="a"/>
    <w:uiPriority w:val="34"/>
    <w:qFormat/>
    <w:rsid w:val="009278B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278BA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8BA"/>
    <w:pPr>
      <w:widowControl w:val="0"/>
      <w:shd w:val="clear" w:color="auto" w:fill="FFFFFF"/>
      <w:spacing w:before="600" w:after="0" w:line="371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ConsPlusTitle">
    <w:name w:val="ConsPlusTitle"/>
    <w:uiPriority w:val="99"/>
    <w:rsid w:val="009278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92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9278BA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8BA"/>
    <w:rPr>
      <w:rFonts w:ascii="Tahoma" w:hAnsi="Tahoma" w:cs="Tahoma"/>
      <w:sz w:val="16"/>
      <w:szCs w:val="16"/>
    </w:rPr>
  </w:style>
  <w:style w:type="character" w:styleId="aa">
    <w:name w:val="Hyperlink"/>
    <w:rsid w:val="009278BA"/>
    <w:rPr>
      <w:color w:val="000080"/>
      <w:u w:val="single"/>
    </w:rPr>
  </w:style>
  <w:style w:type="paragraph" w:customStyle="1" w:styleId="ConsPlusCell">
    <w:name w:val="ConsPlusCell"/>
    <w:rsid w:val="009278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278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pt0pt">
    <w:name w:val="Основной текст + 10 pt;Интервал 0 pt"/>
    <w:basedOn w:val="a5"/>
    <w:rsid w:val="00D1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1583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15831"/>
    <w:pPr>
      <w:widowControl w:val="0"/>
      <w:shd w:val="clear" w:color="auto" w:fill="FFFFFF"/>
      <w:spacing w:before="540" w:after="300" w:line="328" w:lineRule="exact"/>
      <w:ind w:firstLine="1120"/>
      <w:outlineLvl w:val="3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ab">
    <w:name w:val="Сноска_"/>
    <w:basedOn w:val="a0"/>
    <w:link w:val="ac"/>
    <w:rsid w:val="00D15831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ac">
    <w:name w:val="Сноска"/>
    <w:basedOn w:val="a"/>
    <w:link w:val="ab"/>
    <w:rsid w:val="00D15831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3">
    <w:name w:val="Основной текст (3)"/>
    <w:basedOn w:val="a0"/>
    <w:rsid w:val="00D1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15831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583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ConsPlusNormal">
    <w:name w:val="ConsPlusNormal"/>
    <w:rsid w:val="00864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№2_"/>
    <w:link w:val="22"/>
    <w:rsid w:val="004D49F3"/>
    <w:rPr>
      <w:b/>
      <w:bCs/>
      <w:spacing w:val="3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D49F3"/>
    <w:pPr>
      <w:widowControl w:val="0"/>
      <w:shd w:val="clear" w:color="auto" w:fill="FFFFFF"/>
      <w:spacing w:after="360" w:line="370" w:lineRule="exact"/>
      <w:jc w:val="center"/>
      <w:outlineLvl w:val="1"/>
    </w:pPr>
    <w:rPr>
      <w:b/>
      <w:bCs/>
      <w:spacing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CA7B4AF6B688A521145D429A94F2E40A8DADF5CCE390F5900CCB1Dv6p9L" TargetMode="External"/><Relationship Id="rId13" Type="http://schemas.openxmlformats.org/officeDocument/2006/relationships/hyperlink" Target="consultantplus://offline/ref=E0E31ED34D466062F50FD74CD5EFC6F2501BAE7B5AFA98885679BB785D66C66C21369FCF9F0185AB8763BCJ7L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801CA7B4AF6B688A521145D429A94F2E40A8DADF5CCE390F5900CCB1Dv6p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01CA7B4AF6B688A521145D429A94F2E40A8DADF5CCE390F5900CCB1Dv6p9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10564ABBF50818E18F3FE04B5FA13FAD6E463D87766017AF5EC5D09A549A9BEB7111DD9D788Bx5D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01CA7B4AF6B688A521145D429A94F2E40A8DADF5CCE390F5900CCB1Dv6p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8226-7284-4745-A4ED-ABF71A3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6431</Words>
  <Characters>36658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2024-07-29T11:10:00Z</cp:lastPrinted>
  <dcterms:created xsi:type="dcterms:W3CDTF">2024-07-29T06:23:00Z</dcterms:created>
  <dcterms:modified xsi:type="dcterms:W3CDTF">2024-07-29T11:11:00Z</dcterms:modified>
</cp:coreProperties>
</file>