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5"/>
        <w:tblW w:w="150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20"/>
        <w:gridCol w:w="7449"/>
        <w:gridCol w:w="1559"/>
      </w:tblGrid>
      <w:tr w:rsidR="006E7B48" w:rsidRPr="006E7B48" w:rsidTr="006E7B48">
        <w:trPr>
          <w:trHeight w:val="621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Национальный проект</w:t>
            </w:r>
          </w:p>
        </w:tc>
        <w:tc>
          <w:tcPr>
            <w:tcW w:w="7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Перечень, объектов, мероприятий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Сумма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 xml:space="preserve"> </w:t>
            </w:r>
          </w:p>
        </w:tc>
      </w:tr>
      <w:tr w:rsidR="006E7B48" w:rsidRPr="006E7B48" w:rsidTr="006E7B48">
        <w:trPr>
          <w:trHeight w:val="900"/>
        </w:trPr>
        <w:tc>
          <w:tcPr>
            <w:tcW w:w="6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ЖИЛЬЕ И ГОРОДСКАЯ СРЕДА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74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благоустройство дворовых территорий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 xml:space="preserve">с. Шуйское, ул. </w:t>
            </w:r>
            <w:proofErr w:type="gramStart"/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Советская</w:t>
            </w:r>
            <w:proofErr w:type="gramEnd"/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, д. 8, 10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 xml:space="preserve"> (2 дворовые территории)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866,8</w:t>
            </w:r>
          </w:p>
        </w:tc>
      </w:tr>
      <w:tr w:rsidR="006E7B48" w:rsidRPr="006E7B48" w:rsidTr="006E7B48">
        <w:trPr>
          <w:trHeight w:val="864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ЭКОЛОГИЯ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«Комплексная система обращения с твердыми коммунальными отходами»</w:t>
            </w:r>
          </w:p>
        </w:tc>
        <w:tc>
          <w:tcPr>
            <w:tcW w:w="7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приобретение контейнеров для раздельного накопления твердых коммунальных отходов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(2 контейнера)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37,2</w:t>
            </w:r>
          </w:p>
        </w:tc>
      </w:tr>
      <w:tr w:rsidR="006E7B48" w:rsidRPr="006E7B48" w:rsidTr="006E7B48">
        <w:trPr>
          <w:trHeight w:val="497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КУЛЬТУРА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«Творческие люди»</w:t>
            </w:r>
          </w:p>
        </w:tc>
        <w:tc>
          <w:tcPr>
            <w:tcW w:w="7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Поощрение лучших работников сельских учреждений культуры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52,1</w:t>
            </w:r>
          </w:p>
        </w:tc>
      </w:tr>
      <w:tr w:rsidR="006E7B48" w:rsidRPr="006E7B48" w:rsidTr="006E7B48">
        <w:trPr>
          <w:trHeight w:val="765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ЖИЛЬЕ И ГОРОДСКАЯ СРЕДА</w:t>
            </w:r>
            <w:bookmarkStart w:id="0" w:name="_GoBack"/>
            <w:bookmarkEnd w:id="0"/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7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приобретение благоустроенных жилья, взамен непригодного для проживания (11 квартир)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15795,9</w:t>
            </w:r>
          </w:p>
        </w:tc>
      </w:tr>
      <w:tr w:rsidR="006E7B48" w:rsidRPr="006E7B48" w:rsidTr="006E7B48">
        <w:trPr>
          <w:trHeight w:val="695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ДЕМОГРАФИЯ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«Финансовая поддержка при рождении детей»</w:t>
            </w:r>
          </w:p>
        </w:tc>
        <w:tc>
          <w:tcPr>
            <w:tcW w:w="7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Предоставление единовременной денежной выплаты взамен предоставления земельного участка гражданам, имеющим трех и более детей (3 сертификата)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680,3</w:t>
            </w:r>
          </w:p>
        </w:tc>
      </w:tr>
      <w:tr w:rsidR="006E7B48" w:rsidRPr="006E7B48" w:rsidTr="006E7B48">
        <w:trPr>
          <w:trHeight w:val="527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ОБРАЗОВАНИЕ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«Цифровая образовательная среда»</w:t>
            </w:r>
          </w:p>
        </w:tc>
        <w:tc>
          <w:tcPr>
            <w:tcW w:w="7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Приобретение компьютерной техники (ноутбуки)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1655,6</w:t>
            </w:r>
          </w:p>
        </w:tc>
      </w:tr>
      <w:tr w:rsidR="006E7B48" w:rsidRPr="006E7B48" w:rsidTr="006E7B48">
        <w:trPr>
          <w:trHeight w:val="675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ОБРАЗОВАНИЕ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«Патриотическое воспитание граждан Российской Федерации»</w:t>
            </w:r>
          </w:p>
        </w:tc>
        <w:tc>
          <w:tcPr>
            <w:tcW w:w="7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 xml:space="preserve">Приобретение для муниципальных образовательных организаций государственных символов РФ 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(оснащение 6 школ)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541,9</w:t>
            </w:r>
          </w:p>
        </w:tc>
      </w:tr>
      <w:tr w:rsidR="006E7B48" w:rsidRPr="006E7B48" w:rsidTr="006E7B48">
        <w:trPr>
          <w:trHeight w:val="1026"/>
        </w:trPr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ОБРАЗОВАНИЕ</w:t>
            </w:r>
          </w:p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i/>
                <w:iCs/>
                <w:color w:val="1F497D" w:themeColor="text2"/>
                <w:kern w:val="24"/>
                <w:lang w:eastAsia="ru-RU"/>
              </w:rPr>
              <w:t>«Патриотическое воспитание граждан Российской Федерации»</w:t>
            </w:r>
          </w:p>
        </w:tc>
        <w:tc>
          <w:tcPr>
            <w:tcW w:w="7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В муниципальных образовательных организациях введены должности советников директора по воспитанию и взаимодействию с детскими общественными организациями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B48" w:rsidRPr="006E7B48" w:rsidRDefault="006E7B48" w:rsidP="006E7B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E7B48">
              <w:rPr>
                <w:rFonts w:ascii="Calibri" w:eastAsia="Times New Roman" w:hAnsi="Calibri" w:cs="Calibri"/>
                <w:b/>
                <w:bCs/>
                <w:color w:val="1F497D" w:themeColor="text2"/>
                <w:kern w:val="24"/>
                <w:lang w:eastAsia="ru-RU"/>
              </w:rPr>
              <w:t>150,5</w:t>
            </w:r>
          </w:p>
        </w:tc>
      </w:tr>
    </w:tbl>
    <w:p w:rsidR="006B02AC" w:rsidRPr="006E7B48" w:rsidRDefault="006E7B48" w:rsidP="006E7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48">
        <w:rPr>
          <w:rFonts w:ascii="Times New Roman" w:hAnsi="Times New Roman" w:cs="Times New Roman"/>
          <w:b/>
          <w:bCs/>
          <w:sz w:val="24"/>
          <w:szCs w:val="24"/>
        </w:rPr>
        <w:t>РЕАЛИЗАЦИЯ НАЦИОНАЛЬНЫХ ПРОЕКТОВ  В 2022 ГОДУ</w:t>
      </w:r>
    </w:p>
    <w:sectPr w:rsidR="006B02AC" w:rsidRPr="006E7B48" w:rsidSect="006E7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BD" w:rsidRDefault="00C105BD" w:rsidP="006E7B48">
      <w:pPr>
        <w:spacing w:after="0" w:line="240" w:lineRule="auto"/>
      </w:pPr>
      <w:r>
        <w:separator/>
      </w:r>
    </w:p>
  </w:endnote>
  <w:endnote w:type="continuationSeparator" w:id="0">
    <w:p w:rsidR="00C105BD" w:rsidRDefault="00C105BD" w:rsidP="006E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BD" w:rsidRDefault="00C105BD" w:rsidP="006E7B48">
      <w:pPr>
        <w:spacing w:after="0" w:line="240" w:lineRule="auto"/>
      </w:pPr>
      <w:r>
        <w:separator/>
      </w:r>
    </w:p>
  </w:footnote>
  <w:footnote w:type="continuationSeparator" w:id="0">
    <w:p w:rsidR="00C105BD" w:rsidRDefault="00C105BD" w:rsidP="006E7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12"/>
    <w:rsid w:val="006B02AC"/>
    <w:rsid w:val="006E7B48"/>
    <w:rsid w:val="00805012"/>
    <w:rsid w:val="00C1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B48"/>
  </w:style>
  <w:style w:type="paragraph" w:styleId="a6">
    <w:name w:val="footer"/>
    <w:basedOn w:val="a"/>
    <w:link w:val="a7"/>
    <w:uiPriority w:val="99"/>
    <w:unhideWhenUsed/>
    <w:rsid w:val="006E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B48"/>
  </w:style>
  <w:style w:type="paragraph" w:styleId="a6">
    <w:name w:val="footer"/>
    <w:basedOn w:val="a"/>
    <w:link w:val="a7"/>
    <w:uiPriority w:val="99"/>
    <w:unhideWhenUsed/>
    <w:rsid w:val="006E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UprFin</dc:creator>
  <cp:keywords/>
  <dc:description/>
  <cp:lastModifiedBy>UprFin</cp:lastModifiedBy>
  <cp:revision>2</cp:revision>
  <dcterms:created xsi:type="dcterms:W3CDTF">2024-04-26T11:44:00Z</dcterms:created>
  <dcterms:modified xsi:type="dcterms:W3CDTF">2024-04-26T11:46:00Z</dcterms:modified>
</cp:coreProperties>
</file>