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6E" w:rsidRDefault="00BE7760" w:rsidP="00BE7760">
      <w:pPr>
        <w:tabs>
          <w:tab w:val="left" w:pos="5152"/>
        </w:tabs>
        <w:jc w:val="center"/>
        <w:rPr>
          <w:b/>
        </w:rPr>
      </w:pPr>
      <w:r>
        <w:rPr>
          <w:noProof/>
          <w:sz w:val="24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35B" w:rsidRDefault="00EE435B" w:rsidP="009038E7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>АДМИНИСТРАЦИЯ</w:t>
      </w:r>
    </w:p>
    <w:p w:rsidR="00C3196E" w:rsidRDefault="00C3196E" w:rsidP="009038E7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6D6AB2">
        <w:rPr>
          <w:lang w:val="ru-RU"/>
        </w:rPr>
        <w:t>ОКРУГА</w:t>
      </w:r>
    </w:p>
    <w:p w:rsidR="00C3196E" w:rsidRDefault="00C3196E" w:rsidP="009038E7">
      <w:pPr>
        <w:pStyle w:val="3"/>
        <w:tabs>
          <w:tab w:val="clear" w:pos="1005"/>
        </w:tabs>
        <w:ind w:left="0" w:firstLine="0"/>
        <w:rPr>
          <w:lang w:val="ru-RU"/>
        </w:rPr>
      </w:pPr>
      <w:r>
        <w:rPr>
          <w:lang w:val="ru-RU"/>
        </w:rPr>
        <w:t>ВОЛОГОДСКОЙ ОБЛАСТИ</w:t>
      </w:r>
    </w:p>
    <w:p w:rsidR="00C3196E" w:rsidRDefault="00C3196E" w:rsidP="009038E7">
      <w:pPr>
        <w:jc w:val="center"/>
      </w:pPr>
    </w:p>
    <w:p w:rsidR="00C3196E" w:rsidRPr="00301D7B" w:rsidRDefault="008465EF" w:rsidP="009038E7">
      <w:pPr>
        <w:jc w:val="center"/>
        <w:rPr>
          <w:b/>
        </w:rPr>
      </w:pPr>
      <w:r>
        <w:rPr>
          <w:b/>
        </w:rPr>
        <w:t>ПОСТАНОВЛЕНИЕ</w:t>
      </w:r>
    </w:p>
    <w:p w:rsidR="00906F6C" w:rsidRPr="00586C8B" w:rsidRDefault="00906F6C" w:rsidP="00586C8B"/>
    <w:p w:rsidR="00C3196E" w:rsidRPr="00790146" w:rsidRDefault="009038E7" w:rsidP="009038E7">
      <w:pPr>
        <w:pStyle w:val="1"/>
        <w:spacing w:line="240" w:lineRule="auto"/>
        <w:rPr>
          <w:b w:val="0"/>
          <w:u w:val="single"/>
          <w:vertAlign w:val="superscript"/>
          <w:lang w:val="ru-RU"/>
        </w:rPr>
      </w:pPr>
      <w:r>
        <w:rPr>
          <w:b w:val="0"/>
          <w:bCs/>
          <w:u w:val="single"/>
          <w:lang w:val="ru-RU"/>
        </w:rPr>
        <w:t>О</w:t>
      </w:r>
      <w:r w:rsidR="00351C62" w:rsidRPr="00790146">
        <w:rPr>
          <w:b w:val="0"/>
          <w:bCs/>
          <w:u w:val="single"/>
          <w:lang w:val="ru-RU"/>
        </w:rPr>
        <w:t xml:space="preserve">т </w:t>
      </w:r>
      <w:r>
        <w:rPr>
          <w:b w:val="0"/>
          <w:bCs/>
          <w:u w:val="single"/>
          <w:lang w:val="ru-RU"/>
        </w:rPr>
        <w:t xml:space="preserve">30.10.2023 </w:t>
      </w:r>
      <w:r w:rsidR="00C3196E" w:rsidRPr="00790146">
        <w:rPr>
          <w:b w:val="0"/>
          <w:bCs/>
          <w:u w:val="single"/>
          <w:lang w:val="ru-RU"/>
        </w:rPr>
        <w:t>№</w:t>
      </w:r>
      <w:r>
        <w:rPr>
          <w:b w:val="0"/>
          <w:bCs/>
          <w:u w:val="single"/>
          <w:lang w:val="ru-RU"/>
        </w:rPr>
        <w:t xml:space="preserve"> 746</w:t>
      </w:r>
    </w:p>
    <w:p w:rsidR="00BE7760" w:rsidRPr="009038E7" w:rsidRDefault="009038E7" w:rsidP="009038E7">
      <w:pPr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proofErr w:type="spellStart"/>
      <w:r w:rsidR="00E36392" w:rsidRPr="009038E7">
        <w:rPr>
          <w:sz w:val="24"/>
          <w:szCs w:val="28"/>
        </w:rPr>
        <w:t>с</w:t>
      </w:r>
      <w:proofErr w:type="gramStart"/>
      <w:r w:rsidR="00E36392" w:rsidRPr="009038E7">
        <w:rPr>
          <w:sz w:val="24"/>
          <w:szCs w:val="28"/>
        </w:rPr>
        <w:t>.Ш</w:t>
      </w:r>
      <w:proofErr w:type="gramEnd"/>
      <w:r w:rsidR="00E36392" w:rsidRPr="009038E7">
        <w:rPr>
          <w:sz w:val="24"/>
          <w:szCs w:val="28"/>
        </w:rPr>
        <w:t>уйское</w:t>
      </w:r>
      <w:proofErr w:type="spellEnd"/>
    </w:p>
    <w:p w:rsidR="00586C8B" w:rsidRDefault="00586C8B" w:rsidP="00586C8B">
      <w:pPr>
        <w:spacing w:line="288" w:lineRule="auto"/>
        <w:rPr>
          <w:sz w:val="16"/>
          <w:szCs w:val="16"/>
        </w:rPr>
      </w:pPr>
    </w:p>
    <w:p w:rsidR="00906F6C" w:rsidRDefault="00BE7760" w:rsidP="00586C8B">
      <w:pPr>
        <w:keepNext/>
        <w:keepLines/>
        <w:rPr>
          <w:szCs w:val="28"/>
        </w:rPr>
      </w:pPr>
      <w:r>
        <w:rPr>
          <w:szCs w:val="28"/>
        </w:rPr>
        <w:t xml:space="preserve">О </w:t>
      </w:r>
      <w:r w:rsidR="004D70B2">
        <w:rPr>
          <w:szCs w:val="28"/>
        </w:rPr>
        <w:t>П</w:t>
      </w:r>
      <w:r>
        <w:rPr>
          <w:szCs w:val="28"/>
        </w:rPr>
        <w:t>орядк</w:t>
      </w:r>
      <w:r w:rsidR="00AE7A01">
        <w:rPr>
          <w:szCs w:val="28"/>
        </w:rPr>
        <w:t xml:space="preserve">е </w:t>
      </w:r>
      <w:r>
        <w:rPr>
          <w:szCs w:val="28"/>
        </w:rPr>
        <w:t>разработки прогноза</w:t>
      </w:r>
      <w:r w:rsidR="004D70B2">
        <w:rPr>
          <w:szCs w:val="28"/>
        </w:rPr>
        <w:t xml:space="preserve"> </w:t>
      </w:r>
      <w:r>
        <w:rPr>
          <w:szCs w:val="28"/>
        </w:rPr>
        <w:t>социально-экономического</w:t>
      </w:r>
    </w:p>
    <w:p w:rsidR="004D70B2" w:rsidRDefault="00BE7760" w:rsidP="00586C8B">
      <w:pPr>
        <w:keepNext/>
        <w:keepLines/>
        <w:rPr>
          <w:szCs w:val="28"/>
        </w:rPr>
      </w:pPr>
      <w:r>
        <w:rPr>
          <w:szCs w:val="28"/>
        </w:rPr>
        <w:t>развития</w:t>
      </w:r>
      <w:r w:rsidR="004D70B2">
        <w:rPr>
          <w:szCs w:val="28"/>
        </w:rPr>
        <w:t xml:space="preserve"> Междуреченского муниципального </w:t>
      </w:r>
      <w:r w:rsidR="006D6AB2">
        <w:rPr>
          <w:szCs w:val="28"/>
        </w:rPr>
        <w:t>округа</w:t>
      </w:r>
      <w:r w:rsidR="004D70B2" w:rsidRPr="004D70B2">
        <w:rPr>
          <w:szCs w:val="28"/>
        </w:rPr>
        <w:t xml:space="preserve"> </w:t>
      </w:r>
      <w:proofErr w:type="gramStart"/>
      <w:r w:rsidR="004D70B2">
        <w:rPr>
          <w:szCs w:val="28"/>
        </w:rPr>
        <w:t>на</w:t>
      </w:r>
      <w:proofErr w:type="gramEnd"/>
    </w:p>
    <w:p w:rsidR="004D70B2" w:rsidRDefault="004D70B2" w:rsidP="00586C8B">
      <w:pPr>
        <w:keepNext/>
        <w:keepLines/>
        <w:rPr>
          <w:szCs w:val="28"/>
        </w:rPr>
      </w:pPr>
      <w:proofErr w:type="gramStart"/>
      <w:r>
        <w:rPr>
          <w:szCs w:val="28"/>
        </w:rPr>
        <w:t>среднесрочный период, применяемого для составления</w:t>
      </w:r>
      <w:proofErr w:type="gramEnd"/>
    </w:p>
    <w:p w:rsidR="004D70B2" w:rsidRDefault="004D70B2" w:rsidP="00586C8B">
      <w:pPr>
        <w:keepNext/>
        <w:keepLines/>
        <w:rPr>
          <w:szCs w:val="28"/>
        </w:rPr>
      </w:pPr>
      <w:r>
        <w:rPr>
          <w:szCs w:val="28"/>
        </w:rPr>
        <w:t xml:space="preserve">проекта бюджета округа на очередной финансовый год </w:t>
      </w:r>
    </w:p>
    <w:p w:rsidR="00B526ED" w:rsidRDefault="004D70B2" w:rsidP="00586C8B">
      <w:pPr>
        <w:keepNext/>
        <w:keepLines/>
        <w:rPr>
          <w:szCs w:val="28"/>
        </w:rPr>
      </w:pPr>
      <w:r>
        <w:rPr>
          <w:szCs w:val="28"/>
        </w:rPr>
        <w:t>и плановый период</w:t>
      </w:r>
    </w:p>
    <w:p w:rsidR="00586C8B" w:rsidRDefault="00586C8B" w:rsidP="00586C8B">
      <w:pPr>
        <w:keepNext/>
        <w:keepLines/>
        <w:rPr>
          <w:noProof/>
        </w:rPr>
      </w:pPr>
    </w:p>
    <w:p w:rsidR="00665B63" w:rsidRDefault="000C49D8" w:rsidP="004D70B2">
      <w:pPr>
        <w:ind w:firstLine="720"/>
        <w:jc w:val="both"/>
        <w:rPr>
          <w:szCs w:val="28"/>
        </w:rPr>
      </w:pPr>
      <w:r w:rsidRPr="00495816">
        <w:rPr>
          <w:szCs w:val="28"/>
        </w:rPr>
        <w:t>В соответствии</w:t>
      </w:r>
      <w:r w:rsidR="00946CB0">
        <w:rPr>
          <w:szCs w:val="28"/>
        </w:rPr>
        <w:t xml:space="preserve"> с частью 2 статьи</w:t>
      </w:r>
      <w:r w:rsidRPr="00495816">
        <w:rPr>
          <w:szCs w:val="28"/>
        </w:rPr>
        <w:t xml:space="preserve"> 173 Бюджетного кодекса Российской Федерации, Уставом</w:t>
      </w:r>
      <w:r>
        <w:rPr>
          <w:szCs w:val="28"/>
        </w:rPr>
        <w:t xml:space="preserve"> Междуреченского </w:t>
      </w:r>
      <w:r w:rsidRPr="00495816">
        <w:rPr>
          <w:szCs w:val="28"/>
        </w:rPr>
        <w:t xml:space="preserve">муниципального </w:t>
      </w:r>
      <w:r w:rsidR="000A2381">
        <w:rPr>
          <w:szCs w:val="28"/>
        </w:rPr>
        <w:t>округа</w:t>
      </w:r>
      <w:r w:rsidR="00665B63">
        <w:rPr>
          <w:szCs w:val="28"/>
        </w:rPr>
        <w:t xml:space="preserve"> Вологодской области</w:t>
      </w:r>
    </w:p>
    <w:p w:rsidR="00586C8B" w:rsidRDefault="00586C8B" w:rsidP="009F59A2">
      <w:pPr>
        <w:jc w:val="both"/>
        <w:rPr>
          <w:noProof/>
        </w:rPr>
      </w:pPr>
    </w:p>
    <w:p w:rsidR="000C49D8" w:rsidRPr="009038E7" w:rsidRDefault="009038E7" w:rsidP="009F59A2">
      <w:pPr>
        <w:rPr>
          <w:b/>
          <w:noProof/>
        </w:rPr>
      </w:pPr>
      <w:r>
        <w:rPr>
          <w:noProof/>
        </w:rPr>
        <w:t xml:space="preserve">Администрация </w:t>
      </w:r>
      <w:r w:rsidR="006D6AB2">
        <w:rPr>
          <w:noProof/>
        </w:rPr>
        <w:t>округа</w:t>
      </w:r>
      <w:r w:rsidR="00665B63">
        <w:rPr>
          <w:noProof/>
        </w:rPr>
        <w:t xml:space="preserve"> </w:t>
      </w:r>
      <w:r w:rsidR="00665B63" w:rsidRPr="009038E7">
        <w:rPr>
          <w:b/>
          <w:noProof/>
        </w:rPr>
        <w:t>ПОСТАНОВЛЯЕТ:</w:t>
      </w:r>
    </w:p>
    <w:p w:rsidR="00586C8B" w:rsidRPr="007B2748" w:rsidRDefault="00586C8B" w:rsidP="009F59A2">
      <w:pPr>
        <w:rPr>
          <w:szCs w:val="28"/>
        </w:rPr>
      </w:pPr>
    </w:p>
    <w:p w:rsidR="00BE7760" w:rsidRDefault="00BE7760" w:rsidP="00586C8B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="004D70B2">
        <w:rPr>
          <w:szCs w:val="28"/>
        </w:rPr>
        <w:t xml:space="preserve">прилагаемый </w:t>
      </w:r>
      <w:r>
        <w:rPr>
          <w:szCs w:val="28"/>
        </w:rPr>
        <w:t xml:space="preserve">Порядок разработки прогноза социально-экономического развития </w:t>
      </w:r>
      <w:r w:rsidR="00FF734F">
        <w:rPr>
          <w:szCs w:val="28"/>
        </w:rPr>
        <w:t>Междуреченского</w:t>
      </w:r>
      <w:r>
        <w:rPr>
          <w:szCs w:val="28"/>
        </w:rPr>
        <w:t xml:space="preserve"> муниципального </w:t>
      </w:r>
      <w:r w:rsidR="003945B6">
        <w:rPr>
          <w:szCs w:val="28"/>
        </w:rPr>
        <w:t xml:space="preserve">округа </w:t>
      </w:r>
      <w:r w:rsidR="00FF734F">
        <w:rPr>
          <w:szCs w:val="28"/>
        </w:rPr>
        <w:t xml:space="preserve">на среднесрочный период, применяемого для составления проекта бюджета </w:t>
      </w:r>
      <w:r w:rsidR="006D6AB2">
        <w:rPr>
          <w:szCs w:val="28"/>
        </w:rPr>
        <w:t>округа</w:t>
      </w:r>
      <w:r w:rsidR="00FF734F">
        <w:rPr>
          <w:szCs w:val="28"/>
        </w:rPr>
        <w:t xml:space="preserve"> на очередной финансовый год и плановый период</w:t>
      </w:r>
      <w:r>
        <w:rPr>
          <w:szCs w:val="28"/>
        </w:rPr>
        <w:t>.</w:t>
      </w:r>
    </w:p>
    <w:p w:rsidR="00331563" w:rsidRDefault="00331563" w:rsidP="00586C8B">
      <w:pPr>
        <w:ind w:firstLine="709"/>
        <w:jc w:val="both"/>
        <w:rPr>
          <w:szCs w:val="28"/>
        </w:rPr>
      </w:pPr>
      <w:r>
        <w:rPr>
          <w:szCs w:val="28"/>
        </w:rPr>
        <w:t xml:space="preserve">2.Разработка прогноза </w:t>
      </w:r>
      <w:r w:rsidR="00AD0EA2">
        <w:rPr>
          <w:szCs w:val="28"/>
        </w:rPr>
        <w:t xml:space="preserve">социально-экономического развития Междуреченского муниципального </w:t>
      </w:r>
      <w:r w:rsidR="006D6AB2">
        <w:rPr>
          <w:szCs w:val="28"/>
        </w:rPr>
        <w:t>округа</w:t>
      </w:r>
      <w:r w:rsidR="00AD0EA2">
        <w:rPr>
          <w:szCs w:val="28"/>
        </w:rPr>
        <w:t xml:space="preserve">на очередной финансовый год и плановый период осуществляется отделом </w:t>
      </w:r>
      <w:r w:rsidR="006D6AB2">
        <w:rPr>
          <w:szCs w:val="28"/>
        </w:rPr>
        <w:t>экономики администрации округа.</w:t>
      </w:r>
    </w:p>
    <w:p w:rsidR="009F59A2" w:rsidRDefault="00AD0EA2" w:rsidP="00586C8B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49D8" w:rsidRPr="00495816">
        <w:rPr>
          <w:sz w:val="28"/>
          <w:szCs w:val="28"/>
        </w:rPr>
        <w:t xml:space="preserve">. </w:t>
      </w:r>
      <w:r w:rsidR="009F59A2">
        <w:rPr>
          <w:sz w:val="28"/>
          <w:szCs w:val="28"/>
        </w:rPr>
        <w:t>Признать утратившим силу</w:t>
      </w:r>
      <w:r w:rsidR="004D70B2">
        <w:rPr>
          <w:sz w:val="28"/>
          <w:szCs w:val="28"/>
        </w:rPr>
        <w:t xml:space="preserve"> </w:t>
      </w:r>
      <w:r w:rsidR="009F59A2">
        <w:rPr>
          <w:sz w:val="28"/>
          <w:szCs w:val="28"/>
        </w:rPr>
        <w:t xml:space="preserve">постановление </w:t>
      </w:r>
      <w:r w:rsidR="00CE3544">
        <w:rPr>
          <w:sz w:val="28"/>
          <w:szCs w:val="28"/>
        </w:rPr>
        <w:t xml:space="preserve">администрации </w:t>
      </w:r>
      <w:r w:rsidR="009F59A2">
        <w:rPr>
          <w:sz w:val="28"/>
          <w:szCs w:val="28"/>
        </w:rPr>
        <w:t xml:space="preserve">района от </w:t>
      </w:r>
      <w:r w:rsidR="00CE3544">
        <w:rPr>
          <w:sz w:val="28"/>
          <w:szCs w:val="28"/>
        </w:rPr>
        <w:t>06</w:t>
      </w:r>
      <w:r w:rsidR="009F59A2">
        <w:rPr>
          <w:sz w:val="28"/>
          <w:szCs w:val="28"/>
        </w:rPr>
        <w:t xml:space="preserve"> ноября 20</w:t>
      </w:r>
      <w:r w:rsidR="00CE3544">
        <w:rPr>
          <w:sz w:val="28"/>
          <w:szCs w:val="28"/>
        </w:rPr>
        <w:t>13</w:t>
      </w:r>
      <w:r w:rsidR="009F59A2">
        <w:rPr>
          <w:sz w:val="28"/>
          <w:szCs w:val="28"/>
        </w:rPr>
        <w:t xml:space="preserve"> года №</w:t>
      </w:r>
      <w:r w:rsidR="00CE3544">
        <w:rPr>
          <w:sz w:val="28"/>
          <w:szCs w:val="28"/>
        </w:rPr>
        <w:t>33</w:t>
      </w:r>
      <w:r w:rsidR="003945B6">
        <w:rPr>
          <w:sz w:val="28"/>
          <w:szCs w:val="28"/>
        </w:rPr>
        <w:t>6</w:t>
      </w:r>
      <w:r w:rsidR="009F59A2">
        <w:rPr>
          <w:sz w:val="28"/>
          <w:szCs w:val="28"/>
        </w:rPr>
        <w:t xml:space="preserve"> «О порядке разработки прогноза социально-экономического развития района»</w:t>
      </w:r>
      <w:r w:rsidR="00946CB0">
        <w:rPr>
          <w:sz w:val="28"/>
          <w:szCs w:val="28"/>
        </w:rPr>
        <w:t>.</w:t>
      </w:r>
    </w:p>
    <w:p w:rsidR="004D70B2" w:rsidRDefault="004D70B2" w:rsidP="004D70B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4406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размещению</w:t>
      </w:r>
      <w:r w:rsidRPr="00DC4406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Междуреченского муниципального округа</w:t>
      </w:r>
      <w:r w:rsidRPr="00DC4406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A7A31" w:rsidRPr="00495816" w:rsidRDefault="008302AD" w:rsidP="00586C8B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A31">
        <w:rPr>
          <w:sz w:val="28"/>
          <w:szCs w:val="28"/>
        </w:rPr>
        <w:t xml:space="preserve">. </w:t>
      </w:r>
      <w:r w:rsidR="006A7A31" w:rsidRPr="00495816">
        <w:rPr>
          <w:sz w:val="28"/>
          <w:szCs w:val="28"/>
        </w:rPr>
        <w:t>Настоящее постановление</w:t>
      </w:r>
      <w:r w:rsidR="006A7A31">
        <w:rPr>
          <w:sz w:val="28"/>
          <w:szCs w:val="28"/>
        </w:rPr>
        <w:t xml:space="preserve"> вступает в силу с момента </w:t>
      </w:r>
      <w:r w:rsidR="00DC4406">
        <w:rPr>
          <w:sz w:val="28"/>
          <w:szCs w:val="28"/>
        </w:rPr>
        <w:t>подписания</w:t>
      </w:r>
      <w:r w:rsidR="006A7A31">
        <w:rPr>
          <w:sz w:val="28"/>
          <w:szCs w:val="28"/>
        </w:rPr>
        <w:t>.</w:t>
      </w:r>
    </w:p>
    <w:p w:rsidR="008302AD" w:rsidRDefault="008302AD" w:rsidP="008302A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5816">
        <w:rPr>
          <w:sz w:val="28"/>
          <w:szCs w:val="28"/>
        </w:rPr>
        <w:t xml:space="preserve">. </w:t>
      </w:r>
      <w:proofErr w:type="gramStart"/>
      <w:r w:rsidRPr="00495816">
        <w:rPr>
          <w:sz w:val="28"/>
          <w:szCs w:val="28"/>
        </w:rPr>
        <w:t>Контроль за</w:t>
      </w:r>
      <w:proofErr w:type="gramEnd"/>
      <w:r w:rsidRPr="00495816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4D70B2">
        <w:rPr>
          <w:sz w:val="28"/>
          <w:szCs w:val="28"/>
        </w:rPr>
        <w:t>г</w:t>
      </w:r>
      <w:r w:rsidRPr="00495816">
        <w:rPr>
          <w:sz w:val="28"/>
          <w:szCs w:val="28"/>
        </w:rPr>
        <w:t xml:space="preserve">лавы </w:t>
      </w:r>
      <w:r w:rsidR="00A94B73">
        <w:rPr>
          <w:sz w:val="28"/>
          <w:szCs w:val="28"/>
        </w:rPr>
        <w:t xml:space="preserve">округа </w:t>
      </w:r>
      <w:r w:rsidR="004D70B2">
        <w:rPr>
          <w:sz w:val="28"/>
          <w:szCs w:val="28"/>
        </w:rPr>
        <w:t xml:space="preserve">(инвестиционного уполномоченного) </w:t>
      </w:r>
      <w:r w:rsidR="00A94B73">
        <w:rPr>
          <w:sz w:val="28"/>
          <w:szCs w:val="28"/>
        </w:rPr>
        <w:t>Логинову Т.Г.</w:t>
      </w:r>
    </w:p>
    <w:p w:rsidR="009038E7" w:rsidRDefault="009038E7" w:rsidP="00A71ADB">
      <w:pPr>
        <w:jc w:val="both"/>
      </w:pPr>
    </w:p>
    <w:p w:rsidR="009038E7" w:rsidRDefault="009038E7" w:rsidP="00A71ADB">
      <w:pPr>
        <w:jc w:val="both"/>
      </w:pPr>
    </w:p>
    <w:p w:rsidR="009038E7" w:rsidRDefault="009038E7" w:rsidP="00A71ADB">
      <w:pPr>
        <w:jc w:val="both"/>
      </w:pPr>
    </w:p>
    <w:p w:rsidR="00A71ADB" w:rsidRDefault="00C3196E" w:rsidP="00A71ADB">
      <w:pPr>
        <w:jc w:val="both"/>
      </w:pPr>
      <w:r>
        <w:t xml:space="preserve">Глава </w:t>
      </w:r>
      <w:r w:rsidR="00A94B73">
        <w:t>округа</w:t>
      </w:r>
      <w:r w:rsidR="004D70B2">
        <w:t xml:space="preserve">                                                                 </w:t>
      </w:r>
      <w:r w:rsidR="009038E7">
        <w:t xml:space="preserve">                </w:t>
      </w:r>
      <w:r w:rsidR="004D70B2">
        <w:t xml:space="preserve">                </w:t>
      </w:r>
      <w:r w:rsidR="00A94B73">
        <w:t>А.А.Титов</w:t>
      </w:r>
    </w:p>
    <w:p w:rsidR="00A6118E" w:rsidRDefault="00A6118E" w:rsidP="00A71ADB">
      <w:pPr>
        <w:jc w:val="both"/>
      </w:pPr>
    </w:p>
    <w:p w:rsidR="00A94B73" w:rsidRDefault="00A94B73" w:rsidP="00A6118E">
      <w:pPr>
        <w:tabs>
          <w:tab w:val="left" w:pos="6379"/>
        </w:tabs>
        <w:jc w:val="center"/>
        <w:rPr>
          <w:szCs w:val="28"/>
        </w:rPr>
      </w:pPr>
    </w:p>
    <w:p w:rsidR="00A6118E" w:rsidRPr="004D70B2" w:rsidRDefault="00946CB0" w:rsidP="009038E7">
      <w:pPr>
        <w:tabs>
          <w:tab w:val="left" w:pos="6379"/>
        </w:tabs>
        <w:ind w:firstLine="6521"/>
        <w:jc w:val="right"/>
        <w:rPr>
          <w:sz w:val="24"/>
          <w:szCs w:val="24"/>
        </w:rPr>
      </w:pPr>
      <w:r w:rsidRPr="004D70B2">
        <w:rPr>
          <w:sz w:val="24"/>
          <w:szCs w:val="24"/>
        </w:rPr>
        <w:lastRenderedPageBreak/>
        <w:t>У</w:t>
      </w:r>
      <w:r w:rsidR="00A71ADB" w:rsidRPr="004D70B2">
        <w:rPr>
          <w:sz w:val="24"/>
          <w:szCs w:val="24"/>
        </w:rPr>
        <w:t>твержден</w:t>
      </w:r>
    </w:p>
    <w:p w:rsidR="00BE7760" w:rsidRPr="004D70B2" w:rsidRDefault="00FF734F" w:rsidP="009038E7">
      <w:pPr>
        <w:ind w:firstLine="6521"/>
        <w:jc w:val="right"/>
        <w:rPr>
          <w:sz w:val="24"/>
          <w:szCs w:val="24"/>
        </w:rPr>
      </w:pPr>
      <w:r w:rsidRPr="004D70B2">
        <w:rPr>
          <w:sz w:val="24"/>
          <w:szCs w:val="24"/>
        </w:rPr>
        <w:t>по</w:t>
      </w:r>
      <w:r w:rsidR="00BE7760" w:rsidRPr="004D70B2">
        <w:rPr>
          <w:sz w:val="24"/>
          <w:szCs w:val="24"/>
        </w:rPr>
        <w:t>становлени</w:t>
      </w:r>
      <w:r w:rsidR="005A28FB" w:rsidRPr="004D70B2">
        <w:rPr>
          <w:sz w:val="24"/>
          <w:szCs w:val="24"/>
        </w:rPr>
        <w:t>ем</w:t>
      </w:r>
    </w:p>
    <w:p w:rsidR="00FF734F" w:rsidRPr="004D70B2" w:rsidRDefault="00BE7760" w:rsidP="009038E7">
      <w:pPr>
        <w:ind w:firstLine="6521"/>
        <w:jc w:val="right"/>
        <w:rPr>
          <w:sz w:val="24"/>
          <w:szCs w:val="24"/>
        </w:rPr>
      </w:pPr>
      <w:r w:rsidRPr="004D70B2">
        <w:rPr>
          <w:sz w:val="24"/>
          <w:szCs w:val="24"/>
        </w:rPr>
        <w:t xml:space="preserve">администрации </w:t>
      </w:r>
      <w:r w:rsidR="00A94B73" w:rsidRPr="004D70B2">
        <w:rPr>
          <w:sz w:val="24"/>
          <w:szCs w:val="24"/>
        </w:rPr>
        <w:t>округа</w:t>
      </w:r>
    </w:p>
    <w:p w:rsidR="00BE7760" w:rsidRPr="00FF734F" w:rsidRDefault="00BE7760" w:rsidP="009038E7">
      <w:pPr>
        <w:ind w:firstLine="6521"/>
        <w:jc w:val="right"/>
        <w:rPr>
          <w:szCs w:val="28"/>
        </w:rPr>
      </w:pPr>
      <w:r w:rsidRPr="004D70B2">
        <w:rPr>
          <w:sz w:val="24"/>
          <w:szCs w:val="24"/>
        </w:rPr>
        <w:t>от</w:t>
      </w:r>
      <w:r w:rsidR="004D70B2" w:rsidRPr="004D70B2">
        <w:rPr>
          <w:sz w:val="24"/>
          <w:szCs w:val="24"/>
        </w:rPr>
        <w:t xml:space="preserve"> </w:t>
      </w:r>
      <w:r w:rsidR="009038E7">
        <w:rPr>
          <w:sz w:val="24"/>
          <w:szCs w:val="24"/>
        </w:rPr>
        <w:t xml:space="preserve">30.10.2023 </w:t>
      </w:r>
      <w:r w:rsidRPr="004D70B2">
        <w:rPr>
          <w:sz w:val="24"/>
          <w:szCs w:val="24"/>
        </w:rPr>
        <w:t>№</w:t>
      </w:r>
      <w:r w:rsidR="009038E7">
        <w:rPr>
          <w:sz w:val="24"/>
          <w:szCs w:val="24"/>
        </w:rPr>
        <w:t xml:space="preserve"> 746</w:t>
      </w:r>
      <w:r>
        <w:t xml:space="preserve"> </w:t>
      </w:r>
    </w:p>
    <w:p w:rsidR="00BE7760" w:rsidRDefault="00BE7760" w:rsidP="009038E7">
      <w:pPr>
        <w:jc w:val="right"/>
        <w:rPr>
          <w:szCs w:val="28"/>
        </w:rPr>
      </w:pPr>
    </w:p>
    <w:p w:rsidR="00BE7760" w:rsidRDefault="00BE7760" w:rsidP="00BE7760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BE7760" w:rsidRDefault="00BE7760" w:rsidP="00BE7760">
      <w:pPr>
        <w:jc w:val="center"/>
        <w:rPr>
          <w:szCs w:val="28"/>
        </w:rPr>
      </w:pPr>
      <w:r>
        <w:rPr>
          <w:szCs w:val="28"/>
        </w:rPr>
        <w:t>разработки прогноза социально-экономического развития</w:t>
      </w:r>
    </w:p>
    <w:p w:rsidR="00BE7760" w:rsidRDefault="00FF734F" w:rsidP="00BE7760">
      <w:pPr>
        <w:jc w:val="center"/>
        <w:rPr>
          <w:szCs w:val="28"/>
        </w:rPr>
      </w:pPr>
      <w:r>
        <w:rPr>
          <w:szCs w:val="28"/>
        </w:rPr>
        <w:t>Междуреченского</w:t>
      </w:r>
      <w:r w:rsidR="00BE7760">
        <w:rPr>
          <w:szCs w:val="28"/>
        </w:rPr>
        <w:t xml:space="preserve"> муниципального </w:t>
      </w:r>
      <w:r w:rsidR="00A94B73">
        <w:rPr>
          <w:szCs w:val="28"/>
        </w:rPr>
        <w:t>округа</w:t>
      </w:r>
    </w:p>
    <w:p w:rsidR="00FF734F" w:rsidRDefault="006A7A31" w:rsidP="00BE7760">
      <w:pPr>
        <w:jc w:val="center"/>
        <w:rPr>
          <w:szCs w:val="28"/>
        </w:rPr>
      </w:pPr>
      <w:r>
        <w:rPr>
          <w:szCs w:val="28"/>
        </w:rPr>
        <w:t>н</w:t>
      </w:r>
      <w:r w:rsidR="00FF734F">
        <w:rPr>
          <w:szCs w:val="28"/>
        </w:rPr>
        <w:t xml:space="preserve">а среднесрочный период, применяемого для составления проекта бюджета </w:t>
      </w:r>
      <w:r w:rsidR="00A94B73">
        <w:rPr>
          <w:szCs w:val="28"/>
        </w:rPr>
        <w:t>округа</w:t>
      </w:r>
      <w:r w:rsidR="00FF734F">
        <w:rPr>
          <w:szCs w:val="28"/>
        </w:rPr>
        <w:t xml:space="preserve"> на очередной финансовый год и плановый период</w:t>
      </w:r>
    </w:p>
    <w:p w:rsidR="00BE7760" w:rsidRDefault="00BE7760" w:rsidP="00BE7760">
      <w:pPr>
        <w:jc w:val="center"/>
        <w:rPr>
          <w:szCs w:val="28"/>
        </w:rPr>
      </w:pPr>
      <w:r>
        <w:rPr>
          <w:szCs w:val="28"/>
        </w:rPr>
        <w:t>(далее – Порядок)</w:t>
      </w:r>
    </w:p>
    <w:p w:rsidR="004D70B2" w:rsidRDefault="004D70B2" w:rsidP="00BE7760">
      <w:pPr>
        <w:jc w:val="center"/>
        <w:rPr>
          <w:szCs w:val="28"/>
        </w:rPr>
      </w:pPr>
    </w:p>
    <w:p w:rsidR="00BE7760" w:rsidRDefault="00BE7760" w:rsidP="00BE7760">
      <w:pPr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4D70B2" w:rsidRDefault="004D70B2" w:rsidP="00BE7760">
      <w:pPr>
        <w:jc w:val="center"/>
        <w:rPr>
          <w:szCs w:val="28"/>
        </w:rPr>
      </w:pPr>
    </w:p>
    <w:p w:rsidR="000C49D8" w:rsidRDefault="001132BC" w:rsidP="000C49D8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</w:t>
      </w:r>
      <w:r w:rsidR="00AE7A01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разработан в соответствии </w:t>
      </w:r>
      <w:r w:rsidR="000C49D8" w:rsidRPr="00124681">
        <w:rPr>
          <w:sz w:val="28"/>
          <w:szCs w:val="28"/>
        </w:rPr>
        <w:t>со статьёй 173 Бюджетного кодекса Российской Федерации</w:t>
      </w:r>
      <w:r w:rsidR="006A7A31">
        <w:rPr>
          <w:sz w:val="28"/>
          <w:szCs w:val="28"/>
        </w:rPr>
        <w:t xml:space="preserve">. 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 xml:space="preserve">1.1. </w:t>
      </w:r>
      <w:r w:rsidR="00622A11">
        <w:rPr>
          <w:szCs w:val="28"/>
        </w:rPr>
        <w:t>П</w:t>
      </w:r>
      <w:r>
        <w:rPr>
          <w:szCs w:val="28"/>
        </w:rPr>
        <w:t xml:space="preserve">орядок регламентирует процесс разработки прогноза социально-экономического развития </w:t>
      </w:r>
      <w:r w:rsidR="001132BC">
        <w:rPr>
          <w:szCs w:val="28"/>
        </w:rPr>
        <w:t>Междуреченского</w:t>
      </w:r>
      <w:r>
        <w:rPr>
          <w:szCs w:val="28"/>
        </w:rPr>
        <w:t xml:space="preserve"> муниципального </w:t>
      </w:r>
      <w:r w:rsidR="00A94B73">
        <w:rPr>
          <w:szCs w:val="28"/>
        </w:rPr>
        <w:t>округа</w:t>
      </w:r>
      <w:r>
        <w:rPr>
          <w:szCs w:val="28"/>
        </w:rPr>
        <w:t xml:space="preserve"> (далее – прогноз) с целью его представления в </w:t>
      </w:r>
      <w:r w:rsidR="004D70B2">
        <w:rPr>
          <w:szCs w:val="28"/>
        </w:rPr>
        <w:t>У</w:t>
      </w:r>
      <w:r>
        <w:rPr>
          <w:szCs w:val="28"/>
        </w:rPr>
        <w:t xml:space="preserve">правление </w:t>
      </w:r>
      <w:r w:rsidR="00AE7A01">
        <w:rPr>
          <w:szCs w:val="28"/>
        </w:rPr>
        <w:t xml:space="preserve">финансов </w:t>
      </w:r>
      <w:r w:rsidR="00A94B73">
        <w:rPr>
          <w:szCs w:val="28"/>
        </w:rPr>
        <w:t xml:space="preserve">администрации </w:t>
      </w:r>
      <w:r w:rsidR="001132BC">
        <w:rPr>
          <w:szCs w:val="28"/>
        </w:rPr>
        <w:t xml:space="preserve">Междуреченского </w:t>
      </w:r>
      <w:r>
        <w:rPr>
          <w:szCs w:val="28"/>
        </w:rPr>
        <w:t xml:space="preserve"> муниципального </w:t>
      </w:r>
      <w:r w:rsidR="00A94B73">
        <w:rPr>
          <w:szCs w:val="28"/>
        </w:rPr>
        <w:t>округа</w:t>
      </w:r>
      <w:r>
        <w:rPr>
          <w:szCs w:val="28"/>
        </w:rPr>
        <w:t xml:space="preserve"> (далее </w:t>
      </w:r>
      <w:proofErr w:type="gramStart"/>
      <w:r>
        <w:rPr>
          <w:szCs w:val="28"/>
        </w:rPr>
        <w:t>–у</w:t>
      </w:r>
      <w:proofErr w:type="gramEnd"/>
      <w:r>
        <w:rPr>
          <w:szCs w:val="28"/>
        </w:rPr>
        <w:t>правление</w:t>
      </w:r>
      <w:r w:rsidR="00586C8B">
        <w:rPr>
          <w:szCs w:val="28"/>
        </w:rPr>
        <w:t xml:space="preserve"> финансов</w:t>
      </w:r>
      <w:r>
        <w:rPr>
          <w:szCs w:val="28"/>
        </w:rPr>
        <w:t>) для составления проекта бюджета</w:t>
      </w:r>
      <w:r w:rsidR="00A94B73">
        <w:rPr>
          <w:szCs w:val="28"/>
        </w:rPr>
        <w:t>округа</w:t>
      </w:r>
      <w:r>
        <w:rPr>
          <w:szCs w:val="28"/>
        </w:rPr>
        <w:t xml:space="preserve"> на очередной финансовый год и плановый период</w:t>
      </w:r>
      <w:r w:rsidR="00AE7A01">
        <w:rPr>
          <w:szCs w:val="28"/>
        </w:rPr>
        <w:t>.</w:t>
      </w:r>
    </w:p>
    <w:p w:rsidR="001E4E44" w:rsidRDefault="00BE7760" w:rsidP="00BE7760">
      <w:pPr>
        <w:jc w:val="both"/>
        <w:rPr>
          <w:szCs w:val="28"/>
        </w:rPr>
      </w:pPr>
      <w:r>
        <w:rPr>
          <w:szCs w:val="28"/>
        </w:rPr>
        <w:tab/>
        <w:t>1.2.</w:t>
      </w:r>
      <w:r w:rsidR="00EF3C18">
        <w:rPr>
          <w:szCs w:val="28"/>
        </w:rPr>
        <w:t>Прогноз разрабатывается на основании информации,</w:t>
      </w:r>
      <w:r w:rsidR="00B87213">
        <w:rPr>
          <w:szCs w:val="28"/>
        </w:rPr>
        <w:t xml:space="preserve"> </w:t>
      </w:r>
      <w:r w:rsidR="00EF3C18">
        <w:rPr>
          <w:szCs w:val="28"/>
        </w:rPr>
        <w:t xml:space="preserve">представляемой </w:t>
      </w:r>
      <w:r w:rsidR="008302AD">
        <w:rPr>
          <w:szCs w:val="28"/>
        </w:rPr>
        <w:t xml:space="preserve">исполнительно-распорядительными органами местного самоуправления </w:t>
      </w:r>
      <w:r w:rsidR="00A94B73">
        <w:rPr>
          <w:szCs w:val="28"/>
        </w:rPr>
        <w:t>округа</w:t>
      </w:r>
      <w:r w:rsidR="008302AD">
        <w:rPr>
          <w:szCs w:val="28"/>
        </w:rPr>
        <w:t>,</w:t>
      </w:r>
      <w:r w:rsidR="00EF3C18">
        <w:rPr>
          <w:szCs w:val="28"/>
        </w:rPr>
        <w:t xml:space="preserve"> организациями, осуществляющими свою деятельность на территории </w:t>
      </w:r>
      <w:r w:rsidR="00A94B73">
        <w:rPr>
          <w:szCs w:val="28"/>
        </w:rPr>
        <w:t>округа</w:t>
      </w:r>
      <w:r w:rsidR="00EF3C18">
        <w:rPr>
          <w:szCs w:val="28"/>
        </w:rPr>
        <w:t xml:space="preserve"> (далее – участники разработки прогноза), по запросу</w:t>
      </w:r>
      <w:r w:rsidR="00E82B92">
        <w:rPr>
          <w:szCs w:val="28"/>
        </w:rPr>
        <w:t xml:space="preserve"> отдел</w:t>
      </w:r>
      <w:r w:rsidR="00EF3C18">
        <w:rPr>
          <w:szCs w:val="28"/>
        </w:rPr>
        <w:t>а</w:t>
      </w:r>
      <w:r w:rsidR="004D70B2">
        <w:rPr>
          <w:szCs w:val="28"/>
        </w:rPr>
        <w:t xml:space="preserve"> </w:t>
      </w:r>
      <w:r w:rsidR="00B87213">
        <w:rPr>
          <w:szCs w:val="28"/>
        </w:rPr>
        <w:t>э</w:t>
      </w:r>
      <w:r w:rsidR="00A94B73">
        <w:rPr>
          <w:szCs w:val="28"/>
        </w:rPr>
        <w:t>кономики</w:t>
      </w:r>
      <w:r w:rsidR="00E82B92">
        <w:rPr>
          <w:szCs w:val="28"/>
        </w:rPr>
        <w:t xml:space="preserve"> администрации </w:t>
      </w:r>
      <w:r w:rsidR="00A94B73">
        <w:rPr>
          <w:szCs w:val="28"/>
        </w:rPr>
        <w:t>округа</w:t>
      </w:r>
      <w:r w:rsidR="008637E5">
        <w:rPr>
          <w:szCs w:val="28"/>
        </w:rPr>
        <w:t xml:space="preserve"> (далее - Отдел).</w:t>
      </w:r>
    </w:p>
    <w:p w:rsidR="006369E9" w:rsidRDefault="00BE7760" w:rsidP="00BE7760">
      <w:pPr>
        <w:jc w:val="both"/>
        <w:rPr>
          <w:szCs w:val="28"/>
        </w:rPr>
      </w:pPr>
      <w:r>
        <w:rPr>
          <w:szCs w:val="28"/>
        </w:rPr>
        <w:tab/>
        <w:t>1.3. Прогнозные показатели, направля</w:t>
      </w:r>
      <w:r w:rsidR="006369E9">
        <w:rPr>
          <w:szCs w:val="28"/>
        </w:rPr>
        <w:t xml:space="preserve">ются </w:t>
      </w:r>
      <w:r>
        <w:rPr>
          <w:szCs w:val="28"/>
        </w:rPr>
        <w:t xml:space="preserve"> в управление </w:t>
      </w:r>
      <w:r w:rsidR="00946CB0">
        <w:rPr>
          <w:szCs w:val="28"/>
        </w:rPr>
        <w:t xml:space="preserve">финансов </w:t>
      </w:r>
      <w:r>
        <w:rPr>
          <w:szCs w:val="28"/>
        </w:rPr>
        <w:t xml:space="preserve">для составления проекта бюджета </w:t>
      </w:r>
      <w:r w:rsidR="00A94B73">
        <w:rPr>
          <w:szCs w:val="28"/>
        </w:rPr>
        <w:t>округа</w:t>
      </w:r>
      <w:r w:rsidR="006369E9">
        <w:rPr>
          <w:szCs w:val="28"/>
        </w:rPr>
        <w:t>.</w:t>
      </w:r>
    </w:p>
    <w:p w:rsidR="001132BC" w:rsidRDefault="001132BC" w:rsidP="009038E7">
      <w:pPr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1.4. Прогноз разрабатывается ежегодно на период не менее трех лет, включающих очередной финансовый  год – год, следующий  за годом, в котором осуществляется разработка прогноза, и плановый период – два финансовых года, следующих за очередным финансовым годом. </w:t>
      </w:r>
      <w:r w:rsidR="006A7A31">
        <w:rPr>
          <w:szCs w:val="28"/>
        </w:rPr>
        <w:t>Разработка прогноза осуществляется в сроки составления проекта бюджета</w:t>
      </w:r>
      <w:r w:rsidR="00A94B73">
        <w:rPr>
          <w:szCs w:val="28"/>
        </w:rPr>
        <w:t>округа</w:t>
      </w:r>
      <w:r w:rsidR="006A7A31">
        <w:rPr>
          <w:szCs w:val="28"/>
        </w:rPr>
        <w:t xml:space="preserve"> на очередной финансовый год и плановый период</w:t>
      </w:r>
      <w:r w:rsidR="004179A4">
        <w:rPr>
          <w:szCs w:val="28"/>
        </w:rPr>
        <w:t>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1.</w:t>
      </w:r>
      <w:r w:rsidR="001132BC">
        <w:rPr>
          <w:szCs w:val="28"/>
        </w:rPr>
        <w:t>5</w:t>
      </w:r>
      <w:r>
        <w:rPr>
          <w:szCs w:val="28"/>
        </w:rPr>
        <w:t>. Прогноз разрабатывается с уч</w:t>
      </w:r>
      <w:r w:rsidR="004D70B2">
        <w:rPr>
          <w:szCs w:val="28"/>
        </w:rPr>
        <w:t>е</w:t>
      </w:r>
      <w:r>
        <w:rPr>
          <w:szCs w:val="28"/>
        </w:rPr>
        <w:t>том: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 xml:space="preserve">- анализа социально-экономической ситуации, сложившейся в </w:t>
      </w:r>
      <w:r w:rsidR="00A94B73">
        <w:rPr>
          <w:szCs w:val="28"/>
        </w:rPr>
        <w:t>округе</w:t>
      </w:r>
      <w:r>
        <w:rPr>
          <w:szCs w:val="28"/>
        </w:rPr>
        <w:t xml:space="preserve"> за предыдущие годы и в текущем году;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методических рекомендаций к разработке показателей прогнозов социально-экономического развития субъектов Российской Федерации, разрабатываемых Минэкономразвития России;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прогноз</w:t>
      </w:r>
      <w:r w:rsidR="004179A4">
        <w:rPr>
          <w:szCs w:val="28"/>
        </w:rPr>
        <w:t>ных</w:t>
      </w:r>
      <w:r>
        <w:rPr>
          <w:szCs w:val="28"/>
        </w:rPr>
        <w:t xml:space="preserve"> показателей деятельности организаций, предприятий, функционирующих на территории </w:t>
      </w:r>
      <w:r w:rsidR="00A94B73">
        <w:rPr>
          <w:szCs w:val="28"/>
        </w:rPr>
        <w:t>округа</w:t>
      </w:r>
      <w:r>
        <w:rPr>
          <w:szCs w:val="28"/>
        </w:rPr>
        <w:t>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1.</w:t>
      </w:r>
      <w:r w:rsidR="000C6D41">
        <w:rPr>
          <w:szCs w:val="28"/>
        </w:rPr>
        <w:t>6</w:t>
      </w:r>
      <w:r>
        <w:rPr>
          <w:szCs w:val="28"/>
        </w:rPr>
        <w:t xml:space="preserve">. Прогноз разрабатывается в целом по </w:t>
      </w:r>
      <w:r w:rsidR="00A94B73">
        <w:rPr>
          <w:szCs w:val="28"/>
        </w:rPr>
        <w:t>округу</w:t>
      </w:r>
      <w:r w:rsidR="004179A4">
        <w:rPr>
          <w:szCs w:val="28"/>
        </w:rPr>
        <w:t>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lastRenderedPageBreak/>
        <w:tab/>
        <w:t>1.</w:t>
      </w:r>
      <w:r w:rsidR="000C6D41">
        <w:rPr>
          <w:szCs w:val="28"/>
        </w:rPr>
        <w:t>7</w:t>
      </w:r>
      <w:r>
        <w:rPr>
          <w:szCs w:val="28"/>
        </w:rPr>
        <w:t xml:space="preserve">.При разработке прогноза в качестве основного источника информации за предыдущие годы и истекший период текущего года используются данные </w:t>
      </w:r>
      <w:proofErr w:type="spellStart"/>
      <w:r w:rsidR="00A94B73" w:rsidRPr="004D70B2">
        <w:rPr>
          <w:szCs w:val="28"/>
        </w:rPr>
        <w:t>Вологдаста</w:t>
      </w:r>
      <w:r w:rsidR="004D70B2" w:rsidRPr="004D70B2">
        <w:rPr>
          <w:szCs w:val="28"/>
        </w:rPr>
        <w:t>та</w:t>
      </w:r>
      <w:proofErr w:type="spellEnd"/>
      <w:r w:rsidRPr="004D70B2">
        <w:rPr>
          <w:szCs w:val="28"/>
        </w:rPr>
        <w:t>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1.</w:t>
      </w:r>
      <w:r w:rsidR="000C6D41">
        <w:rPr>
          <w:szCs w:val="28"/>
        </w:rPr>
        <w:t>8</w:t>
      </w:r>
      <w:r>
        <w:rPr>
          <w:szCs w:val="28"/>
        </w:rPr>
        <w:t>. К прогнозу прилагается пояснительная записка.</w:t>
      </w:r>
    </w:p>
    <w:p w:rsidR="004D70B2" w:rsidRDefault="004D70B2" w:rsidP="00BE7760">
      <w:pPr>
        <w:jc w:val="both"/>
        <w:rPr>
          <w:szCs w:val="28"/>
        </w:rPr>
      </w:pPr>
    </w:p>
    <w:p w:rsidR="006369E9" w:rsidRDefault="00BE7760" w:rsidP="006369E9">
      <w:pPr>
        <w:jc w:val="center"/>
      </w:pPr>
      <w:r>
        <w:t>2. Взаимодействие участников разработки прогноза и требования</w:t>
      </w:r>
    </w:p>
    <w:p w:rsidR="000C49D8" w:rsidRDefault="000C49D8" w:rsidP="006369E9">
      <w:pPr>
        <w:jc w:val="center"/>
      </w:pPr>
      <w:r w:rsidRPr="00156BA3">
        <w:t>к документам по прогнозу</w:t>
      </w:r>
    </w:p>
    <w:p w:rsidR="006369E9" w:rsidRPr="00156BA3" w:rsidRDefault="006369E9" w:rsidP="006369E9">
      <w:pPr>
        <w:jc w:val="center"/>
      </w:pP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 xml:space="preserve">2.1. Методическое и организационное руководство по разработке прогноза осуществляет </w:t>
      </w:r>
      <w:r w:rsidR="00AE15E3">
        <w:rPr>
          <w:szCs w:val="28"/>
        </w:rPr>
        <w:t>Отдел</w:t>
      </w:r>
      <w:r>
        <w:rPr>
          <w:szCs w:val="28"/>
        </w:rPr>
        <w:t>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2.2. Отдел: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направляет участникам разработки прогноза формы с перечнем прогнозируемых показателей;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устанавливает участникам разработки прогноза сроки представления прогнозных показателей и пояснительных записок;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AE15E3">
        <w:rPr>
          <w:szCs w:val="28"/>
        </w:rPr>
        <w:t xml:space="preserve">на основе данных </w:t>
      </w:r>
      <w:proofErr w:type="spellStart"/>
      <w:r w:rsidR="00A94B73">
        <w:rPr>
          <w:szCs w:val="28"/>
        </w:rPr>
        <w:t>Вологдастата</w:t>
      </w:r>
      <w:proofErr w:type="spellEnd"/>
      <w:r w:rsidR="00AE15E3">
        <w:rPr>
          <w:szCs w:val="28"/>
        </w:rPr>
        <w:t xml:space="preserve">, </w:t>
      </w:r>
      <w:r>
        <w:rPr>
          <w:szCs w:val="28"/>
        </w:rPr>
        <w:t xml:space="preserve"> уточняет базовые значения прогнозных показателей</w:t>
      </w:r>
      <w:r w:rsidR="00AE15E3">
        <w:rPr>
          <w:szCs w:val="28"/>
        </w:rPr>
        <w:t xml:space="preserve"> за предыдущий год и истекший период текущего года и доводит их до участников разработки прогноза</w:t>
      </w:r>
      <w:r>
        <w:rPr>
          <w:szCs w:val="28"/>
        </w:rPr>
        <w:t>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разрабатывает отдельные прогнозные показатели, обобщает информационно-аналитические материалы по прогнозу, получаемые от участников разработки прогноза и представляет их для согласования в управление</w:t>
      </w:r>
      <w:r w:rsidR="00AE15E3">
        <w:rPr>
          <w:szCs w:val="28"/>
        </w:rPr>
        <w:t xml:space="preserve"> финансов</w:t>
      </w:r>
      <w:r>
        <w:rPr>
          <w:szCs w:val="28"/>
        </w:rPr>
        <w:t>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2.3. Участники разработки прогноза на основе полученных материалов, руководствуясь пунктами 1.</w:t>
      </w:r>
      <w:r w:rsidR="000C6D41">
        <w:rPr>
          <w:szCs w:val="28"/>
        </w:rPr>
        <w:t>5</w:t>
      </w:r>
      <w:r>
        <w:rPr>
          <w:szCs w:val="28"/>
        </w:rPr>
        <w:t xml:space="preserve"> и 1.</w:t>
      </w:r>
      <w:r w:rsidR="000C6D41">
        <w:rPr>
          <w:szCs w:val="28"/>
        </w:rPr>
        <w:t>7</w:t>
      </w:r>
      <w:r>
        <w:rPr>
          <w:szCs w:val="28"/>
        </w:rPr>
        <w:t xml:space="preserve"> раздела 1 настоящего Порядка, осуществляют в соответствии со своей компетенцией разработку прогнозных показателей, подготовку пояснительных записок и представляют их для обобщения в </w:t>
      </w:r>
      <w:r w:rsidR="00AE15E3">
        <w:rPr>
          <w:szCs w:val="28"/>
        </w:rPr>
        <w:t>О</w:t>
      </w:r>
      <w:r>
        <w:rPr>
          <w:szCs w:val="28"/>
        </w:rPr>
        <w:t>тдел.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2.4. Пояснительная записка к прогнозным показателям должна содержать: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краткий анализ достигнутого уровня значений показателей в предыдущие годы, включающий описание основных тенденций их изменения и факторов, влияющих на эти изменения;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количественную и качественную оценку значений показателей и параметров их изменения в текущем году с указанием возможных причин происходящих изменений;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обоснование наиболее вероятных тенденций в прогнозном периоде с описанием комплекса необходимых мер для обеспечения позитивного развития и достижения прогнозируемых значений показателей;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- сопоставления уточн</w:t>
      </w:r>
      <w:r w:rsidR="004D70B2">
        <w:rPr>
          <w:szCs w:val="28"/>
        </w:rPr>
        <w:t>е</w:t>
      </w:r>
      <w:r>
        <w:rPr>
          <w:szCs w:val="28"/>
        </w:rPr>
        <w:t>нных параметров прогноза с ранее утверждёнными параметрами, с указанием причин их изменений.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 xml:space="preserve">2.5. Участники разработки прогноза при необходимости осуществляют уточнение прогнозных показателей по запросу </w:t>
      </w:r>
      <w:r w:rsidR="004D70B2">
        <w:rPr>
          <w:szCs w:val="28"/>
        </w:rPr>
        <w:t>О</w:t>
      </w:r>
      <w:r>
        <w:rPr>
          <w:szCs w:val="28"/>
        </w:rPr>
        <w:t>тдела.</w:t>
      </w:r>
    </w:p>
    <w:p w:rsidR="00BE7760" w:rsidRDefault="00BE7760" w:rsidP="00BE7760">
      <w:pPr>
        <w:jc w:val="both"/>
        <w:rPr>
          <w:szCs w:val="28"/>
        </w:rPr>
      </w:pPr>
      <w:r>
        <w:rPr>
          <w:szCs w:val="28"/>
        </w:rPr>
        <w:tab/>
        <w:t>2.6. В случае отсутствия сведений о фактических значениях показателей указывается их прогнозная оценка.</w:t>
      </w:r>
    </w:p>
    <w:p w:rsidR="008302AD" w:rsidRDefault="008302AD" w:rsidP="00BE7760">
      <w:pPr>
        <w:jc w:val="center"/>
        <w:rPr>
          <w:szCs w:val="28"/>
        </w:rPr>
      </w:pPr>
    </w:p>
    <w:p w:rsidR="009038E7" w:rsidRDefault="009038E7" w:rsidP="00BE7760">
      <w:pPr>
        <w:jc w:val="center"/>
        <w:rPr>
          <w:szCs w:val="28"/>
        </w:rPr>
      </w:pPr>
    </w:p>
    <w:p w:rsidR="00BE7760" w:rsidRDefault="00BE7760" w:rsidP="00BE7760">
      <w:pPr>
        <w:jc w:val="center"/>
        <w:rPr>
          <w:szCs w:val="28"/>
        </w:rPr>
      </w:pPr>
      <w:r>
        <w:rPr>
          <w:szCs w:val="28"/>
        </w:rPr>
        <w:lastRenderedPageBreak/>
        <w:t>3. Разработка разделов прогноза</w:t>
      </w:r>
    </w:p>
    <w:p w:rsidR="00BE7760" w:rsidRDefault="00BE7760" w:rsidP="00BE7760">
      <w:pPr>
        <w:rPr>
          <w:szCs w:val="28"/>
        </w:rPr>
      </w:pPr>
    </w:p>
    <w:p w:rsidR="004179A4" w:rsidRPr="004D70B2" w:rsidRDefault="00BE7760" w:rsidP="00A94B73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ab/>
        <w:t xml:space="preserve">3.1. Отдел </w:t>
      </w:r>
      <w:r w:rsidR="00CC5DCB">
        <w:rPr>
          <w:szCs w:val="28"/>
        </w:rPr>
        <w:t>обобщает материалы по прогнозным показателям, получаемы</w:t>
      </w:r>
      <w:r w:rsidR="008302AD">
        <w:rPr>
          <w:szCs w:val="28"/>
        </w:rPr>
        <w:t>х</w:t>
      </w:r>
      <w:r w:rsidR="00CC5DCB">
        <w:rPr>
          <w:szCs w:val="28"/>
        </w:rPr>
        <w:t xml:space="preserve"> от  участников разработки прогноза, формирует прогноз с</w:t>
      </w:r>
      <w:r>
        <w:rPr>
          <w:szCs w:val="28"/>
        </w:rPr>
        <w:t xml:space="preserve"> заполнение</w:t>
      </w:r>
      <w:r w:rsidR="00CC5DCB">
        <w:rPr>
          <w:szCs w:val="28"/>
        </w:rPr>
        <w:t>м</w:t>
      </w:r>
      <w:r w:rsidR="004D70B2">
        <w:rPr>
          <w:szCs w:val="28"/>
        </w:rPr>
        <w:t xml:space="preserve"> </w:t>
      </w:r>
      <w:proofErr w:type="gramStart"/>
      <w:r>
        <w:rPr>
          <w:szCs w:val="28"/>
        </w:rPr>
        <w:t xml:space="preserve">разделов </w:t>
      </w:r>
      <w:r w:rsidR="00F4148D">
        <w:rPr>
          <w:szCs w:val="28"/>
        </w:rPr>
        <w:t xml:space="preserve">таблицы </w:t>
      </w:r>
      <w:r>
        <w:rPr>
          <w:szCs w:val="28"/>
        </w:rPr>
        <w:t xml:space="preserve">основных показателей прогноза социально-экономического развития </w:t>
      </w:r>
      <w:r w:rsidR="003945B6">
        <w:rPr>
          <w:szCs w:val="28"/>
        </w:rPr>
        <w:t>округа</w:t>
      </w:r>
      <w:proofErr w:type="gramEnd"/>
      <w:r>
        <w:rPr>
          <w:szCs w:val="28"/>
        </w:rPr>
        <w:t xml:space="preserve"> </w:t>
      </w:r>
      <w:r w:rsidRPr="004B204F">
        <w:rPr>
          <w:szCs w:val="28"/>
        </w:rPr>
        <w:t xml:space="preserve">по форме согласно </w:t>
      </w:r>
      <w:r w:rsidR="00CC5DCB" w:rsidRPr="004B204F">
        <w:rPr>
          <w:szCs w:val="28"/>
        </w:rPr>
        <w:t>п</w:t>
      </w:r>
      <w:r w:rsidR="008302AD" w:rsidRPr="004B204F">
        <w:rPr>
          <w:szCs w:val="28"/>
        </w:rPr>
        <w:t>риложению к настоящему Порядку.</w:t>
      </w:r>
    </w:p>
    <w:sectPr w:rsidR="004179A4" w:rsidRPr="004D70B2" w:rsidSect="009038E7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241"/>
    <w:multiLevelType w:val="hybridMultilevel"/>
    <w:tmpl w:val="DAAC9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74D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3C12C8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6986956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ECB5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29470E"/>
    <w:multiLevelType w:val="hybridMultilevel"/>
    <w:tmpl w:val="CC80CDAC"/>
    <w:lvl w:ilvl="0" w:tplc="2CA4E766">
      <w:start w:val="1"/>
      <w:numFmt w:val="decimal"/>
      <w:lvlText w:val="%1."/>
      <w:lvlJc w:val="left"/>
      <w:pPr>
        <w:tabs>
          <w:tab w:val="num" w:pos="697"/>
        </w:tabs>
        <w:ind w:left="6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6">
    <w:nsid w:val="31B1191C"/>
    <w:multiLevelType w:val="singleLevel"/>
    <w:tmpl w:val="0DBADF8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34DA54A9"/>
    <w:multiLevelType w:val="hybridMultilevel"/>
    <w:tmpl w:val="8D36E556"/>
    <w:lvl w:ilvl="0" w:tplc="982EA1A4">
      <w:start w:val="1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D9D6FBD"/>
    <w:multiLevelType w:val="hybridMultilevel"/>
    <w:tmpl w:val="629A1944"/>
    <w:lvl w:ilvl="0" w:tplc="D9D0A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EB08DD"/>
    <w:multiLevelType w:val="hybridMultilevel"/>
    <w:tmpl w:val="4CE0C594"/>
    <w:lvl w:ilvl="0" w:tplc="6ED210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4B704408"/>
    <w:multiLevelType w:val="singleLevel"/>
    <w:tmpl w:val="4718F560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2">
    <w:nsid w:val="5B3E35BD"/>
    <w:multiLevelType w:val="hybridMultilevel"/>
    <w:tmpl w:val="A5728688"/>
    <w:lvl w:ilvl="0" w:tplc="8364FEFC">
      <w:start w:val="1"/>
      <w:numFmt w:val="decimal"/>
      <w:lvlText w:val="%1."/>
      <w:lvlJc w:val="left"/>
      <w:pPr>
        <w:tabs>
          <w:tab w:val="num" w:pos="922"/>
        </w:tabs>
        <w:ind w:left="9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3">
    <w:nsid w:val="687E075F"/>
    <w:multiLevelType w:val="hybridMultilevel"/>
    <w:tmpl w:val="413AD79A"/>
    <w:lvl w:ilvl="0" w:tplc="DFA43B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6A8D667A"/>
    <w:multiLevelType w:val="singleLevel"/>
    <w:tmpl w:val="53601712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6D4824C0"/>
    <w:multiLevelType w:val="singleLevel"/>
    <w:tmpl w:val="383E04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74826B29"/>
    <w:multiLevelType w:val="singleLevel"/>
    <w:tmpl w:val="957668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7">
    <w:nsid w:val="799B7786"/>
    <w:multiLevelType w:val="singleLevel"/>
    <w:tmpl w:val="838E6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C860458"/>
    <w:multiLevelType w:val="singleLevel"/>
    <w:tmpl w:val="8E26E564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75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18"/>
  </w:num>
  <w:num w:numId="12">
    <w:abstractNumId w:val="16"/>
  </w:num>
  <w:num w:numId="13">
    <w:abstractNumId w:val="8"/>
  </w:num>
  <w:num w:numId="14">
    <w:abstractNumId w:val="9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2"/>
    <w:rsid w:val="000029FA"/>
    <w:rsid w:val="000444E1"/>
    <w:rsid w:val="0005365A"/>
    <w:rsid w:val="00072B84"/>
    <w:rsid w:val="000A2381"/>
    <w:rsid w:val="000A6E02"/>
    <w:rsid w:val="000C49D8"/>
    <w:rsid w:val="000C5FAB"/>
    <w:rsid w:val="000C6D41"/>
    <w:rsid w:val="000D4FFB"/>
    <w:rsid w:val="001132BC"/>
    <w:rsid w:val="00117220"/>
    <w:rsid w:val="001320E6"/>
    <w:rsid w:val="0018225A"/>
    <w:rsid w:val="001825CB"/>
    <w:rsid w:val="00191752"/>
    <w:rsid w:val="001E4E44"/>
    <w:rsid w:val="00225CBA"/>
    <w:rsid w:val="00253E01"/>
    <w:rsid w:val="002F0E11"/>
    <w:rsid w:val="00301D7B"/>
    <w:rsid w:val="00312039"/>
    <w:rsid w:val="00330AD7"/>
    <w:rsid w:val="00331563"/>
    <w:rsid w:val="00334FBE"/>
    <w:rsid w:val="003353FA"/>
    <w:rsid w:val="0033653D"/>
    <w:rsid w:val="00341098"/>
    <w:rsid w:val="00350915"/>
    <w:rsid w:val="00351C62"/>
    <w:rsid w:val="00352AAB"/>
    <w:rsid w:val="003638BA"/>
    <w:rsid w:val="003945B6"/>
    <w:rsid w:val="003A087A"/>
    <w:rsid w:val="003B04CA"/>
    <w:rsid w:val="003C731E"/>
    <w:rsid w:val="004179A4"/>
    <w:rsid w:val="00421405"/>
    <w:rsid w:val="00423BDF"/>
    <w:rsid w:val="004544E3"/>
    <w:rsid w:val="00467E6A"/>
    <w:rsid w:val="004828EC"/>
    <w:rsid w:val="004B204F"/>
    <w:rsid w:val="004C54D5"/>
    <w:rsid w:val="004C60BE"/>
    <w:rsid w:val="004D70B2"/>
    <w:rsid w:val="00530172"/>
    <w:rsid w:val="0058072E"/>
    <w:rsid w:val="00583ED9"/>
    <w:rsid w:val="00586C8B"/>
    <w:rsid w:val="005A28FB"/>
    <w:rsid w:val="005E3A3C"/>
    <w:rsid w:val="00620235"/>
    <w:rsid w:val="00620367"/>
    <w:rsid w:val="00621630"/>
    <w:rsid w:val="00622A11"/>
    <w:rsid w:val="006369E9"/>
    <w:rsid w:val="00637D3C"/>
    <w:rsid w:val="00665B63"/>
    <w:rsid w:val="00674220"/>
    <w:rsid w:val="00690D4E"/>
    <w:rsid w:val="00695046"/>
    <w:rsid w:val="006A7A31"/>
    <w:rsid w:val="006C2C6E"/>
    <w:rsid w:val="006D6AB2"/>
    <w:rsid w:val="006E71D6"/>
    <w:rsid w:val="007253C3"/>
    <w:rsid w:val="00750543"/>
    <w:rsid w:val="00752BF1"/>
    <w:rsid w:val="0076003A"/>
    <w:rsid w:val="00790146"/>
    <w:rsid w:val="00791589"/>
    <w:rsid w:val="007C3A76"/>
    <w:rsid w:val="007C6856"/>
    <w:rsid w:val="007D4000"/>
    <w:rsid w:val="007D7AE8"/>
    <w:rsid w:val="008302AD"/>
    <w:rsid w:val="0083191B"/>
    <w:rsid w:val="008465EF"/>
    <w:rsid w:val="008637E5"/>
    <w:rsid w:val="00896422"/>
    <w:rsid w:val="008B3A99"/>
    <w:rsid w:val="008B62AB"/>
    <w:rsid w:val="008D2368"/>
    <w:rsid w:val="008D5359"/>
    <w:rsid w:val="009038E7"/>
    <w:rsid w:val="00906F6C"/>
    <w:rsid w:val="00910AB4"/>
    <w:rsid w:val="009336E4"/>
    <w:rsid w:val="009370A5"/>
    <w:rsid w:val="00946CB0"/>
    <w:rsid w:val="00986A8D"/>
    <w:rsid w:val="009F41B5"/>
    <w:rsid w:val="009F59A2"/>
    <w:rsid w:val="00A11707"/>
    <w:rsid w:val="00A27D30"/>
    <w:rsid w:val="00A51BFF"/>
    <w:rsid w:val="00A6118E"/>
    <w:rsid w:val="00A62505"/>
    <w:rsid w:val="00A71ADB"/>
    <w:rsid w:val="00A80A23"/>
    <w:rsid w:val="00A94B73"/>
    <w:rsid w:val="00AD0213"/>
    <w:rsid w:val="00AD0EA2"/>
    <w:rsid w:val="00AD10E5"/>
    <w:rsid w:val="00AD40CD"/>
    <w:rsid w:val="00AE15E3"/>
    <w:rsid w:val="00AE7A01"/>
    <w:rsid w:val="00B07543"/>
    <w:rsid w:val="00B262FD"/>
    <w:rsid w:val="00B5152F"/>
    <w:rsid w:val="00B526ED"/>
    <w:rsid w:val="00B573DF"/>
    <w:rsid w:val="00B87213"/>
    <w:rsid w:val="00B95F32"/>
    <w:rsid w:val="00BA789F"/>
    <w:rsid w:val="00BB76E4"/>
    <w:rsid w:val="00BC5ADC"/>
    <w:rsid w:val="00BC6E9D"/>
    <w:rsid w:val="00BD12D8"/>
    <w:rsid w:val="00BE7760"/>
    <w:rsid w:val="00C035C2"/>
    <w:rsid w:val="00C0513B"/>
    <w:rsid w:val="00C071A6"/>
    <w:rsid w:val="00C12CCF"/>
    <w:rsid w:val="00C3196E"/>
    <w:rsid w:val="00C43581"/>
    <w:rsid w:val="00CB1F02"/>
    <w:rsid w:val="00CB6603"/>
    <w:rsid w:val="00CC5DCB"/>
    <w:rsid w:val="00CE3544"/>
    <w:rsid w:val="00D050EF"/>
    <w:rsid w:val="00D05485"/>
    <w:rsid w:val="00D117E8"/>
    <w:rsid w:val="00D51FEA"/>
    <w:rsid w:val="00D73293"/>
    <w:rsid w:val="00DC4406"/>
    <w:rsid w:val="00DE4663"/>
    <w:rsid w:val="00E022C9"/>
    <w:rsid w:val="00E20F72"/>
    <w:rsid w:val="00E36392"/>
    <w:rsid w:val="00E711EB"/>
    <w:rsid w:val="00E82B92"/>
    <w:rsid w:val="00E96DF8"/>
    <w:rsid w:val="00E97D19"/>
    <w:rsid w:val="00EA7B37"/>
    <w:rsid w:val="00EC7B7A"/>
    <w:rsid w:val="00ED4C50"/>
    <w:rsid w:val="00EE435B"/>
    <w:rsid w:val="00EF3C18"/>
    <w:rsid w:val="00F07E95"/>
    <w:rsid w:val="00F27506"/>
    <w:rsid w:val="00F4148D"/>
    <w:rsid w:val="00F6746F"/>
    <w:rsid w:val="00F723A9"/>
    <w:rsid w:val="00F82152"/>
    <w:rsid w:val="00FA10B6"/>
    <w:rsid w:val="00FC2A14"/>
    <w:rsid w:val="00FC6235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E6A"/>
    <w:rPr>
      <w:sz w:val="28"/>
    </w:rPr>
  </w:style>
  <w:style w:type="paragraph" w:styleId="1">
    <w:name w:val="heading 1"/>
    <w:basedOn w:val="a"/>
    <w:next w:val="a"/>
    <w:qFormat/>
    <w:rsid w:val="00467E6A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467E6A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E6A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467E6A"/>
    <w:pPr>
      <w:jc w:val="both"/>
    </w:pPr>
  </w:style>
  <w:style w:type="paragraph" w:styleId="a5">
    <w:name w:val="Block Text"/>
    <w:basedOn w:val="a"/>
    <w:rsid w:val="00467E6A"/>
    <w:pPr>
      <w:ind w:left="142" w:right="5526"/>
    </w:pPr>
  </w:style>
  <w:style w:type="paragraph" w:styleId="2">
    <w:name w:val="Body Text Indent 2"/>
    <w:basedOn w:val="a"/>
    <w:rsid w:val="00467E6A"/>
    <w:pPr>
      <w:ind w:firstLine="567"/>
      <w:jc w:val="both"/>
    </w:pPr>
  </w:style>
  <w:style w:type="paragraph" w:styleId="30">
    <w:name w:val="Body Text Indent 3"/>
    <w:basedOn w:val="a"/>
    <w:rsid w:val="00467E6A"/>
    <w:pPr>
      <w:ind w:firstLine="709"/>
      <w:jc w:val="both"/>
    </w:pPr>
  </w:style>
  <w:style w:type="paragraph" w:styleId="a6">
    <w:name w:val="Balloon Text"/>
    <w:basedOn w:val="a"/>
    <w:link w:val="a7"/>
    <w:rsid w:val="0083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1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5C2"/>
    <w:pPr>
      <w:ind w:left="720"/>
      <w:contextualSpacing/>
    </w:pPr>
  </w:style>
  <w:style w:type="paragraph" w:styleId="a9">
    <w:name w:val="No Spacing"/>
    <w:uiPriority w:val="1"/>
    <w:qFormat/>
    <w:rsid w:val="00B526ED"/>
    <w:rPr>
      <w:sz w:val="28"/>
    </w:rPr>
  </w:style>
  <w:style w:type="table" w:styleId="aa">
    <w:name w:val="Table Grid"/>
    <w:basedOn w:val="a1"/>
    <w:rsid w:val="00BE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0C49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5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E6A"/>
    <w:rPr>
      <w:sz w:val="28"/>
    </w:rPr>
  </w:style>
  <w:style w:type="paragraph" w:styleId="1">
    <w:name w:val="heading 1"/>
    <w:basedOn w:val="a"/>
    <w:next w:val="a"/>
    <w:qFormat/>
    <w:rsid w:val="00467E6A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467E6A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E6A"/>
    <w:pPr>
      <w:ind w:firstLine="720"/>
      <w:jc w:val="both"/>
    </w:pPr>
    <w:rPr>
      <w:lang w:val="en-US"/>
    </w:rPr>
  </w:style>
  <w:style w:type="paragraph" w:styleId="a4">
    <w:name w:val="Body Text"/>
    <w:basedOn w:val="a"/>
    <w:rsid w:val="00467E6A"/>
    <w:pPr>
      <w:jc w:val="both"/>
    </w:pPr>
  </w:style>
  <w:style w:type="paragraph" w:styleId="a5">
    <w:name w:val="Block Text"/>
    <w:basedOn w:val="a"/>
    <w:rsid w:val="00467E6A"/>
    <w:pPr>
      <w:ind w:left="142" w:right="5526"/>
    </w:pPr>
  </w:style>
  <w:style w:type="paragraph" w:styleId="2">
    <w:name w:val="Body Text Indent 2"/>
    <w:basedOn w:val="a"/>
    <w:rsid w:val="00467E6A"/>
    <w:pPr>
      <w:ind w:firstLine="567"/>
      <w:jc w:val="both"/>
    </w:pPr>
  </w:style>
  <w:style w:type="paragraph" w:styleId="30">
    <w:name w:val="Body Text Indent 3"/>
    <w:basedOn w:val="a"/>
    <w:rsid w:val="00467E6A"/>
    <w:pPr>
      <w:ind w:firstLine="709"/>
      <w:jc w:val="both"/>
    </w:pPr>
  </w:style>
  <w:style w:type="paragraph" w:styleId="a6">
    <w:name w:val="Balloon Text"/>
    <w:basedOn w:val="a"/>
    <w:link w:val="a7"/>
    <w:rsid w:val="00831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1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5C2"/>
    <w:pPr>
      <w:ind w:left="720"/>
      <w:contextualSpacing/>
    </w:pPr>
  </w:style>
  <w:style w:type="paragraph" w:styleId="a9">
    <w:name w:val="No Spacing"/>
    <w:uiPriority w:val="1"/>
    <w:qFormat/>
    <w:rsid w:val="00B526ED"/>
    <w:rPr>
      <w:sz w:val="28"/>
    </w:rPr>
  </w:style>
  <w:style w:type="table" w:styleId="aa">
    <w:name w:val="Table Grid"/>
    <w:basedOn w:val="a1"/>
    <w:rsid w:val="00BE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0C49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5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F03-1DE1-4B7D-969E-D67C25B6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2023-10-30T11:53:00Z</cp:lastPrinted>
  <dcterms:created xsi:type="dcterms:W3CDTF">2023-10-30T11:54:00Z</dcterms:created>
  <dcterms:modified xsi:type="dcterms:W3CDTF">2023-10-30T11:54:00Z</dcterms:modified>
</cp:coreProperties>
</file>