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постановлением 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от 19.06.2023 № 410       </w:t>
      </w:r>
    </w:p>
    <w:p>
      <w:pPr>
        <w:pStyle w:val="2"/>
        <w:bidi w:val="0"/>
        <w:spacing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ПОЛОЖЕНИЕ ОБ АРХИВЕ </w:t>
      </w:r>
      <w:bookmarkStart w:id="0" w:name="l3"/>
      <w:bookmarkEnd w:id="0"/>
    </w:p>
    <w:p>
      <w:pPr>
        <w:pStyle w:val="2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МЕЖДУРЕЧЕНСКОГО МУНИЦИПАЛЬНОГО ОКРУГА ВОЛОГОДСКОЙ ОБЛАСТИ</w:t>
      </w:r>
    </w:p>
    <w:p>
      <w:pPr>
        <w:pStyle w:val="3"/>
        <w:bidi w:val="0"/>
        <w:spacing w:beforeAutospacing="1" w:afterAutospacing="1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bookmarkStart w:id="1" w:name="h5"/>
      <w:bookmarkEnd w:id="1"/>
      <w:r>
        <w:rPr>
          <w:sz w:val="28"/>
          <w:szCs w:val="28"/>
        </w:rPr>
        <w:t>I. Общие положения</w:t>
      </w:r>
    </w:p>
    <w:p>
      <w:pPr>
        <w:pStyle w:val="Normal"/>
        <w:bidi w:val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1.</w:t>
      </w:r>
      <w:r>
        <w:rPr>
          <w:sz w:val="28"/>
          <w:szCs w:val="28"/>
        </w:rPr>
        <w:t xml:space="preserve"> Положение об архиве администрации Междуреченского муниципального округа Вологодской области (далее - Положение) разработано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>
      <w:pPr>
        <w:pStyle w:val="Normal"/>
        <w:bidi w:val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2.</w:t>
      </w:r>
      <w:r>
        <w:rPr>
          <w:sz w:val="28"/>
          <w:szCs w:val="28"/>
        </w:rPr>
        <w:t xml:space="preserve"> Архив администрации Междуреченского муниципального округа (далее - архив администрации округа) создается для хранения законченных делопроизводством документов администрации округа, их отбора на постоянное и долговременное хранение, учета, научного и практического использования, подготовки, и своевременной передачи документов на постоянное хранение в муниципальный архив.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3.</w:t>
      </w:r>
      <w:r>
        <w:rPr>
          <w:sz w:val="28"/>
          <w:szCs w:val="28"/>
        </w:rPr>
        <w:t xml:space="preserve"> Архив администрации округа в своей деятельности руководствуется Федеральным законом </w:t>
      </w:r>
      <w:r>
        <w:fldChar w:fldCharType="begin"/>
      </w:r>
      <w:r>
        <w:rPr>
          <w:rStyle w:val="Style15"/>
          <w:sz w:val="28"/>
          <w:u w:val="none"/>
          <w:szCs w:val="28"/>
          <w:color w:val="000000"/>
          <w:lang w:val="ru-RU" w:eastAsia="ru-RU" w:bidi="ar-SA"/>
        </w:rPr>
        <w:instrText xml:space="preserve"> HYPERLINK "https://normativ.kontur.ru/document?moduleId=1&amp;documentId=100186" \l "l0" \n _blank</w:instrText>
      </w:r>
      <w:r>
        <w:rPr>
          <w:rStyle w:val="Style15"/>
          <w:sz w:val="28"/>
          <w:u w:val="none"/>
          <w:szCs w:val="28"/>
          <w:color w:val="000000"/>
          <w:lang w:val="ru-RU" w:eastAsia="ru-RU" w:bidi="ar-SA"/>
        </w:rPr>
        <w:fldChar w:fldCharType="separate"/>
      </w:r>
      <w:r>
        <w:rPr>
          <w:rStyle w:val="Style15"/>
          <w:color w:val="000000"/>
          <w:sz w:val="28"/>
          <w:szCs w:val="28"/>
          <w:u w:val="none"/>
          <w:lang w:val="ru-RU" w:eastAsia="ru-RU" w:bidi="ar-SA"/>
        </w:rPr>
        <w:t>от 22.10.2004 № 125-ФЗ</w:t>
      </w:r>
      <w:r>
        <w:rPr>
          <w:rStyle w:val="Style15"/>
          <w:sz w:val="28"/>
          <w:u w:val="none"/>
          <w:szCs w:val="28"/>
          <w:color w:val="000000"/>
          <w:lang w:val="ru-RU" w:eastAsia="ru-RU" w:bidi="ar-SA"/>
        </w:rPr>
        <w:fldChar w:fldCharType="end"/>
      </w:r>
      <w:r>
        <w:rPr>
          <w:sz w:val="28"/>
          <w:szCs w:val="28"/>
        </w:rPr>
        <w:t xml:space="preserve"> «Об архивном деле в Российской Федерации», законами, нормативными правовыми актами Российской Федерации, Вологодской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Междуреченского муниципального округа и настоящим положением.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 Архив администрации округа не является самостоятельным подразделением, его функции возлагаются на специалистов, ответственных за ведение ведомственного архива и делопроизводства.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 Положение об  архиве администрации округа утверждается постановлением администрации округа и направляется для согласования в экспертную комиссию администрации Междуреченского муниципального округа.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6. Организационно-методическое руководство деятельностью ведомственного архива администрации округа осуществляет в пределах своей компетенции архивный отдел администрации Междуреченского муниципального округа.</w:t>
      </w:r>
    </w:p>
    <w:p>
      <w:pPr>
        <w:pStyle w:val="Dtpdtm1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bidi w:val="0"/>
        <w:spacing w:before="0" w:after="0"/>
        <w:ind w:left="0" w:right="0" w:hanging="0"/>
        <w:jc w:val="both"/>
        <w:rPr/>
      </w:pPr>
      <w:r>
        <w:rPr/>
      </w:r>
      <w:bookmarkStart w:id="2" w:name="h11"/>
      <w:bookmarkStart w:id="3" w:name="h11"/>
      <w:bookmarkEnd w:id="3"/>
    </w:p>
    <w:p>
      <w:pPr>
        <w:pStyle w:val="3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II. Состав документов архива администрации округа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2.</w:t>
      </w:r>
      <w:r>
        <w:rPr>
          <w:sz w:val="28"/>
          <w:szCs w:val="28"/>
        </w:rPr>
        <w:t xml:space="preserve"> Архив администрации округа хранит:</w:t>
      </w:r>
    </w:p>
    <w:p>
      <w:pPr>
        <w:pStyle w:val="Dtpdtm2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а)</w:t>
      </w:r>
      <w:r>
        <w:rPr>
          <w:sz w:val="28"/>
          <w:szCs w:val="28"/>
        </w:rPr>
        <w:t xml:space="preserve"> документы постоянного и временного (свыше 10 лет) сроков хранения; </w:t>
      </w:r>
    </w:p>
    <w:p>
      <w:pPr>
        <w:pStyle w:val="Dtpdtm2"/>
        <w:bidi w:val="0"/>
        <w:spacing w:before="0" w:after="0"/>
        <w:ind w:left="0" w:right="0" w:firstLine="709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б)</w:t>
      </w:r>
      <w:r>
        <w:rPr>
          <w:sz w:val="28"/>
          <w:szCs w:val="28"/>
        </w:rPr>
        <w:t xml:space="preserve"> документы по личному составу, в том числе организаций – предшественников</w:t>
      </w:r>
      <w:bookmarkStart w:id="4" w:name="l31"/>
      <w:bookmarkEnd w:id="4"/>
      <w:r>
        <w:rPr>
          <w:sz w:val="28"/>
          <w:szCs w:val="28"/>
        </w:rPr>
        <w:t>, ликвидированных организаций, по отношению к которым администрация округа является в установленном порядке правопреемником.</w:t>
      </w:r>
    </w:p>
    <w:p>
      <w:pPr>
        <w:pStyle w:val="Dtpdtm2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в) научно-справочный аппарат, раскрывающий состав и содержание документов архива администрации округа (описи, исторические справки, каталоги, указатели, обзоры и т.д.).</w:t>
      </w:r>
    </w:p>
    <w:p>
      <w:pPr>
        <w:pStyle w:val="ConsPlusNormal"/>
        <w:bidi w:val="0"/>
        <w:spacing w:before="22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bookmarkStart w:id="5" w:name="h13"/>
      <w:bookmarkEnd w:id="5"/>
      <w:r>
        <w:rPr>
          <w:sz w:val="28"/>
          <w:szCs w:val="28"/>
        </w:rPr>
        <w:t>III. Задачи Архива администрации округа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3.</w:t>
      </w:r>
      <w:r>
        <w:rPr>
          <w:sz w:val="28"/>
          <w:szCs w:val="28"/>
        </w:rPr>
        <w:t xml:space="preserve"> К задачам Архива администрации округа относятся: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3.1.</w:t>
      </w:r>
      <w:r>
        <w:rPr>
          <w:sz w:val="28"/>
          <w:szCs w:val="28"/>
        </w:rPr>
        <w:t xml:space="preserve"> Организация хранения документов, состав которых предусмотрен главой II настоящего Положения.</w:t>
      </w:r>
      <w:bookmarkStart w:id="6" w:name="l32"/>
      <w:bookmarkEnd w:id="6"/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3.2.</w:t>
      </w:r>
      <w:r>
        <w:rPr>
          <w:sz w:val="28"/>
          <w:szCs w:val="28"/>
        </w:rPr>
        <w:t xml:space="preserve"> Комплектование Архива администрации округа документами, образовавшимися в деятельности </w:t>
      </w:r>
      <w:bookmarkStart w:id="7" w:name="l14"/>
      <w:bookmarkEnd w:id="7"/>
      <w:r>
        <w:rPr>
          <w:sz w:val="28"/>
          <w:szCs w:val="28"/>
        </w:rPr>
        <w:t>Администрации округа.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3.3.</w:t>
      </w:r>
      <w:r>
        <w:rPr>
          <w:sz w:val="28"/>
          <w:szCs w:val="28"/>
        </w:rPr>
        <w:t xml:space="preserve"> Учет документов, находящихся на хранении в Архиве администрации округа.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3.4.</w:t>
      </w:r>
      <w:r>
        <w:rPr>
          <w:sz w:val="28"/>
          <w:szCs w:val="28"/>
        </w:rPr>
        <w:t xml:space="preserve"> Методическое руководство и контроль за формированием и оформлением дел в делопроизводстве администрации округа и своевременной передачей их в муниципальный архив.  </w:t>
      </w:r>
    </w:p>
    <w:p>
      <w:pPr>
        <w:pStyle w:val="3"/>
        <w:bidi w:val="0"/>
        <w:spacing w:before="0" w:after="0"/>
        <w:ind w:left="0" w:right="0" w:hanging="0"/>
        <w:jc w:val="both"/>
        <w:rPr/>
      </w:pPr>
      <w:r>
        <w:rPr/>
      </w:r>
      <w:bookmarkStart w:id="8" w:name="h15"/>
      <w:bookmarkStart w:id="9" w:name="h15"/>
      <w:bookmarkEnd w:id="9"/>
    </w:p>
    <w:p>
      <w:pPr>
        <w:pStyle w:val="3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IV. Функции Архива администрации округа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4.</w:t>
      </w:r>
      <w:r>
        <w:rPr>
          <w:sz w:val="28"/>
          <w:szCs w:val="28"/>
        </w:rPr>
        <w:t xml:space="preserve"> Архив администрации округа осуществляет следующие функции:</w:t>
      </w:r>
      <w:bookmarkStart w:id="10" w:name="l16"/>
      <w:bookmarkEnd w:id="10"/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4.1. Организует прием документов постоянного и временного (свыше 10 лет) сроков хранения, в том числе  по личному составу, образовавшихся в деятельности администрации округа.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4.2.</w:t>
      </w:r>
      <w:r>
        <w:rPr>
          <w:sz w:val="28"/>
          <w:szCs w:val="28"/>
        </w:rPr>
        <w:t xml:space="preserve"> Ведет учет документов, находящихся на хранении в Архиве администрации округа.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4.3.</w:t>
      </w:r>
      <w:r>
        <w:rPr>
          <w:sz w:val="28"/>
          <w:szCs w:val="28"/>
        </w:rPr>
        <w:t xml:space="preserve"> Составление номенклатуры дел администрации округа.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4.4.</w:t>
      </w:r>
      <w:r>
        <w:rPr>
          <w:sz w:val="28"/>
          <w:szCs w:val="28"/>
        </w:rPr>
        <w:t xml:space="preserve"> Проведение экспертизы ценности, составление актов о выделении к уничтожению документов и дел, не подлежащих хранению.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4.5. Составление исторических справок о создании, функциях и структуре администрации округа, справок о причинах неполноты дел, паспорта архива на 1 декабря (ежегодно).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4.6. Осуществляет подготовку и представляет на рассмотрение и согласование экспертной комиссии администрации Междуреченского муниципального округа описи дел по личному составу, описи дел постоянного хранения,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bookmarkStart w:id="11" w:name="l18"/>
      <w:bookmarkEnd w:id="11"/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4.7.</w:t>
      </w:r>
      <w:r>
        <w:rPr>
          <w:sz w:val="28"/>
          <w:szCs w:val="28"/>
        </w:rPr>
        <w:t xml:space="preserve"> Выдача дел, документов или копий документов в целях служебного и научного использования в порядке, предусмотренном </w:t>
      </w:r>
      <w:hyperlink r:id="rId2">
        <w:r>
          <w:rPr>
            <w:color w:val="000000"/>
            <w:sz w:val="28"/>
            <w:szCs w:val="28"/>
          </w:rPr>
          <w:t>пунктами 2.45</w:t>
        </w:r>
      </w:hyperlink>
      <w:r>
        <w:rPr>
          <w:color w:val="000000"/>
          <w:sz w:val="28"/>
          <w:szCs w:val="28"/>
        </w:rPr>
        <w:t xml:space="preserve"> и </w:t>
      </w:r>
      <w:hyperlink r:id="rId3">
        <w:r>
          <w:rPr>
            <w:color w:val="000000"/>
            <w:sz w:val="28"/>
            <w:szCs w:val="28"/>
          </w:rPr>
          <w:t>5.10</w:t>
        </w:r>
      </w:hyperlink>
      <w:r>
        <w:rPr>
          <w:sz w:val="28"/>
          <w:szCs w:val="28"/>
        </w:rPr>
        <w:t xml:space="preserve"> приказа Министерства культуры Российской Федерации от 31 марта 2015 года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4.8. Использование документов по запросам юридических и физических лиц.</w:t>
      </w:r>
    </w:p>
    <w:p>
      <w:pPr>
        <w:pStyle w:val="Dtpdtm1"/>
        <w:bidi w:val="0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bookmarkStart w:id="12" w:name="h24"/>
      <w:bookmarkEnd w:id="12"/>
      <w:r>
        <w:rPr>
          <w:sz w:val="28"/>
          <w:szCs w:val="28"/>
        </w:rPr>
        <w:t>V. Права Архива администрации округа</w:t>
      </w:r>
    </w:p>
    <w:p>
      <w:pPr>
        <w:pStyle w:val="Dtpdtm1"/>
        <w:bidi w:val="0"/>
        <w:spacing w:before="0" w:after="0"/>
        <w:ind w:left="0" w:right="0" w:firstLine="708"/>
        <w:jc w:val="both"/>
        <w:rPr/>
      </w:pPr>
      <w:r>
        <w:rPr>
          <w:rStyle w:val="Dtm"/>
          <w:sz w:val="28"/>
          <w:szCs w:val="28"/>
          <w:lang w:val="ru-RU" w:eastAsia="ru-RU" w:bidi="ar-SA"/>
        </w:rPr>
        <w:t>5.</w:t>
      </w:r>
      <w:r>
        <w:rPr>
          <w:sz w:val="28"/>
          <w:szCs w:val="28"/>
        </w:rPr>
        <w:t xml:space="preserve"> Архив администрации округа имеет право: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Style w:val="Dtm"/>
          <w:rFonts w:ascii="Times New Roman" w:hAnsi="Times New Roman"/>
          <w:sz w:val="28"/>
          <w:szCs w:val="28"/>
          <w:lang w:val="ru-RU" w:eastAsia="ru-RU" w:bidi="ar-SA"/>
        </w:rPr>
        <w:t>а)</w:t>
      </w:r>
      <w:r>
        <w:rPr>
          <w:rFonts w:cs="Times New Roman" w:ascii="Times New Roman" w:hAnsi="Times New Roman"/>
          <w:sz w:val="28"/>
          <w:szCs w:val="28"/>
        </w:rPr>
        <w:t xml:space="preserve"> Вносить в установленном порядке предложения по совершенствованию хранения, учета и использования архивных документов в администрации округа;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б). Давать в установленном порядке указания структурным подразделениям администрации округа по вопросам, входящим в компетенцию архива администрации округа;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Запрашивать и получать от структурных подразделений документы, необходимые для выполнения ведомственным архивом поручений руководства администрации округа;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Участвовать в заседаниях Экспертной комиссии администрации Междуреченского муниципального округа в мероприятиях, проводимых муниципальным архивом, по вопросам архивного дела и документационного обеспечения деятельности организаций.</w:t>
      </w:r>
    </w:p>
    <w:p>
      <w:pPr>
        <w:pStyle w:val="Dtpdtm2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tpdtm2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tpdtm2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tpdtm2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tpdtm2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3633470</wp:posOffset>
                </wp:positionH>
                <wp:positionV relativeFrom="paragraph">
                  <wp:posOffset>168910</wp:posOffset>
                </wp:positionV>
                <wp:extent cx="2490470" cy="20472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2047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left="-142" w:right="0" w:hanging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-142" w:right="-198" w:hanging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экспертной комиссии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-142" w:right="-198" w:hanging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администрации Междуреченского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-142" w:right="-198" w:hanging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ind w:left="-142" w:right="-198" w:hanging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от____________№____п______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96.1pt;height:161.2pt;mso-wrap-distance-left:5.7pt;mso-wrap-distance-right:5.7pt;mso-wrap-distance-top:5.7pt;mso-wrap-distance-bottom:5.7pt;margin-top:13.3pt;mso-position-vertical-relative:text;margin-left:286.1pt;mso-position-horizontal-relative:text">
                <v:textbox>
                  <w:txbxContent>
                    <w:p>
                      <w:pPr>
                        <w:pStyle w:val="Normal"/>
                        <w:bidi w:val="0"/>
                        <w:ind w:left="-142" w:right="0" w:hanging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>
                      <w:pPr>
                        <w:pStyle w:val="Normal"/>
                        <w:bidi w:val="0"/>
                        <w:ind w:left="-142" w:right="-198" w:hanging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экспертной комиссии</w:t>
                      </w:r>
                    </w:p>
                    <w:p>
                      <w:pPr>
                        <w:pStyle w:val="Normal"/>
                        <w:bidi w:val="0"/>
                        <w:ind w:left="-142" w:right="-198" w:hanging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администрации Междуреченского</w:t>
                      </w:r>
                    </w:p>
                    <w:p>
                      <w:pPr>
                        <w:pStyle w:val="Normal"/>
                        <w:bidi w:val="0"/>
                        <w:ind w:left="-142" w:right="-198" w:hanging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округа</w:t>
                      </w:r>
                    </w:p>
                    <w:p>
                      <w:pPr>
                        <w:pStyle w:val="Normal"/>
                        <w:bidi w:val="0"/>
                        <w:ind w:left="-142" w:right="-198" w:hanging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от____________№____п______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</w:r>
      <w:bookmarkStart w:id="13" w:name="_PictureBullets"/>
      <w:bookmarkStart w:id="14" w:name="_PictureBullets"/>
      <w:bookmarkEnd w:id="14"/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418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Dtpdtm2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2">
    <w:name w:val="Heading 2"/>
    <w:basedOn w:val="Normal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cs="Cambria"/>
      <w:b/>
      <w:bCs/>
      <w:sz w:val="26"/>
      <w:szCs w:val="26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Bold">
    <w:name w:val="bold"/>
    <w:qFormat/>
    <w:rPr>
      <w:b/>
      <w:lang w:val="ru-RU" w:eastAsia="ru-RU"/>
    </w:rPr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5">
    <w:name w:val="Hyperlink"/>
    <w:basedOn w:val="DefaultParagraphFont"/>
    <w:rPr>
      <w:color w:val="0000FF"/>
      <w:sz w:val="24"/>
      <w:szCs w:val="24"/>
      <w:u w:val="single"/>
    </w:rPr>
  </w:style>
  <w:style w:type="character" w:styleId="Style16">
    <w:name w:val="Текст сноски Знак"/>
    <w:basedOn w:val="DefaultParagraphFont"/>
    <w:qFormat/>
    <w:rPr>
      <w:rFonts w:eastAsia="Times New Roman"/>
      <w:sz w:val="20"/>
      <w:szCs w:val="20"/>
    </w:rPr>
  </w:style>
  <w:style w:type="character" w:styleId="Style17">
    <w:name w:val="Символ сноски"/>
    <w:basedOn w:val="DefaultParagraphFont"/>
    <w:qFormat/>
    <w:rPr>
      <w:sz w:val="24"/>
      <w:szCs w:val="24"/>
      <w:vertAlign w:val="superscript"/>
    </w:rPr>
  </w:style>
  <w:style w:type="character" w:styleId="Style18">
    <w:name w:val="Footnote Reference"/>
    <w:rPr>
      <w:sz w:val="24"/>
      <w:szCs w:val="24"/>
      <w:vertAlign w:val="superscript"/>
    </w:rPr>
  </w:style>
  <w:style w:type="character" w:styleId="Iceouttxt1">
    <w:name w:val="iceouttxt1"/>
    <w:basedOn w:val="DefaultParagraphFont"/>
    <w:qFormat/>
    <w:rPr>
      <w:rFonts w:ascii="Arial" w:hAnsi="Arial" w:cs="Arial"/>
      <w:color w:val="auto"/>
      <w:sz w:val="17"/>
      <w:szCs w:val="17"/>
    </w:rPr>
  </w:style>
  <w:style w:type="character" w:styleId="Appleconvertedspace">
    <w:name w:val="apple-converted-space"/>
    <w:basedOn w:val="DefaultParagraphFont"/>
    <w:qFormat/>
    <w:rPr>
      <w:sz w:val="24"/>
      <w:szCs w:val="24"/>
    </w:rPr>
  </w:style>
  <w:style w:type="character" w:styleId="S2">
    <w:name w:val="s2"/>
    <w:qFormat/>
    <w:rPr/>
  </w:style>
  <w:style w:type="character" w:styleId="Dtm">
    <w:name w:val="dt-m"/>
    <w:basedOn w:val="DefaultParagraphFont"/>
    <w:qFormat/>
    <w:rPr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ConsTitle">
    <w:name w:val="ConsTitle"/>
    <w:qFormat/>
    <w:pPr>
      <w:widowControl/>
      <w:bidi w:val="0"/>
      <w:ind w:right="19772" w:hanging="0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16"/>
      <w:szCs w:val="16"/>
      <w:lang w:val="ru-RU" w:eastAsia="ru-RU" w:bidi="ar-SA"/>
    </w:rPr>
  </w:style>
  <w:style w:type="paragraph" w:styleId="TableGrid">
    <w:name w:val="Table Grid"/>
    <w:basedOn w:val="NormalTable"/>
    <w:qFormat/>
    <w:pPr>
      <w:pBdr/>
    </w:pPr>
    <w:rPr>
      <w:sz w:val="20"/>
      <w:szCs w:val="20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>
    <w:name w:val="ConsNormal"/>
    <w:qFormat/>
    <w:pPr>
      <w:widowControl w:val="false"/>
      <w:bidi w:val="0"/>
      <w:ind w:firstLine="72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ru-RU" w:eastAsia="ru-RU" w:bidi="ar-SA"/>
    </w:rPr>
  </w:style>
  <w:style w:type="paragraph" w:styleId="Dtpdtm1">
    <w:name w:val="dt-p dt-m1"/>
    <w:basedOn w:val="Normal"/>
    <w:qFormat/>
    <w:pPr>
      <w:spacing w:beforeAutospacing="1" w:afterAutospacing="1"/>
    </w:pPr>
    <w:rPr/>
  </w:style>
  <w:style w:type="paragraph" w:styleId="Dtp">
    <w:name w:val="dt-p"/>
    <w:basedOn w:val="Normal"/>
    <w:qFormat/>
    <w:pPr>
      <w:spacing w:beforeAutospacing="1" w:afterAutospacing="1"/>
    </w:pPr>
    <w:rPr/>
  </w:style>
  <w:style w:type="paragraph" w:styleId="Dtpdtm2">
    <w:name w:val="dt-p dt-m2"/>
    <w:basedOn w:val="Normal"/>
    <w:qFormat/>
    <w:pPr>
      <w:spacing w:beforeAutospacing="1" w:afterAutospacing="1"/>
    </w:pPr>
    <w:rPr/>
  </w:style>
  <w:style w:type="paragraph" w:styleId="Style28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5C5E216C433F3813BEE7A363DBCB63AC585153067B57065BF9CBF5CACD3AD10F2FF5C95FAF9A6A9B14EDD9EF925E7F64FEB8CB7194A5CA944l4G" TargetMode="External"/><Relationship Id="rId3" Type="http://schemas.openxmlformats.org/officeDocument/2006/relationships/hyperlink" Target="consultantplus://offline/ref=15C5E216C433F3813BEE7A363DBCB63AC585153067B57065BF9CBF5CACD3AD10F2FF5C95FAF9A3A9B94EDD9EF925E7F64FEB8CB7194A5CA944l4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LibreOffice/7.4.4.2$Windows_X86_64 LibreOffice_project/85569322deea74ec9134968a29af2df5663baa21</Application>
  <AppVersion>15.0000</AppVersion>
  <Pages>3</Pages>
  <Words>588</Words>
  <Characters>4438</Characters>
  <CharactersWithSpaces>5000</CharactersWithSpaces>
  <Paragraphs>32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2011-06-08T13:29:00Z</dcterms:created>
  <dc:creator>Kopylova</dc:creator>
  <dc:description/>
  <dc:language>ru-RU</dc:language>
  <cp:lastModifiedBy/>
  <cp:lastPrinted>2023-06-19T15:44:00Z</cp:lastPrinted>
  <dcterms:modified xsi:type="dcterms:W3CDTF">2023-06-20T11:55:00Z</dcterms:modified>
  <cp:revision>89</cp:revision>
  <dc:subject/>
  <dc:title>Шаблон приказа (распоряжения) о приеме работника на работу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  <property fmtid="{D5CDD505-2E9C-101B-9397-08002B2CF9AE}" pid="3" name="_AdHocReviewCycleID">
    <vt:i4>1408129974</vt:i4>
  </property>
  <property fmtid="{D5CDD505-2E9C-101B-9397-08002B2CF9AE}" pid="4" name="_AuthorEmail">
    <vt:lpwstr>kopylova@action-media.ru</vt:lpwstr>
  </property>
  <property fmtid="{D5CDD505-2E9C-101B-9397-08002B2CF9AE}" pid="5" name="_AuthorEmailDisplayName">
    <vt:lpwstr>Марина Копылова</vt:lpwstr>
  </property>
  <property fmtid="{D5CDD505-2E9C-101B-9397-08002B2CF9AE}" pid="6" name="_EmailSubject">
    <vt:lpwstr>наполнение</vt:lpwstr>
  </property>
  <property fmtid="{D5CDD505-2E9C-101B-9397-08002B2CF9AE}" pid="7" name="_ReviewingToolsShownOnce">
    <vt:lpwstr/>
  </property>
</Properties>
</file>