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DB7E7F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3D606844" wp14:editId="368CBE63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E7F" w:rsidRPr="00DB7E7F" w:rsidRDefault="00DB7E7F" w:rsidP="00DB7E7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7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DB7E7F" w:rsidRPr="00DB7E7F" w:rsidRDefault="00DB7E7F" w:rsidP="00DB7E7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7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DB7E7F" w:rsidRPr="00DB7E7F" w:rsidRDefault="00DB7E7F" w:rsidP="00DB7E7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7E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бюджета поселения Ботановское </w:t>
      </w: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 202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августа  202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DB7E7F" w:rsidRDefault="00DB7E7F" w:rsidP="00DB7E7F">
      <w:pPr>
        <w:keepLines/>
        <w:spacing w:before="100" w:beforeAutospacing="1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года№35, в рамках осуществления контроля за исполнением бюджета поселения в соответствии с пунктом </w:t>
      </w:r>
      <w:r w:rsidR="003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 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«Экспертно-аналитические мероприятия»   Плана работы ревизионной комиссии Представительного Собрания района на 202</w:t>
      </w:r>
      <w:r w:rsidR="000156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1 полугодие  202</w:t>
      </w:r>
      <w:r w:rsidR="000156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Ботановское за 1 полугодие 202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 202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и задачи анализа исполнения бюджета поселения: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ревизионной комиссии на отчет об исполнении бюджета поселения за 1 полугодие 202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представлены 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администрацией поселения информационные материалы за 1 полугодие 202</w:t>
      </w:r>
      <w:r w:rsid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737B94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202</w:t>
      </w:r>
      <w:r w:rsidR="0001566C" w:rsidRP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</w:t>
      </w:r>
      <w:r w:rsidR="0001566C" w:rsidRP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202</w:t>
      </w:r>
      <w:r w:rsidR="0001566C" w:rsidRP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 w:rsidR="0001566C" w:rsidRPr="000156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DB7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расходов, 3 – по показателям дефицита (профицита) бюджета поселения.</w:t>
      </w:r>
    </w:p>
    <w:p w:rsidR="00DB7E7F" w:rsidRPr="00737B94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поселения Ботановское на 202</w:t>
      </w:r>
      <w:r w:rsidR="0001566C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1566C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01566C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полугодии 202</w:t>
      </w:r>
      <w:r w:rsidR="0001566C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CB21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решениями  Совета поселения от 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28.02.2022 года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493</w:t>
      </w:r>
      <w:r w:rsidR="00CB2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08.04.2022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499</w:t>
      </w:r>
      <w:r w:rsidR="00CB2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 27.04.2022 года №501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B7E7F" w:rsidRPr="00737B94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Первоначально бюджет поселения Ботановское  на 202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от 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DB7E7F" w:rsidRPr="00737B94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737B94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737B94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737B94" w:rsidRDefault="00DB7E7F" w:rsidP="00DB7E7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DB7E7F" w:rsidRPr="00ED252D" w:rsidRDefault="00DB7E7F" w:rsidP="00DB7E7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составил </w:t>
      </w:r>
      <w:r w:rsidR="00CB2110">
        <w:rPr>
          <w:rFonts w:ascii="Times New Roman" w:eastAsia="Times New Roman" w:hAnsi="Times New Roman" w:cs="Times New Roman"/>
          <w:sz w:val="28"/>
          <w:szCs w:val="28"/>
          <w:lang w:eastAsia="ru-RU"/>
        </w:rPr>
        <w:t>5324,2</w:t>
      </w:r>
      <w:r w:rsidRPr="0073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027738">
        <w:rPr>
          <w:rFonts w:ascii="Times New Roman" w:eastAsia="Times New Roman" w:hAnsi="Times New Roman" w:cs="Times New Roman"/>
          <w:sz w:val="28"/>
          <w:szCs w:val="28"/>
          <w:lang w:eastAsia="ru-RU"/>
        </w:rPr>
        <w:t>6156,6</w:t>
      </w:r>
      <w:r w:rsidRPr="0073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бюджет </w:t>
      </w:r>
      <w:r w:rsidRPr="00ED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с дефицитом в сумме </w:t>
      </w:r>
      <w:r w:rsidR="00737B94" w:rsidRPr="00ED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832,4 </w:t>
      </w:r>
      <w:r w:rsidRPr="00ED25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B7E7F" w:rsidRPr="00ED252D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 данным отчета об исполнении бюджета доходы составили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2864,1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53,8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5324,2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2525,8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41,0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027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6156,6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профицит составил –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338,3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ED252D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E7F" w:rsidRPr="00ED252D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</w:t>
      </w:r>
      <w:r w:rsidR="003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данными.</w:t>
      </w:r>
    </w:p>
    <w:p w:rsidR="00DB7E7F" w:rsidRPr="00ED252D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ED252D" w:rsidRPr="00ED252D" w:rsidTr="0001566C">
        <w:tc>
          <w:tcPr>
            <w:tcW w:w="1809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DB7E7F" w:rsidRPr="00ED252D" w:rsidRDefault="00ED252D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1полугодии  2021</w:t>
            </w:r>
            <w:r w:rsidR="00DB7E7F"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7E7F" w:rsidRPr="00ED252D" w:rsidRDefault="00ED252D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ED252D"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ED252D"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DB7E7F" w:rsidRPr="00ED252D" w:rsidRDefault="00ED252D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 1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 202</w:t>
            </w:r>
            <w:r w:rsidR="00ED252D"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к 1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полугодию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ED252D"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DB7E7F" w:rsidRPr="00ED252D" w:rsidRDefault="00DB7E7F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ED252D" w:rsidRPr="00ED252D" w:rsidTr="0001566C">
        <w:tc>
          <w:tcPr>
            <w:tcW w:w="1809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DB7E7F" w:rsidRPr="00ED252D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252D" w:rsidRPr="00ED252D" w:rsidTr="0001566C">
        <w:tc>
          <w:tcPr>
            <w:tcW w:w="1809" w:type="dxa"/>
          </w:tcPr>
          <w:p w:rsidR="00ED252D" w:rsidRPr="00ED252D" w:rsidRDefault="00ED252D" w:rsidP="00DB7E7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ED252D" w:rsidRPr="00ED252D" w:rsidRDefault="00ED252D" w:rsidP="00B53E1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2537,8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5324,2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2864,1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326,3</w:t>
            </w:r>
          </w:p>
        </w:tc>
        <w:tc>
          <w:tcPr>
            <w:tcW w:w="1417" w:type="dxa"/>
          </w:tcPr>
          <w:p w:rsidR="00ED252D" w:rsidRPr="00ED252D" w:rsidRDefault="00ED252D" w:rsidP="00B53E1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</w:tr>
      <w:tr w:rsidR="00ED252D" w:rsidRPr="00ED252D" w:rsidTr="0001566C">
        <w:tc>
          <w:tcPr>
            <w:tcW w:w="1809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ED252D" w:rsidRPr="00ED252D" w:rsidRDefault="00ED252D" w:rsidP="00B53E1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1976,2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6156,6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2525,8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1417" w:type="dxa"/>
          </w:tcPr>
          <w:p w:rsidR="00ED252D" w:rsidRPr="00ED252D" w:rsidRDefault="00ED252D" w:rsidP="00B53E1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</w:tr>
      <w:tr w:rsidR="00ED252D" w:rsidRPr="00ED252D" w:rsidTr="0001566C">
        <w:tc>
          <w:tcPr>
            <w:tcW w:w="1809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ED252D" w:rsidRPr="00ED252D" w:rsidRDefault="00ED252D" w:rsidP="00B53E1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561,6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-832,4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-223,3</w:t>
            </w:r>
          </w:p>
        </w:tc>
        <w:tc>
          <w:tcPr>
            <w:tcW w:w="1417" w:type="dxa"/>
          </w:tcPr>
          <w:p w:rsidR="00ED252D" w:rsidRPr="00ED252D" w:rsidRDefault="00ED252D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</w:tr>
    </w:tbl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на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326,3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12,9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увеличились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549,6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27,8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1 полугодие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исполнен с профицитом в сумме 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338,3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профицитом в сумме 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561,6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Увеличение объемов доходов связано с увеличением объема собственных доходов и  безвозмездных  поступлений.</w:t>
      </w:r>
    </w:p>
    <w:p w:rsidR="00DB7E7F" w:rsidRPr="00ED252D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7E7F" w:rsidRPr="00ED252D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D252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B7E7F" w:rsidRPr="00ED252D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Доходная часть  бюджета поселения на 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изменена на основании  ранее перечисленных решений Совета поселения Ботановское.</w:t>
      </w:r>
    </w:p>
    <w:p w:rsidR="00DB7E7F" w:rsidRPr="00ED252D" w:rsidRDefault="00DB7E7F" w:rsidP="00ED25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полугодие  202</w:t>
      </w:r>
      <w:r w:rsidR="00ED252D"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D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B7E7F" w:rsidRPr="00B53E16" w:rsidRDefault="00DB7E7F" w:rsidP="00DB7E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B53E16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B53E1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DB7E7F" w:rsidRPr="00B53E16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DB7E7F" w:rsidRPr="00B53E16" w:rsidRDefault="00DB7E7F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B53E16"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B7E7F" w:rsidRPr="00B53E16" w:rsidRDefault="00DB7E7F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202</w:t>
            </w:r>
            <w:r w:rsidR="00B53E16"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DB7E7F" w:rsidRPr="00B53E16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B7E7F" w:rsidRPr="00B53E16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B7E7F" w:rsidRPr="00B53E16" w:rsidRDefault="00B53E1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2022</w:t>
            </w:r>
            <w:r w:rsidR="00DB7E7F"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DB7E7F" w:rsidRPr="00B53E16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DB7E7F" w:rsidRPr="00B53E16" w:rsidRDefault="00B53E1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2022</w:t>
            </w:r>
            <w:r w:rsidR="00DB7E7F"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DB7E7F" w:rsidRPr="00B53E16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B7E7F" w:rsidRPr="00B53E16" w:rsidRDefault="00DB7E7F" w:rsidP="00DB7E7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B7E7F" w:rsidRPr="00B53E16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DB7E7F" w:rsidRPr="00B53E16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DB7E7F" w:rsidRPr="00B53E16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DB7E7F" w:rsidRPr="00B53E16" w:rsidRDefault="00B53E16" w:rsidP="00DB7E7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="00DB7E7F"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DB7E7F"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DB7E7F" w:rsidRPr="00B53E16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DB7E7F" w:rsidRPr="00B53E16" w:rsidRDefault="00DB7E7F" w:rsidP="00B53E16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53E16"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DB7E7F" w:rsidRPr="00B53E16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DB7E7F" w:rsidRPr="00B53E16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DB7E7F" w:rsidRPr="00B53E16" w:rsidRDefault="00DB7E7F" w:rsidP="00DB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53E16"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B53E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DB7E7F" w:rsidRPr="00B53E16" w:rsidRDefault="00DB7E7F" w:rsidP="00DB7E7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851" w:type="dxa"/>
          </w:tcPr>
          <w:p w:rsidR="00B53E16" w:rsidRPr="00B53E16" w:rsidRDefault="00E03180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101,1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</w:tcPr>
          <w:p w:rsidR="00B53E16" w:rsidRPr="00B53E16" w:rsidRDefault="00B53E16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</w:tcPr>
          <w:p w:rsidR="00B53E16" w:rsidRPr="00B53E16" w:rsidRDefault="00B53E16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851" w:type="dxa"/>
          </w:tcPr>
          <w:p w:rsidR="00B53E16" w:rsidRPr="00B53E16" w:rsidRDefault="00B53E16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B53E16" w:rsidRPr="00B53E16" w:rsidRDefault="00B53E16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</w:tcPr>
          <w:p w:rsidR="00B53E16" w:rsidRPr="00B53E16" w:rsidRDefault="00B53E1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03180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E03180" w:rsidRPr="00B53E16" w:rsidRDefault="00E03180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налог (по обязательствам, возникший до января 2006 года)</w:t>
            </w:r>
          </w:p>
        </w:tc>
        <w:tc>
          <w:tcPr>
            <w:tcW w:w="992" w:type="dxa"/>
          </w:tcPr>
          <w:p w:rsidR="00E03180" w:rsidRPr="00B53E16" w:rsidRDefault="00E03180" w:rsidP="00B53E16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03180" w:rsidRPr="00B53E16" w:rsidRDefault="00E03180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03180" w:rsidRPr="00B53E16" w:rsidRDefault="00E03180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180" w:rsidRDefault="00E03180" w:rsidP="00DB7E7F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180" w:rsidRDefault="00E03180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0" w:type="dxa"/>
          </w:tcPr>
          <w:p w:rsidR="00E03180" w:rsidRDefault="00E03180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180" w:rsidRPr="00B53E16" w:rsidRDefault="00CE7D0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E03180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</w:tcPr>
          <w:p w:rsidR="00B53E16" w:rsidRPr="00B53E16" w:rsidRDefault="00E03180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-205,5</w:t>
            </w:r>
          </w:p>
        </w:tc>
        <w:tc>
          <w:tcPr>
            <w:tcW w:w="850" w:type="dxa"/>
          </w:tcPr>
          <w:p w:rsidR="00017CD8" w:rsidRPr="00B53E16" w:rsidRDefault="00017CD8" w:rsidP="0001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E7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53E16" w:rsidRPr="00B53E16" w:rsidRDefault="00E03180" w:rsidP="00DB7E7F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B53E16" w:rsidRPr="00B53E16" w:rsidRDefault="00E03180" w:rsidP="00DB7E7F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-189,2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прочие доходы  от компенсации затрат бюджетов сельских поселений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B53E16" w:rsidRPr="00B53E16" w:rsidRDefault="00E03180" w:rsidP="00DB7E7F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180" w:rsidRPr="00B53E16" w:rsidRDefault="00E03180" w:rsidP="00E0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 xml:space="preserve">- невыясненные </w:t>
            </w:r>
            <w:proofErr w:type="gramStart"/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поступления</w:t>
            </w:r>
            <w:proofErr w:type="gramEnd"/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 xml:space="preserve"> зачисленные в бюджет поселения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180" w:rsidRPr="00B53E16" w:rsidRDefault="00E03180" w:rsidP="00E03180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  <w:r w:rsidRPr="00B53E1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ДОХОДЫ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982,6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</w:tcPr>
          <w:p w:rsidR="00B53E16" w:rsidRPr="00B53E16" w:rsidRDefault="00E03180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850" w:type="dxa"/>
          </w:tcPr>
          <w:p w:rsidR="00B53E16" w:rsidRPr="00B53E16" w:rsidRDefault="00E03180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-203,1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БЕЗВОЗМЕЗДНЫЕ ПОСТУПЛЕНИЯ: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2120,8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4524,2</w:t>
            </w:r>
          </w:p>
        </w:tc>
        <w:tc>
          <w:tcPr>
            <w:tcW w:w="851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2650,2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2810,4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851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851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</w:tcPr>
          <w:p w:rsidR="00B53E16" w:rsidRPr="00B53E16" w:rsidRDefault="00CE7D06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0" w:type="dxa"/>
          </w:tcPr>
          <w:p w:rsidR="00B53E16" w:rsidRPr="00B53E16" w:rsidRDefault="00017CD8" w:rsidP="0001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851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824,5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1084,6</w:t>
            </w:r>
          </w:p>
        </w:tc>
        <w:tc>
          <w:tcPr>
            <w:tcW w:w="851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699,6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217,5</w:t>
            </w:r>
          </w:p>
        </w:tc>
      </w:tr>
      <w:tr w:rsidR="00B53E16" w:rsidRPr="00B53E16" w:rsidTr="0001566C">
        <w:trPr>
          <w:gridAfter w:val="1"/>
          <w:wAfter w:w="236" w:type="dxa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lang w:eastAsia="ru-RU"/>
              </w:rPr>
              <w:t>- поступления пожертвований от физических и юридических лиц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851" w:type="dxa"/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851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0" w:type="dxa"/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B53E16" w:rsidRPr="00B53E16" w:rsidTr="0001566C">
        <w:trPr>
          <w:trHeight w:val="309"/>
        </w:trPr>
        <w:tc>
          <w:tcPr>
            <w:tcW w:w="2802" w:type="dxa"/>
          </w:tcPr>
          <w:p w:rsidR="00B53E16" w:rsidRPr="00B53E16" w:rsidRDefault="00B53E16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5645,3</w:t>
            </w:r>
          </w:p>
        </w:tc>
        <w:tc>
          <w:tcPr>
            <w:tcW w:w="992" w:type="dxa"/>
          </w:tcPr>
          <w:p w:rsidR="00B53E16" w:rsidRPr="00B53E16" w:rsidRDefault="00B53E16" w:rsidP="00B53E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2537,8</w:t>
            </w:r>
          </w:p>
        </w:tc>
        <w:tc>
          <w:tcPr>
            <w:tcW w:w="709" w:type="dxa"/>
          </w:tcPr>
          <w:p w:rsidR="00B53E16" w:rsidRPr="00B53E16" w:rsidRDefault="00B53E16" w:rsidP="00B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0" w:type="dxa"/>
          </w:tcPr>
          <w:p w:rsidR="00B53E16" w:rsidRPr="00B53E16" w:rsidRDefault="00A308C4" w:rsidP="00DB7E7F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5324,2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B53E16" w:rsidRPr="00B53E16" w:rsidRDefault="00A308C4" w:rsidP="00DB7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2864,1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B53E16" w:rsidRPr="00B53E16" w:rsidRDefault="00A308C4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B53E16" w:rsidRPr="00B53E16" w:rsidRDefault="00017CD8" w:rsidP="00CE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326,</w:t>
            </w:r>
            <w:r w:rsidR="00CE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B53E16" w:rsidRPr="00B53E16" w:rsidRDefault="00017CD8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53E16" w:rsidRPr="00B53E16" w:rsidRDefault="00B53E16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7E7F" w:rsidRPr="00B05F1A" w:rsidRDefault="00DB7E7F" w:rsidP="003E529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7E7F" w:rsidRPr="00B05F1A" w:rsidRDefault="00DB7E7F" w:rsidP="00DB7E7F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05F1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DB7E7F" w:rsidRPr="00B05F1A" w:rsidRDefault="00DB7E7F" w:rsidP="00DB7E7F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B7E7F" w:rsidRPr="00B05F1A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3E1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13,9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800,0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у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лись на   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203,1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95,0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B7E7F" w:rsidRPr="00B05F1A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собственных доходов бюджета поселения </w:t>
      </w:r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>снизился</w:t>
      </w:r>
      <w:r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в связи с тем, что в 1 полугодии 202</w:t>
      </w:r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отсутствуют поступления по неналоговым доходам, в 1 полугодии  2021 года поступления неналоговых доходов составляло - 205,5 тыс. рублей  (доходы от продажи материальных активов – 189,3 </w:t>
      </w:r>
      <w:proofErr w:type="spellStart"/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77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компенсации затрат бюджетов сельских поселений – 14,4 </w:t>
      </w:r>
      <w:proofErr w:type="spellStart"/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>. и невыясненные</w:t>
      </w:r>
      <w:proofErr w:type="gramEnd"/>
      <w:r w:rsidR="00B05F1A"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– 1,9 тыс. рублей)</w:t>
      </w:r>
      <w:r w:rsidRPr="00B05F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B7E7F" w:rsidRPr="00B05F1A" w:rsidRDefault="00DB7E7F" w:rsidP="005440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Структура налоговых  и неналоговых доходов бюджета поселения  в сравнении с 1 полугодием 202</w:t>
      </w:r>
      <w:r w:rsidR="00B05F1A"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отражена на следующей диаграмме:</w:t>
      </w:r>
    </w:p>
    <w:p w:rsid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тыс. руб. </w:t>
      </w:r>
    </w:p>
    <w:p w:rsidR="00544034" w:rsidRDefault="006A2500" w:rsidP="005440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A9E96B" wp14:editId="33DB290E">
            <wp:extent cx="6019800" cy="37242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7E7F" w:rsidRPr="003E5298" w:rsidRDefault="00DB7E7F" w:rsidP="003E529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E7F" w:rsidRPr="00544034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40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Налоговые доходы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213,9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690,0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К уровню 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1 полугодия  202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налоговые доходы увеличились  на 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их доля в общих доходах бюджета поселения снизилась на 0,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процентных пункта и составила </w:t>
      </w:r>
      <w:r w:rsidR="00544034"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5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DF2DC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периоде основным источником налоговых доходов бюджета поселения являлся  земельный налог с организаций и физических лиц, доля которого в налоговых доходах по сравнению с 1 полугодием 202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величилась 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составила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52,5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Объем поступлений  земельного налога с организаций и физических лиц составил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112,4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26,6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что 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1 полугодия  202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6,3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 (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процента).  </w:t>
      </w:r>
    </w:p>
    <w:p w:rsidR="00DB7E7F" w:rsidRPr="00DF2DC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полугодии  202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поступление налога на доходы физических лиц составило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85,9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44,7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утвержденного  годового показателя в сумме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192,0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Доля НДФЛ в налоговых доходах  по сравнению с 1 полугодием  202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  года  уменьшилась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40,2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Объем поступления налога на доходы физических лиц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1 полугодия 202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2DC9"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DF2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B64077" w:rsidRDefault="00B64077" w:rsidP="00B6407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имущество физических лиц исполнен в сумме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12,6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бюджетных назначений в размере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68,0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 налога в налоговых доходах 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выросла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и составила 3,4 процента. По сравнению с 1 полугодием 202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налога на имущество физических лиц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увеличился 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19,4</w:t>
      </w:r>
      <w:r w:rsidR="00DB7E7F" w:rsidRPr="00B64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процента).</w:t>
      </w:r>
    </w:p>
    <w:p w:rsidR="00DB7E7F" w:rsidRPr="001A104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1049" w:rsidRPr="001A1049" w:rsidRDefault="00DB7E7F" w:rsidP="001A104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 пошлина исполнена на 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88,8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составила 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7,1 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при сравнении с аналогичным периодом 202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объема на 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1,3 процента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Доля данного доходного источника н</w:t>
      </w:r>
      <w:r w:rsidR="003E1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велика и составила в 1 полугодии  202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B64077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1A1049" w:rsidRDefault="00DB7E7F" w:rsidP="00DB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Невысокий уровень исполнения кассового плана за 1 полугодие  202</w:t>
      </w:r>
      <w:r w:rsidR="001A1049"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1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3630C1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0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Неналоговые доходы 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630C1"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630C1"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0,0 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110,0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3630C1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        Всего в отчетном периоде 202</w:t>
      </w:r>
      <w:r w:rsidR="003630C1" w:rsidRPr="003630C1">
        <w:rPr>
          <w:rFonts w:ascii="Times New Roman" w:eastAsia="Calibri" w:hAnsi="Times New Roman" w:cs="Times New Roman"/>
          <w:sz w:val="28"/>
          <w:szCs w:val="28"/>
        </w:rPr>
        <w:t>2</w:t>
      </w: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630C1" w:rsidRPr="003630C1">
        <w:rPr>
          <w:rFonts w:ascii="Times New Roman" w:eastAsia="Calibri" w:hAnsi="Times New Roman" w:cs="Times New Roman"/>
          <w:sz w:val="28"/>
          <w:szCs w:val="28"/>
        </w:rPr>
        <w:t xml:space="preserve"> запланировано </w:t>
      </w: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осуществлялось администрирование по 3 подгруппам  неналоговых доходов:</w:t>
      </w:r>
    </w:p>
    <w:p w:rsidR="003630C1" w:rsidRPr="003630C1" w:rsidRDefault="003630C1" w:rsidP="00DB7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            - </w:t>
      </w:r>
      <w:r w:rsidR="006A25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630C1">
        <w:rPr>
          <w:rFonts w:ascii="Times New Roman" w:eastAsia="Calibri" w:hAnsi="Times New Roman" w:cs="Times New Roman"/>
          <w:sz w:val="28"/>
          <w:szCs w:val="28"/>
        </w:rPr>
        <w:t>доход</w:t>
      </w:r>
      <w:r w:rsidR="006A2500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Pr="003630C1">
        <w:rPr>
          <w:rFonts w:ascii="Times New Roman" w:eastAsia="Calibri" w:hAnsi="Times New Roman" w:cs="Times New Roman"/>
          <w:sz w:val="28"/>
          <w:szCs w:val="28"/>
        </w:rPr>
        <w:t>от сдачи в аренду имущества, находящегося в оперативном управлении органов управления сельских территорий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B7E7F" w:rsidRPr="003630C1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             - </w:t>
      </w:r>
      <w:r w:rsidR="006A25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630C1">
        <w:rPr>
          <w:rFonts w:ascii="Times New Roman" w:eastAsia="Calibri" w:hAnsi="Times New Roman" w:cs="Times New Roman"/>
          <w:sz w:val="28"/>
          <w:szCs w:val="28"/>
        </w:rPr>
        <w:t>прочи</w:t>
      </w:r>
      <w:r w:rsidR="006A2500">
        <w:rPr>
          <w:rFonts w:ascii="Times New Roman" w:eastAsia="Calibri" w:hAnsi="Times New Roman" w:cs="Times New Roman"/>
          <w:sz w:val="28"/>
          <w:szCs w:val="28"/>
        </w:rPr>
        <w:t>м</w:t>
      </w: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доход</w:t>
      </w:r>
      <w:r w:rsidR="006A2500">
        <w:rPr>
          <w:rFonts w:ascii="Times New Roman" w:eastAsia="Calibri" w:hAnsi="Times New Roman" w:cs="Times New Roman"/>
          <w:sz w:val="28"/>
          <w:szCs w:val="28"/>
        </w:rPr>
        <w:t>ам</w:t>
      </w:r>
      <w:r w:rsidRPr="003630C1">
        <w:rPr>
          <w:rFonts w:ascii="Times New Roman" w:eastAsia="Calibri" w:hAnsi="Times New Roman" w:cs="Times New Roman"/>
          <w:sz w:val="28"/>
          <w:szCs w:val="28"/>
        </w:rPr>
        <w:t xml:space="preserve"> от компенсации затрат бюджетов сельских поселений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B7E7F" w:rsidRPr="003630C1" w:rsidRDefault="00DB7E7F" w:rsidP="00DB7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- 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363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продажи материальных и нематериальных актив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 (продажа земельных участков).</w:t>
      </w:r>
    </w:p>
    <w:p w:rsidR="00DB7E7F" w:rsidRPr="00E72F5E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E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 202</w:t>
      </w:r>
      <w:r w:rsidR="00E72F5E" w:rsidRPr="00E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исполнение  неналоговых доходов увеличилось  на </w:t>
      </w:r>
      <w:r w:rsidR="00E72F5E" w:rsidRPr="00E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205,5 тыс. рублей.</w:t>
      </w:r>
    </w:p>
    <w:p w:rsidR="00E72F5E" w:rsidRPr="00E72F5E" w:rsidRDefault="00DB7E7F" w:rsidP="00DB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F5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72F5E" w:rsidRPr="00E72F5E">
        <w:rPr>
          <w:rFonts w:ascii="Times New Roman" w:eastAsia="Calibri" w:hAnsi="Times New Roman" w:cs="Times New Roman"/>
          <w:sz w:val="28"/>
          <w:szCs w:val="28"/>
        </w:rPr>
        <w:t xml:space="preserve">Данное снижение </w:t>
      </w:r>
      <w:r w:rsidRPr="00E72F5E">
        <w:rPr>
          <w:rFonts w:ascii="Times New Roman" w:eastAsia="Calibri" w:hAnsi="Times New Roman" w:cs="Times New Roman"/>
          <w:sz w:val="28"/>
          <w:szCs w:val="28"/>
        </w:rPr>
        <w:t xml:space="preserve">связано с </w:t>
      </w:r>
      <w:r w:rsidR="00E72F5E" w:rsidRPr="00E72F5E">
        <w:rPr>
          <w:rFonts w:ascii="Times New Roman" w:eastAsia="Calibri" w:hAnsi="Times New Roman" w:cs="Times New Roman"/>
          <w:sz w:val="28"/>
          <w:szCs w:val="28"/>
        </w:rPr>
        <w:t>отсутствием  поступления неналоговых доходов в бюджет поселения.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E72F5E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E7F" w:rsidRPr="00E72F5E" w:rsidRDefault="00DB7E7F" w:rsidP="00DB7E7F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2F5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Безвозмездные поступления.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DB7E7F" w:rsidRPr="00622D68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Безвозмездные поступления в бюджет поселения составили 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2650,2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58,6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назначениям в сумме 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4524,2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1 полугодием 202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безвозмездные поступления увеличились на 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529,4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их доля в общих доходах бюджета поселения составила 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92,5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1029D" w:rsidRDefault="00DB7E7F" w:rsidP="003E529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Структура безвозмездных поступлений в сравнении с 1 полугодием 202</w:t>
      </w:r>
      <w:r w:rsidR="00622D68"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 </w:t>
      </w:r>
    </w:p>
    <w:p w:rsidR="0011029D" w:rsidRDefault="0011029D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11029D" w:rsidRPr="00622D68" w:rsidRDefault="0011029D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тыс. руб.   </w:t>
      </w:r>
    </w:p>
    <w:p w:rsidR="00DB7E7F" w:rsidRPr="00622D68" w:rsidRDefault="0011029D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CA0EB8" wp14:editId="79A35413">
            <wp:extent cx="6038850" cy="53721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7E7F" w:rsidRPr="00671892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дотации из  бюджета района бюджетам субъектов Российской Федерации и муниципальным образованиям поступили  в сумме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831,4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38,8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2142,8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полугодием 202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дотации незначительно у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3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рублей, или на 4,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Доля дотаций в общем объеме безвозмездных поступлений составила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31,4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Субвенции бюджетам субъектов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53,5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49,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109,1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Из 2 видов субвенций в течение 1 полугодия  текущего года поступила субвенция на осуществление первичн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воинского учета в сумме 52,5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субвенция на выполнение передаваемых полномочий  субъектов РФ не поступала. По сравнению с 1 полугодием  202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субвенция выросла всего на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Доля субвенций в общем объеме безвозмездных поступлений составила  </w:t>
      </w:r>
      <w:r w:rsidR="00D57C1D"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D5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 бюджетам субъектов Российской Федерации и муниципальных образований поступили в сумме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824,5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91,0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906,5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202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размер субсидии 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79,2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Доля субсидий в общем объеме безвозмездных поступлений составила  </w:t>
      </w:r>
      <w:r w:rsidR="00350E0D"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31,1</w:t>
      </w:r>
      <w:r w:rsidRPr="00350E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1 полугодие поступили субсидии на реализацию проекта «Народный бюджет» в сумме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787,4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на организацию уличного освещения –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37,1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Иные межбюджетные трансферты  в 1 полугодии 202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699,6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64,5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1084,6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иных межбюджетных трансфертов в общем объеме безвозмездных поступлений составила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Поступили иные межбюджетные трансферты из бюджета района на содержание дорог в сумме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390,0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</w:t>
      </w:r>
      <w:r w:rsidRPr="00B97952">
        <w:rPr>
          <w:rFonts w:ascii="Times New Roman" w:hAnsi="Times New Roman"/>
          <w:sz w:val="28"/>
          <w:szCs w:val="28"/>
        </w:rPr>
        <w:t xml:space="preserve"> на  повышение заработной платы муниципальным служащим и  младшему обслуживающему персоналу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309,6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По сравнению с 1 полугодием 202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размер иных межбюджетных трансфертов увеличился на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378,0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2,2  раза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Увеличение иных межбюджетных трансфертов связано с увеличением расходов на ремонт и содержание автомобильных дорог в соответствии с заключенным с администрацией района Соглашением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B97952" w:rsidRPr="00B97952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6A2500">
        <w:rPr>
          <w:rFonts w:ascii="Times New Roman" w:eastAsia="Calibri" w:hAnsi="Times New Roman" w:cs="Times New Roman"/>
          <w:sz w:val="28"/>
          <w:szCs w:val="28"/>
        </w:rPr>
        <w:t>м</w:t>
      </w:r>
      <w:r w:rsidR="00B97952" w:rsidRPr="00B97952">
        <w:rPr>
          <w:rFonts w:ascii="Times New Roman" w:eastAsia="Calibri" w:hAnsi="Times New Roman" w:cs="Times New Roman"/>
          <w:sz w:val="28"/>
          <w:szCs w:val="28"/>
        </w:rPr>
        <w:t xml:space="preserve">  минимального </w:t>
      </w:r>
      <w:proofErr w:type="gramStart"/>
      <w:r w:rsidR="00B97952" w:rsidRPr="00B97952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="00B97952" w:rsidRPr="00B97952">
        <w:rPr>
          <w:rFonts w:ascii="Times New Roman" w:eastAsia="Calibri" w:hAnsi="Times New Roman" w:cs="Times New Roman"/>
          <w:sz w:val="28"/>
          <w:szCs w:val="28"/>
        </w:rPr>
        <w:t xml:space="preserve"> на 10,0 процентов.</w:t>
      </w:r>
    </w:p>
    <w:p w:rsidR="00DB7E7F" w:rsidRPr="00B97952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 пожертвований от физических и юридических лиц  в 1 полугодии 202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составили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241,2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85,8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к утвержденным годовым назначениям в сумме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281,2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аналогичным периодом прошлого года размер прочих безвозмездных поступлений увеличился на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36,0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17,5 процента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поступлений пожертвований от физических и юридических лиц  в общем объеме безвозмездных поступлений составила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9,1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Пожертвования поступили  от юридических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физических 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 в сумме </w:t>
      </w:r>
      <w:r w:rsidR="00B97952"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241,2</w:t>
      </w:r>
      <w:r w:rsidRPr="00B97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реализацию проекта «Народный бюджет».</w:t>
      </w:r>
    </w:p>
    <w:p w:rsidR="00B92432" w:rsidRPr="00B92432" w:rsidRDefault="00B92432" w:rsidP="00B924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9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1 к постановлению от 20.07.2022 года №27 допущена опечатка по строке 000 2 04 05020 10 0000 150  Поступление от денежных </w:t>
      </w:r>
      <w:r w:rsidRPr="00B9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пожертвований, предоставляемых не государственными организациями получателям бюджетных средств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9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225,0   185,0   81,8»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столбце % исполнения </w:t>
      </w:r>
      <w:r w:rsidRPr="00B9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цифры «81,8» заменить цифрами «82,2».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550F5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202</w:t>
      </w:r>
      <w:r w:rsidR="00550F59"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июля 202</w:t>
      </w:r>
      <w:r w:rsidR="00550F59"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DB7E7F" w:rsidRPr="00550F5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E7F" w:rsidRPr="00550F59" w:rsidRDefault="00DB7E7F" w:rsidP="00DB7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DB7E7F" w:rsidRPr="00DB7E7F" w:rsidRDefault="00DB7E7F" w:rsidP="00DB7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7E7F" w:rsidRPr="00550F59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3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550F59" w:rsidRPr="00550F59" w:rsidTr="0001566C">
        <w:trPr>
          <w:trHeight w:val="404"/>
        </w:trPr>
        <w:tc>
          <w:tcPr>
            <w:tcW w:w="3652" w:type="dxa"/>
            <w:vMerge w:val="restart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 задолженности плательщиков по состоянию </w:t>
            </w:r>
            <w:proofErr w:type="gramStart"/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графы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графы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от графы 4</w:t>
            </w:r>
          </w:p>
        </w:tc>
      </w:tr>
      <w:tr w:rsidR="00550F59" w:rsidRPr="00550F59" w:rsidTr="0001566C">
        <w:trPr>
          <w:trHeight w:val="1063"/>
        </w:trPr>
        <w:tc>
          <w:tcPr>
            <w:tcW w:w="3652" w:type="dxa"/>
            <w:vMerge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</w:t>
            </w:r>
          </w:p>
          <w:p w:rsidR="00DB7E7F" w:rsidRPr="00550F59" w:rsidRDefault="00550F59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DB7E7F"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550F59"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01.07.202</w:t>
            </w:r>
            <w:r w:rsidR="00550F59"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B7E7F" w:rsidRPr="00550F59" w:rsidRDefault="00DB7E7F" w:rsidP="00DB7E7F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58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01.07.</w:t>
            </w:r>
          </w:p>
          <w:p w:rsidR="00DB7E7F" w:rsidRPr="00550F59" w:rsidRDefault="00DB7E7F" w:rsidP="00DB7E7F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550F59"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7E7F" w:rsidRPr="00550F59" w:rsidRDefault="00DB7E7F" w:rsidP="00DB7E7F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DB7E7F" w:rsidRPr="00550F59" w:rsidRDefault="00DB7E7F" w:rsidP="00DB7E7F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/>
          </w:tcPr>
          <w:p w:rsidR="00DB7E7F" w:rsidRPr="00550F59" w:rsidRDefault="00DB7E7F" w:rsidP="00DB7E7F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F59" w:rsidRPr="00550F59" w:rsidTr="0001566C">
        <w:trPr>
          <w:trHeight w:val="316"/>
        </w:trPr>
        <w:tc>
          <w:tcPr>
            <w:tcW w:w="3652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</w:tcPr>
          <w:p w:rsidR="00DB7E7F" w:rsidRPr="00550F59" w:rsidRDefault="00DB7E7F" w:rsidP="00DB7E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50F59" w:rsidRPr="00550F59" w:rsidTr="0001566C">
        <w:tc>
          <w:tcPr>
            <w:tcW w:w="3652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885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8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65" w:type="dxa"/>
            <w:gridSpan w:val="2"/>
          </w:tcPr>
          <w:p w:rsidR="00550F59" w:rsidRPr="00265A0B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061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50F59" w:rsidRPr="00550F59" w:rsidTr="0001566C">
        <w:tc>
          <w:tcPr>
            <w:tcW w:w="3652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21,2</w:t>
            </w:r>
          </w:p>
        </w:tc>
        <w:tc>
          <w:tcPr>
            <w:tcW w:w="885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58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065" w:type="dxa"/>
            <w:gridSpan w:val="2"/>
          </w:tcPr>
          <w:p w:rsidR="00550F59" w:rsidRPr="00265A0B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-0,3</w:t>
            </w:r>
          </w:p>
        </w:tc>
        <w:tc>
          <w:tcPr>
            <w:tcW w:w="1061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50F59" w:rsidRPr="00550F59" w:rsidTr="0001566C">
        <w:tc>
          <w:tcPr>
            <w:tcW w:w="3652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44,3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45,3</w:t>
            </w:r>
          </w:p>
        </w:tc>
        <w:tc>
          <w:tcPr>
            <w:tcW w:w="885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958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053" w:type="dxa"/>
          </w:tcPr>
          <w:p w:rsidR="00550F59" w:rsidRPr="00265A0B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073" w:type="dxa"/>
            <w:gridSpan w:val="2"/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550F59" w:rsidRPr="00550F59" w:rsidTr="0001566C">
        <w:tc>
          <w:tcPr>
            <w:tcW w:w="3652" w:type="dxa"/>
          </w:tcPr>
          <w:p w:rsidR="00550F59" w:rsidRPr="00550F59" w:rsidRDefault="00550F59" w:rsidP="00DB7E7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65,8</w:t>
            </w:r>
          </w:p>
        </w:tc>
        <w:tc>
          <w:tcPr>
            <w:tcW w:w="1134" w:type="dxa"/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66,6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50F59" w:rsidRPr="00550F59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50F5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50,9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550F59" w:rsidRPr="00265A0B" w:rsidRDefault="00550F59" w:rsidP="005F493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550F59" w:rsidRPr="00550F59" w:rsidRDefault="00550F59" w:rsidP="00DB7E7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11,5</w:t>
            </w:r>
          </w:p>
        </w:tc>
      </w:tr>
    </w:tbl>
    <w:p w:rsidR="00DB7E7F" w:rsidRPr="00DB7E7F" w:rsidRDefault="00DB7E7F" w:rsidP="005936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DB7E7F" w:rsidRDefault="00550F59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вышеприведенного анализа  наблюдается  незначительное увеличение  задолженности плательщиков по платежам в бюджет  в сравнении задолженности на 01.01.2022  года с аналогичным периодом прошлого года   на 0,8 тыс. </w:t>
      </w:r>
      <w:r w:rsidRPr="00550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на 1,2  процента.  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 202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при сравнении недоимки  с аналогичным периодом прошлого года также 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29,2 процента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7F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разрезе налоговых источников:</w:t>
      </w:r>
    </w:p>
    <w:p w:rsidR="00DB7E7F" w:rsidRPr="00550F59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 налогу на доходы физических лиц  на </w:t>
      </w:r>
      <w:r w:rsidR="00550F59"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процентов;</w:t>
      </w:r>
    </w:p>
    <w:p w:rsidR="00DB7E7F" w:rsidRPr="00617092" w:rsidRDefault="00DB7E7F" w:rsidP="00DB7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 на </w:t>
      </w:r>
      <w:r w:rsidR="00550F59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50F59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B7E7F" w:rsidRPr="00617092" w:rsidRDefault="00DB7E7F" w:rsidP="00DB7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 w:rsidR="00550F59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50F59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31,2 процента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7F" w:rsidRPr="00617092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01.07.202</w:t>
      </w:r>
      <w:r w:rsidR="00617092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 земельный налог – </w:t>
      </w:r>
      <w:r w:rsidR="00617092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73,5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недоимки, на втором  месте  задолженность по</w:t>
      </w:r>
      <w:r w:rsidRPr="00617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7092"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617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617092">
        <w:rPr>
          <w:rFonts w:eastAsiaTheme="minorEastAsia"/>
          <w:sz w:val="28"/>
          <w:szCs w:val="28"/>
          <w:lang w:eastAsia="ru-RU"/>
        </w:rPr>
        <w:t xml:space="preserve"> </w:t>
      </w:r>
      <w:r w:rsidRPr="00617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="00617092" w:rsidRPr="00617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="00617092" w:rsidRPr="00617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третем</w:t>
      </w:r>
      <w:proofErr w:type="spellEnd"/>
      <w:r w:rsidR="00617092" w:rsidRPr="00617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последнем месте налог на доходы физических лиц -  0,4 процента</w:t>
      </w:r>
      <w:r w:rsidRPr="0061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7E7F" w:rsidRPr="00DB7E7F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7E7F" w:rsidRDefault="00DB7E7F" w:rsidP="00DB7E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936D6" w:rsidRDefault="005936D6" w:rsidP="00DB7E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936D6" w:rsidRDefault="005936D6" w:rsidP="00DB7E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936D6" w:rsidRPr="00BC5998" w:rsidRDefault="005936D6" w:rsidP="00DB7E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7E7F" w:rsidRPr="00BC5998" w:rsidRDefault="00DB7E7F" w:rsidP="00DB7E7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C599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DB7E7F" w:rsidRPr="00BC5998" w:rsidRDefault="00DB7E7F" w:rsidP="00DB7E7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7E7F" w:rsidRPr="00BC5998" w:rsidRDefault="00DB7E7F" w:rsidP="00DB7E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9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1 полугодие  202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2525,8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6156,6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202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549,6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C5998"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Pr="00BC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DB7E7F" w:rsidRPr="00BC5998" w:rsidRDefault="00DB7E7F" w:rsidP="00DB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5998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202</w:t>
      </w:r>
      <w:r w:rsidR="00BC5998" w:rsidRPr="00BC5998">
        <w:rPr>
          <w:rFonts w:ascii="Times New Roman" w:hAnsi="Times New Roman" w:cs="Times New Roman"/>
          <w:sz w:val="28"/>
          <w:szCs w:val="28"/>
        </w:rPr>
        <w:t>1</w:t>
      </w:r>
      <w:r w:rsidRPr="00BC5998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BC59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C5998" w:rsidRDefault="00DB7E7F" w:rsidP="00DB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59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DB7E7F" w:rsidRPr="005936D6" w:rsidRDefault="00BC5998" w:rsidP="0059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DD55B1" wp14:editId="0B2D134A">
            <wp:extent cx="6153150" cy="4524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7E7F" w:rsidRPr="00DB7E7F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«Общегосударственные вопросы» -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хозяйство»-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«Национальная экономика» -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«Социальная политика» -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</w:t>
      </w:r>
      <w:r w:rsid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правоохранительная деятельность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- 2,7 процента. 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долю расходов по разделам «Национальная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«Физическая культура и спорт» приходится  всего 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DB7E7F" w:rsidRPr="00514C90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03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полугодие 202</w:t>
      </w:r>
      <w:r w:rsidR="00514C90" w:rsidRPr="00514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отражена на диаграмме:  </w:t>
      </w:r>
    </w:p>
    <w:p w:rsidR="005936D6" w:rsidRDefault="005936D6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D6" w:rsidRDefault="005936D6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D6" w:rsidRDefault="005936D6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D6" w:rsidRPr="005936D6" w:rsidRDefault="005936D6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03" w:rsidRPr="00DB7E7F" w:rsidRDefault="00A37303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49A2E5" wp14:editId="32FB210E">
            <wp:extent cx="6115050" cy="5238750"/>
            <wp:effectExtent l="38100" t="0" r="571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7E7F" w:rsidRPr="009333C3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7F" w:rsidRPr="009333C3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отчетного периода не производились расходы, предусмотренные решением о бюджете, по разделу «Образование».</w:t>
      </w:r>
    </w:p>
    <w:p w:rsidR="00DB7E7F" w:rsidRPr="009333C3" w:rsidRDefault="00DB7E7F" w:rsidP="00DB7E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бюджетные ассигнования на проведение мероприятий для детей и молодежи.</w:t>
      </w:r>
    </w:p>
    <w:p w:rsidR="00DB7E7F" w:rsidRPr="00DB7E7F" w:rsidRDefault="00DB7E7F" w:rsidP="00DB7E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кроме разделов «Национальная оборона»,</w:t>
      </w:r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и 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уровень исполнения к годовым назначениям составил ниже 50,0 %, наиболее низкий уровень исполнения  по разделу </w:t>
      </w:r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спорт»,  «Жилищно-коммунальное хозяйство» и 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</w:t>
      </w:r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воохранительная деятельность»</w:t>
      </w:r>
      <w:proofErr w:type="gramStart"/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составил всего лишь </w:t>
      </w:r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18,6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24,3% 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33C3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DB7E7F" w:rsidRDefault="00DB7E7F" w:rsidP="00DB7E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</w:t>
      </w:r>
      <w:r w:rsidR="00593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 средств.</w:t>
      </w:r>
    </w:p>
    <w:p w:rsidR="005936D6" w:rsidRPr="009333C3" w:rsidRDefault="005936D6" w:rsidP="00DB7E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C3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и исполненные показатели бюджета поселения по </w:t>
      </w:r>
      <w:r w:rsidR="00593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приведены в таблице 4.</w:t>
      </w:r>
    </w:p>
    <w:p w:rsidR="005936D6" w:rsidRPr="005936D6" w:rsidRDefault="005936D6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7F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4517">
        <w:rPr>
          <w:rFonts w:ascii="Times New Roman" w:eastAsia="Times New Roman" w:hAnsi="Times New Roman" w:cs="Times New Roman"/>
          <w:lang w:eastAsia="ru-RU"/>
        </w:rPr>
        <w:t>Таблица 4</w:t>
      </w:r>
      <w:r w:rsidRPr="00374517">
        <w:rPr>
          <w:rFonts w:ascii="Times New Roman" w:eastAsia="Times New Roman" w:hAnsi="Times New Roman" w:cs="Times New Roman"/>
          <w:lang w:eastAsia="ru-RU"/>
        </w:rPr>
        <w:tab/>
      </w:r>
      <w:r w:rsidRPr="00374517">
        <w:rPr>
          <w:rFonts w:ascii="Times New Roman" w:eastAsia="Times New Roman" w:hAnsi="Times New Roman" w:cs="Times New Roman"/>
          <w:lang w:eastAsia="ru-RU"/>
        </w:rPr>
        <w:tab/>
      </w:r>
      <w:r w:rsidRPr="00374517">
        <w:rPr>
          <w:rFonts w:ascii="Times New Roman" w:eastAsia="Times New Roman" w:hAnsi="Times New Roman" w:cs="Times New Roman"/>
          <w:lang w:eastAsia="ru-RU"/>
        </w:rPr>
        <w:tab/>
      </w:r>
      <w:r w:rsidRPr="00374517">
        <w:rPr>
          <w:rFonts w:ascii="Times New Roman" w:eastAsia="Times New Roman" w:hAnsi="Times New Roman" w:cs="Times New Roman"/>
          <w:lang w:eastAsia="ru-RU"/>
        </w:rPr>
        <w:tab/>
      </w:r>
      <w:r w:rsidRPr="00374517">
        <w:rPr>
          <w:rFonts w:ascii="Times New Roman" w:eastAsia="Times New Roman" w:hAnsi="Times New Roman" w:cs="Times New Roman"/>
          <w:lang w:eastAsia="ru-RU"/>
        </w:rPr>
        <w:tab/>
      </w:r>
      <w:r w:rsidRPr="00374517">
        <w:rPr>
          <w:rFonts w:ascii="Times New Roman" w:eastAsia="Times New Roman" w:hAnsi="Times New Roman" w:cs="Times New Roman"/>
          <w:lang w:eastAsia="ru-RU"/>
        </w:rPr>
        <w:tab/>
      </w:r>
      <w:r w:rsidRPr="00374517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5936D6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936D6">
        <w:rPr>
          <w:rFonts w:ascii="Times New Roman" w:eastAsia="Times New Roman" w:hAnsi="Times New Roman" w:cs="Times New Roman"/>
          <w:lang w:eastAsia="ru-RU"/>
        </w:rPr>
        <w:tab/>
      </w:r>
      <w:r w:rsidR="005936D6">
        <w:rPr>
          <w:rFonts w:ascii="Times New Roman" w:eastAsia="Times New Roman" w:hAnsi="Times New Roman" w:cs="Times New Roman"/>
          <w:lang w:eastAsia="ru-RU"/>
        </w:rPr>
        <w:tab/>
        <w:t xml:space="preserve">                тыс. руб.</w:t>
      </w:r>
    </w:p>
    <w:p w:rsidR="005936D6" w:rsidRPr="00374517" w:rsidRDefault="005936D6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209"/>
        <w:gridCol w:w="1319"/>
        <w:gridCol w:w="1209"/>
        <w:gridCol w:w="1273"/>
        <w:gridCol w:w="1340"/>
        <w:gridCol w:w="1209"/>
      </w:tblGrid>
      <w:tr w:rsidR="009333C3" w:rsidRPr="00374517" w:rsidTr="0001566C">
        <w:trPr>
          <w:trHeight w:val="2561"/>
        </w:trPr>
        <w:tc>
          <w:tcPr>
            <w:tcW w:w="2294" w:type="dxa"/>
          </w:tcPr>
          <w:p w:rsidR="00DB7E7F" w:rsidRPr="00374517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09" w:type="dxa"/>
          </w:tcPr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DB7E7F" w:rsidRPr="00374517" w:rsidRDefault="00DB7E7F" w:rsidP="0037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74517" w:rsidRPr="0037451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7451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19" w:type="dxa"/>
          </w:tcPr>
          <w:p w:rsidR="00DB7E7F" w:rsidRPr="00374517" w:rsidRDefault="00DB7E7F" w:rsidP="0037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3745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09" w:type="dxa"/>
          </w:tcPr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DB7E7F" w:rsidRPr="00374517" w:rsidRDefault="00DB7E7F" w:rsidP="0037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proofErr w:type="gramStart"/>
            <w:r w:rsidRPr="00374517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  <w:r w:rsidRPr="00374517">
              <w:rPr>
                <w:rFonts w:ascii="Times New Roman" w:eastAsia="Calibri" w:hAnsi="Times New Roman" w:cs="Times New Roman"/>
                <w:lang w:eastAsia="ru-RU"/>
              </w:rPr>
              <w:t xml:space="preserve">   202</w:t>
            </w:r>
            <w:r w:rsidR="00374517">
              <w:rPr>
                <w:rFonts w:ascii="Times New Roman" w:eastAsia="Calibri" w:hAnsi="Times New Roman" w:cs="Times New Roman"/>
                <w:lang w:eastAsia="ru-RU"/>
              </w:rPr>
              <w:t xml:space="preserve">2 </w:t>
            </w:r>
            <w:r w:rsidRPr="0037451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273" w:type="dxa"/>
          </w:tcPr>
          <w:p w:rsidR="00DB7E7F" w:rsidRPr="00374517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DB7E7F" w:rsidRPr="00374517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0" w:type="dxa"/>
          </w:tcPr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полугодия 202</w:t>
            </w:r>
            <w:r w:rsidR="0037451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DB7E7F" w:rsidRPr="00374517" w:rsidRDefault="00374517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полугодия 2021</w:t>
            </w:r>
          </w:p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DB7E7F" w:rsidRPr="00374517" w:rsidRDefault="00DB7E7F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DB7E7F" w:rsidRPr="00374517" w:rsidRDefault="00DB7E7F" w:rsidP="00DB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DB7E7F" w:rsidRPr="00374517" w:rsidRDefault="00DB7E7F" w:rsidP="0037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7451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7451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Общегосударственные вопросы 0100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1441,3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3059,7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1409,0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46,1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-32,3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97,8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в том числе, 0102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317,7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339,8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819,6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1932,8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952,4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09" w:type="dxa"/>
          </w:tcPr>
          <w:p w:rsidR="00374517" w:rsidRPr="00374517" w:rsidRDefault="00637F8F" w:rsidP="0063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185,6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-197,0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оборона 0200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52,3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107,1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53,5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1,2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102,3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31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209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73" w:type="dxa"/>
          </w:tcPr>
          <w:p w:rsidR="00374517" w:rsidRPr="00374517" w:rsidRDefault="00D85B87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</w:tr>
      <w:tr w:rsidR="009333C3" w:rsidRPr="00374517" w:rsidTr="0001566C">
        <w:tc>
          <w:tcPr>
            <w:tcW w:w="2294" w:type="dxa"/>
          </w:tcPr>
          <w:p w:rsidR="00374517" w:rsidRPr="00374517" w:rsidRDefault="00374517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209" w:type="dxa"/>
          </w:tcPr>
          <w:p w:rsidR="00374517" w:rsidRPr="00374517" w:rsidRDefault="00374517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0,8</w:t>
            </w:r>
          </w:p>
        </w:tc>
        <w:tc>
          <w:tcPr>
            <w:tcW w:w="131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255,5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69,0</w:t>
            </w:r>
          </w:p>
        </w:tc>
        <w:tc>
          <w:tcPr>
            <w:tcW w:w="1273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27,0</w:t>
            </w:r>
          </w:p>
        </w:tc>
        <w:tc>
          <w:tcPr>
            <w:tcW w:w="1340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68,2</w:t>
            </w:r>
          </w:p>
        </w:tc>
        <w:tc>
          <w:tcPr>
            <w:tcW w:w="1209" w:type="dxa"/>
          </w:tcPr>
          <w:p w:rsidR="00374517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  86,3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37F8F" w:rsidRPr="00374517" w:rsidRDefault="00637F8F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09" w:type="dxa"/>
          </w:tcPr>
          <w:p w:rsidR="00637F8F" w:rsidRPr="00374517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255,5</w:t>
            </w:r>
          </w:p>
        </w:tc>
        <w:tc>
          <w:tcPr>
            <w:tcW w:w="120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73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340" w:type="dxa"/>
          </w:tcPr>
          <w:p w:rsidR="00637F8F" w:rsidRPr="00637F8F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09" w:type="dxa"/>
          </w:tcPr>
          <w:p w:rsidR="00637F8F" w:rsidRPr="00637F8F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в  86,3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37F8F" w:rsidRPr="00374517" w:rsidRDefault="00637F8F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экономика 0400</w:t>
            </w:r>
          </w:p>
        </w:tc>
        <w:tc>
          <w:tcPr>
            <w:tcW w:w="1209" w:type="dxa"/>
          </w:tcPr>
          <w:p w:rsidR="00637F8F" w:rsidRPr="00374517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120,0</w:t>
            </w:r>
          </w:p>
        </w:tc>
        <w:tc>
          <w:tcPr>
            <w:tcW w:w="131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464,9</w:t>
            </w:r>
          </w:p>
        </w:tc>
        <w:tc>
          <w:tcPr>
            <w:tcW w:w="120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390,0</w:t>
            </w:r>
          </w:p>
        </w:tc>
        <w:tc>
          <w:tcPr>
            <w:tcW w:w="1273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83,9</w:t>
            </w:r>
          </w:p>
        </w:tc>
        <w:tc>
          <w:tcPr>
            <w:tcW w:w="1340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270,0</w:t>
            </w:r>
          </w:p>
        </w:tc>
        <w:tc>
          <w:tcPr>
            <w:tcW w:w="120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 3,25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37F8F" w:rsidRPr="00374517" w:rsidRDefault="00637F8F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09" w:type="dxa"/>
          </w:tcPr>
          <w:p w:rsidR="00637F8F" w:rsidRPr="00374517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1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464,9</w:t>
            </w:r>
          </w:p>
        </w:tc>
        <w:tc>
          <w:tcPr>
            <w:tcW w:w="120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1273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340" w:type="dxa"/>
          </w:tcPr>
          <w:p w:rsidR="00637F8F" w:rsidRPr="00637F8F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209" w:type="dxa"/>
          </w:tcPr>
          <w:p w:rsidR="00637F8F" w:rsidRPr="00637F8F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в 3,25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37F8F" w:rsidRPr="00374517" w:rsidRDefault="00637F8F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Жилищно-коммунальное хозяйство 0500</w:t>
            </w:r>
          </w:p>
        </w:tc>
        <w:tc>
          <w:tcPr>
            <w:tcW w:w="1209" w:type="dxa"/>
          </w:tcPr>
          <w:p w:rsidR="00637F8F" w:rsidRPr="00374517" w:rsidRDefault="00637F8F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147,1</w:t>
            </w:r>
          </w:p>
        </w:tc>
        <w:tc>
          <w:tcPr>
            <w:tcW w:w="131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1961,4</w:t>
            </w:r>
          </w:p>
        </w:tc>
        <w:tc>
          <w:tcPr>
            <w:tcW w:w="1209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475,8</w:t>
            </w:r>
          </w:p>
        </w:tc>
        <w:tc>
          <w:tcPr>
            <w:tcW w:w="1273" w:type="dxa"/>
          </w:tcPr>
          <w:p w:rsidR="00637F8F" w:rsidRPr="00374517" w:rsidRDefault="00637F8F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24,3</w:t>
            </w:r>
          </w:p>
        </w:tc>
        <w:tc>
          <w:tcPr>
            <w:tcW w:w="1340" w:type="dxa"/>
          </w:tcPr>
          <w:p w:rsidR="00637F8F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328,7</w:t>
            </w:r>
          </w:p>
        </w:tc>
        <w:tc>
          <w:tcPr>
            <w:tcW w:w="1209" w:type="dxa"/>
          </w:tcPr>
          <w:p w:rsidR="00637F8F" w:rsidRPr="00374517" w:rsidRDefault="00680F2D" w:rsidP="00DB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 3,2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31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1961,4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475,8</w:t>
            </w:r>
          </w:p>
        </w:tc>
        <w:tc>
          <w:tcPr>
            <w:tcW w:w="1273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340" w:type="dxa"/>
          </w:tcPr>
          <w:p w:rsidR="00680F2D" w:rsidRPr="00680F2D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F2D">
              <w:rPr>
                <w:rFonts w:ascii="Times New Roman" w:eastAsia="Times New Roman" w:hAnsi="Times New Roman" w:cs="Times New Roman"/>
                <w:lang w:eastAsia="ru-RU"/>
              </w:rPr>
              <w:t>328,7</w:t>
            </w:r>
          </w:p>
        </w:tc>
        <w:tc>
          <w:tcPr>
            <w:tcW w:w="1209" w:type="dxa"/>
          </w:tcPr>
          <w:p w:rsidR="00680F2D" w:rsidRPr="00680F2D" w:rsidRDefault="00680F2D" w:rsidP="005F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F2D">
              <w:rPr>
                <w:rFonts w:ascii="Times New Roman" w:eastAsia="Times New Roman" w:hAnsi="Times New Roman" w:cs="Times New Roman"/>
                <w:lang w:eastAsia="ru-RU"/>
              </w:rPr>
              <w:t>в 3,2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 0700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1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1,9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3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9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09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Культура 0800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319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9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</w:t>
            </w:r>
            <w:r w:rsidRPr="00637F8F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273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-100,0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Социальная политика 1000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114,0</w:t>
            </w:r>
          </w:p>
        </w:tc>
        <w:tc>
          <w:tcPr>
            <w:tcW w:w="1319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i/>
                <w:lang w:eastAsia="ru-RU"/>
              </w:rPr>
              <w:t>228,1</w:t>
            </w:r>
          </w:p>
        </w:tc>
        <w:tc>
          <w:tcPr>
            <w:tcW w:w="1209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i/>
                <w:lang w:eastAsia="ru-RU"/>
              </w:rPr>
              <w:t>114,0</w:t>
            </w:r>
          </w:p>
        </w:tc>
        <w:tc>
          <w:tcPr>
            <w:tcW w:w="1273" w:type="dxa"/>
          </w:tcPr>
          <w:p w:rsidR="00680F2D" w:rsidRPr="00637F8F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7F8F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31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73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Физическая культура и спорт 1100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i/>
                <w:lang w:eastAsia="ru-RU"/>
              </w:rPr>
              <w:t>0,7</w:t>
            </w:r>
          </w:p>
        </w:tc>
        <w:tc>
          <w:tcPr>
            <w:tcW w:w="131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78,0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14,5</w:t>
            </w:r>
          </w:p>
        </w:tc>
        <w:tc>
          <w:tcPr>
            <w:tcW w:w="1273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18,6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13,8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 21,1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31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3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340" w:type="dxa"/>
          </w:tcPr>
          <w:p w:rsidR="00680F2D" w:rsidRPr="00680F2D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F2D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209" w:type="dxa"/>
          </w:tcPr>
          <w:p w:rsidR="00680F2D" w:rsidRPr="00680F2D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F2D">
              <w:rPr>
                <w:rFonts w:ascii="Times New Roman" w:eastAsia="Times New Roman" w:hAnsi="Times New Roman" w:cs="Times New Roman"/>
                <w:lang w:eastAsia="ru-RU"/>
              </w:rPr>
              <w:t>в 21,1 раза</w:t>
            </w:r>
          </w:p>
        </w:tc>
      </w:tr>
      <w:tr w:rsidR="009333C3" w:rsidRPr="00374517" w:rsidTr="0001566C">
        <w:tc>
          <w:tcPr>
            <w:tcW w:w="2294" w:type="dxa"/>
          </w:tcPr>
          <w:p w:rsidR="00680F2D" w:rsidRPr="00374517" w:rsidRDefault="00680F2D" w:rsidP="00D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09" w:type="dxa"/>
          </w:tcPr>
          <w:p w:rsidR="00680F2D" w:rsidRPr="00374517" w:rsidRDefault="00680F2D" w:rsidP="005F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517">
              <w:rPr>
                <w:rFonts w:ascii="Times New Roman" w:eastAsia="Times New Roman" w:hAnsi="Times New Roman" w:cs="Times New Roman"/>
                <w:b/>
                <w:lang w:eastAsia="ru-RU"/>
              </w:rPr>
              <w:t>1976,2</w:t>
            </w:r>
          </w:p>
        </w:tc>
        <w:tc>
          <w:tcPr>
            <w:tcW w:w="131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6156,6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2525,8</w:t>
            </w:r>
          </w:p>
        </w:tc>
        <w:tc>
          <w:tcPr>
            <w:tcW w:w="1273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41,0</w:t>
            </w:r>
          </w:p>
        </w:tc>
        <w:tc>
          <w:tcPr>
            <w:tcW w:w="1340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549,6</w:t>
            </w:r>
          </w:p>
        </w:tc>
        <w:tc>
          <w:tcPr>
            <w:tcW w:w="1209" w:type="dxa"/>
          </w:tcPr>
          <w:p w:rsidR="00680F2D" w:rsidRPr="00374517" w:rsidRDefault="00680F2D" w:rsidP="00DB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127,8</w:t>
            </w:r>
          </w:p>
        </w:tc>
      </w:tr>
    </w:tbl>
    <w:p w:rsidR="00DB7E7F" w:rsidRPr="00374517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7F" w:rsidRPr="00DB7E7F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B7E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A2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1409,0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3059,7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уменьшились на 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DB7E7F" w:rsidRPr="009A24EC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339,8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9A24EC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9A24EC"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>952,4</w:t>
      </w:r>
      <w:r w:rsidRPr="009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межбюджетные трансферты по осуществлению  полномочий по внутреннему муниципальному финансовому контролю –</w:t>
      </w:r>
      <w:r w:rsidR="009A24EC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по осуществлению  полномочий по внешнему муниципальному финансовому контролю – </w:t>
      </w:r>
      <w:r w:rsidR="009A24EC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 другим общегосударственным вопросам направлено </w:t>
      </w:r>
      <w:r w:rsidR="009A24EC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74,7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уплату членского взноса в Ассоциацию «Совет </w:t>
      </w:r>
      <w:r w:rsidR="009A24EC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 - 3,3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межбюджетные трансферты  на осуществление полномочий по ведению бухгалтерского учета</w:t>
      </w:r>
      <w:r w:rsidR="009A24EC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составлению отчетности – 71,4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Средства</w:t>
      </w:r>
      <w:r w:rsidR="009A24EC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выборов и референдумов и  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администрации поселения в 1 полугодии  не расходовались.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FD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бюджетным назначениям в сумме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107,1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 на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DB7E7F" w:rsidRPr="00FD51B4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7F" w:rsidRPr="00FD51B4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полугодии 202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составили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69,0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255,5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первым полугодием  202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86,3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раза).  Средства направлены на первичные меры пожарной безопасности (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авансовые платежи 30,</w:t>
      </w:r>
      <w:r w:rsidR="006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согласно договора подряда от 06.05.2022 года №13/2022, работы по сносу ветхих строений в целях противопожарной безопасности в д. Игумницево, здание находится по ул. </w:t>
      </w:r>
      <w:proofErr w:type="gramStart"/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FD51B4"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10</w:t>
      </w:r>
      <w:r w:rsidRPr="00FD51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7E7F" w:rsidRPr="007C6E74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B7E7F" w:rsidRPr="007C6E74" w:rsidRDefault="00DB7E7F" w:rsidP="00DB7E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«Национальная экономика»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расходы исполнены в сумме </w:t>
      </w:r>
      <w:r w:rsid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390,0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83,9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464,9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270,0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 3,2</w:t>
      </w:r>
      <w:r w:rsid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выполнение передаваемых полномочий по содержанию дорог на территории поселения Ботановское в сумме 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390,0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DB7E7F" w:rsidRDefault="00DB7E7F" w:rsidP="00DB7E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C6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6A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C6E74"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1961,4 </w:t>
      </w:r>
      <w:r w:rsidRPr="007C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Данная сумма израсходована по   подразделу «Благоустройство», из них:</w:t>
      </w:r>
    </w:p>
    <w:p w:rsid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уличного освещения на территории поселения – </w:t>
      </w:r>
      <w:r w:rsidR="005658F3" w:rsidRPr="005658F3">
        <w:rPr>
          <w:rFonts w:ascii="Times New Roman" w:eastAsia="Times New Roman" w:hAnsi="Times New Roman" w:cs="Times New Roman"/>
          <w:sz w:val="28"/>
          <w:szCs w:val="28"/>
          <w:lang w:eastAsia="ru-RU"/>
        </w:rPr>
        <w:t>51,0</w:t>
      </w:r>
      <w:r w:rsidRPr="0056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рамках программы «Энергосбережение и  повышение энергетической эффективности на территории Вологодской области на 2021-2025 годы»  - </w:t>
      </w:r>
      <w:r w:rsidR="005658F3" w:rsidRPr="005658F3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 w:rsidRPr="0056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F4931" w:rsidRPr="005658F3" w:rsidRDefault="005F4931" w:rsidP="00DB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прочие мероприятия по благоустройству 147,4 тыс. рублей, из 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931" w:rsidRPr="005F4931" w:rsidRDefault="00DB7E7F" w:rsidP="00593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расчистку контейнерных площадок от снежного покрова – </w:t>
      </w:r>
      <w:r w:rsidR="005F4931" w:rsidRPr="005F4931">
        <w:rPr>
          <w:rFonts w:ascii="Times New Roman" w:eastAsia="Times New Roman" w:hAnsi="Times New Roman" w:cs="Times New Roman"/>
          <w:sz w:val="28"/>
          <w:szCs w:val="28"/>
          <w:lang w:eastAsia="ru-RU"/>
        </w:rPr>
        <w:t>32,5 тыс. рублей, на содержание рабочих по благоустройству – 96,7 тыс. рублей,  на приобретение материалов для работы по благоустройству – 18,2 тыс. рублей;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F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выполнение мероприятия по проекту «Народный бюджет» </w:t>
      </w:r>
      <w:r w:rsidR="005F4931" w:rsidRPr="005F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- 277,4 тыс. рублей, из них: на ремонт памятника погибшим  односельчанам в годы  ВОВ 1941-1945 годы в д. 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Игумницево (авансовый платеж со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договора подряда от 25.05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№ 17/2022)  </w:t>
      </w: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148,4</w:t>
      </w: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ремонт лестницы в Ботановском парке  (со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договора подряда от 20.05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№ 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/2022)  – 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69,0</w:t>
      </w:r>
      <w:r w:rsidR="005F4931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беседки в д</w:t>
      </w:r>
      <w:proofErr w:type="gramEnd"/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Дьяконово (</w:t>
      </w:r>
      <w:proofErr w:type="gramStart"/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договора</w:t>
      </w:r>
      <w:proofErr w:type="gramEnd"/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 от 16.05.2022 года № 14/2022) – 60,0 тыс. рублей</w:t>
      </w: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7F" w:rsidRPr="00AE6538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 202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AE6538"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328,7 тыс. рублей (в 3,2 раза</w:t>
      </w:r>
      <w:r w:rsidRPr="00AE65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7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связано с тем, что  в текущем году предусмотрено больше расходов по мероприятиям «Народный бюджет»  на 261,8 тыс. рублей.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B7E7F" w:rsidRPr="00373F36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Сумма годовых  назначений на 202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 данному разделу предусмотрена бюджетом поселения в сумме  1,9  тыс. рублей. В 1 полугодии 202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также не осуществлялись.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7E7F" w:rsidRPr="00373F36" w:rsidRDefault="00DB7E7F" w:rsidP="00DB7E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 </w:t>
      </w:r>
      <w:r w:rsidRPr="00373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предусмотрены. </w:t>
      </w:r>
      <w:r w:rsid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расходы составили  в сумме 100,0 тыс. рублей 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проекта «Народный бюджет» 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субсидии из областного бюджета </w:t>
      </w:r>
      <w:r w:rsidR="003E1222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приобретались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концертные  костюмы для клуба «Ветеран» сельского поселения Ботановское.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7E7F" w:rsidRPr="00373F36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114,0 тыс. рублей, или  50,0% к годовым назначениям в сумме 228,1 тыс. рублей. По сравнению с 1 полугодием   202</w:t>
      </w:r>
      <w:r w:rsidR="00373F36"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 изменились.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Ботановское в сумме 114,0 тыс. рублей.</w:t>
      </w:r>
    </w:p>
    <w:p w:rsidR="00DB7E7F" w:rsidRPr="00DB7E7F" w:rsidRDefault="00DB7E7F" w:rsidP="00DB7E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7E7F" w:rsidRPr="00917F5F" w:rsidRDefault="00DB7E7F" w:rsidP="00DB7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B9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18,6 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202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на  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питание участников соревнований в сумме </w:t>
      </w:r>
      <w:r w:rsidR="00B92432"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B9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DB7E7F" w:rsidRDefault="00DB7E7F" w:rsidP="00DB7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B7E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DB7E7F" w:rsidRPr="00DF7C77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1 полугодие 202</w:t>
      </w:r>
      <w:r w:rsidR="00917F5F"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DB7E7F" w:rsidRPr="00DF7C77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DB7E7F" w:rsidRPr="00DF7C77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 Количество муниципальных должностей; муниципальных служащих; </w:t>
      </w:r>
      <w:proofErr w:type="gramStart"/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июля 202</w:t>
      </w:r>
      <w:r w:rsidR="00DF7C77"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3,0 шт. ед., на 01 июля 202</w:t>
      </w:r>
      <w:r w:rsidR="00DF7C77"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3,0 шт. единиц.</w:t>
      </w:r>
    </w:p>
    <w:p w:rsidR="00DB7E7F" w:rsidRPr="00DF7C77" w:rsidRDefault="00DB7E7F" w:rsidP="00DB7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июля 202</w:t>
      </w:r>
      <w:r w:rsidR="00DF7C77"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июля 202</w:t>
      </w:r>
      <w:r w:rsidR="00DF7C77"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F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осталась без изменений. </w:t>
      </w:r>
    </w:p>
    <w:p w:rsidR="00DB7E7F" w:rsidRPr="00C14435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4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DB7E7F" w:rsidRPr="00437599" w:rsidRDefault="00DF7C77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1 полугодие  2021 </w:t>
      </w:r>
      <w:r w:rsidR="00DB7E7F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801,4</w:t>
      </w:r>
      <w:r w:rsidR="00DB7E7F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B7E7F" w:rsidRPr="00437599" w:rsidRDefault="00DF7C77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2022</w:t>
      </w:r>
      <w:r w:rsidR="00DB7E7F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14435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DB7E7F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4435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898,4 </w:t>
      </w:r>
      <w:r w:rsidR="00DB7E7F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DB7E7F" w:rsidRPr="0043759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 </w:t>
      </w:r>
      <w:r w:rsidR="00437599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незначительное увеличение </w:t>
      </w: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оплату труда работников  органов местного самоуправления в сравнении с аналогичным периодом прошлого года на </w:t>
      </w:r>
      <w:r w:rsidR="00437599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97,0</w:t>
      </w: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7599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43759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Доля расходов на оплату труда работников аппарата управления в общей сумме расходов бюджета поселения за 1 полугодие  202</w:t>
      </w:r>
      <w:r w:rsidR="00437599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составила  </w:t>
      </w:r>
      <w:r w:rsidR="00437599"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35,6</w:t>
      </w:r>
      <w:r w:rsidRPr="0043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от общего объема расходов.</w:t>
      </w:r>
    </w:p>
    <w:p w:rsidR="00DB7E7F" w:rsidRP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A2500" w:rsidRPr="00437599" w:rsidRDefault="006A2500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7E7F" w:rsidRDefault="00DB7E7F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75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437599" w:rsidRPr="00437599" w:rsidRDefault="00437599" w:rsidP="00DB7E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37599" w:rsidRPr="004F463E" w:rsidRDefault="00437599" w:rsidP="0043759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поселения на 2022  год принят без дефицита.  </w:t>
      </w:r>
      <w:proofErr w:type="gramStart"/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полугодия 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года изменения в бюджет поселения 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решениями  Совета поселения от 28.02.2022 года №493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08.04.2022 года № 499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 27.04.2022 года №501,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 дефицит бюджета поселения в сумме 832,4 тыс. рублей, 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104,05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4F463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37599" w:rsidRPr="004F463E" w:rsidRDefault="00437599" w:rsidP="0043759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C01FE7" w:rsidRDefault="00437599" w:rsidP="004375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1 </w:t>
      </w:r>
      <w:r w:rsidR="00C01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 года исполнен с </w:t>
      </w:r>
      <w:r w:rsidR="00C0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01FE7">
        <w:rPr>
          <w:rFonts w:ascii="Times New Roman" w:eastAsia="Times New Roman" w:hAnsi="Times New Roman" w:cs="Times New Roman"/>
          <w:sz w:val="28"/>
          <w:szCs w:val="28"/>
          <w:lang w:eastAsia="ru-RU"/>
        </w:rPr>
        <w:t>338,3</w:t>
      </w: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Default="00437599" w:rsidP="00593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финансирования дефицита бюджета поселения являются остатки средств бюджета на начало 2022   года в сумме </w:t>
      </w:r>
      <w:r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 рублей.</w:t>
      </w:r>
    </w:p>
    <w:p w:rsidR="005936D6" w:rsidRPr="005936D6" w:rsidRDefault="005936D6" w:rsidP="00593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7F" w:rsidRPr="00C01FE7" w:rsidRDefault="00DB7E7F" w:rsidP="00DB7E7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F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01FE7" w:rsidRPr="002B324D" w:rsidRDefault="00C01FE7" w:rsidP="00C01F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32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17 декабря 2021 года № 491 установлен верхний предел муниципального внутреннего долга поселения по состоянию на 1 января 2023 года в сумме  400,0 тыс. рублей (50,0%). </w:t>
      </w:r>
    </w:p>
    <w:p w:rsidR="00C01FE7" w:rsidRPr="002B324D" w:rsidRDefault="00C01FE7" w:rsidP="00C01F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107 Бюджетного кодекса Российской Федерации предельный объем муниципального внутреннего долга поселения на 2022 год  предусмотрен в размере 50 % общего годового объема доходов  бюджета </w:t>
      </w:r>
      <w:r w:rsidRPr="002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5936D6" w:rsidRPr="005936D6" w:rsidRDefault="00C01FE7" w:rsidP="005936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2B324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2022 году не запланировано.</w:t>
      </w:r>
    </w:p>
    <w:p w:rsidR="00DB7E7F" w:rsidRPr="00DB7E7F" w:rsidRDefault="00DB7E7F" w:rsidP="00DB7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DB7E7F" w:rsidRPr="00C01FE7" w:rsidRDefault="00DB7E7F" w:rsidP="00DB7E7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C01FE7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поселения </w:t>
      </w:r>
    </w:p>
    <w:p w:rsidR="00DB7E7F" w:rsidRPr="00DB7E7F" w:rsidRDefault="00DB7E7F" w:rsidP="00DB7E7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C01FE7" w:rsidRDefault="00C01FE7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поселения  по состоянию на 01.01.2022 года  составил 186,3 тыс. рублей, на 01.01.2021 года объем кредиторской задолженности составлял 208,8 тыс. рублей.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2021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Pr="008E041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снизился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22,5 тыс. рублей, 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12,1 процента.  </w:t>
      </w:r>
      <w:r w:rsidR="00DB7E7F"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C810A8" w:rsidRPr="008E0413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 кредиторской задолженности по состоянию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2022 года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186,2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в том числе:</w:t>
      </w:r>
    </w:p>
    <w:p w:rsidR="00C810A8" w:rsidRPr="008E0413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5,5 </w:t>
      </w: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– за услуги связи;</w:t>
      </w:r>
    </w:p>
    <w:p w:rsidR="00C710E6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180,7  тыс. рублей – по данным налоговой инспекции</w:t>
      </w:r>
      <w:r w:rsidR="00C71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810A8" w:rsidRPr="003B5F96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сравнении кредиторской задолженности с аналогичным периодом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года наблюдается  </w:t>
      </w:r>
      <w:r w:rsidRPr="006F28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186,2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процентов.</w:t>
      </w:r>
    </w:p>
    <w:p w:rsidR="00C810A8" w:rsidRPr="006F28E4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 по состоянию на 01.01.2022 года  составил 99,3  тыс. рублей, на 01.01.2021 года объем дебиторской задолженности составлял 444,8 тыс. рублей.  По сравнению с отчетным периодом прошлого года дебиторская задолженность снизилась   на 345,5 тыс. рублей, 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4,5 раза.  </w:t>
      </w:r>
    </w:p>
    <w:p w:rsidR="00C810A8" w:rsidRPr="006F28E4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На 01 </w:t>
      </w:r>
      <w:r w:rsidR="00C71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года объем дебиторской задолженности составил </w:t>
      </w:r>
      <w:r w:rsidR="00C71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задолженность отсутствует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При сравнении дебиторской задолженности с аналогичным </w:t>
      </w:r>
      <w:r w:rsidR="00C71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периодом 2021 года наблюдается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93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,9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</w:t>
      </w:r>
    </w:p>
    <w:p w:rsidR="00C810A8" w:rsidRPr="00C85EAD" w:rsidRDefault="00C810A8" w:rsidP="00C81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дебиторской задолженности сложился по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предоплате за выполнение работ и услуг,</w:t>
      </w:r>
      <w:r w:rsidRPr="006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электроэнергию</w:t>
      </w:r>
      <w:r w:rsidR="00BA6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по данным налоговой инспекции, по аренде земельного участка с Чонка А.И.</w:t>
      </w:r>
    </w:p>
    <w:p w:rsidR="00DB7E7F" w:rsidRPr="00DB7E7F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CF795B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79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F795B" w:rsidRPr="00CF795B" w:rsidRDefault="00DB7E7F" w:rsidP="00CF79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Ботановское на 202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202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годов » в 1 полугодии 202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 бюджет поселения вносились три раза  решениями  Совета </w:t>
      </w:r>
      <w:r w:rsidR="00CF795B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от 28.02.2022 года №493</w:t>
      </w:r>
      <w:r w:rsid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F795B" w:rsidRPr="0073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08.04.2022 года № 499</w:t>
      </w:r>
      <w:r w:rsid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 27.04.2022 года №501.</w:t>
      </w:r>
      <w:r w:rsidR="00CF795B" w:rsidRPr="004F46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B7E7F" w:rsidRPr="00CF795B" w:rsidRDefault="00CF795B" w:rsidP="00CF79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полугодие 202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2864,1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53,8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5324,2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собственные доходы составили – 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213,9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2650,2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58,6</w:t>
      </w:r>
      <w:r w:rsidR="00DB7E7F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DB7E7F" w:rsidRPr="00CF795B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являлись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земельный налог, налог на доходы физических лиц,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 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имущество физических лиц</w:t>
      </w:r>
      <w:r w:rsid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которых в объеме налоговых и неналоговых доходов бюджета поселения составила 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96,7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CF795B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CF795B"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92,5</w:t>
      </w:r>
      <w:r w:rsidRPr="00CF7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B7E7F" w:rsidRPr="008E1C7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2525,8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41,0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6156,6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B7E7F" w:rsidRPr="008E1C7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производилось финансирование расходов по разделу  «Образования». </w:t>
      </w:r>
    </w:p>
    <w:p w:rsidR="008E1C79" w:rsidRPr="00DB7E7F" w:rsidRDefault="00DB7E7F" w:rsidP="008E1C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кроме разделов «Национальная оборона»,</w:t>
      </w:r>
      <w:r w:rsidR="008E1C79"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и  «Социальная политика» </w:t>
      </w:r>
      <w:r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составил ниже 50,0 %, </w:t>
      </w:r>
      <w:r w:rsidR="008E1C79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низкий уровень исполнения  по разделу «Физическая культура и спорт»,  «Жилищно-коммунальное хозяйство» и «Национальная безопасность и правоохранительная деятельность»</w:t>
      </w:r>
      <w:proofErr w:type="gramStart"/>
      <w:r w:rsidR="008E1C79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E1C79" w:rsidRPr="0093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составил всего лишь 18,6%, 24,3%  и 27,0% соответственно.</w:t>
      </w:r>
    </w:p>
    <w:p w:rsidR="00DB7E7F" w:rsidRPr="008E1C79" w:rsidRDefault="00DB7E7F" w:rsidP="00DB7E7F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1 полугодие 202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в сумме  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338,3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E1C79" w:rsidRPr="008E0413" w:rsidRDefault="00DB7E7F" w:rsidP="008E1C7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E1C79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E1C79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 кредиторской задолженности по состоянию на 01 </w:t>
      </w:r>
      <w:r w:rsid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="008E1C79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2022 года составил </w:t>
      </w:r>
      <w:r w:rsid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186,2 </w:t>
      </w:r>
      <w:r w:rsidR="008E1C79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в том числе:</w:t>
      </w:r>
      <w:r w:rsid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5,5 </w:t>
      </w:r>
      <w:r w:rsidR="008E1C79" w:rsidRPr="008E04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– за услуги связи</w:t>
      </w:r>
      <w:r w:rsid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DB7E7F" w:rsidRPr="008E1C79" w:rsidRDefault="008E1C79" w:rsidP="008E1C7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180,7  тыс. рублей – по данным налоговой инспекции. При сравнении кредиторской задолженности с аналогичным периодом 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года наблюдается  </w:t>
      </w:r>
      <w:r w:rsidRPr="006F28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186,2</w:t>
      </w:r>
      <w:r w:rsidRPr="003B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процентов.</w:t>
      </w:r>
    </w:p>
    <w:p w:rsidR="008E1C79" w:rsidRPr="008E1C79" w:rsidRDefault="008E1C79" w:rsidP="008E1C7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B7E7F"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Размер дебиторской задолженности составил 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550,1 тыс. рублей  (просроченная задолженность отсутствует).           При сравнении дебиторской задолженности с аналогичным периодом 2021 года наблюдается увеличение  на 2</w:t>
      </w:r>
      <w:r w:rsidR="006A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93</w:t>
      </w: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,9 тыс. рублей, или в 2,1 раза.  Объем дебиторской задолженности сложился по предоплате за выполнение работ и услуг, за электроэнергию,  по данным налоговой инспекции, по аренде земельного участка с Чонка А.И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B7E7F" w:rsidRPr="00DB7E7F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8E1C79" w:rsidRDefault="00DB7E7F" w:rsidP="00DB7E7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DB7E7F" w:rsidRPr="008E1C79" w:rsidRDefault="00DB7E7F" w:rsidP="00DB7E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Устранить </w:t>
      </w:r>
      <w:r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допущенную опечатку в приложении </w:t>
      </w:r>
      <w:r w:rsidR="008E1C79"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от </w:t>
      </w:r>
      <w:r w:rsidR="008E1C79"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8E1C79"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№27</w:t>
      </w:r>
      <w:r w:rsidRPr="008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7F" w:rsidRPr="008E1C79" w:rsidRDefault="00DB7E7F" w:rsidP="00DB7E7F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пополнения доходной части  бюджета  поселения рекомендуем принять меры по собираемости собственных доходов.</w:t>
      </w:r>
    </w:p>
    <w:p w:rsidR="008E1C79" w:rsidRPr="009B7408" w:rsidRDefault="008E1C79" w:rsidP="008E1C79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  <w:r w:rsidRPr="008E1C79">
        <w:rPr>
          <w:rFonts w:ascii="Times New Roman" w:hAnsi="Times New Roman"/>
          <w:sz w:val="28"/>
          <w:szCs w:val="28"/>
        </w:rPr>
        <w:t>Принять исчерпывающие меры по недопущению роста кредиторской</w:t>
      </w:r>
      <w:r w:rsidR="006A2500">
        <w:rPr>
          <w:rFonts w:ascii="Times New Roman" w:hAnsi="Times New Roman"/>
          <w:sz w:val="28"/>
          <w:szCs w:val="28"/>
        </w:rPr>
        <w:t xml:space="preserve"> и дебиторской</w:t>
      </w:r>
      <w:r w:rsidRPr="008E1C79">
        <w:rPr>
          <w:rFonts w:ascii="Times New Roman" w:hAnsi="Times New Roman"/>
          <w:sz w:val="28"/>
          <w:szCs w:val="28"/>
        </w:rPr>
        <w:t xml:space="preserve"> </w:t>
      </w:r>
      <w:r w:rsidRPr="009B7408">
        <w:rPr>
          <w:rFonts w:ascii="Times New Roman" w:hAnsi="Times New Roman"/>
          <w:sz w:val="28"/>
          <w:szCs w:val="28"/>
        </w:rPr>
        <w:t>задолженности.</w:t>
      </w:r>
    </w:p>
    <w:p w:rsidR="008E1C79" w:rsidRPr="00DB7E7F" w:rsidRDefault="008E1C79" w:rsidP="008E1C79">
      <w:pPr>
        <w:spacing w:after="0" w:line="240" w:lineRule="auto"/>
        <w:ind w:left="420" w:right="-18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DB7E7F" w:rsidRDefault="00DB7E7F" w:rsidP="00DB7E7F">
      <w:pPr>
        <w:spacing w:after="0" w:line="240" w:lineRule="auto"/>
        <w:ind w:left="420" w:right="-18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DB7E7F" w:rsidRDefault="00DB7E7F" w:rsidP="00DB7E7F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B7E7F" w:rsidRPr="008E1C79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DB7E7F" w:rsidRPr="008E1C79" w:rsidRDefault="00DB7E7F" w:rsidP="00DB7E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  Шестакова М.И.</w:t>
      </w:r>
    </w:p>
    <w:p w:rsidR="00DB7E7F" w:rsidRPr="00DB7E7F" w:rsidRDefault="00DB7E7F" w:rsidP="00DB7E7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DB7E7F" w:rsidRPr="00DB7E7F" w:rsidRDefault="00DB7E7F" w:rsidP="00DB7E7F">
      <w:pPr>
        <w:rPr>
          <w:rFonts w:eastAsiaTheme="minorEastAsia"/>
          <w:color w:val="FF0000"/>
          <w:lang w:eastAsia="ru-RU"/>
        </w:rPr>
      </w:pPr>
    </w:p>
    <w:p w:rsidR="00DB7E7F" w:rsidRPr="00DB7E7F" w:rsidRDefault="00DB7E7F" w:rsidP="00DB7E7F">
      <w:pPr>
        <w:rPr>
          <w:color w:val="FF0000"/>
        </w:rPr>
      </w:pPr>
    </w:p>
    <w:p w:rsidR="00DB7E7F" w:rsidRPr="00DB7E7F" w:rsidRDefault="00DB7E7F" w:rsidP="00DB7E7F">
      <w:pPr>
        <w:rPr>
          <w:color w:val="FF0000"/>
        </w:rPr>
      </w:pPr>
    </w:p>
    <w:p w:rsidR="000663CF" w:rsidRPr="0001566C" w:rsidRDefault="000663CF">
      <w:pPr>
        <w:rPr>
          <w:color w:val="FF0000"/>
        </w:rPr>
      </w:pPr>
    </w:p>
    <w:sectPr w:rsidR="000663CF" w:rsidRPr="0001566C" w:rsidSect="0001566C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A7" w:rsidRDefault="007A2FA7">
      <w:pPr>
        <w:spacing w:after="0" w:line="240" w:lineRule="auto"/>
      </w:pPr>
      <w:r>
        <w:separator/>
      </w:r>
    </w:p>
  </w:endnote>
  <w:endnote w:type="continuationSeparator" w:id="0">
    <w:p w:rsidR="007A2FA7" w:rsidRDefault="007A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A7" w:rsidRDefault="007A2FA7">
      <w:pPr>
        <w:spacing w:after="0" w:line="240" w:lineRule="auto"/>
      </w:pPr>
      <w:r>
        <w:separator/>
      </w:r>
    </w:p>
  </w:footnote>
  <w:footnote w:type="continuationSeparator" w:id="0">
    <w:p w:rsidR="007A2FA7" w:rsidRDefault="007A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F" w:rsidRDefault="00917F5F" w:rsidP="000156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7F5F" w:rsidRDefault="00917F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F" w:rsidRDefault="00917F5F" w:rsidP="000156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600">
      <w:rPr>
        <w:rStyle w:val="a5"/>
        <w:noProof/>
      </w:rPr>
      <w:t>17</w:t>
    </w:r>
    <w:r>
      <w:rPr>
        <w:rStyle w:val="a5"/>
      </w:rPr>
      <w:fldChar w:fldCharType="end"/>
    </w:r>
  </w:p>
  <w:p w:rsidR="00917F5F" w:rsidRDefault="00917F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AB7090B"/>
    <w:multiLevelType w:val="hybridMultilevel"/>
    <w:tmpl w:val="BC1AAD14"/>
    <w:lvl w:ilvl="0" w:tplc="A1560F64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35"/>
    <w:rsid w:val="0001566C"/>
    <w:rsid w:val="00017CD8"/>
    <w:rsid w:val="00027738"/>
    <w:rsid w:val="000663CF"/>
    <w:rsid w:val="00082E13"/>
    <w:rsid w:val="0011029D"/>
    <w:rsid w:val="001509B9"/>
    <w:rsid w:val="001918C1"/>
    <w:rsid w:val="001A1049"/>
    <w:rsid w:val="003037FC"/>
    <w:rsid w:val="00350E0D"/>
    <w:rsid w:val="003630C1"/>
    <w:rsid w:val="00373F36"/>
    <w:rsid w:val="00374517"/>
    <w:rsid w:val="00377D77"/>
    <w:rsid w:val="003E1222"/>
    <w:rsid w:val="003E5298"/>
    <w:rsid w:val="00437599"/>
    <w:rsid w:val="00442749"/>
    <w:rsid w:val="00514C90"/>
    <w:rsid w:val="00544034"/>
    <w:rsid w:val="00550F59"/>
    <w:rsid w:val="005658F3"/>
    <w:rsid w:val="005936D6"/>
    <w:rsid w:val="005F4931"/>
    <w:rsid w:val="00617092"/>
    <w:rsid w:val="00622D68"/>
    <w:rsid w:val="00637F8F"/>
    <w:rsid w:val="00651316"/>
    <w:rsid w:val="00671892"/>
    <w:rsid w:val="00680F2D"/>
    <w:rsid w:val="006A2500"/>
    <w:rsid w:val="00737B94"/>
    <w:rsid w:val="007A2FA7"/>
    <w:rsid w:val="007C6E74"/>
    <w:rsid w:val="00860239"/>
    <w:rsid w:val="008D34C0"/>
    <w:rsid w:val="008E1C79"/>
    <w:rsid w:val="00917F5F"/>
    <w:rsid w:val="009333C3"/>
    <w:rsid w:val="0097180A"/>
    <w:rsid w:val="009A24EC"/>
    <w:rsid w:val="009D12DA"/>
    <w:rsid w:val="00A308C4"/>
    <w:rsid w:val="00A37303"/>
    <w:rsid w:val="00AE6538"/>
    <w:rsid w:val="00B05F1A"/>
    <w:rsid w:val="00B53E16"/>
    <w:rsid w:val="00B64077"/>
    <w:rsid w:val="00B92432"/>
    <w:rsid w:val="00B97952"/>
    <w:rsid w:val="00BA62E4"/>
    <w:rsid w:val="00BC5998"/>
    <w:rsid w:val="00C01FE7"/>
    <w:rsid w:val="00C14435"/>
    <w:rsid w:val="00C710E6"/>
    <w:rsid w:val="00C810A8"/>
    <w:rsid w:val="00C82235"/>
    <w:rsid w:val="00C92AF3"/>
    <w:rsid w:val="00CB2110"/>
    <w:rsid w:val="00CE7D06"/>
    <w:rsid w:val="00CF795B"/>
    <w:rsid w:val="00D57C1D"/>
    <w:rsid w:val="00D85B87"/>
    <w:rsid w:val="00DB7E7F"/>
    <w:rsid w:val="00DF2DC9"/>
    <w:rsid w:val="00DF7C77"/>
    <w:rsid w:val="00E03180"/>
    <w:rsid w:val="00E72F5E"/>
    <w:rsid w:val="00EA6E0D"/>
    <w:rsid w:val="00ED252D"/>
    <w:rsid w:val="00ED2E85"/>
    <w:rsid w:val="00EE4600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E7F"/>
  </w:style>
  <w:style w:type="numbering" w:customStyle="1" w:styleId="11">
    <w:name w:val="Нет списка11"/>
    <w:next w:val="a2"/>
    <w:uiPriority w:val="99"/>
    <w:semiHidden/>
    <w:unhideWhenUsed/>
    <w:rsid w:val="00DB7E7F"/>
  </w:style>
  <w:style w:type="paragraph" w:styleId="a3">
    <w:name w:val="header"/>
    <w:basedOn w:val="a"/>
    <w:link w:val="a4"/>
    <w:rsid w:val="00DB7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7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7E7F"/>
  </w:style>
  <w:style w:type="paragraph" w:styleId="a6">
    <w:name w:val="footer"/>
    <w:basedOn w:val="a"/>
    <w:link w:val="a7"/>
    <w:unhideWhenUsed/>
    <w:rsid w:val="00DB7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B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DB7E7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DB7E7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DB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B7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E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B7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B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B7E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B7E7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B7E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B7E7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E7F"/>
  </w:style>
  <w:style w:type="numbering" w:customStyle="1" w:styleId="11">
    <w:name w:val="Нет списка11"/>
    <w:next w:val="a2"/>
    <w:uiPriority w:val="99"/>
    <w:semiHidden/>
    <w:unhideWhenUsed/>
    <w:rsid w:val="00DB7E7F"/>
  </w:style>
  <w:style w:type="paragraph" w:styleId="a3">
    <w:name w:val="header"/>
    <w:basedOn w:val="a"/>
    <w:link w:val="a4"/>
    <w:rsid w:val="00DB7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7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7E7F"/>
  </w:style>
  <w:style w:type="paragraph" w:styleId="a6">
    <w:name w:val="footer"/>
    <w:basedOn w:val="a"/>
    <w:link w:val="a7"/>
    <w:unhideWhenUsed/>
    <w:rsid w:val="00DB7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B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DB7E7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DB7E7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DB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B7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E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B7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B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B7E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B7E7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B7E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B7E7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Лист1!$B$187</c:f>
              <c:strCache>
                <c:ptCount val="1"/>
                <c:pt idx="0">
                  <c:v>за 6 месяцев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Лист1!$A$188:$A$195</c:f>
              <c:strCache>
                <c:ptCount val="8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 поселения</c:v>
                </c:pt>
                <c:pt idx="5">
                  <c:v> Доходы от компенсации затрат бюджетов сельских поселений</c:v>
                </c:pt>
                <c:pt idx="6">
                  <c:v>Доходы от продади материальных активов</c:v>
                </c:pt>
                <c:pt idx="7">
                  <c:v>Не выясненные поступления</c:v>
                </c:pt>
              </c:strCache>
            </c:strRef>
          </c:cat>
          <c:val>
            <c:numRef>
              <c:f>Лист1!$B$188:$B$195</c:f>
              <c:numCache>
                <c:formatCode>General</c:formatCode>
                <c:ptCount val="8"/>
                <c:pt idx="0">
                  <c:v>85.9</c:v>
                </c:pt>
                <c:pt idx="1">
                  <c:v>8.6</c:v>
                </c:pt>
                <c:pt idx="2">
                  <c:v>112.3</c:v>
                </c:pt>
                <c:pt idx="3">
                  <c:v>7.1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Лист1!$C$187</c:f>
              <c:strCache>
                <c:ptCount val="1"/>
                <c:pt idx="0">
                  <c:v>за 6  месяцев  2021 года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Лист1!$A$188:$A$195</c:f>
              <c:strCache>
                <c:ptCount val="8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 поселения</c:v>
                </c:pt>
                <c:pt idx="5">
                  <c:v> Доходы от компенсации затрат бюджетов сельских поселений</c:v>
                </c:pt>
                <c:pt idx="6">
                  <c:v>Доходы от продади материальных активов</c:v>
                </c:pt>
                <c:pt idx="7">
                  <c:v>Не выясненные поступления</c:v>
                </c:pt>
              </c:strCache>
            </c:strRef>
          </c:cat>
          <c:val>
            <c:numRef>
              <c:f>Лист1!$C$188:$C$195</c:f>
              <c:numCache>
                <c:formatCode>General</c:formatCode>
                <c:ptCount val="8"/>
                <c:pt idx="0">
                  <c:v>92.9</c:v>
                </c:pt>
                <c:pt idx="1">
                  <c:v>7.2</c:v>
                </c:pt>
                <c:pt idx="2">
                  <c:v>106.1</c:v>
                </c:pt>
                <c:pt idx="3">
                  <c:v>5.3</c:v>
                </c:pt>
                <c:pt idx="4">
                  <c:v>0</c:v>
                </c:pt>
                <c:pt idx="5">
                  <c:v>14.4</c:v>
                </c:pt>
                <c:pt idx="6">
                  <c:v>189.2</c:v>
                </c:pt>
                <c:pt idx="7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898432"/>
        <c:axId val="180900224"/>
        <c:axId val="0"/>
      </c:bar3DChart>
      <c:catAx>
        <c:axId val="180898432"/>
        <c:scaling>
          <c:orientation val="minMax"/>
        </c:scaling>
        <c:delete val="0"/>
        <c:axPos val="l"/>
        <c:majorTickMark val="out"/>
        <c:minorTickMark val="none"/>
        <c:tickLblPos val="nextTo"/>
        <c:crossAx val="180900224"/>
        <c:crosses val="autoZero"/>
        <c:auto val="1"/>
        <c:lblAlgn val="ctr"/>
        <c:lblOffset val="100"/>
        <c:noMultiLvlLbl val="0"/>
      </c:catAx>
      <c:valAx>
        <c:axId val="180900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089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062103457540252E-2"/>
          <c:y val="3.1972698877003228E-2"/>
          <c:w val="0.68846128092256187"/>
          <c:h val="0.580716427725152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Лист1!$B$201</c:f>
              <c:strCache>
                <c:ptCount val="1"/>
                <c:pt idx="0">
                  <c:v>за 6 месяцев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Лист1!$B$202:$B$206</c:f>
              <c:numCache>
                <c:formatCode>General</c:formatCode>
                <c:ptCount val="5"/>
                <c:pt idx="0">
                  <c:v>831.4</c:v>
                </c:pt>
                <c:pt idx="1">
                  <c:v>824.5</c:v>
                </c:pt>
                <c:pt idx="2">
                  <c:v>53.5</c:v>
                </c:pt>
                <c:pt idx="3">
                  <c:v>699.6</c:v>
                </c:pt>
                <c:pt idx="4">
                  <c:v>241.2</c:v>
                </c:pt>
              </c:numCache>
            </c:numRef>
          </c:val>
        </c:ser>
        <c:ser>
          <c:idx val="1"/>
          <c:order val="1"/>
          <c:tx>
            <c:strRef>
              <c:f>Лист1!$C$201</c:f>
              <c:strCache>
                <c:ptCount val="1"/>
                <c:pt idx="0">
                  <c:v>за 6 месяцев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97637795275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4367929763946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97637795275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436792976394644E-2"/>
                  <c:y val="4.50999300062700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0971128608923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Лист1!$C$202:$C$206</c:f>
              <c:numCache>
                <c:formatCode>General</c:formatCode>
                <c:ptCount val="5"/>
                <c:pt idx="0">
                  <c:v>796.4</c:v>
                </c:pt>
                <c:pt idx="1">
                  <c:v>745.3</c:v>
                </c:pt>
                <c:pt idx="2">
                  <c:v>52.3</c:v>
                </c:pt>
                <c:pt idx="3">
                  <c:v>321.60000000000002</c:v>
                </c:pt>
                <c:pt idx="4">
                  <c:v>205.2</c:v>
                </c:pt>
              </c:numCache>
            </c:numRef>
          </c:val>
        </c:ser>
        <c:ser>
          <c:idx val="2"/>
          <c:order val="2"/>
          <c:tx>
            <c:strRef>
              <c:f>Лист1!$D$201</c:f>
              <c:strCache>
                <c:ptCount val="1"/>
              </c:strCache>
            </c:strRef>
          </c:tx>
          <c:invertIfNegative val="0"/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Лист1!$D$202:$D$206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1455488"/>
        <c:axId val="181461376"/>
        <c:axId val="0"/>
      </c:bar3DChart>
      <c:catAx>
        <c:axId val="18145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1461376"/>
        <c:crosses val="autoZero"/>
        <c:auto val="1"/>
        <c:lblAlgn val="ctr"/>
        <c:lblOffset val="100"/>
        <c:noMultiLvlLbl val="0"/>
      </c:catAx>
      <c:valAx>
        <c:axId val="18146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45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за 6 месяцев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Лист1!$B$232:$B$240</c:f>
              <c:numCache>
                <c:formatCode>General</c:formatCode>
                <c:ptCount val="9"/>
                <c:pt idx="0">
                  <c:v>1409</c:v>
                </c:pt>
                <c:pt idx="1">
                  <c:v>53.5</c:v>
                </c:pt>
                <c:pt idx="2">
                  <c:v>69</c:v>
                </c:pt>
                <c:pt idx="3">
                  <c:v>390</c:v>
                </c:pt>
                <c:pt idx="4">
                  <c:v>475.8</c:v>
                </c:pt>
                <c:pt idx="5">
                  <c:v>0</c:v>
                </c:pt>
                <c:pt idx="6">
                  <c:v>0</c:v>
                </c:pt>
                <c:pt idx="7">
                  <c:v>114</c:v>
                </c:pt>
                <c:pt idx="8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за 6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Лист1!$C$232:$C$240</c:f>
              <c:numCache>
                <c:formatCode>General</c:formatCode>
                <c:ptCount val="9"/>
                <c:pt idx="0">
                  <c:v>1441.3</c:v>
                </c:pt>
                <c:pt idx="1">
                  <c:v>52.3</c:v>
                </c:pt>
                <c:pt idx="2">
                  <c:v>0.8</c:v>
                </c:pt>
                <c:pt idx="3">
                  <c:v>120</c:v>
                </c:pt>
                <c:pt idx="4">
                  <c:v>147.1</c:v>
                </c:pt>
                <c:pt idx="5">
                  <c:v>0</c:v>
                </c:pt>
                <c:pt idx="6">
                  <c:v>100</c:v>
                </c:pt>
                <c:pt idx="7">
                  <c:v>114</c:v>
                </c:pt>
                <c:pt idx="8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1450624"/>
        <c:axId val="181452160"/>
        <c:axId val="0"/>
      </c:bar3DChart>
      <c:catAx>
        <c:axId val="181450624"/>
        <c:scaling>
          <c:orientation val="minMax"/>
        </c:scaling>
        <c:delete val="0"/>
        <c:axPos val="l"/>
        <c:majorTickMark val="out"/>
        <c:minorTickMark val="none"/>
        <c:tickLblPos val="nextTo"/>
        <c:crossAx val="181452160"/>
        <c:crosses val="autoZero"/>
        <c:auto val="1"/>
        <c:lblAlgn val="ctr"/>
        <c:lblOffset val="100"/>
        <c:noMultiLvlLbl val="0"/>
      </c:catAx>
      <c:valAx>
        <c:axId val="181452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145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148148148147E-3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55,8%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442001405925685E-2"/>
                  <c:y val="-0.126615149850454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5679182732903235"/>
                  <c:y val="-5.04234877617042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15,4%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18,9%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7570036312814306E-2"/>
                  <c:y val="0.160061527192821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935439726135658E-3"/>
                  <c:y val="-3.30537752548373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политтка"</a:t>
                    </a:r>
                    <a:r>
                      <a:rPr lang="ru-RU" baseline="0"/>
                      <a:t> 4,5%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Лист1!$B$271:$B$278</c:f>
              <c:numCache>
                <c:formatCode>General</c:formatCode>
                <c:ptCount val="8"/>
                <c:pt idx="0">
                  <c:v>55.8</c:v>
                </c:pt>
                <c:pt idx="1">
                  <c:v>2.1</c:v>
                </c:pt>
                <c:pt idx="2">
                  <c:v>2.7</c:v>
                </c:pt>
                <c:pt idx="3">
                  <c:v>15.4</c:v>
                </c:pt>
                <c:pt idx="4">
                  <c:v>18.899999999999999</c:v>
                </c:pt>
                <c:pt idx="5">
                  <c:v>0</c:v>
                </c:pt>
                <c:pt idx="6">
                  <c:v>4.5</c:v>
                </c:pt>
                <c:pt idx="7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C4C3-D422-438E-B677-ED5210F2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2022-08-10T11:03:00Z</cp:lastPrinted>
  <dcterms:created xsi:type="dcterms:W3CDTF">2022-08-15T09:22:00Z</dcterms:created>
  <dcterms:modified xsi:type="dcterms:W3CDTF">2022-08-15T09:22:00Z</dcterms:modified>
</cp:coreProperties>
</file>