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75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района», пунктом 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412C" w:rsidRPr="00896CDA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6412C" w:rsidRPr="005722E4" w:rsidRDefault="0006412C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946F7">
        <w:rPr>
          <w:rFonts w:ascii="Times New Roman" w:hAnsi="Times New Roman" w:cs="Times New Roman"/>
          <w:b/>
          <w:sz w:val="28"/>
          <w:szCs w:val="28"/>
        </w:rPr>
        <w:t>1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>ема</w:t>
      </w:r>
      <w:r w:rsidR="00E946F7">
        <w:rPr>
          <w:rFonts w:ascii="Times New Roman" w:hAnsi="Times New Roman" w:cs="Times New Roman"/>
          <w:sz w:val="28"/>
          <w:szCs w:val="28"/>
        </w:rPr>
        <w:t xml:space="preserve"> собственных доходов и</w:t>
      </w:r>
      <w:r>
        <w:rPr>
          <w:rFonts w:ascii="Times New Roman" w:hAnsi="Times New Roman" w:cs="Times New Roman"/>
          <w:sz w:val="28"/>
          <w:szCs w:val="28"/>
        </w:rPr>
        <w:t xml:space="preserve">  безвозмездных поступлений в бюджет района, 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деятельность»,  «Национальная экономика»,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«Культура, кинематография»,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«Физическая культура и спорт» и «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E946F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увеличится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на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11175,8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3,8 процента,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306686,5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proofErr w:type="gramStart"/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12C" w:rsidRDefault="00E946F7" w:rsidP="00E946F7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14712,4 тыс.</w:t>
      </w:r>
      <w:r w:rsidR="0006412C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 4,8 процента, </w:t>
      </w:r>
      <w:r w:rsidR="0006412C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322658,1</w:t>
      </w:r>
      <w:r w:rsidR="0006412C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946F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сумме </w:t>
      </w:r>
      <w:r w:rsidR="00E946F7">
        <w:rPr>
          <w:rFonts w:ascii="Times New Roman" w:hAnsi="Times New Roman" w:cs="Times New Roman"/>
          <w:sz w:val="28"/>
          <w:szCs w:val="28"/>
        </w:rPr>
        <w:t>15971,6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946F7">
        <w:rPr>
          <w:rFonts w:ascii="Times New Roman" w:hAnsi="Times New Roman" w:cs="Times New Roman"/>
          <w:sz w:val="28"/>
          <w:szCs w:val="28"/>
        </w:rPr>
        <w:t>66,0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E946F7">
        <w:rPr>
          <w:rFonts w:ascii="Times New Roman" w:hAnsi="Times New Roman" w:cs="Times New Roman"/>
          <w:sz w:val="28"/>
          <w:szCs w:val="28"/>
        </w:rPr>
        <w:t xml:space="preserve">ов 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выше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 w:rsidR="00E946F7">
        <w:rPr>
          <w:rFonts w:ascii="Times New Roman" w:hAnsi="Times New Roman" w:cs="Times New Roman"/>
          <w:sz w:val="28"/>
          <w:szCs w:val="28"/>
        </w:rPr>
        <w:t>3536,6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6412C" w:rsidRPr="00E75989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E75989" w:rsidRDefault="0006412C" w:rsidP="000641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E946F7" w:rsidRPr="00F05846" w:rsidRDefault="00E946F7" w:rsidP="00E946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127"/>
        <w:gridCol w:w="2126"/>
        <w:gridCol w:w="1417"/>
        <w:gridCol w:w="1276"/>
      </w:tblGrid>
      <w:tr w:rsidR="00E946F7" w:rsidRPr="006226C8" w:rsidTr="00294A5D">
        <w:trPr>
          <w:trHeight w:val="810"/>
        </w:trPr>
        <w:tc>
          <w:tcPr>
            <w:tcW w:w="2274" w:type="dxa"/>
            <w:vMerge w:val="restart"/>
          </w:tcPr>
          <w:p w:rsidR="00E946F7" w:rsidRPr="006226C8" w:rsidRDefault="00E946F7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7" w:type="dxa"/>
            <w:vMerge w:val="restart"/>
          </w:tcPr>
          <w:p w:rsidR="00E946F7" w:rsidRPr="00E55DA0" w:rsidRDefault="00E946F7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26" w:type="dxa"/>
            <w:vMerge w:val="restart"/>
          </w:tcPr>
          <w:p w:rsidR="00E946F7" w:rsidRPr="00E55DA0" w:rsidRDefault="00E946F7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E946F7" w:rsidRPr="00E55DA0" w:rsidRDefault="00E946F7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марте  202</w:t>
            </w:r>
            <w:r w:rsidR="00294A5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E946F7" w:rsidRPr="00E55DA0" w:rsidRDefault="00E946F7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946F7" w:rsidRPr="006226C8" w:rsidRDefault="00E946F7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E946F7" w:rsidRPr="006226C8" w:rsidTr="00294A5D">
        <w:trPr>
          <w:trHeight w:val="925"/>
        </w:trPr>
        <w:tc>
          <w:tcPr>
            <w:tcW w:w="2274" w:type="dxa"/>
            <w:vMerge/>
          </w:tcPr>
          <w:p w:rsidR="00E946F7" w:rsidRPr="006226C8" w:rsidRDefault="00E946F7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946F7" w:rsidRPr="006226C8" w:rsidRDefault="00E946F7" w:rsidP="00E946F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946F7" w:rsidRPr="006226C8" w:rsidRDefault="00E946F7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946F7" w:rsidRPr="006226C8" w:rsidRDefault="00E946F7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E946F7" w:rsidRPr="006226C8" w:rsidRDefault="00E946F7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946F7" w:rsidRPr="006226C8" w:rsidRDefault="00E946F7" w:rsidP="00E946F7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E946F7" w:rsidRPr="006226C8" w:rsidTr="00294A5D">
        <w:trPr>
          <w:trHeight w:val="463"/>
        </w:trPr>
        <w:tc>
          <w:tcPr>
            <w:tcW w:w="2274" w:type="dxa"/>
          </w:tcPr>
          <w:p w:rsidR="00E946F7" w:rsidRPr="006226C8" w:rsidRDefault="00E946F7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127" w:type="dxa"/>
          </w:tcPr>
          <w:p w:rsidR="00E946F7" w:rsidRPr="00C72FB5" w:rsidRDefault="00294A5D" w:rsidP="00E946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295510,7</w:t>
            </w:r>
          </w:p>
        </w:tc>
        <w:tc>
          <w:tcPr>
            <w:tcW w:w="2126" w:type="dxa"/>
          </w:tcPr>
          <w:p w:rsidR="00E946F7" w:rsidRPr="00C72FB5" w:rsidRDefault="00294A5D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306686,5</w:t>
            </w:r>
          </w:p>
        </w:tc>
        <w:tc>
          <w:tcPr>
            <w:tcW w:w="1417" w:type="dxa"/>
          </w:tcPr>
          <w:p w:rsidR="00E946F7" w:rsidRPr="00C72FB5" w:rsidRDefault="00294A5D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11175,8</w:t>
            </w:r>
          </w:p>
        </w:tc>
        <w:tc>
          <w:tcPr>
            <w:tcW w:w="1276" w:type="dxa"/>
          </w:tcPr>
          <w:p w:rsidR="00E946F7" w:rsidRPr="00C72FB5" w:rsidRDefault="00294A5D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46F7" w:rsidRPr="006226C8" w:rsidTr="00294A5D">
        <w:trPr>
          <w:trHeight w:val="495"/>
        </w:trPr>
        <w:tc>
          <w:tcPr>
            <w:tcW w:w="2274" w:type="dxa"/>
          </w:tcPr>
          <w:p w:rsidR="00E946F7" w:rsidRPr="006226C8" w:rsidRDefault="00E946F7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127" w:type="dxa"/>
          </w:tcPr>
          <w:p w:rsidR="00E946F7" w:rsidRPr="00C72FB5" w:rsidRDefault="00294A5D" w:rsidP="00E946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307945,7</w:t>
            </w:r>
          </w:p>
        </w:tc>
        <w:tc>
          <w:tcPr>
            <w:tcW w:w="2126" w:type="dxa"/>
          </w:tcPr>
          <w:p w:rsidR="00E946F7" w:rsidRPr="00C72FB5" w:rsidRDefault="00294A5D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322658,1</w:t>
            </w:r>
          </w:p>
        </w:tc>
        <w:tc>
          <w:tcPr>
            <w:tcW w:w="1417" w:type="dxa"/>
          </w:tcPr>
          <w:p w:rsidR="00E946F7" w:rsidRPr="00C72FB5" w:rsidRDefault="00294A5D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14712,4</w:t>
            </w:r>
          </w:p>
        </w:tc>
        <w:tc>
          <w:tcPr>
            <w:tcW w:w="1276" w:type="dxa"/>
          </w:tcPr>
          <w:p w:rsidR="00E946F7" w:rsidRPr="00C72FB5" w:rsidRDefault="00294A5D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46F7" w:rsidRPr="006226C8" w:rsidTr="00294A5D">
        <w:trPr>
          <w:trHeight w:val="495"/>
        </w:trPr>
        <w:tc>
          <w:tcPr>
            <w:tcW w:w="2274" w:type="dxa"/>
          </w:tcPr>
          <w:p w:rsidR="00E946F7" w:rsidRPr="006226C8" w:rsidRDefault="00E946F7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2127" w:type="dxa"/>
          </w:tcPr>
          <w:p w:rsidR="00E946F7" w:rsidRPr="00C72FB5" w:rsidRDefault="00E946F7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294A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12435,0</w:t>
            </w:r>
          </w:p>
        </w:tc>
        <w:tc>
          <w:tcPr>
            <w:tcW w:w="2126" w:type="dxa"/>
          </w:tcPr>
          <w:p w:rsidR="00E946F7" w:rsidRPr="00C72FB5" w:rsidRDefault="00E946F7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294A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15971,6</w:t>
            </w:r>
          </w:p>
        </w:tc>
        <w:tc>
          <w:tcPr>
            <w:tcW w:w="1417" w:type="dxa"/>
          </w:tcPr>
          <w:p w:rsidR="00E946F7" w:rsidRPr="00C72FB5" w:rsidRDefault="00E946F7" w:rsidP="00294A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4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3536,6</w:t>
            </w:r>
          </w:p>
        </w:tc>
        <w:tc>
          <w:tcPr>
            <w:tcW w:w="1276" w:type="dxa"/>
          </w:tcPr>
          <w:p w:rsidR="00E946F7" w:rsidRPr="00C72FB5" w:rsidRDefault="00294A5D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6412C" w:rsidRPr="00E75989" w:rsidRDefault="0006412C" w:rsidP="000641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B63989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94A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</w:t>
      </w:r>
      <w:r w:rsidR="00294A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306686,5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294A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11175,8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94A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6412C" w:rsidRDefault="00294A5D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06412C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322658,1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06412C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14712,4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6412C" w:rsidRPr="009F7546" w:rsidRDefault="00294A5D" w:rsidP="0006412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 с дефицитом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15971,6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показателя  первоначального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3536,6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4,5 процента.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6412C" w:rsidRPr="00896CDA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20928,5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5E0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7575E0" w:rsidRPr="00896CDA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5E0" w:rsidRPr="0020585C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7575E0" w:rsidRPr="0020585C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5E0" w:rsidRPr="00707987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7AF3">
        <w:rPr>
          <w:rFonts w:ascii="Times New Roman" w:hAnsi="Times New Roman" w:cs="Times New Roman"/>
          <w:sz w:val="28"/>
          <w:szCs w:val="28"/>
        </w:rPr>
        <w:t>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1417"/>
        <w:gridCol w:w="1276"/>
      </w:tblGrid>
      <w:tr w:rsidR="007575E0" w:rsidRPr="00FD562B" w:rsidTr="007575E0">
        <w:trPr>
          <w:trHeight w:val="804"/>
        </w:trPr>
        <w:tc>
          <w:tcPr>
            <w:tcW w:w="3402" w:type="dxa"/>
            <w:vMerge w:val="restart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Первоначально утвержденны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</w:tcPr>
          <w:p w:rsidR="007575E0" w:rsidRPr="00E55DA0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575E0" w:rsidRPr="00E55DA0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поправок </w:t>
            </w:r>
          </w:p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2693" w:type="dxa"/>
            <w:gridSpan w:val="2"/>
          </w:tcPr>
          <w:p w:rsidR="007575E0" w:rsidRPr="00FD562B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7575E0" w:rsidRPr="00FD562B" w:rsidTr="007575E0">
        <w:trPr>
          <w:trHeight w:val="1185"/>
        </w:trPr>
        <w:tc>
          <w:tcPr>
            <w:tcW w:w="3402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575E0" w:rsidRPr="00E55DA0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575E0" w:rsidRPr="00B930C8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vMerge w:val="restart"/>
          </w:tcPr>
          <w:p w:rsidR="007575E0" w:rsidRPr="00FD562B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7575E0" w:rsidRPr="00FD562B" w:rsidTr="007575E0">
        <w:trPr>
          <w:trHeight w:val="1004"/>
        </w:trPr>
        <w:tc>
          <w:tcPr>
            <w:tcW w:w="3402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575E0" w:rsidRPr="00FD562B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575E0" w:rsidRPr="00FD562B" w:rsidTr="007575E0">
        <w:tc>
          <w:tcPr>
            <w:tcW w:w="3402" w:type="dxa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1559" w:type="dxa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1417" w:type="dxa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575E0" w:rsidRPr="003E640D" w:rsidTr="007575E0">
        <w:tc>
          <w:tcPr>
            <w:tcW w:w="3402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Акцизы</w:t>
            </w:r>
          </w:p>
        </w:tc>
        <w:tc>
          <w:tcPr>
            <w:tcW w:w="1560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1559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1417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575E0" w:rsidRPr="003E640D" w:rsidTr="007575E0">
        <w:trPr>
          <w:trHeight w:val="364"/>
        </w:trPr>
        <w:tc>
          <w:tcPr>
            <w:tcW w:w="3402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Налог на совокупный доход</w:t>
            </w:r>
          </w:p>
        </w:tc>
        <w:tc>
          <w:tcPr>
            <w:tcW w:w="1560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2665,0</w:t>
            </w:r>
          </w:p>
        </w:tc>
        <w:tc>
          <w:tcPr>
            <w:tcW w:w="1559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2665,0</w:t>
            </w:r>
          </w:p>
        </w:tc>
        <w:tc>
          <w:tcPr>
            <w:tcW w:w="1417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575E0" w:rsidRPr="003E640D" w:rsidTr="007575E0">
        <w:trPr>
          <w:trHeight w:val="411"/>
        </w:trPr>
        <w:tc>
          <w:tcPr>
            <w:tcW w:w="3402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559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417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575E0" w:rsidRPr="003E640D" w:rsidTr="007575E0">
        <w:trPr>
          <w:trHeight w:val="586"/>
        </w:trPr>
        <w:tc>
          <w:tcPr>
            <w:tcW w:w="3402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1560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1559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1417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575E0" w:rsidRPr="003E640D" w:rsidTr="007575E0">
        <w:tc>
          <w:tcPr>
            <w:tcW w:w="3402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 xml:space="preserve">Платежи </w:t>
            </w:r>
            <w:proofErr w:type="gramStart"/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proofErr w:type="gramEnd"/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использованиями природными ресурсами</w:t>
            </w:r>
          </w:p>
        </w:tc>
        <w:tc>
          <w:tcPr>
            <w:tcW w:w="1560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1559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1417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575E0" w:rsidRPr="003E640D" w:rsidTr="007575E0">
        <w:tc>
          <w:tcPr>
            <w:tcW w:w="3402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1560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559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417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575E0" w:rsidRPr="003E640D" w:rsidTr="007575E0">
        <w:tc>
          <w:tcPr>
            <w:tcW w:w="3402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1559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1417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4000,0</w:t>
            </w:r>
          </w:p>
        </w:tc>
        <w:tc>
          <w:tcPr>
            <w:tcW w:w="1276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575E0" w:rsidRPr="003E640D" w:rsidTr="007575E0">
        <w:tc>
          <w:tcPr>
            <w:tcW w:w="3402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1559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1417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575E0" w:rsidRPr="003E640D" w:rsidTr="007575E0">
        <w:trPr>
          <w:trHeight w:val="290"/>
        </w:trPr>
        <w:tc>
          <w:tcPr>
            <w:tcW w:w="3402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7575E0" w:rsidRPr="003E640D" w:rsidRDefault="007575E0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69442,0</w:t>
            </w:r>
          </w:p>
        </w:tc>
        <w:tc>
          <w:tcPr>
            <w:tcW w:w="1559" w:type="dxa"/>
          </w:tcPr>
          <w:p w:rsidR="007575E0" w:rsidRPr="003E640D" w:rsidRDefault="007575E0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1417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4000</w:t>
            </w: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276" w:type="dxa"/>
          </w:tcPr>
          <w:p w:rsidR="007575E0" w:rsidRPr="003E640D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      0,0</w:t>
            </w:r>
          </w:p>
        </w:tc>
      </w:tr>
    </w:tbl>
    <w:p w:rsidR="007575E0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</w:t>
      </w:r>
      <w:r w:rsidRPr="00177B4E">
        <w:rPr>
          <w:rFonts w:ascii="Times New Roman" w:hAnsi="Times New Roman" w:cs="Times New Roman"/>
          <w:i/>
          <w:sz w:val="28"/>
          <w:szCs w:val="28"/>
        </w:rPr>
        <w:t>увеличить</w:t>
      </w:r>
      <w:r w:rsidRPr="00177B4E">
        <w:rPr>
          <w:rFonts w:ascii="Times New Roman" w:hAnsi="Times New Roman" w:cs="Times New Roman"/>
          <w:sz w:val="28"/>
          <w:szCs w:val="28"/>
        </w:rPr>
        <w:t xml:space="preserve">  </w:t>
      </w:r>
      <w:r w:rsidRPr="00827AF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</w:t>
      </w:r>
      <w:r w:rsidRPr="000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в сумме 4000,0 тыс. рублей, или на 5,8%, по следующим источникам собственных доходов бюджета района:</w:t>
      </w:r>
    </w:p>
    <w:p w:rsidR="007575E0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91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93918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величиваются</w:t>
      </w:r>
      <w:r w:rsidRPr="00093918">
        <w:rPr>
          <w:rFonts w:ascii="Times New Roman" w:hAnsi="Times New Roman" w:cs="Times New Roman"/>
          <w:i/>
          <w:sz w:val="28"/>
          <w:szCs w:val="28"/>
        </w:rPr>
        <w:t xml:space="preserve"> доходы от продажи материальных и нематериальных активов</w:t>
      </w:r>
      <w:r w:rsidRPr="00093918">
        <w:rPr>
          <w:rFonts w:ascii="Times New Roman" w:hAnsi="Times New Roman" w:cs="Times New Roman"/>
          <w:sz w:val="28"/>
          <w:szCs w:val="28"/>
        </w:rPr>
        <w:t xml:space="preserve"> </w:t>
      </w:r>
      <w:r w:rsidR="00593B64">
        <w:rPr>
          <w:rFonts w:ascii="Times New Roman" w:hAnsi="Times New Roman" w:cs="Times New Roman"/>
          <w:sz w:val="28"/>
          <w:szCs w:val="28"/>
        </w:rPr>
        <w:t xml:space="preserve"> в части реализации иного имущества </w:t>
      </w:r>
      <w:r w:rsidRPr="0009391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4000,0</w:t>
      </w:r>
      <w:r w:rsidRPr="0009391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в 6,1 раза. Планируется продажа катера КС-110-32А «Междуречье» на основании распоряжения администрации района от 02.02.2021 года №23-р, начальная цена продажи посредством проведения аукциона - 4000,0 тыс. рублей</w:t>
      </w:r>
      <w:r w:rsidR="00B0765A">
        <w:rPr>
          <w:rFonts w:ascii="Times New Roman" w:hAnsi="Times New Roman" w:cs="Times New Roman"/>
          <w:sz w:val="28"/>
          <w:szCs w:val="28"/>
        </w:rPr>
        <w:t xml:space="preserve"> (основание –</w:t>
      </w:r>
      <w:r w:rsidR="00997417">
        <w:rPr>
          <w:rFonts w:ascii="Times New Roman" w:hAnsi="Times New Roman" w:cs="Times New Roman"/>
          <w:sz w:val="28"/>
          <w:szCs w:val="28"/>
        </w:rPr>
        <w:t xml:space="preserve"> </w:t>
      </w:r>
      <w:r w:rsidR="00B0765A">
        <w:rPr>
          <w:rFonts w:ascii="Times New Roman" w:hAnsi="Times New Roman" w:cs="Times New Roman"/>
          <w:sz w:val="28"/>
          <w:szCs w:val="28"/>
        </w:rPr>
        <w:t>расчет ожидаемых поступлений доходов  от продажи материальных и нематериальных активов).</w:t>
      </w:r>
    </w:p>
    <w:p w:rsidR="007575E0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2F3378">
        <w:rPr>
          <w:rFonts w:ascii="Times New Roman" w:hAnsi="Times New Roman" w:cs="Times New Roman"/>
          <w:i/>
          <w:sz w:val="28"/>
          <w:szCs w:val="28"/>
        </w:rPr>
        <w:t>днако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378">
        <w:rPr>
          <w:rFonts w:ascii="Times New Roman" w:hAnsi="Times New Roman" w:cs="Times New Roman"/>
          <w:i/>
          <w:sz w:val="28"/>
          <w:szCs w:val="28"/>
        </w:rPr>
        <w:t xml:space="preserve"> внесение изменений в план приватизации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имущества на 2021 год, утвержденный  решением Представительного Собрания района </w:t>
      </w:r>
      <w:r w:rsidRPr="002F3378">
        <w:rPr>
          <w:rFonts w:ascii="Times New Roman" w:hAnsi="Times New Roman" w:cs="Times New Roman"/>
          <w:i/>
          <w:sz w:val="28"/>
          <w:szCs w:val="28"/>
        </w:rPr>
        <w:t xml:space="preserve"> от 18.12.2020 года №58 «О прогнозном плане (программе)   приватизации имущества района на 2021 год и плановый период 2022-2023 годы»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93B64">
        <w:rPr>
          <w:rFonts w:ascii="Times New Roman" w:hAnsi="Times New Roman" w:cs="Times New Roman"/>
          <w:i/>
          <w:sz w:val="28"/>
          <w:szCs w:val="28"/>
        </w:rPr>
        <w:t xml:space="preserve"> не осуществлено.</w:t>
      </w:r>
      <w:r w:rsidRPr="002F33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75E0" w:rsidRPr="003D54D7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>объем собственных доходов бюджета района у</w:t>
      </w:r>
      <w:r>
        <w:rPr>
          <w:rFonts w:ascii="Times New Roman" w:hAnsi="Times New Roman" w:cs="Times New Roman"/>
          <w:sz w:val="28"/>
          <w:szCs w:val="28"/>
        </w:rPr>
        <w:t xml:space="preserve">величится </w:t>
      </w:r>
      <w:r w:rsidRPr="0070798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4000,0 тыс. рублей, или на </w:t>
      </w:r>
      <w:r w:rsidR="00593B64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593B64">
        <w:rPr>
          <w:rFonts w:ascii="Times New Roman" w:hAnsi="Times New Roman" w:cs="Times New Roman"/>
          <w:sz w:val="28"/>
          <w:szCs w:val="28"/>
        </w:rPr>
        <w:t>73442,0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Pr="00B43C03"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 в доходах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увеличится на 0,4 % и составит  23,9 процента.</w:t>
      </w:r>
    </w:p>
    <w:p w:rsidR="007575E0" w:rsidRPr="003E640D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5E0" w:rsidRPr="00896CDA" w:rsidRDefault="007575E0" w:rsidP="0075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575E0" w:rsidRPr="00F55A27" w:rsidRDefault="007575E0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1417"/>
        <w:gridCol w:w="1276"/>
      </w:tblGrid>
      <w:tr w:rsidR="007575E0" w:rsidRPr="00FD562B" w:rsidTr="007575E0">
        <w:trPr>
          <w:trHeight w:val="804"/>
        </w:trPr>
        <w:tc>
          <w:tcPr>
            <w:tcW w:w="3402" w:type="dxa"/>
            <w:vMerge w:val="restart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</w:tcPr>
          <w:p w:rsidR="007575E0" w:rsidRPr="00E55DA0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575E0" w:rsidRPr="00E55DA0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2693" w:type="dxa"/>
            <w:gridSpan w:val="2"/>
          </w:tcPr>
          <w:p w:rsidR="007575E0" w:rsidRPr="00FD562B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7575E0" w:rsidRPr="00FD562B" w:rsidTr="007575E0">
        <w:trPr>
          <w:trHeight w:val="1185"/>
        </w:trPr>
        <w:tc>
          <w:tcPr>
            <w:tcW w:w="3402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575E0" w:rsidRPr="00E55DA0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575E0" w:rsidRPr="00B930C8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vMerge w:val="restart"/>
          </w:tcPr>
          <w:p w:rsidR="007575E0" w:rsidRPr="00FD562B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7575E0" w:rsidRPr="00FD562B" w:rsidTr="007575E0">
        <w:trPr>
          <w:trHeight w:val="1004"/>
        </w:trPr>
        <w:tc>
          <w:tcPr>
            <w:tcW w:w="3402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575E0" w:rsidRPr="00FD562B" w:rsidRDefault="007575E0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575E0" w:rsidRPr="00FD562B" w:rsidTr="007575E0">
        <w:tc>
          <w:tcPr>
            <w:tcW w:w="3402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Дотации</w:t>
            </w:r>
          </w:p>
        </w:tc>
        <w:tc>
          <w:tcPr>
            <w:tcW w:w="1560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78167,1</w:t>
            </w:r>
          </w:p>
        </w:tc>
        <w:tc>
          <w:tcPr>
            <w:tcW w:w="1559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78167,1</w:t>
            </w:r>
          </w:p>
        </w:tc>
        <w:tc>
          <w:tcPr>
            <w:tcW w:w="1417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Субсидии</w:t>
            </w:r>
          </w:p>
        </w:tc>
        <w:tc>
          <w:tcPr>
            <w:tcW w:w="1560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66288,8</w:t>
            </w:r>
          </w:p>
        </w:tc>
        <w:tc>
          <w:tcPr>
            <w:tcW w:w="1559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73294,6</w:t>
            </w:r>
          </w:p>
        </w:tc>
        <w:tc>
          <w:tcPr>
            <w:tcW w:w="1417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7005,8</w:t>
            </w:r>
          </w:p>
        </w:tc>
        <w:tc>
          <w:tcPr>
            <w:tcW w:w="1276" w:type="dxa"/>
          </w:tcPr>
          <w:p w:rsidR="007575E0" w:rsidRPr="00593B64" w:rsidRDefault="00593B64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7575E0" w:rsidRPr="00FD562B" w:rsidTr="007575E0">
        <w:trPr>
          <w:trHeight w:val="364"/>
        </w:trPr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 w:rsidR="00593B6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ч. - на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переселение из ветхого аварийного жилья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9739,5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16745,3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7005,8</w:t>
            </w:r>
          </w:p>
        </w:tc>
        <w:tc>
          <w:tcPr>
            <w:tcW w:w="1276" w:type="dxa"/>
          </w:tcPr>
          <w:p w:rsidR="007575E0" w:rsidRPr="00525D2E" w:rsidRDefault="00593B64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rPr>
          <w:trHeight w:val="411"/>
        </w:trPr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жильем молодых семей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359,6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359,5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-0,1</w:t>
            </w:r>
          </w:p>
        </w:tc>
        <w:tc>
          <w:tcPr>
            <w:tcW w:w="1276" w:type="dxa"/>
          </w:tcPr>
          <w:p w:rsidR="007575E0" w:rsidRPr="00525D2E" w:rsidRDefault="00593B64" w:rsidP="00593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rPr>
          <w:trHeight w:val="586"/>
        </w:trPr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проведение кадастровых работ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900,0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900,0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651,7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651,8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             0,1</w:t>
            </w:r>
          </w:p>
        </w:tc>
        <w:tc>
          <w:tcPr>
            <w:tcW w:w="1276" w:type="dxa"/>
          </w:tcPr>
          <w:p w:rsidR="007575E0" w:rsidRPr="00525D2E" w:rsidRDefault="007575E0" w:rsidP="00593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</w:t>
            </w:r>
            <w:r w:rsidR="00593B64">
              <w:rPr>
                <w:rFonts w:ascii="Times New Roman" w:eastAsiaTheme="minorEastAsia" w:hAnsi="Times New Roman" w:cs="Times New Roman"/>
                <w:i/>
                <w:lang w:eastAsia="ru-RU"/>
              </w:rPr>
              <w:t>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45603,7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45603,7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             0,0</w:t>
            </w:r>
          </w:p>
        </w:tc>
        <w:tc>
          <w:tcPr>
            <w:tcW w:w="1276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2249,2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-2249,2</w:t>
            </w:r>
          </w:p>
        </w:tc>
        <w:tc>
          <w:tcPr>
            <w:tcW w:w="1276" w:type="dxa"/>
          </w:tcPr>
          <w:p w:rsidR="007575E0" w:rsidRPr="00525D2E" w:rsidRDefault="00593B64" w:rsidP="00593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на организацию бесплатного горячего питания школьников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2591,7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2591,7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прочие субсидии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4193,4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6442,6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2249,2</w:t>
            </w:r>
          </w:p>
        </w:tc>
        <w:tc>
          <w:tcPr>
            <w:tcW w:w="1276" w:type="dxa"/>
          </w:tcPr>
          <w:p w:rsidR="007575E0" w:rsidRPr="00525D2E" w:rsidRDefault="00593B64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93B64" w:rsidRDefault="007575E0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Субвенци</w:t>
            </w:r>
            <w:r w:rsid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1560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80033,6</w:t>
            </w:r>
          </w:p>
        </w:tc>
        <w:tc>
          <w:tcPr>
            <w:tcW w:w="1559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80033,6</w:t>
            </w:r>
          </w:p>
        </w:tc>
        <w:tc>
          <w:tcPr>
            <w:tcW w:w="1417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 w:rsidR="00593B6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ч. – на выполнение передаваемых полномочий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74096,0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74096,0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единую субвенцию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1271,1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1271,1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4,9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4,9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 на проведение переписи населения</w:t>
            </w:r>
          </w:p>
        </w:tc>
        <w:tc>
          <w:tcPr>
            <w:tcW w:w="1560" w:type="dxa"/>
          </w:tcPr>
          <w:p w:rsidR="007575E0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169,7</w:t>
            </w:r>
          </w:p>
        </w:tc>
        <w:tc>
          <w:tcPr>
            <w:tcW w:w="1559" w:type="dxa"/>
          </w:tcPr>
          <w:p w:rsidR="007575E0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169,7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1579,2</w:t>
            </w:r>
          </w:p>
        </w:tc>
        <w:tc>
          <w:tcPr>
            <w:tcW w:w="1559" w:type="dxa"/>
          </w:tcPr>
          <w:p w:rsidR="007575E0" w:rsidRPr="00593B64" w:rsidRDefault="00593B64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1579,2</w:t>
            </w:r>
          </w:p>
        </w:tc>
        <w:tc>
          <w:tcPr>
            <w:tcW w:w="1417" w:type="dxa"/>
          </w:tcPr>
          <w:p w:rsidR="007575E0" w:rsidRPr="00593B64" w:rsidRDefault="00593B64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93B64" w:rsidRDefault="00593B64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</w:t>
            </w:r>
            <w:proofErr w:type="gramStart"/>
            <w:r w:rsidR="00593B6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.</w:t>
            </w:r>
            <w:proofErr w:type="gramEnd"/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ч. –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передаваемые</w:t>
            </w:r>
            <w:r w:rsidR="00593B6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бюджету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район</w:t>
            </w:r>
            <w:r w:rsidR="00593B6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из бюджетов поселений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прочие межбюджетные трансферты</w:t>
            </w:r>
          </w:p>
        </w:tc>
        <w:tc>
          <w:tcPr>
            <w:tcW w:w="1560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1559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1417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7575E0" w:rsidRPr="00525D2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7575E0" w:rsidRPr="00FD562B" w:rsidTr="007575E0">
        <w:tc>
          <w:tcPr>
            <w:tcW w:w="3402" w:type="dxa"/>
          </w:tcPr>
          <w:p w:rsidR="007575E0" w:rsidRPr="00593B64" w:rsidRDefault="00593B64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П</w:t>
            </w:r>
            <w:r w:rsidR="007575E0"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рочие безвозмездные поступлени</w:t>
            </w: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я</w:t>
            </w:r>
          </w:p>
        </w:tc>
        <w:tc>
          <w:tcPr>
            <w:tcW w:w="1560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1559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170,0</w:t>
            </w:r>
          </w:p>
        </w:tc>
        <w:tc>
          <w:tcPr>
            <w:tcW w:w="1417" w:type="dxa"/>
          </w:tcPr>
          <w:p w:rsidR="007575E0" w:rsidRPr="00593B6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170,0</w:t>
            </w:r>
          </w:p>
        </w:tc>
        <w:tc>
          <w:tcPr>
            <w:tcW w:w="1276" w:type="dxa"/>
          </w:tcPr>
          <w:p w:rsidR="007575E0" w:rsidRPr="00593B64" w:rsidRDefault="00593B64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</w:tr>
      <w:tr w:rsidR="007575E0" w:rsidRPr="00FD562B" w:rsidTr="007575E0">
        <w:trPr>
          <w:trHeight w:val="290"/>
        </w:trPr>
        <w:tc>
          <w:tcPr>
            <w:tcW w:w="3402" w:type="dxa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7575E0" w:rsidRPr="00FD562B" w:rsidRDefault="007575E0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226068,7</w:t>
            </w:r>
          </w:p>
        </w:tc>
        <w:tc>
          <w:tcPr>
            <w:tcW w:w="1559" w:type="dxa"/>
          </w:tcPr>
          <w:p w:rsidR="007575E0" w:rsidRPr="00FD562B" w:rsidRDefault="007575E0" w:rsidP="007575E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233244,5</w:t>
            </w:r>
          </w:p>
        </w:tc>
        <w:tc>
          <w:tcPr>
            <w:tcW w:w="1417" w:type="dxa"/>
          </w:tcPr>
          <w:p w:rsidR="007575E0" w:rsidRPr="00FD562B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7175,8</w:t>
            </w:r>
          </w:p>
        </w:tc>
        <w:tc>
          <w:tcPr>
            <w:tcW w:w="1276" w:type="dxa"/>
          </w:tcPr>
          <w:p w:rsidR="007575E0" w:rsidRPr="00FD562B" w:rsidRDefault="007575E0" w:rsidP="00593B6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</w:t>
            </w:r>
            <w:r w:rsid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</w:tbl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7175,8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3,2 процента.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233244,5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</w:t>
      </w:r>
    </w:p>
    <w:p w:rsidR="007575E0" w:rsidRPr="00BB04EE" w:rsidRDefault="007575E0" w:rsidP="007575E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Pr="001C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B25B5" w:rsidRPr="009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субсидиям</w:t>
      </w:r>
      <w:r w:rsidRPr="001C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7005,8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7005,8 тыс. рублей </w:t>
      </w:r>
      <w:r w:rsidRPr="007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DB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 из аварийного жилого фонда, из них: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6725,6 тыс. рублей  за счет поступления  от государственной корпорации  –  Фонда содействия реформирования жилищно-коммунального хозяйства,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280,2 тыс. рублей за счет средств </w:t>
      </w:r>
      <w:r w:rsidR="00B07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5E0" w:rsidRPr="00505EDB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проводится корректировка  субсидий:</w:t>
      </w:r>
    </w:p>
    <w:p w:rsidR="007575E0" w:rsidRPr="00505EDB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тыс. рублей </w:t>
      </w:r>
      <w:r w:rsidRPr="00505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уменьшается</w:t>
      </w: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обеспечение жильем молодых семей и 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увеличивается </w:t>
      </w: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0,1 тыс. рублей на  формирование  современной городской среды,</w:t>
      </w:r>
    </w:p>
    <w:p w:rsidR="007575E0" w:rsidRPr="00505EDB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>2249,2 тыс. рублей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уменьшается</w:t>
      </w: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софинансирование капитальных вложений  в объекты  муниципальной собственности и 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увеличивается</w:t>
      </w: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данную сумму на прочие субсидии.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 по</w:t>
      </w: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2 02 </w:t>
      </w:r>
      <w:r w:rsidRPr="00505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30021</w:t>
      </w: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0000 150  на 2 02 </w:t>
      </w:r>
      <w:r w:rsidRPr="00505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35303</w:t>
      </w:r>
      <w:r w:rsidRPr="005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0000 150 по субсидии  на ежемесячное денежное вознаграждение за классное руководство.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района в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Закон Вологодской области «Об областном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 и 2023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5E0" w:rsidRDefault="00B0765A" w:rsidP="00B07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Производится увеличение доходов по </w:t>
      </w:r>
      <w:r w:rsidR="007575E0" w:rsidRPr="002B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5E0" w:rsidRPr="002B4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прочим безвозмездным поступлениям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170,0 тыс. рублей,  в рамках реализации  муниципальной программы «Комплексное развитие сельских территорий Междуреченского муниципального района на 2020 -2025 годы»,</w:t>
      </w:r>
      <w:r w:rsidR="0075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 распределительного газопровода  по ул. Советская -  Энергетиков в с. Шуйское в сумме 100,0 тыс. рублей,</w:t>
      </w:r>
    </w:p>
    <w:p w:rsidR="007575E0" w:rsidRPr="007706A3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капитальный ремонт спортивной площадки МБУК ФОК «Сухона» в с. Шуйское в сумме 70,0 тыс. рублей</w:t>
      </w:r>
      <w:r w:rsidR="00B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договор пожертвования с ООО «Устюггазсервис» на сумму 100,0 тыс. рублей, договор о благотворительной помощи  с ООО «Монза» на сумму 30,0 тыс. рублей, договор пожертвования №2 от 13.01.2021 года с племенным завод-колхозом «Аврора» на сумму 40,0 тыс. рублей).</w:t>
      </w:r>
      <w:proofErr w:type="gramEnd"/>
    </w:p>
    <w:p w:rsidR="0006412C" w:rsidRPr="00896CDA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322658,1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</w:t>
      </w:r>
      <w:r w:rsidRPr="00635FB6">
        <w:rPr>
          <w:rFonts w:ascii="Times New Roman" w:hAnsi="Times New Roman" w:cs="Times New Roman"/>
          <w:sz w:val="28"/>
          <w:szCs w:val="28"/>
        </w:rPr>
        <w:lastRenderedPageBreak/>
        <w:t>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4A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294A5D">
        <w:rPr>
          <w:rFonts w:ascii="Times New Roman" w:hAnsi="Times New Roman" w:cs="Times New Roman"/>
          <w:sz w:val="28"/>
          <w:szCs w:val="28"/>
        </w:rPr>
        <w:t>14712,4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94A5D">
        <w:rPr>
          <w:rFonts w:ascii="Times New Roman" w:hAnsi="Times New Roman" w:cs="Times New Roman"/>
          <w:sz w:val="28"/>
          <w:szCs w:val="28"/>
        </w:rPr>
        <w:t>4,8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512,0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безопасность и правоохранительная деятельность» на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2500,0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2,6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1303,9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13,2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9340,1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28,4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 кинематография»  на 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287,9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на </w:t>
      </w:r>
      <w:r w:rsidR="00294F3C">
        <w:rPr>
          <w:rFonts w:ascii="Times New Roman" w:eastAsia="Times New Roman" w:hAnsi="Times New Roman" w:cs="Times New Roman"/>
          <w:sz w:val="28"/>
          <w:szCs w:val="28"/>
          <w:lang w:eastAsia="ru-RU"/>
        </w:rPr>
        <w:t>571,6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9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1,6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6412C" w:rsidRDefault="009B25B5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412C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субъектов РФ и муниципальных образований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94F3C">
        <w:rPr>
          <w:rFonts w:ascii="Times New Roman" w:eastAsia="Times New Roman" w:hAnsi="Times New Roman" w:cs="Times New Roman"/>
          <w:sz w:val="28"/>
          <w:szCs w:val="28"/>
          <w:lang w:eastAsia="ru-RU"/>
        </w:rPr>
        <w:t>197,0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94F3C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94F3C" w:rsidRDefault="00294F3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«Социальная политика» на 0,1 тыс. рублей.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326291" w:rsidRDefault="0006412C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следующими данными:</w:t>
      </w:r>
    </w:p>
    <w:p w:rsidR="00326291" w:rsidRDefault="00326291" w:rsidP="00C8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47" w:rsidRPr="00FD562B" w:rsidRDefault="00C86B47" w:rsidP="00C86B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47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2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559"/>
        <w:gridCol w:w="1417"/>
        <w:gridCol w:w="1418"/>
      </w:tblGrid>
      <w:tr w:rsidR="00BE45AD" w:rsidRPr="00FD562B" w:rsidTr="00BE45AD">
        <w:trPr>
          <w:trHeight w:val="1258"/>
        </w:trPr>
        <w:tc>
          <w:tcPr>
            <w:tcW w:w="3403" w:type="dxa"/>
            <w:vMerge w:val="restart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BE45AD" w:rsidRPr="00FD562B" w:rsidRDefault="00BE45A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  <w:r w:rsidR="00326291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1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</w:tcPr>
          <w:p w:rsidR="00BE45AD" w:rsidRPr="00E55DA0" w:rsidRDefault="00BE45A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BE45AD" w:rsidRPr="00E55DA0" w:rsidRDefault="00BE45A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E45AD" w:rsidRPr="00FD562B" w:rsidRDefault="00BE45A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r w:rsidR="00326291">
              <w:rPr>
                <w:rFonts w:ascii="Times New Roman" w:eastAsiaTheme="minorEastAsia" w:hAnsi="Times New Roman" w:cs="Times New Roman"/>
                <w:lang w:eastAsia="ru-RU"/>
              </w:rPr>
              <w:t>марте</w:t>
            </w:r>
          </w:p>
        </w:tc>
        <w:tc>
          <w:tcPr>
            <w:tcW w:w="2835" w:type="dxa"/>
            <w:gridSpan w:val="2"/>
          </w:tcPr>
          <w:p w:rsidR="00BE45AD" w:rsidRPr="00E55DA0" w:rsidRDefault="00BE45A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Отклонения предлагаемых поправок 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proofErr w:type="gramEnd"/>
          </w:p>
        </w:tc>
      </w:tr>
      <w:tr w:rsidR="00BE45AD" w:rsidRPr="00FD562B" w:rsidTr="00BE45AD">
        <w:trPr>
          <w:trHeight w:val="1004"/>
        </w:trPr>
        <w:tc>
          <w:tcPr>
            <w:tcW w:w="3403" w:type="dxa"/>
            <w:vMerge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BE45AD" w:rsidRPr="00FD562B" w:rsidRDefault="00BE45A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E45AD" w:rsidRPr="00FD562B" w:rsidRDefault="00BE45A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1418" w:type="dxa"/>
          </w:tcPr>
          <w:p w:rsidR="00BE45AD" w:rsidRPr="00FD562B" w:rsidRDefault="00BE45A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уточненного бюджета</w:t>
            </w:r>
          </w:p>
        </w:tc>
      </w:tr>
      <w:tr w:rsidR="00BE45AD" w:rsidRPr="00FD562B" w:rsidTr="00BE45AD">
        <w:tc>
          <w:tcPr>
            <w:tcW w:w="3403" w:type="dxa"/>
          </w:tcPr>
          <w:p w:rsidR="00326291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47883,4</w:t>
            </w:r>
          </w:p>
        </w:tc>
        <w:tc>
          <w:tcPr>
            <w:tcW w:w="1559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48395,4</w:t>
            </w:r>
          </w:p>
        </w:tc>
        <w:tc>
          <w:tcPr>
            <w:tcW w:w="1417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</w:t>
            </w:r>
          </w:p>
        </w:tc>
        <w:tc>
          <w:tcPr>
            <w:tcW w:w="1418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45AD" w:rsidRPr="00FD562B" w:rsidTr="00BE45AD">
        <w:tc>
          <w:tcPr>
            <w:tcW w:w="3403" w:type="dxa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1563,3</w:t>
            </w:r>
          </w:p>
        </w:tc>
        <w:tc>
          <w:tcPr>
            <w:tcW w:w="1559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4063,3</w:t>
            </w:r>
          </w:p>
        </w:tc>
        <w:tc>
          <w:tcPr>
            <w:tcW w:w="1417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2500,0</w:t>
            </w:r>
          </w:p>
        </w:tc>
        <w:tc>
          <w:tcPr>
            <w:tcW w:w="1418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45AD" w:rsidRPr="00FD562B" w:rsidTr="00326291">
        <w:trPr>
          <w:trHeight w:val="527"/>
        </w:trPr>
        <w:tc>
          <w:tcPr>
            <w:tcW w:w="3403" w:type="dxa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9843,0</w:t>
            </w:r>
          </w:p>
        </w:tc>
        <w:tc>
          <w:tcPr>
            <w:tcW w:w="1559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11146,9</w:t>
            </w:r>
          </w:p>
        </w:tc>
        <w:tc>
          <w:tcPr>
            <w:tcW w:w="1417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1303,9</w:t>
            </w:r>
          </w:p>
        </w:tc>
        <w:tc>
          <w:tcPr>
            <w:tcW w:w="1418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45AD" w:rsidRPr="00FD562B" w:rsidTr="00BE45AD">
        <w:trPr>
          <w:trHeight w:val="586"/>
        </w:trPr>
        <w:tc>
          <w:tcPr>
            <w:tcW w:w="3403" w:type="dxa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32854,0</w:t>
            </w:r>
          </w:p>
        </w:tc>
        <w:tc>
          <w:tcPr>
            <w:tcW w:w="1559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42194,1</w:t>
            </w:r>
          </w:p>
        </w:tc>
        <w:tc>
          <w:tcPr>
            <w:tcW w:w="1417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9340,1</w:t>
            </w:r>
          </w:p>
        </w:tc>
        <w:tc>
          <w:tcPr>
            <w:tcW w:w="1418" w:type="dxa"/>
          </w:tcPr>
          <w:p w:rsidR="00326291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45AD" w:rsidRPr="00FD562B" w:rsidTr="00BE45AD">
        <w:trPr>
          <w:trHeight w:val="586"/>
        </w:trPr>
        <w:tc>
          <w:tcPr>
            <w:tcW w:w="3403" w:type="dxa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Охрана окружающей среды </w:t>
            </w:r>
          </w:p>
        </w:tc>
        <w:tc>
          <w:tcPr>
            <w:tcW w:w="1701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235,4</w:t>
            </w:r>
          </w:p>
        </w:tc>
        <w:tc>
          <w:tcPr>
            <w:tcW w:w="1559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235,4</w:t>
            </w:r>
          </w:p>
        </w:tc>
        <w:tc>
          <w:tcPr>
            <w:tcW w:w="1417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45AD" w:rsidRPr="00FD562B" w:rsidTr="00BE45AD">
        <w:tc>
          <w:tcPr>
            <w:tcW w:w="3403" w:type="dxa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701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122713,7</w:t>
            </w:r>
          </w:p>
        </w:tc>
        <w:tc>
          <w:tcPr>
            <w:tcW w:w="1559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122713,7</w:t>
            </w:r>
          </w:p>
        </w:tc>
        <w:tc>
          <w:tcPr>
            <w:tcW w:w="1417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45AD" w:rsidRPr="00FD562B" w:rsidTr="00BE45AD">
        <w:tc>
          <w:tcPr>
            <w:tcW w:w="3403" w:type="dxa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701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31410,1</w:t>
            </w:r>
          </w:p>
        </w:tc>
        <w:tc>
          <w:tcPr>
            <w:tcW w:w="1559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31698,0</w:t>
            </w:r>
          </w:p>
        </w:tc>
        <w:tc>
          <w:tcPr>
            <w:tcW w:w="1417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287,9</w:t>
            </w:r>
          </w:p>
        </w:tc>
        <w:tc>
          <w:tcPr>
            <w:tcW w:w="1418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45AD" w:rsidRPr="00FD562B" w:rsidTr="00BE45AD">
        <w:tc>
          <w:tcPr>
            <w:tcW w:w="3403" w:type="dxa"/>
          </w:tcPr>
          <w:p w:rsidR="00BE45AD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701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275,3</w:t>
            </w:r>
          </w:p>
        </w:tc>
        <w:tc>
          <w:tcPr>
            <w:tcW w:w="1559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275,3</w:t>
            </w:r>
          </w:p>
        </w:tc>
        <w:tc>
          <w:tcPr>
            <w:tcW w:w="1417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45AD" w:rsidRPr="00FD562B" w:rsidTr="00BE45AD">
        <w:tc>
          <w:tcPr>
            <w:tcW w:w="3403" w:type="dxa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701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8821,1</w:t>
            </w:r>
          </w:p>
        </w:tc>
        <w:tc>
          <w:tcPr>
            <w:tcW w:w="1559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8821,0</w:t>
            </w:r>
          </w:p>
        </w:tc>
        <w:tc>
          <w:tcPr>
            <w:tcW w:w="1417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-0,1</w:t>
            </w:r>
          </w:p>
        </w:tc>
        <w:tc>
          <w:tcPr>
            <w:tcW w:w="1418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45AD" w:rsidRPr="00FD562B" w:rsidTr="00BE45AD">
        <w:tc>
          <w:tcPr>
            <w:tcW w:w="3403" w:type="dxa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34782,0</w:t>
            </w:r>
          </w:p>
        </w:tc>
        <w:tc>
          <w:tcPr>
            <w:tcW w:w="1559" w:type="dxa"/>
          </w:tcPr>
          <w:p w:rsidR="00BE45AD" w:rsidRPr="00FD562B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35353,6</w:t>
            </w:r>
          </w:p>
        </w:tc>
        <w:tc>
          <w:tcPr>
            <w:tcW w:w="1417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571,6</w:t>
            </w:r>
          </w:p>
        </w:tc>
        <w:tc>
          <w:tcPr>
            <w:tcW w:w="1418" w:type="dxa"/>
          </w:tcPr>
          <w:p w:rsidR="00BE45AD" w:rsidRDefault="00326291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45AD" w:rsidRPr="00FD562B" w:rsidTr="00BE45AD">
        <w:trPr>
          <w:trHeight w:val="290"/>
        </w:trPr>
        <w:tc>
          <w:tcPr>
            <w:tcW w:w="3403" w:type="dxa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СМИ</w:t>
            </w:r>
          </w:p>
        </w:tc>
        <w:tc>
          <w:tcPr>
            <w:tcW w:w="1701" w:type="dxa"/>
          </w:tcPr>
          <w:p w:rsidR="00BE45AD" w:rsidRPr="00FD562B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710,0</w:t>
            </w:r>
          </w:p>
        </w:tc>
        <w:tc>
          <w:tcPr>
            <w:tcW w:w="1559" w:type="dxa"/>
          </w:tcPr>
          <w:p w:rsidR="00BE45AD" w:rsidRPr="00FD562B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710,0</w:t>
            </w:r>
          </w:p>
        </w:tc>
        <w:tc>
          <w:tcPr>
            <w:tcW w:w="1417" w:type="dxa"/>
          </w:tcPr>
          <w:p w:rsidR="00BE45AD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</w:tcPr>
          <w:p w:rsidR="00BE45AD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BE45AD" w:rsidRPr="00FD562B" w:rsidTr="00BE45AD">
        <w:trPr>
          <w:trHeight w:val="290"/>
        </w:trPr>
        <w:tc>
          <w:tcPr>
            <w:tcW w:w="3403" w:type="dxa"/>
          </w:tcPr>
          <w:p w:rsidR="00BE45AD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МБТ муниципальным образованиям</w:t>
            </w:r>
          </w:p>
        </w:tc>
        <w:tc>
          <w:tcPr>
            <w:tcW w:w="1701" w:type="dxa"/>
          </w:tcPr>
          <w:p w:rsidR="00BE45AD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16854,4</w:t>
            </w:r>
          </w:p>
        </w:tc>
        <w:tc>
          <w:tcPr>
            <w:tcW w:w="1559" w:type="dxa"/>
          </w:tcPr>
          <w:p w:rsidR="00BE45AD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17051,4</w:t>
            </w:r>
          </w:p>
        </w:tc>
        <w:tc>
          <w:tcPr>
            <w:tcW w:w="1417" w:type="dxa"/>
          </w:tcPr>
          <w:p w:rsidR="00BE45AD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197,0</w:t>
            </w:r>
          </w:p>
        </w:tc>
        <w:tc>
          <w:tcPr>
            <w:tcW w:w="1418" w:type="dxa"/>
          </w:tcPr>
          <w:p w:rsidR="00BE45AD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BE45AD" w:rsidRPr="00FD562B" w:rsidTr="00BE45AD">
        <w:trPr>
          <w:trHeight w:val="290"/>
        </w:trPr>
        <w:tc>
          <w:tcPr>
            <w:tcW w:w="3403" w:type="dxa"/>
          </w:tcPr>
          <w:p w:rsidR="00BE45AD" w:rsidRPr="00FD562B" w:rsidRDefault="00BE45A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BE45AD" w:rsidRPr="00FD562B" w:rsidRDefault="00326291" w:rsidP="0032629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307945,7</w:t>
            </w:r>
          </w:p>
        </w:tc>
        <w:tc>
          <w:tcPr>
            <w:tcW w:w="1559" w:type="dxa"/>
          </w:tcPr>
          <w:p w:rsidR="00BE45AD" w:rsidRPr="00FD562B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322658,1</w:t>
            </w:r>
          </w:p>
        </w:tc>
        <w:tc>
          <w:tcPr>
            <w:tcW w:w="1417" w:type="dxa"/>
          </w:tcPr>
          <w:p w:rsidR="00BE45AD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14712,4</w:t>
            </w:r>
          </w:p>
        </w:tc>
        <w:tc>
          <w:tcPr>
            <w:tcW w:w="1418" w:type="dxa"/>
          </w:tcPr>
          <w:p w:rsidR="00BE45AD" w:rsidRDefault="00326291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06412C" w:rsidRPr="00225C92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202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разделу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512,0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6412C" w:rsidRPr="004205B3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420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местных администраций» </w:t>
      </w:r>
      <w:r w:rsidRPr="00420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лимитов бюджетных обязательств составит 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160,0</w:t>
      </w: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приобретение оргтехники, металлических шкафов и стеллажа </w:t>
      </w:r>
      <w:proofErr w:type="gramStart"/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ходатайство  Администрации района от 09.03.2021 года, 3 коммерческих предложения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);</w:t>
      </w: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E0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на 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352,0</w:t>
      </w: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казенному учреждению «Центр бюджетного учета и отчетности» для сопровождения программного обеспечения ЕЦИС (основание 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Управления финансов района от 09.03.2021 года №38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0319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1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разделу </w:t>
      </w:r>
      <w:r w:rsidRPr="0091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00 «Национальная безопасность и правоохранительная деятельность», </w:t>
      </w:r>
      <w:r w:rsidRPr="009A1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="000B1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0314 </w:t>
      </w:r>
      <w:r w:rsidRPr="009A1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0B1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Другие вопросы в области национальной безопасности и правоохранительной деятельности </w:t>
      </w:r>
      <w:r w:rsidRPr="009A1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1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 бюджетные ассигнования на 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2500,0</w:t>
      </w:r>
      <w:r w:rsidRPr="0091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аэролодки в рамках реализации муниципальной программы «Обеспечение профилактики правонарушений, безопасности населения и территории Междуреченского муниципального района на 2021 – 2025 годы»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6003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ходатайство отдела по мобилизационной работе, делам ГО и ЧС администрации</w:t>
      </w:r>
      <w:proofErr w:type="gramEnd"/>
      <w:r w:rsidR="0060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10.03.2021года №767, </w:t>
      </w:r>
      <w:r w:rsidR="00521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характеристики и цены моделей аэролодок «Север»)</w:t>
      </w:r>
      <w:r w:rsidR="00600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Pr="00914274" w:rsidRDefault="0006412C" w:rsidP="00EE4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33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00 «Национальная экономика»</w:t>
      </w:r>
      <w:r w:rsidR="000B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B142E" w:rsidRP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42E" w:rsidRPr="0048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="000B142E"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040</w:t>
      </w:r>
      <w:r w:rsidR="000B1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0B142E"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0B1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Дорожное хозяйство (дорожные фонды)</w:t>
      </w:r>
      <w:r w:rsidR="000B142E"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0B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  бюджетные ассигнования на 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1303,9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остатка Дорожного фонда района на 01.01.202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E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 по содержанию автомобильных дорог в рамках реализации муниципальной программы «Сохранение и совершенствование транспортной системы на территории Междуреченского муниципального района на  2021-2025 годы» по подпрограмме «Сохранение и совершенствование сети автомобильных</w:t>
      </w:r>
      <w:proofErr w:type="gramEnd"/>
      <w:r w:rsidR="00EE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общего пользования местного значения»</w:t>
      </w:r>
      <w:r w:rsidR="0052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строительства и коммунального хозяйства от 04.03.2021 года №730).</w:t>
      </w: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</w:t>
      </w:r>
      <w:r w:rsidRPr="0099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целом 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EE41C1">
        <w:rPr>
          <w:rFonts w:ascii="Times New Roman" w:eastAsia="Times New Roman" w:hAnsi="Times New Roman" w:cs="Times New Roman"/>
          <w:sz w:val="28"/>
          <w:szCs w:val="28"/>
          <w:lang w:eastAsia="ru-RU"/>
        </w:rPr>
        <w:t>9340,1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E41C1" w:rsidRDefault="00EE41C1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EE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0501 «Жилищное хозяйство»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лимитов бюджетных обязательств составит 7007,0 тыс. рублей на мероприятия по реализации муниципальной программы «Переселение граждан из аварийного жилищного фонда Междуреченского муниципального района Вологодской области на 2019 – 2025 годы», из них:</w:t>
      </w:r>
    </w:p>
    <w:p w:rsidR="00EE41C1" w:rsidRDefault="00EE41C1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6725,6 тыс. рублей – субсидия на переселение граждан из аварийного жилищного фонда за счет средств, поступивших от государственной корпорации Фонда содействия реформированию ЖКХ;</w:t>
      </w:r>
    </w:p>
    <w:p w:rsidR="00EE41C1" w:rsidRDefault="00EE41C1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280,2 тыс. рублей – средства областного бюджета;</w:t>
      </w:r>
    </w:p>
    <w:p w:rsidR="00EE41C1" w:rsidRDefault="00EE41C1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1,2 тыс. рублей – средства бюджета района</w:t>
      </w:r>
      <w:r w:rsidR="0052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6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отдела строительства и коммунального хозяйства района от 05.03.2021 года №726).</w:t>
      </w:r>
    </w:p>
    <w:p w:rsidR="00547A7A" w:rsidRDefault="00547A7A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подразделу </w:t>
      </w:r>
      <w:r w:rsidRPr="00547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54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увеличение </w:t>
      </w:r>
    </w:p>
    <w:p w:rsidR="00547A7A" w:rsidRDefault="00547A7A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Pr="0054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833,0 тыс. рублей, в том числе:</w:t>
      </w:r>
    </w:p>
    <w:p w:rsidR="00547A7A" w:rsidRDefault="00547A7A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рамках реализации муниципальной программы «Модернизация коммунального хозяйства на территории Междуреченского муниципального района на 2021-2025 годы» предусматривается приобретение двух расходомеров в газовые котельные с. Шуйское и д. Врагово в сумме 628,3 тыс. рублей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строительства  и коммунального хозяйства от 10.03.2021 года №762, коммерческое предложение ООО НПО «Турбулентность – ДОН</w:t>
      </w:r>
      <w:r w:rsidR="00997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47A7A" w:rsidRDefault="00547A7A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«Комплексное развитие сельских территорий  Междуреченского муниципального района на 2020-2025 годы» увеличиваются расходы за счет добровольных пожертвований на строительство распределительного газопровода в с. Шуйское по ул. Советская-Энергетиков в сумме 100,0 тыс. рублей;</w:t>
      </w:r>
      <w:proofErr w:type="gramEnd"/>
    </w:p>
    <w:p w:rsidR="00A05CD5" w:rsidRDefault="00A05CD5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«Развитие газификации на территории Междуреченского муниципального района на 2021 -2025 годы»  дополнительно выделяются бюджетные ассигнования в сумме 104,7 тыс. рублей на осуществление строительного контроля по объекту  «Распределительный газопровод по ул. Советская –</w:t>
      </w:r>
      <w:r w:rsidR="00B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Энергетиков в с. Шуйское</w:t>
      </w:r>
      <w:r w:rsidR="00BD628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перераспределяются бюджетные ассигнования внутри мероприятий «Разработка проектно-сметной документации и экспертиза» и «Техническое обслуживание и аварийно-диспетчерское обслуживание построенных распределительных газопроводов</w:t>
      </w:r>
      <w:proofErr w:type="gramEnd"/>
      <w:r w:rsidR="00BD62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 ходатайство  отдела строительства и КХ от 20.02.2021 года №529)</w:t>
      </w:r>
      <w:r w:rsidR="00BD6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28E" w:rsidRDefault="00BD628E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подразделу </w:t>
      </w:r>
      <w:r w:rsidRPr="00BD6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D6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D6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«Формирование комфортной городской среды на территории поселения Сухонское с. Шуйское на 2018-2022 годы» увеличиваются бюджетные ассигнования в сумме 0,1 тыс. рублей за счет округления суммы субсидии;</w:t>
      </w:r>
    </w:p>
    <w:p w:rsidR="00BD628E" w:rsidRDefault="00BD628E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По подразделу </w:t>
      </w:r>
      <w:r w:rsidRPr="00BD6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0505 «Другие вопросы в области коммунального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бюджетные ассигнования</w:t>
      </w:r>
      <w:r w:rsidR="00AC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1500,0 тыс. рублей на создание запаса (резерва) топливных ресурсов в соответствии с постановлением от 08.07.2019 года №329 «О районном резерве материальных ресурсов для ликвидации чрезвычайных ситуаций природного и техногенного характера  (в редакции от 01.11.2019 года №522)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proofErr w:type="gramStart"/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 отдела по мобилизационной работе , делам ГО и ЧС администрации района от 10.03.2021 №770)</w:t>
      </w:r>
      <w:r w:rsidR="00AC5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4822" w:rsidRPr="00A14822" w:rsidRDefault="00A14822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разделу </w:t>
      </w:r>
      <w:r w:rsidRPr="00A1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  «Образование»,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 </w:t>
      </w:r>
      <w:r w:rsidRPr="00A14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0702 « Общее образование»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1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перераспределяются лимиты бюджетных обязательств на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ежемесячного денежного вознаграждения за классное руководство педагогическим работникам  с классификации </w:t>
      </w:r>
      <w:r w:rsidR="005A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976-0702-2420853031-612-241 на классификацию</w:t>
      </w:r>
      <w:r w:rsidR="005A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976-0702-2420853031-611-241 в сумме 44</w:t>
      </w:r>
      <w:r w:rsidR="005A527F">
        <w:rPr>
          <w:rFonts w:ascii="Times New Roman" w:eastAsia="Times New Roman" w:hAnsi="Times New Roman" w:cs="Times New Roman"/>
          <w:sz w:val="28"/>
          <w:szCs w:val="28"/>
          <w:lang w:eastAsia="ru-RU"/>
        </w:rPr>
        <w:t>91,9 тыс. рублей (основание – ходатайство отдела образования района от 01.02. 2021 года).</w:t>
      </w:r>
    </w:p>
    <w:p w:rsidR="0006412C" w:rsidRPr="00CE1A13" w:rsidRDefault="00BD628E" w:rsidP="00AC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06412C"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«Культура, кинематография»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в целом </w:t>
      </w:r>
      <w:r w:rsidR="0006412C" w:rsidRPr="002D4D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AC5CD6">
        <w:rPr>
          <w:rFonts w:ascii="Times New Roman" w:eastAsia="Times New Roman" w:hAnsi="Times New Roman" w:cs="Times New Roman"/>
          <w:sz w:val="28"/>
          <w:szCs w:val="28"/>
          <w:lang w:eastAsia="ru-RU"/>
        </w:rPr>
        <w:t>287,9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6412C" w:rsidRPr="00CE1A13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CE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0801 «Культура»</w:t>
      </w:r>
      <w:r w:rsidRPr="00CE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AC5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287,9</w:t>
      </w:r>
      <w:r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6412C" w:rsidRDefault="00AC5CD6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59,8 тыс. рублей  для оплаты работ по установке АП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ДК Спас-Ямщиковского филиала</w:t>
      </w:r>
      <w:r w:rsidR="002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 отдела культуры, спорта  и молодежной политики от 26.02.2021 года б/н)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7F" w:rsidRDefault="00AC5CD6" w:rsidP="005A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228,1 тыс. рублей  - на проведение капитального ремонта здания филиала БУК ММР «Центр культурного развития» в д. Игумницево</w:t>
      </w:r>
    </w:p>
    <w:p w:rsidR="00B92F13" w:rsidRPr="007706A3" w:rsidRDefault="002C53B5" w:rsidP="009B2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основание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 отдела культуры, спорта 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16.02. 2021 года б/н, распоряжение администрации района от 26.02.2021 года № 72-р).</w:t>
      </w:r>
    </w:p>
    <w:p w:rsidR="00C355D8" w:rsidRDefault="00B92F13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разделу </w:t>
      </w:r>
      <w:r w:rsidR="00A8438E" w:rsidRPr="00770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«</w:t>
      </w:r>
      <w:r w:rsidR="000641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06412C"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оциальная</w:t>
      </w:r>
      <w:r w:rsidR="00A8438E"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политика</w:t>
      </w:r>
      <w:r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», 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подразделу </w:t>
      </w:r>
      <w:r w:rsidR="00A8438E"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1003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</w:t>
      </w:r>
      <w:r w:rsidR="00A8438E"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Социальное обеспечение населения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Pr="00A8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</w:t>
      </w:r>
      <w:r w:rsidR="00541D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уменьшаются </w:t>
      </w:r>
      <w:r w:rsidRPr="00A8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541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0,1 </w:t>
      </w:r>
      <w:r w:rsidRPr="00A8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</w:t>
      </w:r>
      <w:r w:rsidR="00541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 счет округления субсидии на реализацию мероприятий по муниципальной программе «Обеспечение жильем молодых семей в Междуреченском муниципальном районе на 2021 – 2025 годы».</w:t>
      </w:r>
    </w:p>
    <w:p w:rsidR="000C070C" w:rsidRDefault="000C070C" w:rsidP="005D6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 разделу</w:t>
      </w:r>
      <w:r w:rsidRPr="000C07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1100 «Физическая культура и спорт»</w:t>
      </w:r>
      <w:r w:rsidR="005D64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5D6493" w:rsidRPr="00CE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="005D6493" w:rsidRPr="00CE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D6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1102</w:t>
      </w:r>
      <w:r w:rsidR="005D6493" w:rsidRPr="00CE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5D6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Массовый спорт</w:t>
      </w:r>
      <w:r w:rsidR="005D6493" w:rsidRPr="00CE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5D6493" w:rsidRPr="00CE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лимиты бюджетных ассигнований </w:t>
      </w:r>
      <w:r w:rsidR="005D6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4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увеличиваются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5D6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571,6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5D6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них:</w:t>
      </w:r>
    </w:p>
    <w:p w:rsidR="009B25B5" w:rsidRDefault="005D6493" w:rsidP="005D6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70,0 тыс. рублей – на ремонт спортивной  площадки МБУ ФОК</w:t>
      </w:r>
    </w:p>
    <w:p w:rsidR="005D6493" w:rsidRDefault="009B25B5" w:rsidP="009B2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D6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Сухона» за счет средств добровольных пожертвований;</w:t>
      </w:r>
    </w:p>
    <w:p w:rsidR="007704DE" w:rsidRDefault="005D6493" w:rsidP="00770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501,6 тыс. рублей – на осуществление строительного контроля на объекте «Капитальный ремонт спортивной площадки МБУ ФОК «Сухона» в рамках муниципальной программы «Комплексное развитие  сельских территорий на 2020 -2025 годы»</w:t>
      </w:r>
      <w:r w:rsidR="00801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(основание – ходатайство отдела строительства и КХ от 09.03.2021 года №755, расчет  суммы контракта на осуществление строительного контроля)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070C" w:rsidRDefault="007704DE" w:rsidP="00455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C35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 разделу</w:t>
      </w:r>
      <w:r w:rsidRPr="000C07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Межбюджетные трансферты</w:t>
      </w:r>
      <w:r w:rsidR="00A40F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40F45" w:rsidRPr="00A40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характера бюджетам субъектов РФ и муниципальных образований</w:t>
      </w:r>
      <w:r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подразделу 1</w:t>
      </w:r>
      <w:r w:rsidR="00F256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0</w:t>
      </w:r>
      <w:r w:rsidR="005D64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</w:t>
      </w:r>
      <w:r w:rsidR="005D64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Дотация на поддержку мер по обеспечению сбалансированности </w:t>
      </w:r>
      <w:r w:rsidR="005D64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бюджетов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лимиты бюджетных ассигнований увеличиваются  на </w:t>
      </w:r>
      <w:r w:rsidR="005D6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197,0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5D6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 и проведение выб</w:t>
      </w:r>
      <w:r w:rsidR="0045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оров депутатов Совета поселения</w:t>
      </w:r>
      <w:r w:rsidR="00801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(основание – ходатайство администрации поселения Ботановское от 17.02.2021 года №31, письмо территориальной избирательной комиссии от 19.02.2021 года № 15,</w:t>
      </w:r>
      <w:r w:rsidR="009B2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расчет потребности в денежных</w:t>
      </w:r>
      <w:proofErr w:type="gramEnd"/>
      <w:r w:rsidR="00801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01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средствах</w:t>
      </w:r>
      <w:proofErr w:type="gramEnd"/>
      <w:r w:rsidR="00801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подготовку и проведение выборов депутатов сельского поселения Ботановское</w:t>
      </w:r>
      <w:r w:rsidR="00A14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92F13" w:rsidRDefault="00B92F13" w:rsidP="00B92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текст</w:t>
      </w:r>
      <w:r w:rsidR="007704DE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 проекта решения </w:t>
      </w:r>
      <w:r w:rsidR="004552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отмечены </w:t>
      </w: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552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опечатки и неточности</w:t>
      </w:r>
      <w:r w:rsidR="007704DE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которые в период проверки  были устранены </w:t>
      </w:r>
      <w:r w:rsidR="00064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полном объеме</w:t>
      </w:r>
      <w:r w:rsidR="007704DE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704DE" w:rsidRPr="007706A3" w:rsidRDefault="007704DE" w:rsidP="00B92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575E0" w:rsidRPr="007704DE" w:rsidRDefault="007575E0" w:rsidP="00757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района</w:t>
      </w:r>
    </w:p>
    <w:p w:rsidR="007575E0" w:rsidRPr="007706A3" w:rsidRDefault="007575E0" w:rsidP="00757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EE7447" w:rsidRDefault="007575E0" w:rsidP="00757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15971,6</w:t>
      </w: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575E0" w:rsidRPr="00EE7447" w:rsidRDefault="007575E0" w:rsidP="007575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7575E0" w:rsidRPr="007706A3" w:rsidRDefault="007575E0" w:rsidP="007575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7704DE" w:rsidRDefault="007575E0" w:rsidP="00757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0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701"/>
        <w:gridCol w:w="1701"/>
        <w:gridCol w:w="2126"/>
      </w:tblGrid>
      <w:tr w:rsidR="007575E0" w:rsidRPr="007706A3" w:rsidTr="007575E0">
        <w:trPr>
          <w:trHeight w:val="552"/>
          <w:tblHeader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7575E0" w:rsidRPr="007706A3" w:rsidTr="007575E0">
        <w:trPr>
          <w:trHeight w:val="830"/>
          <w:tblHeader/>
        </w:trPr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E0" w:rsidRPr="007704DE" w:rsidRDefault="007575E0" w:rsidP="0075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7575E0" w:rsidRPr="007704DE" w:rsidRDefault="007575E0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Предусмотрено проектом решения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марте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5E0" w:rsidRPr="007704DE" w:rsidRDefault="007575E0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7575E0" w:rsidRPr="007706A3" w:rsidRDefault="007575E0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770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5E0" w:rsidRPr="007706A3" w:rsidTr="007575E0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</w:t>
            </w:r>
            <w:r w:rsidR="00B54E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15971,6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5E0" w:rsidRPr="004C564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3536,6</w:t>
            </w:r>
          </w:p>
        </w:tc>
      </w:tr>
      <w:tr w:rsidR="007575E0" w:rsidRPr="007706A3" w:rsidTr="007575E0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5E0" w:rsidRPr="004C564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5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C5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7575E0" w:rsidRPr="007706A3" w:rsidTr="007575E0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B03E49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-12435,0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B03E49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-15971,6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5E0" w:rsidRPr="00B03E49" w:rsidRDefault="007575E0" w:rsidP="00997417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3536,6</w:t>
            </w:r>
          </w:p>
        </w:tc>
      </w:tr>
      <w:tr w:rsidR="007575E0" w:rsidRPr="007706A3" w:rsidTr="007575E0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307945,7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322658,1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5E0" w:rsidRPr="004C5644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14712,4</w:t>
            </w:r>
          </w:p>
        </w:tc>
      </w:tr>
      <w:tr w:rsidR="007575E0" w:rsidRPr="007706A3" w:rsidTr="007575E0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295510,7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306686,5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5E0" w:rsidRPr="004C5644" w:rsidRDefault="00997417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575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11175,8</w:t>
            </w:r>
          </w:p>
        </w:tc>
      </w:tr>
    </w:tbl>
    <w:p w:rsidR="007575E0" w:rsidRPr="007706A3" w:rsidRDefault="007575E0" w:rsidP="0075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872848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сравнении с показателями, утвержденными решением о бюджете района от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с учетом  предлагаемых поправок произойдет увеличение дефицита   бюджета района  от первоначального размера  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3536,6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</w:t>
      </w:r>
      <w:r w:rsidR="0099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на счетах бюджета района.      Размер дефицита бюджета района составит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15971,6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66,0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99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остатка средств бюджета района на 01.01.202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575E0" w:rsidRPr="00872848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района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2021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20928,5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575E0" w:rsidRPr="007706A3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872848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Выводы:</w:t>
      </w:r>
    </w:p>
    <w:p w:rsidR="007575E0" w:rsidRPr="007706A3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5E0" w:rsidRPr="0011754B" w:rsidRDefault="007575E0" w:rsidP="0099741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района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306686,5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</w:t>
      </w:r>
      <w:r w:rsidRPr="003262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назначений первоначального бюджета на 11175,8 тыс. рублей, или на 3,8 процента.</w:t>
      </w:r>
    </w:p>
    <w:p w:rsidR="007575E0" w:rsidRPr="0006412C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4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97417">
        <w:rPr>
          <w:rFonts w:ascii="Times New Roman" w:hAnsi="Times New Roman" w:cs="Times New Roman"/>
          <w:sz w:val="28"/>
          <w:szCs w:val="28"/>
        </w:rPr>
        <w:t>О</w:t>
      </w:r>
      <w:r w:rsidR="00997417" w:rsidRPr="00707987">
        <w:rPr>
          <w:rFonts w:ascii="Times New Roman" w:hAnsi="Times New Roman" w:cs="Times New Roman"/>
          <w:sz w:val="28"/>
          <w:szCs w:val="28"/>
        </w:rPr>
        <w:t>бъем собственных доходов бюджета района у</w:t>
      </w:r>
      <w:r w:rsidR="00997417">
        <w:rPr>
          <w:rFonts w:ascii="Times New Roman" w:hAnsi="Times New Roman" w:cs="Times New Roman"/>
          <w:sz w:val="28"/>
          <w:szCs w:val="28"/>
        </w:rPr>
        <w:t xml:space="preserve">величится </w:t>
      </w:r>
      <w:r w:rsidR="00997417" w:rsidRPr="00707987">
        <w:rPr>
          <w:rFonts w:ascii="Times New Roman" w:hAnsi="Times New Roman" w:cs="Times New Roman"/>
          <w:sz w:val="28"/>
          <w:szCs w:val="28"/>
        </w:rPr>
        <w:t xml:space="preserve"> на </w:t>
      </w:r>
      <w:r w:rsidR="00997417">
        <w:rPr>
          <w:rFonts w:ascii="Times New Roman" w:hAnsi="Times New Roman" w:cs="Times New Roman"/>
          <w:sz w:val="28"/>
          <w:szCs w:val="28"/>
        </w:rPr>
        <w:t xml:space="preserve">4000,0 тыс. рублей, или на 5,8%, </w:t>
      </w:r>
      <w:r w:rsidR="00997417" w:rsidRPr="0070798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997417">
        <w:rPr>
          <w:rFonts w:ascii="Times New Roman" w:hAnsi="Times New Roman" w:cs="Times New Roman"/>
          <w:sz w:val="28"/>
          <w:szCs w:val="28"/>
        </w:rPr>
        <w:t>73442,0</w:t>
      </w:r>
      <w:r w:rsidR="00997417" w:rsidRPr="00707987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="00997417" w:rsidRPr="00B43C03"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 в доходах бюджета района </w:t>
      </w:r>
      <w:r w:rsidR="00997417">
        <w:rPr>
          <w:rFonts w:ascii="Times New Roman" w:hAnsi="Times New Roman" w:cs="Times New Roman"/>
          <w:sz w:val="28"/>
          <w:szCs w:val="28"/>
        </w:rPr>
        <w:t xml:space="preserve"> </w:t>
      </w:r>
      <w:r w:rsidR="00997417" w:rsidRPr="00B43C03">
        <w:rPr>
          <w:rFonts w:ascii="Times New Roman" w:hAnsi="Times New Roman" w:cs="Times New Roman"/>
          <w:sz w:val="28"/>
          <w:szCs w:val="28"/>
        </w:rPr>
        <w:t xml:space="preserve"> </w:t>
      </w:r>
      <w:r w:rsidR="00997417">
        <w:rPr>
          <w:rFonts w:ascii="Times New Roman" w:hAnsi="Times New Roman" w:cs="Times New Roman"/>
          <w:sz w:val="28"/>
          <w:szCs w:val="28"/>
        </w:rPr>
        <w:t>увеличится на 0,4 % и составит  23,9 процента.</w:t>
      </w:r>
    </w:p>
    <w:p w:rsidR="007575E0" w:rsidRPr="0011754B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F9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  безвозмездных поступлений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увеличивается</w:t>
      </w:r>
      <w:r w:rsidRPr="00F90E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7175,8</w:t>
      </w:r>
      <w:r w:rsidRPr="00F9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 составит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233244,5</w:t>
      </w:r>
      <w:r w:rsidRPr="00F9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99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  <w:r w:rsidRPr="0040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575E0" w:rsidRPr="0011754B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Общий  объем </w:t>
      </w:r>
      <w:r w:rsidRPr="001175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расходов  бюджета поселения</w:t>
      </w:r>
      <w:r w:rsidRPr="0011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2021 год с учетом поправок предусмотрен в размере  322658,1тыс. рублей, что </w:t>
      </w:r>
      <w:r w:rsidRPr="001175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выше</w:t>
      </w:r>
      <w:r w:rsidRPr="0011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бюджетных назначений первоначального бюджета 2021 года на 14712,4 тыс. рублей, или на 4,8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процента.</w:t>
      </w:r>
    </w:p>
    <w:p w:rsidR="00997417" w:rsidRDefault="00997417" w:rsidP="0099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997417" w:rsidRDefault="00997417" w:rsidP="0099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512,0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1,1 процента;</w:t>
      </w:r>
    </w:p>
    <w:p w:rsidR="00997417" w:rsidRDefault="00997417" w:rsidP="0099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на 2500,0 тыс. рублей, или в 2,6 раза;</w:t>
      </w:r>
    </w:p>
    <w:p w:rsidR="00997417" w:rsidRDefault="00997417" w:rsidP="0099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экономика» - на 1303,9  тыс. рублей, или на 13,2 процента;</w:t>
      </w:r>
    </w:p>
    <w:p w:rsidR="00997417" w:rsidRDefault="00997417" w:rsidP="0099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9340,1 тыс. рублей, или на 28,4 процента;</w:t>
      </w:r>
    </w:p>
    <w:p w:rsidR="00997417" w:rsidRDefault="00997417" w:rsidP="0099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 кинематография»  на  287,9  тыс. рублей, или на 0,9 процента;</w:t>
      </w:r>
    </w:p>
    <w:p w:rsidR="00997417" w:rsidRDefault="00997417" w:rsidP="0099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на 571,6 тыс. рублей, или на 1,6 процента; </w:t>
      </w:r>
    </w:p>
    <w:p w:rsidR="00997417" w:rsidRDefault="009B25B5" w:rsidP="0099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4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7417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субъектов РФ и муниципальных образований</w:t>
      </w:r>
      <w:r w:rsidR="009974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197,0 тыс. рублей, или на 1,2 процента.</w:t>
      </w:r>
    </w:p>
    <w:p w:rsidR="00997417" w:rsidRDefault="00997417" w:rsidP="0099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«Социальная политика» на 0,1 тыс. рублей.</w:t>
      </w:r>
    </w:p>
    <w:p w:rsidR="007575E0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 С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учетом  предлагаемых поправок произойдет увеличение дефицита   бюджета района  от первоначального размера  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3536,6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остатков средств на счетах бюджета района.      Размер дефицита бюджета района составит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15971,6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66,0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 с учетом остатка средств бюджета района на 01.01.202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575E0" w:rsidRPr="00B151DE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Остаток средств на счетах бюджета района на начало 01.01.2021 года  составил 20928,5 тыс. рублей.</w:t>
      </w:r>
    </w:p>
    <w:p w:rsidR="007575E0" w:rsidRDefault="007575E0" w:rsidP="007575E0">
      <w:pPr>
        <w:autoSpaceDE w:val="0"/>
        <w:autoSpaceDN w:val="0"/>
        <w:adjustRightInd w:val="0"/>
        <w:spacing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5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Рекомендации:</w:t>
      </w:r>
    </w:p>
    <w:p w:rsidR="00997417" w:rsidRPr="00B7755B" w:rsidRDefault="00997417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Pr="00386BD3" w:rsidRDefault="007575E0" w:rsidP="007575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BD3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 планир</w:t>
      </w:r>
      <w:r w:rsidR="0099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уемой </w:t>
      </w:r>
      <w:r w:rsidRPr="0038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продаж</w:t>
      </w:r>
      <w:r w:rsidR="0099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386BD3">
        <w:rPr>
          <w:rFonts w:ascii="Times New Roman" w:hAnsi="Times New Roman" w:cs="Times New Roman"/>
          <w:color w:val="000000" w:themeColor="text1"/>
          <w:sz w:val="28"/>
          <w:szCs w:val="28"/>
        </w:rPr>
        <w:t>катера КС-110-32А «Междуречье» внести  изменения  в план приватизации</w:t>
      </w:r>
      <w:r w:rsidR="0099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решением Представительного Собрания района </w:t>
      </w:r>
      <w:r w:rsidRPr="0038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18.12.2020 года №58 «О прогнозном плане (программе)   приватизации имущества района на 2021 год и пл</w:t>
      </w:r>
      <w:r w:rsidR="00997417">
        <w:rPr>
          <w:rFonts w:ascii="Times New Roman" w:hAnsi="Times New Roman" w:cs="Times New Roman"/>
          <w:color w:val="000000" w:themeColor="text1"/>
          <w:sz w:val="28"/>
          <w:szCs w:val="28"/>
        </w:rPr>
        <w:t>ановый период 2022-2023 годы».</w:t>
      </w:r>
    </w:p>
    <w:p w:rsidR="007575E0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Default="007575E0" w:rsidP="007575E0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18.12.2020 г. №54».</w:t>
      </w:r>
    </w:p>
    <w:p w:rsidR="007575E0" w:rsidRPr="007575E0" w:rsidRDefault="007575E0" w:rsidP="007575E0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E0" w:rsidRPr="00B7755B" w:rsidRDefault="007575E0" w:rsidP="00757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инспектор </w:t>
      </w:r>
    </w:p>
    <w:p w:rsidR="007575E0" w:rsidRPr="00B7755B" w:rsidRDefault="007575E0" w:rsidP="00757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комиссии                                                                  М.И. Шестакова</w:t>
      </w:r>
    </w:p>
    <w:p w:rsidR="007575E0" w:rsidRPr="007706A3" w:rsidRDefault="007575E0" w:rsidP="007575E0">
      <w:pPr>
        <w:rPr>
          <w:color w:val="FF0000"/>
        </w:rPr>
      </w:pPr>
    </w:p>
    <w:p w:rsidR="004B6155" w:rsidRPr="007706A3" w:rsidRDefault="004B6155" w:rsidP="007575E0">
      <w:pPr>
        <w:spacing w:after="0" w:line="240" w:lineRule="auto"/>
        <w:ind w:firstLine="708"/>
        <w:jc w:val="both"/>
        <w:rPr>
          <w:color w:val="FF0000"/>
        </w:rPr>
      </w:pPr>
    </w:p>
    <w:sectPr w:rsidR="004B6155" w:rsidRPr="007706A3" w:rsidSect="00B7336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00" w:rsidRDefault="009A3300" w:rsidP="00B7336D">
      <w:pPr>
        <w:spacing w:after="0" w:line="240" w:lineRule="auto"/>
      </w:pPr>
      <w:r>
        <w:separator/>
      </w:r>
    </w:p>
  </w:endnote>
  <w:endnote w:type="continuationSeparator" w:id="0">
    <w:p w:rsidR="009A3300" w:rsidRDefault="009A3300" w:rsidP="00B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00" w:rsidRDefault="009A3300" w:rsidP="00B7336D">
      <w:pPr>
        <w:spacing w:after="0" w:line="240" w:lineRule="auto"/>
      </w:pPr>
      <w:r>
        <w:separator/>
      </w:r>
    </w:p>
  </w:footnote>
  <w:footnote w:type="continuationSeparator" w:id="0">
    <w:p w:rsidR="009A3300" w:rsidRDefault="009A3300" w:rsidP="00B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Content>
      <w:p w:rsidR="007575E0" w:rsidRDefault="007575E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E18">
          <w:rPr>
            <w:noProof/>
          </w:rPr>
          <w:t>12</w:t>
        </w:r>
        <w:r>
          <w:fldChar w:fldCharType="end"/>
        </w:r>
      </w:p>
    </w:sdtContent>
  </w:sdt>
  <w:p w:rsidR="007575E0" w:rsidRDefault="007575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2"/>
    <w:rsid w:val="0003782C"/>
    <w:rsid w:val="0006412C"/>
    <w:rsid w:val="000B142E"/>
    <w:rsid w:val="000C070C"/>
    <w:rsid w:val="000F7ABA"/>
    <w:rsid w:val="001210D5"/>
    <w:rsid w:val="00136AB4"/>
    <w:rsid w:val="001A5807"/>
    <w:rsid w:val="00221EC4"/>
    <w:rsid w:val="00234E68"/>
    <w:rsid w:val="00247ACF"/>
    <w:rsid w:val="002573F9"/>
    <w:rsid w:val="002576E0"/>
    <w:rsid w:val="002846D2"/>
    <w:rsid w:val="00294A5D"/>
    <w:rsid w:val="00294F3C"/>
    <w:rsid w:val="002C53B5"/>
    <w:rsid w:val="00312F2A"/>
    <w:rsid w:val="00326291"/>
    <w:rsid w:val="00342E61"/>
    <w:rsid w:val="0038534C"/>
    <w:rsid w:val="003F7C49"/>
    <w:rsid w:val="004004E1"/>
    <w:rsid w:val="00403B52"/>
    <w:rsid w:val="004205B3"/>
    <w:rsid w:val="004339C0"/>
    <w:rsid w:val="00455252"/>
    <w:rsid w:val="0047715F"/>
    <w:rsid w:val="0048466A"/>
    <w:rsid w:val="00495008"/>
    <w:rsid w:val="004B6155"/>
    <w:rsid w:val="004C5644"/>
    <w:rsid w:val="00504FA3"/>
    <w:rsid w:val="005216E5"/>
    <w:rsid w:val="00527E89"/>
    <w:rsid w:val="00541DB1"/>
    <w:rsid w:val="00547A7A"/>
    <w:rsid w:val="00593B64"/>
    <w:rsid w:val="005A527F"/>
    <w:rsid w:val="005D6493"/>
    <w:rsid w:val="005F6761"/>
    <w:rsid w:val="00600319"/>
    <w:rsid w:val="00657320"/>
    <w:rsid w:val="006977AF"/>
    <w:rsid w:val="006E0079"/>
    <w:rsid w:val="00704DF8"/>
    <w:rsid w:val="00710F6C"/>
    <w:rsid w:val="0072423F"/>
    <w:rsid w:val="00743033"/>
    <w:rsid w:val="007575E0"/>
    <w:rsid w:val="007704DE"/>
    <w:rsid w:val="007706A3"/>
    <w:rsid w:val="007D4839"/>
    <w:rsid w:val="0080179E"/>
    <w:rsid w:val="008031AF"/>
    <w:rsid w:val="0082059F"/>
    <w:rsid w:val="008535A4"/>
    <w:rsid w:val="00872848"/>
    <w:rsid w:val="008902F3"/>
    <w:rsid w:val="008913D7"/>
    <w:rsid w:val="008B31B4"/>
    <w:rsid w:val="008C5AB1"/>
    <w:rsid w:val="008E05DA"/>
    <w:rsid w:val="008F6D04"/>
    <w:rsid w:val="00914274"/>
    <w:rsid w:val="009821BA"/>
    <w:rsid w:val="00987B59"/>
    <w:rsid w:val="00997417"/>
    <w:rsid w:val="009974E2"/>
    <w:rsid w:val="009A132A"/>
    <w:rsid w:val="009A3300"/>
    <w:rsid w:val="009B25B5"/>
    <w:rsid w:val="009F3571"/>
    <w:rsid w:val="00A05CD5"/>
    <w:rsid w:val="00A14822"/>
    <w:rsid w:val="00A40F45"/>
    <w:rsid w:val="00A8438E"/>
    <w:rsid w:val="00A913B2"/>
    <w:rsid w:val="00AC5CD6"/>
    <w:rsid w:val="00B0765A"/>
    <w:rsid w:val="00B54E18"/>
    <w:rsid w:val="00B7336D"/>
    <w:rsid w:val="00B7755B"/>
    <w:rsid w:val="00B92F13"/>
    <w:rsid w:val="00BD628E"/>
    <w:rsid w:val="00BE45AD"/>
    <w:rsid w:val="00C355D8"/>
    <w:rsid w:val="00C86B47"/>
    <w:rsid w:val="00CA1EFA"/>
    <w:rsid w:val="00CC5125"/>
    <w:rsid w:val="00CE1A13"/>
    <w:rsid w:val="00CE66ED"/>
    <w:rsid w:val="00D14336"/>
    <w:rsid w:val="00D42075"/>
    <w:rsid w:val="00D465FC"/>
    <w:rsid w:val="00E946F7"/>
    <w:rsid w:val="00EE41C1"/>
    <w:rsid w:val="00EE7447"/>
    <w:rsid w:val="00F120F9"/>
    <w:rsid w:val="00F256A3"/>
    <w:rsid w:val="00F80832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12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18</cp:revision>
  <cp:lastPrinted>2021-03-15T11:55:00Z</cp:lastPrinted>
  <dcterms:created xsi:type="dcterms:W3CDTF">2021-03-12T08:01:00Z</dcterms:created>
  <dcterms:modified xsi:type="dcterms:W3CDTF">2021-03-15T11:58:00Z</dcterms:modified>
</cp:coreProperties>
</file>