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07" w:rsidRPr="008A27C6" w:rsidRDefault="001F5407" w:rsidP="001F5407">
      <w:pPr>
        <w:tabs>
          <w:tab w:val="left" w:pos="9637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8A27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2D410" wp14:editId="715E5DA6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07" w:rsidRPr="008A27C6" w:rsidRDefault="001F5407" w:rsidP="001F5407">
      <w:pPr>
        <w:tabs>
          <w:tab w:val="left" w:pos="9637"/>
        </w:tabs>
        <w:spacing w:after="0" w:line="240" w:lineRule="auto"/>
        <w:ind w:left="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07" w:rsidRPr="008A27C6" w:rsidRDefault="001F5407" w:rsidP="001F5407">
      <w:pPr>
        <w:tabs>
          <w:tab w:val="left" w:pos="708"/>
        </w:tabs>
        <w:spacing w:after="0" w:line="288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ГЛАВА</w:t>
      </w:r>
    </w:p>
    <w:p w:rsidR="001F5407" w:rsidRPr="008A27C6" w:rsidRDefault="001F5407" w:rsidP="001F54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F5407" w:rsidRPr="008A27C6" w:rsidRDefault="001F5407" w:rsidP="001F54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1F5407" w:rsidRPr="008A27C6" w:rsidRDefault="001F5407" w:rsidP="001F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07" w:rsidRPr="008A27C6" w:rsidRDefault="001F5407" w:rsidP="001F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F5407" w:rsidRPr="008A27C6" w:rsidRDefault="001F5407" w:rsidP="001F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407" w:rsidRDefault="001F5407" w:rsidP="001F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A0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A2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8A2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.2019 г. №</w:t>
      </w:r>
      <w:r w:rsidR="009C70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</w:p>
    <w:p w:rsidR="009C70C1" w:rsidRPr="009C70C1" w:rsidRDefault="009C70C1" w:rsidP="001F54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9C70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70C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Шуйское</w:t>
      </w:r>
    </w:p>
    <w:p w:rsidR="001F5407" w:rsidRPr="008A27C6" w:rsidRDefault="001F5407" w:rsidP="001F5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07" w:rsidRPr="008A27C6" w:rsidRDefault="001F5407" w:rsidP="001F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стандарта внешнего</w:t>
      </w:r>
    </w:p>
    <w:p w:rsidR="001F5407" w:rsidRPr="008A27C6" w:rsidRDefault="001F5407" w:rsidP="001F5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</w:p>
    <w:p w:rsidR="001F5407" w:rsidRPr="008A27C6" w:rsidRDefault="001F5407" w:rsidP="001F54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407" w:rsidRPr="008A27C6" w:rsidRDefault="001F5407" w:rsidP="001F54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12 и 16 « Положения  о ревизионной комиссии Представительного Собрания Междуреченского  муниципального района», утвержденного решением Представительного Собрания  района  от 20.09.2011 №35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последующими изменениями)</w:t>
      </w:r>
    </w:p>
    <w:p w:rsidR="001F5407" w:rsidRPr="008A27C6" w:rsidRDefault="001F5407" w:rsidP="001F54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F5407" w:rsidRPr="008A27C6" w:rsidRDefault="001F5407" w:rsidP="001F540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1.Утвердить стандарт внешнего муниципального финансового  контроля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аудита эффективности</w:t>
      </w:r>
      <w:r w:rsidRPr="008A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(прилагается).       </w:t>
      </w:r>
    </w:p>
    <w:p w:rsidR="001F5407" w:rsidRPr="008A27C6" w:rsidRDefault="001F5407" w:rsidP="001F54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A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A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5407" w:rsidRPr="008A27C6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Pr="008A27C6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Ю.М. Бойнес</w:t>
      </w: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Pr="008A27C6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Pr="008A27C6" w:rsidRDefault="001F5407" w:rsidP="001F5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407" w:rsidRPr="008A27C6" w:rsidRDefault="001F5407" w:rsidP="001F540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A27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</w:p>
    <w:p w:rsidR="001F5407" w:rsidRDefault="001F5407" w:rsidP="001F5407">
      <w:pPr>
        <w:spacing w:after="0" w:line="240" w:lineRule="auto"/>
        <w:ind w:firstLine="375"/>
        <w:jc w:val="right"/>
        <w:rPr>
          <w:rFonts w:ascii="Times New Roman" w:hAnsi="Times New Roman"/>
          <w:color w:val="333333"/>
          <w:sz w:val="28"/>
          <w:szCs w:val="28"/>
        </w:rPr>
      </w:pPr>
      <w:r w:rsidRPr="00361B93">
        <w:rPr>
          <w:rFonts w:ascii="Times New Roman" w:hAnsi="Times New Roman"/>
          <w:b/>
          <w:bCs/>
          <w:color w:val="333333"/>
          <w:sz w:val="28"/>
          <w:szCs w:val="28"/>
        </w:rPr>
        <w:t>УТВЕРЖДЕН  </w:t>
      </w:r>
      <w:r w:rsidRPr="00361B93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 w:rsidRPr="00361B93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333333"/>
          <w:sz w:val="28"/>
          <w:szCs w:val="28"/>
        </w:rPr>
        <w:t>постановлением</w:t>
      </w:r>
    </w:p>
    <w:p w:rsidR="001F5407" w:rsidRDefault="001F5407" w:rsidP="001F5407">
      <w:pPr>
        <w:spacing w:after="0" w:line="240" w:lineRule="auto"/>
        <w:ind w:firstLine="375"/>
        <w:jc w:val="righ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Главы Междуреченского</w:t>
      </w:r>
      <w:r w:rsidRPr="00361B93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</w:t>
      </w:r>
    </w:p>
    <w:p w:rsidR="001F5407" w:rsidRPr="00C300EF" w:rsidRDefault="001F5407" w:rsidP="001F5407">
      <w:pPr>
        <w:spacing w:after="0" w:line="240" w:lineRule="auto"/>
        <w:ind w:firstLine="37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</w:t>
      </w:r>
      <w:r w:rsidRPr="00C300EF">
        <w:rPr>
          <w:rFonts w:ascii="Times New Roman" w:hAnsi="Times New Roman"/>
          <w:sz w:val="28"/>
          <w:szCs w:val="28"/>
        </w:rPr>
        <w:t xml:space="preserve">муниципального  района </w:t>
      </w:r>
    </w:p>
    <w:p w:rsidR="001F5407" w:rsidRPr="00C300EF" w:rsidRDefault="001F5407" w:rsidP="001F5407">
      <w:pPr>
        <w:spacing w:after="0" w:line="240" w:lineRule="auto"/>
        <w:ind w:firstLine="375"/>
        <w:jc w:val="right"/>
        <w:rPr>
          <w:rFonts w:ascii="Times New Roman" w:hAnsi="Times New Roman"/>
          <w:sz w:val="28"/>
          <w:szCs w:val="28"/>
        </w:rPr>
      </w:pPr>
      <w:r w:rsidRPr="00C300EF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2</w:t>
      </w:r>
      <w:r>
        <w:rPr>
          <w:rFonts w:ascii="Times New Roman" w:hAnsi="Times New Roman"/>
          <w:sz w:val="28"/>
          <w:szCs w:val="28"/>
        </w:rPr>
        <w:t>4</w:t>
      </w:r>
      <w:r w:rsidRPr="00C300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300EF">
        <w:rPr>
          <w:rFonts w:ascii="Times New Roman" w:hAnsi="Times New Roman"/>
          <w:sz w:val="28"/>
          <w:szCs w:val="28"/>
        </w:rPr>
        <w:t>. 2019 года №</w:t>
      </w:r>
      <w:r w:rsidR="009C70C1">
        <w:rPr>
          <w:rFonts w:ascii="Times New Roman" w:hAnsi="Times New Roman"/>
          <w:sz w:val="28"/>
          <w:szCs w:val="28"/>
        </w:rPr>
        <w:t>17</w:t>
      </w:r>
      <w:r w:rsidRPr="00C300EF">
        <w:rPr>
          <w:rFonts w:ascii="Times New Roman" w:hAnsi="Times New Roman"/>
          <w:sz w:val="28"/>
          <w:szCs w:val="28"/>
        </w:rPr>
        <w:t xml:space="preserve">  </w:t>
      </w:r>
    </w:p>
    <w:p w:rsidR="00020639" w:rsidRPr="00020639" w:rsidRDefault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020639">
        <w:rPr>
          <w:rFonts w:ascii="Times New Roman" w:hAnsi="Times New Roman" w:cs="Times New Roman"/>
          <w:sz w:val="28"/>
          <w:szCs w:val="28"/>
        </w:rPr>
        <w:t>СТАНДАРТ</w:t>
      </w:r>
    </w:p>
    <w:p w:rsidR="00020639" w:rsidRPr="00020639" w:rsidRDefault="00020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ВНЕШНЕГО ГОСУДАРСТВЕННОГО ФИНАНСОВОГО КОНТРОЛЯ</w:t>
      </w:r>
    </w:p>
    <w:p w:rsidR="00020639" w:rsidRPr="00020639" w:rsidRDefault="000206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"ПРОВЕДЕНИЕ АУДИТА ЭФФЕКТИВНОСТИ"</w:t>
      </w:r>
    </w:p>
    <w:p w:rsidR="00020639" w:rsidRPr="00020639" w:rsidRDefault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1.1. Стандарт внешнего государственного финансового контроля "Проведение аудита эффек</w:t>
      </w:r>
      <w:r w:rsidRPr="00645B75">
        <w:rPr>
          <w:rFonts w:ascii="Times New Roman" w:hAnsi="Times New Roman" w:cs="Times New Roman"/>
          <w:sz w:val="28"/>
          <w:szCs w:val="28"/>
        </w:rPr>
        <w:t xml:space="preserve">тивности" (далее - Стандарт) разработан на основании положений Бюджетного </w:t>
      </w:r>
      <w:hyperlink r:id="rId6" w:history="1">
        <w:r w:rsidRPr="00645B7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45B75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БК РФ), Федерального </w:t>
      </w:r>
      <w:hyperlink r:id="rId7" w:history="1">
        <w:r w:rsidRPr="00645B7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5B75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645B75" w:rsidRPr="00645B75">
        <w:rPr>
          <w:rFonts w:ascii="Times New Roman" w:hAnsi="Times New Roman"/>
          <w:sz w:val="28"/>
        </w:rPr>
        <w:t>Положения</w:t>
      </w:r>
      <w:r w:rsidR="00645B75" w:rsidRPr="00645B75">
        <w:rPr>
          <w:rFonts w:ascii="Times New Roman" w:hAnsi="Times New Roman"/>
          <w:sz w:val="28"/>
          <w:szCs w:val="28"/>
        </w:rPr>
        <w:t xml:space="preserve">  о ревизионной комиссии Представительного Собрания Междуреченского  муниципального района, утвержденного решением Представительного Собрания района от 20.09.2011 №35</w:t>
      </w:r>
      <w:r w:rsidR="001F5407">
        <w:rPr>
          <w:rFonts w:ascii="Times New Roman" w:hAnsi="Times New Roman"/>
          <w:sz w:val="28"/>
          <w:szCs w:val="28"/>
        </w:rPr>
        <w:t xml:space="preserve"> </w:t>
      </w:r>
      <w:r w:rsidR="00645B75" w:rsidRPr="00645B75">
        <w:rPr>
          <w:rFonts w:ascii="Times New Roman" w:hAnsi="Times New Roman"/>
          <w:sz w:val="28"/>
          <w:szCs w:val="28"/>
        </w:rPr>
        <w:t>(с последующими изменениями)</w:t>
      </w:r>
      <w:r w:rsidR="00645B75" w:rsidRPr="00645B75">
        <w:rPr>
          <w:rFonts w:ascii="Times New Roman" w:hAnsi="Times New Roman" w:cs="Times New Roman"/>
          <w:sz w:val="28"/>
          <w:szCs w:val="28"/>
        </w:rPr>
        <w:t xml:space="preserve"> </w:t>
      </w:r>
      <w:r w:rsidRPr="00645B7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5B75" w:rsidRPr="00645B75">
        <w:rPr>
          <w:rFonts w:ascii="Times New Roman" w:hAnsi="Times New Roman" w:cs="Times New Roman"/>
          <w:sz w:val="28"/>
          <w:szCs w:val="28"/>
        </w:rPr>
        <w:t>–</w:t>
      </w:r>
      <w:r w:rsidRPr="00645B75">
        <w:rPr>
          <w:rFonts w:ascii="Times New Roman" w:hAnsi="Times New Roman" w:cs="Times New Roman"/>
          <w:sz w:val="28"/>
          <w:szCs w:val="28"/>
        </w:rPr>
        <w:t xml:space="preserve"> </w:t>
      </w:r>
      <w:r w:rsidR="00645B75" w:rsidRPr="00645B75">
        <w:rPr>
          <w:rFonts w:ascii="Times New Roman" w:hAnsi="Times New Roman" w:cs="Times New Roman"/>
          <w:sz w:val="28"/>
          <w:szCs w:val="28"/>
        </w:rPr>
        <w:t>Положение</w:t>
      </w:r>
      <w:r w:rsidRPr="00645B75">
        <w:rPr>
          <w:rFonts w:ascii="Times New Roman" w:hAnsi="Times New Roman" w:cs="Times New Roman"/>
          <w:sz w:val="28"/>
          <w:szCs w:val="28"/>
        </w:rPr>
        <w:t xml:space="preserve">), Общих </w:t>
      </w:r>
      <w:hyperlink r:id="rId8" w:history="1">
        <w:r w:rsidRPr="00645B75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645B75">
        <w:rPr>
          <w:rFonts w:ascii="Times New Roman" w:hAnsi="Times New Roman" w:cs="Times New Roman"/>
          <w:sz w:val="28"/>
          <w:szCs w:val="28"/>
        </w:rPr>
        <w:t xml:space="preserve"> </w:t>
      </w:r>
      <w:r w:rsidRPr="00020639">
        <w:rPr>
          <w:rFonts w:ascii="Times New Roman" w:hAnsi="Times New Roman" w:cs="Times New Roman"/>
          <w:sz w:val="28"/>
          <w:szCs w:val="28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года N 47К (993).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1.2. Стандарт устанавливает порядок проведения </w:t>
      </w:r>
      <w:r w:rsidR="00645B75">
        <w:rPr>
          <w:rFonts w:ascii="Times New Roman" w:hAnsi="Times New Roman" w:cs="Times New Roman"/>
          <w:sz w:val="28"/>
          <w:szCs w:val="28"/>
        </w:rPr>
        <w:t xml:space="preserve">ревизионной комиссией Представительного Собрания района </w:t>
      </w:r>
      <w:r w:rsidRPr="000206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5B75">
        <w:rPr>
          <w:rFonts w:ascii="Times New Roman" w:hAnsi="Times New Roman" w:cs="Times New Roman"/>
          <w:sz w:val="28"/>
          <w:szCs w:val="28"/>
        </w:rPr>
        <w:t>–</w:t>
      </w:r>
      <w:r w:rsidRPr="00020639">
        <w:rPr>
          <w:rFonts w:ascii="Times New Roman" w:hAnsi="Times New Roman" w:cs="Times New Roman"/>
          <w:sz w:val="28"/>
          <w:szCs w:val="28"/>
        </w:rPr>
        <w:t xml:space="preserve"> </w:t>
      </w:r>
      <w:r w:rsidR="00645B75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Pr="00020639">
        <w:rPr>
          <w:rFonts w:ascii="Times New Roman" w:hAnsi="Times New Roman" w:cs="Times New Roman"/>
          <w:sz w:val="28"/>
          <w:szCs w:val="28"/>
        </w:rPr>
        <w:t xml:space="preserve">) аудита эффективности и предназначен для использования должностными лицами </w:t>
      </w:r>
      <w:r w:rsidR="00645B7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при проведении соответствующего контрольного мероприятия.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1.4. Внесение изменений и дополнений в настоящий Стандарт осуществляется на основании </w:t>
      </w:r>
      <w:r w:rsidR="00645B75">
        <w:rPr>
          <w:rFonts w:ascii="Times New Roman" w:hAnsi="Times New Roman" w:cs="Times New Roman"/>
          <w:sz w:val="28"/>
          <w:szCs w:val="28"/>
        </w:rPr>
        <w:t>постановлений Главы района</w:t>
      </w:r>
      <w:r w:rsidRPr="00020639">
        <w:rPr>
          <w:rFonts w:ascii="Times New Roman" w:hAnsi="Times New Roman" w:cs="Times New Roman"/>
          <w:sz w:val="28"/>
          <w:szCs w:val="28"/>
        </w:rPr>
        <w:t>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 Содержание и организация аудита эффективности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2.1. Аудит эффективности представляет собой тип внешнего государственного финансового контроля, осуществляемого посредством проведения контрольного мероприятия, целями которого являются определение эффективности использования средств бюджета</w:t>
      </w:r>
      <w:r w:rsidR="00645B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639">
        <w:rPr>
          <w:rFonts w:ascii="Times New Roman" w:hAnsi="Times New Roman" w:cs="Times New Roman"/>
          <w:sz w:val="28"/>
          <w:szCs w:val="28"/>
        </w:rPr>
        <w:t xml:space="preserve"> и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средств бюджет</w:t>
      </w:r>
      <w:r w:rsidR="00645B75">
        <w:rPr>
          <w:rFonts w:ascii="Times New Roman" w:hAnsi="Times New Roman" w:cs="Times New Roman"/>
          <w:sz w:val="28"/>
          <w:szCs w:val="28"/>
        </w:rPr>
        <w:t>ов поселений.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2.2. Предметом аудита эффективности является использование средств бюджета</w:t>
      </w:r>
      <w:r w:rsidR="00645B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639">
        <w:rPr>
          <w:rFonts w:ascii="Times New Roman" w:hAnsi="Times New Roman" w:cs="Times New Roman"/>
          <w:sz w:val="28"/>
          <w:szCs w:val="28"/>
        </w:rPr>
        <w:t>, средств бюджетов</w:t>
      </w:r>
      <w:r w:rsidR="00645B75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020639">
        <w:rPr>
          <w:rFonts w:ascii="Times New Roman" w:hAnsi="Times New Roman" w:cs="Times New Roman"/>
          <w:sz w:val="28"/>
          <w:szCs w:val="28"/>
        </w:rPr>
        <w:t xml:space="preserve"> - получателей межбюджетных трансфертов</w:t>
      </w:r>
      <w:r w:rsidR="00645B75">
        <w:rPr>
          <w:rFonts w:ascii="Times New Roman" w:hAnsi="Times New Roman" w:cs="Times New Roman"/>
          <w:sz w:val="28"/>
          <w:szCs w:val="28"/>
        </w:rPr>
        <w:t>,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предоставленных из бюджета</w:t>
      </w:r>
      <w:r w:rsidR="00645B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20639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r w:rsidR="00645B75">
        <w:rPr>
          <w:rFonts w:ascii="Times New Roman" w:hAnsi="Times New Roman" w:cs="Times New Roman"/>
          <w:sz w:val="28"/>
          <w:szCs w:val="28"/>
        </w:rPr>
        <w:t>района</w:t>
      </w:r>
      <w:r w:rsidRPr="00020639">
        <w:rPr>
          <w:rFonts w:ascii="Times New Roman" w:hAnsi="Times New Roman" w:cs="Times New Roman"/>
          <w:sz w:val="28"/>
          <w:szCs w:val="28"/>
        </w:rPr>
        <w:t xml:space="preserve"> (далее - бюджетные средства).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В процессе аудита эффективности в пределах полномочий </w:t>
      </w:r>
      <w:r w:rsidR="00645B7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проверяются: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организация и процессы использования бюджетных средств;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результаты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2.3. Объектами аудита эффективности являются органы и организации, указанные в </w:t>
      </w:r>
      <w:hyperlink r:id="rId9" w:history="1">
        <w:r w:rsidRPr="00645B75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645B75" w:rsidRPr="00645B75">
          <w:rPr>
            <w:rFonts w:ascii="Times New Roman" w:hAnsi="Times New Roman" w:cs="Times New Roman"/>
            <w:sz w:val="28"/>
            <w:szCs w:val="28"/>
          </w:rPr>
          <w:t>8.</w:t>
        </w:r>
        <w:r w:rsidRPr="00645B75">
          <w:rPr>
            <w:rFonts w:ascii="Times New Roman" w:hAnsi="Times New Roman" w:cs="Times New Roman"/>
            <w:sz w:val="28"/>
            <w:szCs w:val="28"/>
          </w:rPr>
          <w:t>2 статьи 8</w:t>
        </w:r>
      </w:hyperlink>
      <w:r w:rsidRPr="00020639">
        <w:rPr>
          <w:rFonts w:ascii="Times New Roman" w:hAnsi="Times New Roman" w:cs="Times New Roman"/>
          <w:sz w:val="28"/>
          <w:szCs w:val="28"/>
        </w:rPr>
        <w:t xml:space="preserve"> </w:t>
      </w:r>
      <w:r w:rsidR="00645B75">
        <w:rPr>
          <w:rFonts w:ascii="Times New Roman" w:hAnsi="Times New Roman" w:cs="Times New Roman"/>
          <w:sz w:val="28"/>
          <w:szCs w:val="28"/>
        </w:rPr>
        <w:t>Положения</w:t>
      </w:r>
      <w:r w:rsidRPr="00020639">
        <w:rPr>
          <w:rFonts w:ascii="Times New Roman" w:hAnsi="Times New Roman" w:cs="Times New Roman"/>
          <w:sz w:val="28"/>
          <w:szCs w:val="28"/>
        </w:rPr>
        <w:t xml:space="preserve"> (далее - объекты аудита, проверяемые объекты).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2.4. Аудит эффективности проводится в три этапа: подготовительный, основной и заключительный.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методов его проведения, а также для выбора и (или) разработки критериев оценки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2.9. 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учетом их квалификации, понимания данной проблемы и наличия соответствующих знаний и опыта.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3. Определение эффективности использования бюджетных средств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3.1. Эффективность использования бюджетных средств характеризуется соотношением результатов достижения целей и решения задач социально-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0107A5">
        <w:rPr>
          <w:rFonts w:ascii="Times New Roman" w:hAnsi="Times New Roman" w:cs="Times New Roman"/>
          <w:sz w:val="28"/>
          <w:szCs w:val="28"/>
        </w:rPr>
        <w:t>Междуреченского района</w:t>
      </w:r>
      <w:r w:rsidRPr="00020639">
        <w:rPr>
          <w:rFonts w:ascii="Times New Roman" w:hAnsi="Times New Roman" w:cs="Times New Roman"/>
          <w:sz w:val="28"/>
          <w:szCs w:val="28"/>
        </w:rPr>
        <w:t xml:space="preserve"> и затратами на их достижение, которое включает определение экономности и результативности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При проведени</w:t>
      </w:r>
      <w:r w:rsidR="00AC7E1F">
        <w:rPr>
          <w:rFonts w:ascii="Times New Roman" w:hAnsi="Times New Roman" w:cs="Times New Roman"/>
          <w:sz w:val="28"/>
          <w:szCs w:val="28"/>
        </w:rPr>
        <w:t xml:space="preserve">и </w:t>
      </w:r>
      <w:r w:rsidRPr="00020639">
        <w:rPr>
          <w:rFonts w:ascii="Times New Roman" w:hAnsi="Times New Roman" w:cs="Times New Roman"/>
          <w:sz w:val="28"/>
          <w:szCs w:val="28"/>
        </w:rPr>
        <w:t>аудита эффективности устанавливается, насколько экономично и результативно использованы бюджетные средства объектами аудита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3.2. Экономность характеризуется достижением объектом аудита заданных результатов с использованием наименьшего объема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Определение экономности использования бюджетных средств проверяемым объектом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Для оценки экономности использования бюджетных средств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3.3. Результативность характеризуется достижением объектом аудита наилучших результатов с использованием определенного объема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бюджетных средств на указанные цели.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использования будет наличие данных товаров, работ, услуг в запланированном количестве и требуемого качества. Если указанные товары,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</w:t>
      </w:r>
      <w:proofErr w:type="spellStart"/>
      <w:r w:rsidRPr="0002063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20639">
        <w:rPr>
          <w:rFonts w:ascii="Times New Roman" w:hAnsi="Times New Roman" w:cs="Times New Roman"/>
          <w:sz w:val="28"/>
          <w:szCs w:val="28"/>
        </w:rPr>
        <w:t xml:space="preserve"> или достижение не в полной мере целей и </w:t>
      </w:r>
      <w:proofErr w:type="spellStart"/>
      <w:r w:rsidRPr="00020639">
        <w:rPr>
          <w:rFonts w:ascii="Times New Roman" w:hAnsi="Times New Roman" w:cs="Times New Roman"/>
          <w:sz w:val="28"/>
          <w:szCs w:val="28"/>
        </w:rPr>
        <w:t>нерешение</w:t>
      </w:r>
      <w:proofErr w:type="spellEnd"/>
      <w:r w:rsidRPr="00020639">
        <w:rPr>
          <w:rFonts w:ascii="Times New Roman" w:hAnsi="Times New Roman" w:cs="Times New Roman"/>
          <w:sz w:val="28"/>
          <w:szCs w:val="28"/>
        </w:rPr>
        <w:t xml:space="preserve"> или решение не в полной мере задач, установленных документами стратегического планирования или иными нормативными правовыми актами.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результативности использования бюджетных средств 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средств в расчете на единицу выполненной работы, оказанной услуги используются нормативы финансовых затрат в случае оценки степени и полноты оказания государственных услуг, показатели государственных программ и другие.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3.4. Оценка эффективности использования бюджетных средств может осуществляться последующим взаимосвязанным направлениям: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0107A5">
        <w:rPr>
          <w:rFonts w:ascii="Times New Roman" w:hAnsi="Times New Roman" w:cs="Times New Roman"/>
          <w:sz w:val="28"/>
          <w:szCs w:val="28"/>
        </w:rPr>
        <w:t>муниципальных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программ и непрограммных направлений деятельности;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на выполнение мероприятий;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 Подготовительный этап проведения аудита эффективности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 Предварительное изучение предмета и объектов аудита эффективности</w:t>
      </w:r>
      <w:r w:rsidR="000107A5">
        <w:rPr>
          <w:rFonts w:ascii="Times New Roman" w:hAnsi="Times New Roman" w:cs="Times New Roman"/>
          <w:sz w:val="28"/>
          <w:szCs w:val="28"/>
        </w:rPr>
        <w:t>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4.1.1. При проведении аудита эффективности проводится этап предварительного изучения его предмета и проверяемых объектов, необходимый для подготовки к проведению проверок и оценки результатов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процессе предварительного изучения определяются: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цели и вопросы аудита эффективности;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методы проведения аудита эффективности, а также способы получения и изучения фактических данных и информации;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критерии оценки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По результатам предварительного изучения подготавливается программа проведения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4.1.2. 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выявляются и анализируются существующие риски неэффективного использования бюджетных средств, проводятся при необходимости консультации с независимыми экспертами, в случае их привлечения к проведению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4.1.3. Результаты предварительного изучения предмета аудита эффективности и проверяемых объектов фиксируются в рабочей документации, содержащей соответствующие аналитические и иные материалы, служащие обоснованием для выбранных целей и вопросов аудита эффективности, методов его проведения, способов получения и изучения фактических данных и информации, а также критериев оценки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средств в рамках предмета аудита эффективности и деятельности проверяемых объектов, ответит его проведение.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4.1.5. Цели аудита эффективности должны быть направлены на такие аспекты проверяемой сферы использования бюджетных средств и деятельности объектов аудита,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средств в совокупности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4.1.7.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средств в проверяемой сфере.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4.1.8. По результатам предварительного изучения </w:t>
      </w:r>
      <w:r w:rsidR="000107A5">
        <w:rPr>
          <w:rFonts w:ascii="Times New Roman" w:hAnsi="Times New Roman" w:cs="Times New Roman"/>
          <w:sz w:val="28"/>
          <w:szCs w:val="28"/>
        </w:rPr>
        <w:t>старший инспектор ревизионной комиссии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подготавливает и представляет на утверждение председателю </w:t>
      </w:r>
      <w:r w:rsidR="000107A5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20639">
        <w:rPr>
          <w:rFonts w:ascii="Times New Roman" w:hAnsi="Times New Roman" w:cs="Times New Roman"/>
          <w:sz w:val="28"/>
          <w:szCs w:val="28"/>
        </w:rPr>
        <w:t xml:space="preserve"> проект программы контрольного мероприятия по аудиту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4.2. Критерии оценки эффективности использования бюджетных средств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4.2.1.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выбираются для каждой установленной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4.2.2.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случае невозможности выбора критериев оценки эффективности на основе законодательных и нормативных правовых актов их разработка осуществляется на основе анализа: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результатов деятельности проверяемых объектов в предшествующий период или работы других органов и организаций Вологодской области, которые осуществляют деятельность в проверяемой сфере использования бюджетных средств или выполняют аналогичные виды работ;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государственных статистических данных и других источников.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4.2.3.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отражают их особенности и соответствуют целям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4.2.4. Количество критериев оценки эффективности в каждом аудите эффективности может быть различным в зависимости от особенностей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4.2.5. В процессе выбора критериев целесообразно обсудить и желательно согласовать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 Методы проведения аудита эффективности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4.3.1. Аудит эффективности проводится с использованием методов контрольного мероприятия.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020639">
        <w:rPr>
          <w:rFonts w:ascii="Times New Roman" w:hAnsi="Times New Roman" w:cs="Times New Roman"/>
          <w:sz w:val="28"/>
          <w:szCs w:val="28"/>
        </w:rPr>
        <w:t>4.3.2. 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а) организации использования бюджетных средств;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б) результатов использования бюджетных средств;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в) отдельных аспектов использования бюджетных средств в проверяемой сфере или в деятельности проверяемых объектов;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4.3.3. 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средств в соответствии с установленными критериями.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изучаются и проверяются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случае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 в ходе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4.3.4. 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4.3.5. 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органов и организаций в данной сфере.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является основанием для вывода о неэффективном использовании бюджетных средств в рамках предмета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Такой подход проведения аудита эффективности применяется при изучении проблем в использовании бюджетных средств, причины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аудита эффективности, что является исходным пунктом аудита эффективности, а не результатом его проведения.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4.3.7. При проведении</w:t>
      </w:r>
      <w:r w:rsidR="0018158D">
        <w:rPr>
          <w:rFonts w:ascii="Times New Roman" w:hAnsi="Times New Roman" w:cs="Times New Roman"/>
          <w:sz w:val="28"/>
          <w:szCs w:val="28"/>
        </w:rPr>
        <w:t xml:space="preserve"> </w:t>
      </w:r>
      <w:r w:rsidRPr="00020639">
        <w:rPr>
          <w:rFonts w:ascii="Times New Roman" w:hAnsi="Times New Roman" w:cs="Times New Roman"/>
          <w:sz w:val="28"/>
          <w:szCs w:val="28"/>
        </w:rPr>
        <w:t xml:space="preserve"> аудита эффективности подходы, указанные в </w:t>
      </w:r>
      <w:hyperlink w:anchor="P103" w:history="1">
        <w:r w:rsidRPr="0018158D">
          <w:rPr>
            <w:rFonts w:ascii="Times New Roman" w:hAnsi="Times New Roman" w:cs="Times New Roman"/>
            <w:sz w:val="28"/>
            <w:szCs w:val="28"/>
          </w:rPr>
          <w:t>пункте 4.3.2</w:t>
        </w:r>
      </w:hyperlink>
      <w:r w:rsidRPr="0018158D">
        <w:rPr>
          <w:rFonts w:ascii="Times New Roman" w:hAnsi="Times New Roman" w:cs="Times New Roman"/>
          <w:sz w:val="28"/>
          <w:szCs w:val="28"/>
        </w:rPr>
        <w:t xml:space="preserve"> </w:t>
      </w:r>
      <w:r w:rsidRPr="00020639">
        <w:rPr>
          <w:rFonts w:ascii="Times New Roman" w:hAnsi="Times New Roman" w:cs="Times New Roman"/>
          <w:sz w:val="28"/>
          <w:szCs w:val="28"/>
        </w:rPr>
        <w:t>настоящего Стандарта, могут быть использованы при рассмотрении его предмета в различном сочетании.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 Основной этап аудита эффективности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5.1. Сбор фактических данных и информации. Получение доказательств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проведения контрольных действий на объектах аудита;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 w:rsidR="0018158D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020639">
        <w:rPr>
          <w:rFonts w:ascii="Times New Roman" w:hAnsi="Times New Roman" w:cs="Times New Roman"/>
          <w:sz w:val="28"/>
          <w:szCs w:val="28"/>
        </w:rPr>
        <w:t>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обосновывают заключения, выводы и рекомендации по результатам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5.1.3. Доказательства используются для обоснования: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заключений и выводов по результатам аудита эффективности;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5.2. Способы получения и изучения фактических данных и информации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применение обеспечивало возможность получения достаточных доказательств, позволяющих сделать обобщенные заключения и выводы.</w:t>
      </w:r>
    </w:p>
    <w:p w:rsidR="00020639" w:rsidRPr="00020639" w:rsidRDefault="000206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5.2.3. Изучение фактических данных и информации осуществляется с учетом критериев оценки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5.3. Результатом проведения основного этапа проведения аудита эффективности являются оформленные акты и рабочая документация.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 Заключительный этап аудита эффективности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6.1. По результатам проверок эффективности использования бюджетных средств на основании актов подготавливается отчет.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6.2. Подготовку результатов аудита эффективности необходимо начинать со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средств в проверяемой сфере или деятельности объектов аудита соответствуют критериям оценки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Если реальные результаты использования бюджетных средств в проверяемой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средств в проверяемой сфере или объектами аудита.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6.3.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lastRenderedPageBreak/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указывать должностных лиц, действия которых привели к возникновению выявленных недостатков;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Заключения о соответствии фактических результатов использования бюджетных средств в проверяемой сфере или деятельности объектов аудита установленным критериям оценки эффективности, а также сделанные на их основе выводы отражаются в соответствующих разделах отчета о результатах контрольного мероприятия.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6.4. Подготовка рекомендаций является завершающей процедурой формирования результатов аудита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6.4.1.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Если результаты использования бюджетных средств в проверяемой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6.4.2.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обращены в адрес объектов аудита, органов</w:t>
      </w:r>
      <w:r w:rsidR="0088524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20639">
        <w:rPr>
          <w:rFonts w:ascii="Times New Roman" w:hAnsi="Times New Roman" w:cs="Times New Roman"/>
          <w:sz w:val="28"/>
          <w:szCs w:val="28"/>
        </w:rPr>
        <w:t>, организаций и должностных лиц, в компетенцию и полномочия которых входит их выполнение;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направлены на устранение причин существования выявленного недостатка или проблемы;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ориентированы на принятие объектами аудита конкретных мер по устранению выявленных недостатков;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направлены на получение результатов от их внедрения, которые можно оценить или измерить;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четкими и простыми по форме.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 xml:space="preserve">6.5. Подготовка и оформление отчета о результатах контрольного мероприятия по аудиту эффективности является завершающей процедурой </w:t>
      </w:r>
      <w:r w:rsidRPr="00020639">
        <w:rPr>
          <w:rFonts w:ascii="Times New Roman" w:hAnsi="Times New Roman" w:cs="Times New Roman"/>
          <w:sz w:val="28"/>
          <w:szCs w:val="28"/>
        </w:rPr>
        <w:lastRenderedPageBreak/>
        <w:t>его проведения.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6.5.1.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В случае установления при проведении аудита эффективности фактов неэффективного использования бюджетных средств в отчете о результатах контрольного мероприятия также необходимо отразить рекомендации по их устранению.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6.5.2.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органами</w:t>
      </w:r>
      <w:r w:rsidR="0088524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020639">
        <w:rPr>
          <w:rFonts w:ascii="Times New Roman" w:hAnsi="Times New Roman" w:cs="Times New Roman"/>
          <w:sz w:val="28"/>
          <w:szCs w:val="28"/>
        </w:rPr>
        <w:t xml:space="preserve"> и организациями для совершенствования их деятельности в целях повышения эффективности использования бюджетных средств.</w:t>
      </w:r>
    </w:p>
    <w:p w:rsidR="00020639" w:rsidRPr="00020639" w:rsidRDefault="00020639" w:rsidP="00020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639">
        <w:rPr>
          <w:rFonts w:ascii="Times New Roman" w:hAnsi="Times New Roman" w:cs="Times New Roman"/>
          <w:sz w:val="28"/>
          <w:szCs w:val="28"/>
        </w:rPr>
        <w:t>6.5.3. В зависимости от содержания результатов аудита эффективности наряду с проектом отчета при необходимости оформляются другие документы по его результатам, предусмотренные Стандартом внешнего государственного финансового контроля "Общие правила проведения контрольного мероприятия".</w:t>
      </w:r>
    </w:p>
    <w:p w:rsidR="00020639" w:rsidRPr="00020639" w:rsidRDefault="00020639" w:rsidP="000206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20639" w:rsidRPr="00020639" w:rsidSect="00D7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39"/>
    <w:rsid w:val="000107A5"/>
    <w:rsid w:val="00020639"/>
    <w:rsid w:val="000547AF"/>
    <w:rsid w:val="0018158D"/>
    <w:rsid w:val="001F5407"/>
    <w:rsid w:val="003A0A1F"/>
    <w:rsid w:val="00401AFF"/>
    <w:rsid w:val="00645B75"/>
    <w:rsid w:val="0088524A"/>
    <w:rsid w:val="008B3B2C"/>
    <w:rsid w:val="009C70C1"/>
    <w:rsid w:val="00A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6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6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26BEFB5194B1DA6613E0AF04CF878F4625B7574476F1DC8ADE46FC7A84DA099F51D43F5ACC28B6100BE9CBAz86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F26BEFB5194B1DA6613E0AF04CF878F6615F7C72426F1DC8ADE46FC7A84DA08BF5454FF4ADDD886115E8CDFFD29BCAA6F059203D8BEAC2zD6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26BEFB5194B1DA6613E0AF04CF878F6635B7077416F1DC8ADE46FC7A84DA099F51D43F5ACC28B6100BE9CBAz86E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26BEFB5194B1DA6612007E620A67CF06B05797445624F91FCE23898F84BF5CBB5431AB7E9D18B611EBE9BBA8CC29AE3BB55212297EBC3C99922EFzC6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2019-12-30T08:06:00Z</dcterms:created>
  <dcterms:modified xsi:type="dcterms:W3CDTF">2019-12-30T08:06:00Z</dcterms:modified>
</cp:coreProperties>
</file>