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33CB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7825833" wp14:editId="1E7E5D7E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644" w:rsidRPr="00833CBC" w:rsidRDefault="00845644" w:rsidP="0084564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45644" w:rsidRPr="00833CBC" w:rsidRDefault="00845644" w:rsidP="0084564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845644" w:rsidRPr="00833CBC" w:rsidRDefault="00845644" w:rsidP="00845644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3C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644" w:rsidRPr="00833CBC" w:rsidRDefault="00845644" w:rsidP="0084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45644" w:rsidRPr="00833CBC" w:rsidRDefault="00845644" w:rsidP="00845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14.12.2018 года  № 59»</w:t>
      </w:r>
    </w:p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44" w:rsidRPr="00833CBC" w:rsidRDefault="00845644" w:rsidP="008456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"2</w:t>
      </w:r>
      <w:r w:rsidR="00F2494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="00833CBC"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  года</w:t>
      </w:r>
    </w:p>
    <w:p w:rsidR="00845644" w:rsidRPr="006843A7" w:rsidRDefault="00845644" w:rsidP="00845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45644" w:rsidRPr="00833CBC" w:rsidRDefault="00845644" w:rsidP="00845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44" w:rsidRPr="00833CBC" w:rsidRDefault="00845644" w:rsidP="0084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6 раздела «Экспертно-аналитические мероприятия» Плана работы ревизионной комиссии на 2019 год ревизионной комиссией проведена экспертиза проекта решения «О внесении изменений и дополнений в решение от 14.12.2018 г. № 59».</w:t>
      </w:r>
    </w:p>
    <w:p w:rsidR="00845644" w:rsidRPr="00833CBC" w:rsidRDefault="00845644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845644" w:rsidRPr="00833CBC" w:rsidRDefault="00845644" w:rsidP="008456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CBC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833CBC">
        <w:rPr>
          <w:rFonts w:ascii="Times New Roman" w:hAnsi="Times New Roman" w:cs="Times New Roman"/>
          <w:b/>
          <w:sz w:val="28"/>
          <w:szCs w:val="28"/>
        </w:rPr>
        <w:t>на 2019 год и плановый период 2020 и 2021 годов</w:t>
      </w:r>
      <w:r w:rsidRPr="00833CBC">
        <w:rPr>
          <w:rFonts w:ascii="Times New Roman" w:hAnsi="Times New Roman" w:cs="Times New Roman"/>
          <w:sz w:val="28"/>
          <w:szCs w:val="28"/>
        </w:rPr>
        <w:t xml:space="preserve"> </w:t>
      </w:r>
      <w:r w:rsidR="00F24942" w:rsidRPr="00D42AF3">
        <w:rPr>
          <w:rFonts w:ascii="Times New Roman" w:hAnsi="Times New Roman" w:cs="Times New Roman"/>
          <w:sz w:val="28"/>
          <w:szCs w:val="28"/>
        </w:rPr>
        <w:t xml:space="preserve">в рамках рассматриваемого проекта связано с изменением объема  безвозмездных поступлений в бюджет района, а также корректировкой </w:t>
      </w:r>
      <w:r w:rsidR="00F24942" w:rsidRPr="00D42AF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</w:t>
      </w:r>
      <w:r w:rsidR="00F24942"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«Общегосударственные вопросы», «Национальная экономика», «Жилищно-коммунальное хозяйство», «Культура, кинематография»</w:t>
      </w:r>
      <w:r w:rsidR="0030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</w:t>
      </w:r>
      <w:r w:rsidR="00833CBC"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вносятся в </w:t>
      </w:r>
      <w:r w:rsidR="00833CBC"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</w:t>
      </w:r>
      <w:r w:rsidRPr="00833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F24942" w:rsidRDefault="00F24942" w:rsidP="00F2494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="00301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0,06%,</w:t>
      </w:r>
      <w:r w:rsidRPr="00B07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280414,9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 на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355,0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на 0,1%,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293987,7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644" w:rsidRPr="00F24942" w:rsidRDefault="00F24942" w:rsidP="00F24942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45644" w:rsidRPr="00F24942" w:rsidRDefault="00845644" w:rsidP="0084564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942">
        <w:rPr>
          <w:rFonts w:ascii="Times New Roman" w:hAnsi="Times New Roman" w:cs="Times New Roman"/>
          <w:sz w:val="28"/>
          <w:szCs w:val="28"/>
        </w:rPr>
        <w:t xml:space="preserve">       Проект решения на 2019 год сформирован с дефицитом бюджета района в сумме </w:t>
      </w:r>
      <w:r w:rsidR="003D38A3" w:rsidRPr="00F24942">
        <w:rPr>
          <w:rFonts w:ascii="Times New Roman" w:hAnsi="Times New Roman" w:cs="Times New Roman"/>
          <w:sz w:val="28"/>
          <w:szCs w:val="28"/>
        </w:rPr>
        <w:t>13572,8</w:t>
      </w:r>
      <w:r w:rsidRPr="00F2494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3D38A3" w:rsidRPr="00F24942">
        <w:rPr>
          <w:rFonts w:ascii="Times New Roman" w:hAnsi="Times New Roman" w:cs="Times New Roman"/>
          <w:sz w:val="28"/>
          <w:szCs w:val="28"/>
        </w:rPr>
        <w:t>63,0</w:t>
      </w:r>
      <w:r w:rsidRPr="00F24942">
        <w:rPr>
          <w:rFonts w:ascii="Times New Roman" w:hAnsi="Times New Roman" w:cs="Times New Roman"/>
          <w:sz w:val="28"/>
          <w:szCs w:val="28"/>
        </w:rPr>
        <w:t xml:space="preserve"> процента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</w:t>
      </w:r>
      <w:r w:rsidRPr="00F24942">
        <w:rPr>
          <w:rFonts w:ascii="Times New Roman" w:hAnsi="Times New Roman" w:cs="Times New Roman"/>
          <w:sz w:val="28"/>
          <w:szCs w:val="28"/>
        </w:rPr>
        <w:lastRenderedPageBreak/>
        <w:t xml:space="preserve">доходов по дополнительным нормативам отчислений, что в абсолютном выражении выше ранее  утвержденного показателя на </w:t>
      </w:r>
      <w:r w:rsidR="003D38A3" w:rsidRPr="00F24942">
        <w:rPr>
          <w:rFonts w:ascii="Times New Roman" w:hAnsi="Times New Roman" w:cs="Times New Roman"/>
          <w:sz w:val="28"/>
          <w:szCs w:val="28"/>
        </w:rPr>
        <w:t>176,8</w:t>
      </w:r>
      <w:r w:rsidRPr="00F2494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45644" w:rsidRPr="00EA791B" w:rsidRDefault="00845644" w:rsidP="00845644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44" w:rsidRPr="00EA791B" w:rsidRDefault="00845644" w:rsidP="008456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91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2019 год с учетом предлагаемых поправок приведена в следующей таблице.</w:t>
      </w:r>
    </w:p>
    <w:p w:rsidR="00845644" w:rsidRPr="00F24942" w:rsidRDefault="00845644" w:rsidP="008456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CC03AF" w:rsidRDefault="00845644" w:rsidP="0084564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03A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992"/>
        <w:gridCol w:w="1134"/>
        <w:gridCol w:w="1134"/>
        <w:gridCol w:w="1335"/>
        <w:gridCol w:w="1217"/>
        <w:gridCol w:w="1276"/>
        <w:gridCol w:w="992"/>
      </w:tblGrid>
      <w:tr w:rsidR="00CC03AF" w:rsidRPr="00CC03AF" w:rsidTr="00E435B1">
        <w:trPr>
          <w:trHeight w:val="810"/>
        </w:trPr>
        <w:tc>
          <w:tcPr>
            <w:tcW w:w="1282" w:type="dxa"/>
            <w:vMerge w:val="restart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</w:t>
            </w:r>
            <w:r w:rsidRPr="008D14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2019</w:t>
            </w: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 w:val="restart"/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Бюджет с учетом  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поправок в феврале 2019 года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 в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апреле 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года</w:t>
            </w:r>
          </w:p>
          <w:p w:rsidR="00E435B1" w:rsidRPr="008D1497" w:rsidRDefault="00E435B1" w:rsidP="008E5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 w:val="restart"/>
          </w:tcPr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поправок в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июне  2019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E435B1" w:rsidRPr="008D1497" w:rsidRDefault="00E435B1" w:rsidP="008E5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35B1" w:rsidRPr="008D1497" w:rsidRDefault="00E435B1" w:rsidP="008E5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35B1" w:rsidRPr="008D1497" w:rsidRDefault="00E435B1" w:rsidP="008E5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35B1" w:rsidRPr="008D1497" w:rsidRDefault="00E435B1" w:rsidP="008E5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435B1" w:rsidRPr="008D1497" w:rsidRDefault="00E435B1" w:rsidP="008E5C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 w:val="restart"/>
          </w:tcPr>
          <w:p w:rsidR="00E435B1" w:rsidRPr="008D1497" w:rsidRDefault="00E435B1" w:rsidP="00E435B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</w:t>
            </w:r>
          </w:p>
          <w:p w:rsidR="00E435B1" w:rsidRPr="008D1497" w:rsidRDefault="00E435B1" w:rsidP="00E435B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учетом </w:t>
            </w:r>
          </w:p>
          <w:p w:rsidR="00E435B1" w:rsidRPr="008D1497" w:rsidRDefault="00E435B1" w:rsidP="00E435B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предлагаемых</w:t>
            </w:r>
          </w:p>
          <w:p w:rsidR="00E435B1" w:rsidRPr="008D1497" w:rsidRDefault="00E435B1" w:rsidP="00E435B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поправок в</w:t>
            </w:r>
          </w:p>
          <w:p w:rsidR="0030126A" w:rsidRDefault="00E435B1" w:rsidP="00E435B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августе</w:t>
            </w:r>
            <w:r w:rsidR="003012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435B1" w:rsidRPr="008D1497" w:rsidRDefault="0030126A" w:rsidP="00E435B1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="00E435B1"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 показателей предлагаемых поправок  от</w:t>
            </w:r>
          </w:p>
        </w:tc>
      </w:tr>
      <w:tr w:rsidR="00CC03AF" w:rsidRPr="00CC03AF" w:rsidTr="00E435B1">
        <w:trPr>
          <w:trHeight w:val="925"/>
        </w:trPr>
        <w:tc>
          <w:tcPr>
            <w:tcW w:w="1282" w:type="dxa"/>
            <w:vMerge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E435B1" w:rsidRPr="008D1497" w:rsidRDefault="00E435B1" w:rsidP="008E5CD2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E435B1" w:rsidRPr="008D1497" w:rsidRDefault="00E435B1" w:rsidP="008E5CD2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5" w:type="dxa"/>
            <w:vMerge/>
            <w:tcBorders>
              <w:bottom w:val="nil"/>
            </w:tcBorders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  <w:vMerge/>
            <w:tcBorders>
              <w:bottom w:val="nil"/>
            </w:tcBorders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35B1" w:rsidRPr="008D1497" w:rsidRDefault="00E435B1" w:rsidP="008E5CD2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CC03AF" w:rsidRPr="00CC03AF" w:rsidTr="00E435B1">
        <w:trPr>
          <w:trHeight w:val="463"/>
        </w:trPr>
        <w:tc>
          <w:tcPr>
            <w:tcW w:w="1282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260767,4</w:t>
            </w:r>
          </w:p>
        </w:tc>
        <w:tc>
          <w:tcPr>
            <w:tcW w:w="1134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259153,4</w:t>
            </w:r>
          </w:p>
        </w:tc>
        <w:tc>
          <w:tcPr>
            <w:tcW w:w="1134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264257,6</w:t>
            </w:r>
          </w:p>
        </w:tc>
        <w:tc>
          <w:tcPr>
            <w:tcW w:w="1335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280236,7</w:t>
            </w:r>
          </w:p>
        </w:tc>
        <w:tc>
          <w:tcPr>
            <w:tcW w:w="1217" w:type="dxa"/>
          </w:tcPr>
          <w:p w:rsidR="00E435B1" w:rsidRPr="008D1497" w:rsidRDefault="00EA791B" w:rsidP="00E435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280414,9</w:t>
            </w:r>
          </w:p>
        </w:tc>
        <w:tc>
          <w:tcPr>
            <w:tcW w:w="1276" w:type="dxa"/>
          </w:tcPr>
          <w:p w:rsidR="00E435B1" w:rsidRPr="008D1497" w:rsidRDefault="00E435B1" w:rsidP="00EA79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A791B"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647,5</w:t>
            </w:r>
          </w:p>
        </w:tc>
        <w:tc>
          <w:tcPr>
            <w:tcW w:w="992" w:type="dxa"/>
          </w:tcPr>
          <w:p w:rsidR="00E435B1" w:rsidRPr="008D1497" w:rsidRDefault="002507C2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178,2</w:t>
            </w:r>
          </w:p>
        </w:tc>
      </w:tr>
      <w:tr w:rsidR="00CC03AF" w:rsidRPr="00CC03AF" w:rsidTr="00E435B1">
        <w:trPr>
          <w:trHeight w:val="495"/>
        </w:trPr>
        <w:tc>
          <w:tcPr>
            <w:tcW w:w="1282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1134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1134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1335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1217" w:type="dxa"/>
          </w:tcPr>
          <w:p w:rsidR="00E435B1" w:rsidRPr="008D1497" w:rsidRDefault="00E435B1" w:rsidP="002507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  <w:r w:rsidR="002507C2"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987,7</w:t>
            </w:r>
          </w:p>
        </w:tc>
        <w:tc>
          <w:tcPr>
            <w:tcW w:w="1276" w:type="dxa"/>
          </w:tcPr>
          <w:p w:rsidR="00E435B1" w:rsidRPr="008D1497" w:rsidRDefault="002507C2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28798,4</w:t>
            </w:r>
          </w:p>
        </w:tc>
        <w:tc>
          <w:tcPr>
            <w:tcW w:w="992" w:type="dxa"/>
          </w:tcPr>
          <w:p w:rsidR="00E435B1" w:rsidRPr="008D1497" w:rsidRDefault="002507C2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355,0</w:t>
            </w:r>
          </w:p>
        </w:tc>
      </w:tr>
      <w:tr w:rsidR="00CC03AF" w:rsidRPr="00CC03AF" w:rsidTr="00E435B1">
        <w:trPr>
          <w:trHeight w:val="495"/>
        </w:trPr>
        <w:tc>
          <w:tcPr>
            <w:tcW w:w="1282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Дефицит(-), профицит (+)</w:t>
            </w:r>
          </w:p>
        </w:tc>
        <w:tc>
          <w:tcPr>
            <w:tcW w:w="992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-4421,9</w:t>
            </w:r>
          </w:p>
        </w:tc>
        <w:tc>
          <w:tcPr>
            <w:tcW w:w="1134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-7332,0</w:t>
            </w:r>
          </w:p>
        </w:tc>
        <w:tc>
          <w:tcPr>
            <w:tcW w:w="1134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1335" w:type="dxa"/>
          </w:tcPr>
          <w:p w:rsidR="00E435B1" w:rsidRPr="008D1497" w:rsidRDefault="00E435B1" w:rsidP="008E5C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1217" w:type="dxa"/>
          </w:tcPr>
          <w:p w:rsidR="00E435B1" w:rsidRPr="008D1497" w:rsidRDefault="00E435B1" w:rsidP="00E435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1276" w:type="dxa"/>
          </w:tcPr>
          <w:p w:rsidR="00E435B1" w:rsidRPr="008D1497" w:rsidRDefault="00E435B1" w:rsidP="00E435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-9150,9</w:t>
            </w:r>
          </w:p>
        </w:tc>
        <w:tc>
          <w:tcPr>
            <w:tcW w:w="992" w:type="dxa"/>
          </w:tcPr>
          <w:p w:rsidR="00E435B1" w:rsidRPr="008D1497" w:rsidRDefault="00E435B1" w:rsidP="00E435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-176,8</w:t>
            </w:r>
          </w:p>
        </w:tc>
      </w:tr>
    </w:tbl>
    <w:p w:rsidR="00845644" w:rsidRPr="00F24942" w:rsidRDefault="00845644" w:rsidP="008456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B31516" w:rsidRDefault="00845644" w:rsidP="0084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845644" w:rsidRPr="00B31516" w:rsidRDefault="00845644" w:rsidP="0084564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Общий объем доходов  бюджета района  в 2019 году с учетом  вносимых  поправок</w:t>
      </w:r>
      <w:r w:rsidR="00C65579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280</w:t>
      </w:r>
      <w:r w:rsidR="00B31516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414,9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больше бюджетных назначений первоначального бюджета на </w:t>
      </w:r>
      <w:r w:rsidR="00B31516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19647,5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7,5</w:t>
      </w:r>
      <w:r w:rsidR="00C65579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516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 уточненного бюджета  на </w:t>
      </w:r>
      <w:r w:rsid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="00B31516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0,06 процента.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5644" w:rsidRPr="00B31516" w:rsidRDefault="00845644" w:rsidP="0084564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 составит </w:t>
      </w:r>
      <w:r w:rsidR="00551DBC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293</w:t>
      </w:r>
      <w:r w:rsidR="00B31516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987,7 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больше бюджетных назначений первоначального бюджета на </w:t>
      </w:r>
      <w:r w:rsidR="00B31516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28798,4</w:t>
      </w:r>
      <w:r w:rsidR="00551DBC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51DBC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B31516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и уточненного бюджета  на </w:t>
      </w:r>
      <w:r w:rsidR="00B31516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355,0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31516"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45644" w:rsidRPr="00142B95" w:rsidRDefault="00845644" w:rsidP="0084564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3.Проект 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с дефицитом бюджета в сумме </w:t>
      </w:r>
      <w:r w:rsidR="00551DBC"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13572,8</w:t>
      </w:r>
      <w:r w:rsidRPr="00142B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или </w:t>
      </w:r>
      <w:r w:rsidR="00551DBC"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 w:rsidRPr="00142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845644" w:rsidRPr="00F24942" w:rsidRDefault="00845644" w:rsidP="0084564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</w:pPr>
    </w:p>
    <w:p w:rsidR="00845644" w:rsidRPr="00FE5F35" w:rsidRDefault="00845644" w:rsidP="0084564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845644" w:rsidRPr="00FE5F35" w:rsidRDefault="00845644" w:rsidP="00845644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644" w:rsidRPr="00FE5F35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845644" w:rsidRPr="00FE5F35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5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644" w:rsidRDefault="00845644" w:rsidP="008456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F35">
        <w:rPr>
          <w:rFonts w:ascii="Times New Roman" w:hAnsi="Times New Roman" w:cs="Times New Roman"/>
          <w:sz w:val="28"/>
          <w:szCs w:val="28"/>
        </w:rPr>
        <w:lastRenderedPageBreak/>
        <w:t xml:space="preserve">Проект решения вносит изменения в структуру налоговых и неналоговых доходов бюджета района. </w:t>
      </w:r>
      <w:r w:rsidR="00013FEE" w:rsidRPr="00FE5F35">
        <w:rPr>
          <w:rFonts w:ascii="Times New Roman" w:hAnsi="Times New Roman" w:cs="Times New Roman"/>
          <w:sz w:val="28"/>
          <w:szCs w:val="28"/>
        </w:rPr>
        <w:t xml:space="preserve">Проводится корректировка доходов: </w:t>
      </w:r>
      <w:r w:rsidR="00013FEE" w:rsidRPr="00FE5F35">
        <w:rPr>
          <w:rFonts w:ascii="Times New Roman" w:hAnsi="Times New Roman" w:cs="Times New Roman"/>
          <w:i/>
          <w:sz w:val="28"/>
          <w:szCs w:val="28"/>
        </w:rPr>
        <w:t>увеличиваются доходы</w:t>
      </w:r>
      <w:r w:rsidR="00013FEE" w:rsidRPr="00FE5F35">
        <w:rPr>
          <w:rFonts w:ascii="Times New Roman" w:hAnsi="Times New Roman" w:cs="Times New Roman"/>
          <w:sz w:val="28"/>
          <w:szCs w:val="28"/>
        </w:rPr>
        <w:t xml:space="preserve"> по неналоговым платежам в части штрафов, санкций, возмещение ущерба на сумму </w:t>
      </w:r>
      <w:r w:rsidR="00F978A2">
        <w:rPr>
          <w:rFonts w:ascii="Times New Roman" w:hAnsi="Times New Roman" w:cs="Times New Roman"/>
          <w:sz w:val="28"/>
          <w:szCs w:val="28"/>
        </w:rPr>
        <w:t>300,0</w:t>
      </w:r>
      <w:r w:rsidR="00013FEE" w:rsidRPr="00FE5F3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978A2">
        <w:rPr>
          <w:rFonts w:ascii="Times New Roman" w:hAnsi="Times New Roman" w:cs="Times New Roman"/>
          <w:sz w:val="28"/>
          <w:szCs w:val="28"/>
        </w:rPr>
        <w:t>55,5</w:t>
      </w:r>
      <w:r w:rsidR="00013FEE" w:rsidRPr="00FE5F35">
        <w:rPr>
          <w:rFonts w:ascii="Times New Roman" w:hAnsi="Times New Roman" w:cs="Times New Roman"/>
          <w:sz w:val="28"/>
          <w:szCs w:val="28"/>
        </w:rPr>
        <w:t xml:space="preserve"> процента и </w:t>
      </w:r>
      <w:r w:rsidR="00013FEE" w:rsidRPr="00FE5F35">
        <w:rPr>
          <w:rFonts w:ascii="Times New Roman" w:hAnsi="Times New Roman" w:cs="Times New Roman"/>
          <w:i/>
          <w:sz w:val="28"/>
          <w:szCs w:val="28"/>
        </w:rPr>
        <w:t>уменьш</w:t>
      </w:r>
      <w:r w:rsidR="00DC123A">
        <w:rPr>
          <w:rFonts w:ascii="Times New Roman" w:hAnsi="Times New Roman" w:cs="Times New Roman"/>
          <w:i/>
          <w:sz w:val="28"/>
          <w:szCs w:val="28"/>
        </w:rPr>
        <w:t>аются</w:t>
      </w:r>
      <w:r w:rsidR="00013FEE" w:rsidRPr="00FE5F35">
        <w:rPr>
          <w:rFonts w:ascii="Times New Roman" w:hAnsi="Times New Roman" w:cs="Times New Roman"/>
          <w:sz w:val="28"/>
          <w:szCs w:val="28"/>
        </w:rPr>
        <w:t xml:space="preserve"> </w:t>
      </w:r>
      <w:r w:rsidR="00DC123A">
        <w:rPr>
          <w:rFonts w:ascii="Times New Roman" w:hAnsi="Times New Roman" w:cs="Times New Roman"/>
          <w:i/>
          <w:sz w:val="28"/>
          <w:szCs w:val="28"/>
        </w:rPr>
        <w:t>доходы</w:t>
      </w:r>
      <w:r w:rsidR="0095704F" w:rsidRPr="00FE5F35">
        <w:rPr>
          <w:rFonts w:ascii="Times New Roman" w:hAnsi="Times New Roman" w:cs="Times New Roman"/>
          <w:sz w:val="28"/>
          <w:szCs w:val="28"/>
        </w:rPr>
        <w:t xml:space="preserve"> </w:t>
      </w:r>
      <w:r w:rsidR="00013FEE" w:rsidRPr="00FE5F35">
        <w:rPr>
          <w:rFonts w:ascii="Times New Roman" w:hAnsi="Times New Roman" w:cs="Times New Roman"/>
          <w:sz w:val="28"/>
          <w:szCs w:val="28"/>
        </w:rPr>
        <w:t xml:space="preserve">по налогу на совокупный доход на сумму </w:t>
      </w:r>
      <w:r w:rsidR="00F978A2">
        <w:rPr>
          <w:rFonts w:ascii="Times New Roman" w:hAnsi="Times New Roman" w:cs="Times New Roman"/>
          <w:sz w:val="28"/>
          <w:szCs w:val="28"/>
        </w:rPr>
        <w:t>300,0</w:t>
      </w:r>
      <w:r w:rsidR="00013FEE" w:rsidRPr="00FE5F3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978A2">
        <w:rPr>
          <w:rFonts w:ascii="Times New Roman" w:hAnsi="Times New Roman" w:cs="Times New Roman"/>
          <w:sz w:val="28"/>
          <w:szCs w:val="28"/>
        </w:rPr>
        <w:t>7,2</w:t>
      </w:r>
      <w:r w:rsidR="0095704F" w:rsidRPr="00FE5F35">
        <w:rPr>
          <w:rFonts w:ascii="Times New Roman" w:hAnsi="Times New Roman" w:cs="Times New Roman"/>
          <w:sz w:val="28"/>
          <w:szCs w:val="28"/>
        </w:rPr>
        <w:t xml:space="preserve"> процента (Основание – расчет ожидаемых поступлений отдела  прогнозирования и анализа доходов управления финансов района).</w:t>
      </w:r>
    </w:p>
    <w:p w:rsidR="008D1497" w:rsidRPr="00FE5F35" w:rsidRDefault="008D1497" w:rsidP="008456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7033" w:rsidRPr="003D05C6" w:rsidRDefault="00237033" w:rsidP="002370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3D05C6">
        <w:rPr>
          <w:rFonts w:ascii="Times New Roman" w:eastAsia="Times New Roman" w:hAnsi="Times New Roman" w:cs="Times New Roman"/>
        </w:rPr>
        <w:t>Таблица №</w:t>
      </w:r>
      <w:r w:rsidRPr="003D05C6">
        <w:rPr>
          <w:rFonts w:ascii="Times New Roman" w:hAnsi="Times New Roman" w:cs="Times New Roman"/>
        </w:rPr>
        <w:t>2</w:t>
      </w:r>
      <w:r w:rsidRPr="003D05C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3D05C6">
        <w:rPr>
          <w:rFonts w:ascii="Times New Roman" w:eastAsia="Times New Roman" w:hAnsi="Times New Roman" w:cs="Times New Roman"/>
        </w:rPr>
        <w:t xml:space="preserve">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1134"/>
        <w:gridCol w:w="1417"/>
        <w:gridCol w:w="1134"/>
        <w:gridCol w:w="1134"/>
        <w:gridCol w:w="1276"/>
      </w:tblGrid>
      <w:tr w:rsidR="00237033" w:rsidRPr="007A1E90" w:rsidTr="008D1497">
        <w:trPr>
          <w:trHeight w:val="130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33" w:rsidRPr="007A1E90" w:rsidRDefault="00237033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33" w:rsidRPr="007A1E90" w:rsidRDefault="00237033" w:rsidP="002370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33" w:rsidRPr="007A1E90" w:rsidRDefault="00237033" w:rsidP="008E5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237033" w:rsidRPr="007A1E90" w:rsidRDefault="00237033" w:rsidP="008E5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в  </w:t>
            </w:r>
          </w:p>
          <w:p w:rsidR="00237033" w:rsidRPr="007A1E90" w:rsidRDefault="00237033" w:rsidP="002370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июне 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033" w:rsidRPr="007A1E90" w:rsidRDefault="00237033" w:rsidP="002370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августе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</w:t>
            </w:r>
            <w:r w:rsid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33" w:rsidRPr="007A1E90" w:rsidRDefault="00237033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237033" w:rsidRPr="007A1E90" w:rsidTr="008D1497">
        <w:trPr>
          <w:trHeight w:val="1817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33" w:rsidRPr="007A1E90" w:rsidRDefault="00237033" w:rsidP="008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33" w:rsidRPr="007A1E90" w:rsidRDefault="00237033" w:rsidP="008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33" w:rsidRPr="007A1E90" w:rsidRDefault="00237033" w:rsidP="008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033" w:rsidRPr="007A1E90" w:rsidRDefault="00237033" w:rsidP="008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33" w:rsidRPr="007A1E90" w:rsidRDefault="00237033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33" w:rsidRPr="007A1E90" w:rsidRDefault="00237033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22779A" w:rsidRPr="007A1E90" w:rsidTr="008D1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79A" w:rsidRPr="007A1E90" w:rsidTr="008D1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2370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79A" w:rsidRPr="007A1E90" w:rsidTr="008D1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-300,0</w:t>
            </w:r>
          </w:p>
        </w:tc>
      </w:tr>
      <w:tr w:rsidR="0022779A" w:rsidRPr="007A1E90" w:rsidTr="008D1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79A" w:rsidRPr="007A1E90" w:rsidTr="008D1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2370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использования муниципального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79A" w:rsidRPr="007A1E90" w:rsidTr="008D1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2370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79A" w:rsidRPr="007A1E90" w:rsidTr="008D1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79A" w:rsidRPr="007A1E90" w:rsidTr="008D1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779A" w:rsidRPr="007A1E90" w:rsidTr="008D1497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595D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595D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595D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Default="0022779A" w:rsidP="00595D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595D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595DD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</w:t>
            </w:r>
          </w:p>
        </w:tc>
      </w:tr>
      <w:tr w:rsidR="0022779A" w:rsidRPr="007A1E90" w:rsidTr="008D1497">
        <w:trPr>
          <w:trHeight w:val="48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1E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79A" w:rsidRPr="007A1E90" w:rsidRDefault="0022779A" w:rsidP="008E5CD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66121,0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79A" w:rsidRPr="007A1E90" w:rsidRDefault="0022779A" w:rsidP="008E5CD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</w:tr>
    </w:tbl>
    <w:p w:rsidR="008D1497" w:rsidRDefault="008D1497" w:rsidP="0084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97" w:rsidRPr="00DC123A" w:rsidRDefault="008D1497" w:rsidP="0084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44" w:rsidRPr="00DC123A" w:rsidRDefault="00845644" w:rsidP="008456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845644" w:rsidRPr="00F24942" w:rsidRDefault="00845644" w:rsidP="0084564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DC123A" w:rsidRDefault="00DC123A" w:rsidP="00DC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увеличить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0,08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:rsidR="00DC123A" w:rsidRDefault="00DC123A" w:rsidP="00DC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изменений плановый объем безвозмездных поступлений составит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214293,9 </w:t>
      </w:r>
      <w:r w:rsidRPr="00FC1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рублей. Удельный вес безвозмездных поступлений в доходах бюджета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на прежнем уровне и 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30126A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76,4 процента. Основанием для внесения изменений в доходную часть бюджета района является Закон Вологодской области «Об областном бюджете на 2019 год и плановый период 2020 и 2021 годов» и уведомления об изменении лимитов бюджетных ассигнований.</w:t>
      </w:r>
    </w:p>
    <w:p w:rsidR="00020E77" w:rsidRDefault="00DC123A" w:rsidP="00DC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7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Увеличиваются 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прочие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передаваемые из бюджета</w:t>
      </w:r>
      <w:r w:rsid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02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 «</w:t>
      </w:r>
      <w:r w:rsidR="00020E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Устойчивое развитие сельских территорий Междуреченского муниципального района на 2014-2017 годы и на период до 2020 годов» на мероприяти</w:t>
      </w:r>
      <w:r w:rsid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0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«Комплексное обустройство сельских поселений муниципального района  объектами социальной и инженерной инфраструктуры»       на строительство распределительного газопровода в деревне Новая в сумме 178,2 тыс. рублей.</w:t>
      </w:r>
    </w:p>
    <w:p w:rsidR="008D1497" w:rsidRDefault="008D1497" w:rsidP="00DC12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CD2" w:rsidRPr="002D4318" w:rsidRDefault="00DC123A" w:rsidP="008E5CD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CD2" w:rsidRPr="002D431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="008E5CD2" w:rsidRPr="002D4318">
        <w:rPr>
          <w:rFonts w:ascii="Times New Roman" w:hAnsi="Times New Roman" w:cs="Times New Roman"/>
          <w:sz w:val="24"/>
          <w:szCs w:val="24"/>
        </w:rPr>
        <w:t>3</w:t>
      </w:r>
      <w:r w:rsidR="008E5CD2" w:rsidRPr="002D4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134"/>
        <w:gridCol w:w="851"/>
        <w:gridCol w:w="992"/>
        <w:gridCol w:w="992"/>
        <w:gridCol w:w="851"/>
      </w:tblGrid>
      <w:tr w:rsidR="008E5CD2" w:rsidRPr="002D4318" w:rsidTr="00773485">
        <w:trPr>
          <w:trHeight w:val="130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2" w:rsidRPr="002D4318" w:rsidRDefault="008E5CD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2" w:rsidRPr="002D4318" w:rsidRDefault="008E5CD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Первоначальный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2" w:rsidRPr="002D4318" w:rsidRDefault="008E5CD2" w:rsidP="008E5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Бюджет с учетом </w:t>
            </w:r>
          </w:p>
          <w:p w:rsidR="008E5CD2" w:rsidRPr="002D4318" w:rsidRDefault="008E5CD2" w:rsidP="008E5CD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поправок от  </w:t>
            </w:r>
          </w:p>
          <w:p w:rsidR="008E5CD2" w:rsidRPr="002D4318" w:rsidRDefault="008E5CD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июне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CD2" w:rsidRPr="002D4318" w:rsidRDefault="008E5CD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предлагаемых поправок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августе 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2" w:rsidRPr="002D4318" w:rsidRDefault="008E5CD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D4318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</w:t>
            </w:r>
          </w:p>
        </w:tc>
      </w:tr>
      <w:tr w:rsidR="008E5CD2" w:rsidTr="00773485">
        <w:trPr>
          <w:trHeight w:val="1627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D2" w:rsidRPr="002A024A" w:rsidRDefault="008E5CD2" w:rsidP="008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D2" w:rsidRPr="002A024A" w:rsidRDefault="008E5CD2" w:rsidP="008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D2" w:rsidRPr="002A024A" w:rsidRDefault="008E5CD2" w:rsidP="008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CD2" w:rsidRPr="002A024A" w:rsidRDefault="008E5CD2" w:rsidP="008E5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2" w:rsidRPr="002A024A" w:rsidRDefault="008E5CD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CD2" w:rsidRPr="002A024A" w:rsidRDefault="008E5CD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от уточненного бюджета</w:t>
            </w:r>
          </w:p>
        </w:tc>
      </w:tr>
      <w:tr w:rsidR="002036E2" w:rsidTr="007734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E2" w:rsidRPr="002A024A" w:rsidRDefault="002036E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52304,3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FA51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54451,6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6E2" w:rsidTr="007734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E2" w:rsidRPr="002A024A" w:rsidRDefault="002036E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субъектов 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72862,7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FA51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77348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14569,1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6E2" w:rsidTr="007734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E2" w:rsidRPr="002A024A" w:rsidRDefault="002036E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68477,2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FA51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70451,3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1974,1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6E2" w:rsidTr="007734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E2" w:rsidRPr="002A024A" w:rsidRDefault="002036E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</w:t>
            </w: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FA51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77348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395,7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8E5CD2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="002036E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036E2" w:rsidTr="0077348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E2" w:rsidRPr="002A024A" w:rsidRDefault="002036E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бюджеты 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FA51B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8E5CD2">
            <w:pPr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561,3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8E5CD2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  <w:r w:rsidR="002036E2">
              <w:rPr>
                <w:rFonts w:ascii="Times New Roman" w:eastAsia="Times New Roman" w:hAnsi="Times New Roman" w:cs="Times New Roman"/>
                <w:sz w:val="20"/>
                <w:szCs w:val="20"/>
              </w:rPr>
              <w:t>178,2</w:t>
            </w:r>
          </w:p>
        </w:tc>
      </w:tr>
      <w:tr w:rsidR="002036E2" w:rsidTr="00773485">
        <w:trPr>
          <w:trHeight w:val="48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6E2" w:rsidRPr="002A024A" w:rsidRDefault="002036E2" w:rsidP="008E5C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02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8E5CD2">
            <w:pPr>
              <w:spacing w:after="0" w:line="240" w:lineRule="auto"/>
              <w:ind w:left="-106" w:right="-108" w:hanging="10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194646,4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FA51BF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214115,7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2036E2" w:rsidP="008E5CD2">
            <w:pPr>
              <w:tabs>
                <w:tab w:val="left" w:pos="865"/>
              </w:tabs>
              <w:spacing w:after="0" w:line="240" w:lineRule="auto"/>
              <w:ind w:left="-127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214293,9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466F8F" w:rsidP="00773485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19647,5</w:t>
            </w:r>
            <w:r w:rsidR="0077348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6E2" w:rsidRPr="002A024A" w:rsidRDefault="00773485" w:rsidP="008E5CD2">
            <w:pPr>
              <w:spacing w:after="0" w:line="240" w:lineRule="auto"/>
              <w:ind w:left="-108" w:right="-15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2036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178,2</w:t>
            </w:r>
          </w:p>
        </w:tc>
      </w:tr>
    </w:tbl>
    <w:p w:rsidR="008E5CD2" w:rsidRDefault="008E5CD2" w:rsidP="008E5CD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Cs/>
          <w:i/>
          <w:sz w:val="28"/>
          <w:szCs w:val="28"/>
          <w:lang w:eastAsia="ru-RU"/>
        </w:rPr>
      </w:pPr>
    </w:p>
    <w:p w:rsidR="00845644" w:rsidRPr="00F24942" w:rsidRDefault="00845644" w:rsidP="00845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845644" w:rsidRPr="00895A3C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845644" w:rsidRPr="00895A3C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644" w:rsidRPr="00895A3C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района с учетом предлагаемых поправок на 2019 год предусматриваются в объеме </w:t>
      </w:r>
      <w:r w:rsidR="00895A3C"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>293987,7</w:t>
      </w:r>
      <w:r w:rsidRPr="00895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895A3C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увеличиваются по сравнению с утвержденными бюджетными назначениями 2019 года на </w:t>
      </w:r>
      <w:r w:rsidR="00895A3C" w:rsidRPr="00895A3C">
        <w:rPr>
          <w:rFonts w:ascii="Times New Roman" w:hAnsi="Times New Roman" w:cs="Times New Roman"/>
          <w:sz w:val="28"/>
          <w:szCs w:val="28"/>
        </w:rPr>
        <w:t>355,0</w:t>
      </w:r>
      <w:r w:rsidRPr="00895A3C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A78C8" w:rsidRPr="00895A3C">
        <w:rPr>
          <w:rFonts w:ascii="Times New Roman" w:hAnsi="Times New Roman" w:cs="Times New Roman"/>
          <w:sz w:val="28"/>
          <w:szCs w:val="28"/>
        </w:rPr>
        <w:t>0,</w:t>
      </w:r>
      <w:r w:rsidR="00895A3C" w:rsidRPr="00895A3C">
        <w:rPr>
          <w:rFonts w:ascii="Times New Roman" w:hAnsi="Times New Roman" w:cs="Times New Roman"/>
          <w:sz w:val="28"/>
          <w:szCs w:val="28"/>
        </w:rPr>
        <w:t>1</w:t>
      </w:r>
      <w:r w:rsidRPr="00895A3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45644" w:rsidRPr="00630643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увеличить расходы по сравнению с утвержденными бюджетными назначениями по  разделам:</w:t>
      </w:r>
    </w:p>
    <w:p w:rsidR="00845644" w:rsidRPr="00630643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="00895A3C"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179,0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07DB0"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</w:t>
      </w:r>
      <w:r w:rsidR="00630643"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07DB0"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644" w:rsidRPr="00630643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«Культура,  кинематография»  на  </w:t>
      </w:r>
      <w:r w:rsidR="00307DB0"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176,8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07DB0"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630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845644" w:rsidRPr="005A1DBF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07DB0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307DB0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95F96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227109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644" w:rsidRPr="005A1DBF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расходов планируется по одному  разделу - «</w:t>
      </w:r>
      <w:r w:rsidR="004B0D5B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4B0D5B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B0D5B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0,03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процента.</w:t>
      </w:r>
    </w:p>
    <w:p w:rsidR="005A1DBF" w:rsidRPr="005A1DBF" w:rsidRDefault="005A1DBF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одному разделу проводится внутренняя корректировка расходов.</w:t>
      </w:r>
    </w:p>
    <w:p w:rsidR="00845644" w:rsidRPr="005A1DBF" w:rsidRDefault="005A1DBF" w:rsidP="0084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семи</w:t>
      </w:r>
      <w:r w:rsidR="00845644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корректировки и </w:t>
      </w:r>
      <w:r w:rsidR="00845644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644" w:rsidRPr="005A1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объемов бюджетных ассигнований не планируется.</w:t>
      </w:r>
    </w:p>
    <w:p w:rsidR="00845644" w:rsidRPr="00E84828" w:rsidRDefault="00845644" w:rsidP="0084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44" w:rsidRDefault="00845644" w:rsidP="008456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2019 год характеризуется следующими данными:</w:t>
      </w:r>
    </w:p>
    <w:p w:rsidR="008D1497" w:rsidRPr="00E84828" w:rsidRDefault="008D1497" w:rsidP="008456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44" w:rsidRPr="00E84828" w:rsidRDefault="00845644" w:rsidP="008456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8D14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45644" w:rsidRPr="00E84828" w:rsidRDefault="00845644" w:rsidP="0084564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48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тыс. руб.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4"/>
        <w:gridCol w:w="1275"/>
        <w:gridCol w:w="1134"/>
        <w:gridCol w:w="855"/>
        <w:gridCol w:w="988"/>
        <w:gridCol w:w="992"/>
        <w:gridCol w:w="851"/>
      </w:tblGrid>
      <w:tr w:rsidR="00E84828" w:rsidRPr="00E84828" w:rsidTr="00BD545B">
        <w:trPr>
          <w:trHeight w:val="109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 утвержденный бюджет на</w:t>
            </w:r>
          </w:p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12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2019 год</w:t>
            </w:r>
          </w:p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 поправок   </w:t>
            </w:r>
          </w:p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в феврале 2019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</w:t>
            </w:r>
            <w:r w:rsidR="003A77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поправок </w:t>
            </w:r>
          </w:p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в апреле 2019 года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поправок   </w:t>
            </w:r>
          </w:p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в июне 2019 года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545B" w:rsidRPr="008D1497" w:rsidRDefault="00BD545B" w:rsidP="00BD545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предлагаемых поправок   </w:t>
            </w:r>
          </w:p>
          <w:p w:rsidR="00BD545B" w:rsidRPr="008D1497" w:rsidRDefault="00BD545B" w:rsidP="0054643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="0054643D"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августа</w:t>
            </w: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Отклонения показателей предлагаемых поправок от</w:t>
            </w:r>
          </w:p>
        </w:tc>
      </w:tr>
      <w:tr w:rsidR="00E84828" w:rsidRPr="00E84828" w:rsidTr="00BD545B">
        <w:trPr>
          <w:trHeight w:val="1425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первоначального бюджета</w:t>
            </w:r>
          </w:p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уточненного бюджета</w:t>
            </w:r>
          </w:p>
        </w:tc>
      </w:tr>
      <w:tr w:rsidR="00E84828" w:rsidRPr="00E84828" w:rsidTr="00BD545B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40873,6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41839,9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42090,7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42525,2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15043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425</w:t>
            </w:r>
            <w:r w:rsidR="0015043C"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15043C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15043C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-12,8</w:t>
            </w:r>
          </w:p>
        </w:tc>
      </w:tr>
      <w:tr w:rsidR="00E84828" w:rsidRPr="00E84828" w:rsidTr="00BD545B">
        <w:trPr>
          <w:trHeight w:val="7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1280,8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4828" w:rsidRPr="00E84828" w:rsidTr="00BD545B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24614,8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25581,9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26601,9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26601,9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15043C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4828" w:rsidRPr="00E84828" w:rsidTr="00BD545B">
        <w:trPr>
          <w:trHeight w:val="52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6596,4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6596,3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9008,3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22223,5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E84828" w:rsidP="00AB7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22402,5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E84828" w:rsidP="00AB75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15806,1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E84828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179,0</w:t>
            </w:r>
          </w:p>
        </w:tc>
      </w:tr>
      <w:tr w:rsidR="00E84828" w:rsidRPr="00E84828" w:rsidTr="00BD545B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4828" w:rsidRPr="00E84828" w:rsidTr="00BD545B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117620,0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116260,1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116543,5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117286,6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D51BB6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117286,6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-333,4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D51BB6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4828" w:rsidRPr="00E84828" w:rsidTr="00BD545B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45367,9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46296,7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50265,6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51861,9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A47582" w:rsidP="00A475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52038,7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A47582" w:rsidP="008E5CD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6670,8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A47582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176,8</w:t>
            </w:r>
          </w:p>
        </w:tc>
      </w:tr>
      <w:tr w:rsidR="00E84828" w:rsidRPr="00E84828" w:rsidTr="00BD545B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924,8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924,8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761,1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4828" w:rsidRPr="00E84828" w:rsidTr="00BD545B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10129,6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10066,6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9931,9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4E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</w:t>
            </w:r>
            <w:r w:rsidR="004E5F14"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4E5F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  <w:r w:rsidR="004E5F14"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4E5F14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E84828" w:rsidRPr="00E84828" w:rsidTr="00BD545B">
        <w:trPr>
          <w:trHeight w:val="2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3671,4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3671,4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3671,4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4124,4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7925E0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4828" w:rsidRPr="00E84828" w:rsidTr="00BD545B">
        <w:trPr>
          <w:trHeight w:val="5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4828" w:rsidRPr="00E84828" w:rsidTr="00BD545B">
        <w:trPr>
          <w:trHeight w:val="10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14095,1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14095,1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15483,5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16095,7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16095,7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934A7C" w:rsidP="008E5CD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84828" w:rsidRPr="00E84828" w:rsidTr="00BD545B">
        <w:trPr>
          <w:trHeight w:val="4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4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49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8E5CD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293632,7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BD545B" w:rsidP="003A77E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293</w:t>
            </w:r>
            <w:r w:rsidR="003A77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934A7C" w:rsidP="00E848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28</w:t>
            </w:r>
            <w:r w:rsidR="00E84828" w:rsidRPr="008D1497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798,4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45B" w:rsidRPr="008D1497" w:rsidRDefault="00E84828" w:rsidP="008E5CD2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355,0</w:t>
            </w:r>
          </w:p>
        </w:tc>
      </w:tr>
    </w:tbl>
    <w:p w:rsidR="00845644" w:rsidRPr="00F24942" w:rsidRDefault="00845644" w:rsidP="0084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EC2D4F" w:rsidRDefault="00845644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2019 год по разделу</w:t>
      </w:r>
      <w:r w:rsidRPr="00E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8A5043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</w:t>
      </w:r>
      <w:r w:rsidR="008A5043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45644" w:rsidRPr="00EC2D4F" w:rsidRDefault="00845644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 подразделу</w:t>
      </w:r>
      <w:r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01</w:t>
      </w:r>
      <w:r w:rsidR="008A5043"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13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8A5043"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Другие общегосударственные вопросы</w:t>
      </w:r>
      <w:r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EC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8A5043" w:rsidRPr="00EC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лимитов бюджетных обязательств составит </w:t>
      </w:r>
      <w:r w:rsidR="008A5043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12,8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845644" w:rsidRPr="00EC2D4F" w:rsidRDefault="00845644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4B1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тыс. рублей </w:t>
      </w:r>
      <w:r w:rsidR="001920EB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мероприятие «Оценка имущества муниципального района, регулирование отношений  по муниципальной собственности» </w:t>
      </w:r>
      <w:r w:rsidR="00A33069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перераспределением на подраздел 0501 «Жилищное хозяйство» </w:t>
      </w:r>
      <w:r w:rsidR="001920EB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164B1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1920EB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по муниципальной программе  «Переселение граждан из аварийного жилого фонда»</w:t>
      </w:r>
      <w:r w:rsidR="003A5E76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</w:t>
      </w:r>
      <w:r w:rsidR="001920EB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администрации района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1920EB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920EB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года </w:t>
      </w:r>
      <w:r w:rsidR="001920EB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№2305);</w:t>
      </w:r>
    </w:p>
    <w:p w:rsidR="00774660" w:rsidRPr="0046004A" w:rsidRDefault="00845644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164B1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12,0 тыс. рублей </w:t>
      </w:r>
      <w:r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164B1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мероприятие  «Совершенствование организационных и правовых механизмов профессиональной служебной деятельности муниципальных служащих </w:t>
      </w:r>
      <w:r w:rsidR="00774660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</w:t>
      </w:r>
      <w:r w:rsidR="0046004A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774660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 перекидкой на раздел «Социальная политика» на мероприятие «Обеспечение  кадрами бюджетных </w:t>
      </w:r>
      <w:r w:rsidR="00936DC7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="00774660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сферы, расположенных на </w:t>
      </w:r>
      <w:r w:rsidR="00183287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774660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Междуреченского муниципального района»</w:t>
      </w:r>
      <w:r w:rsidR="00DB6E24" w:rsidRPr="00DB6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E24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поддержки граждан, </w:t>
      </w:r>
      <w:r w:rsidR="0046004A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средних и высших медицинских профессиональных учреждениях</w:t>
      </w:r>
      <w:r w:rsidR="00774660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</w:t>
      </w:r>
      <w:r w:rsidR="00936DC7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74660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</w:t>
      </w:r>
      <w:r w:rsidR="00936DC7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отдела организационно - контрольной и кадровой работы администрации района от 14.08.2019 года б/н)</w:t>
      </w:r>
      <w:r w:rsidR="00774660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438E" w:rsidRPr="00EC2D4F" w:rsidRDefault="00845644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 </w:t>
      </w:r>
      <w:r w:rsidRPr="00E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«Национальная экономика» 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EC2D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ассигнования </w:t>
      </w:r>
      <w:r w:rsidR="00D9438E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изменяются  и составляют 26601,9 тыс. рублей</w:t>
      </w:r>
      <w:r w:rsidR="003A5E76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5E76" w:rsidRPr="00EC2D4F" w:rsidRDefault="003A5E76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9438E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подразделу </w:t>
      </w:r>
      <w:r w:rsidR="00D9438E"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0401 «Общеэкономические расходы</w:t>
      </w:r>
      <w:r w:rsidR="00D9438E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проводится перераспределение </w:t>
      </w:r>
      <w:r w:rsidR="008055C8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13,2 тыс. рублей, в том числе:</w:t>
      </w:r>
    </w:p>
    <w:p w:rsidR="003A5E76" w:rsidRPr="00EC2D4F" w:rsidRDefault="00D9438E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уменьшение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по ГРБС «Отдел образования» с мероприятий «Содействие занятости населения района»</w:t>
      </w:r>
      <w:r w:rsidR="00512A59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3A5E76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38E" w:rsidRPr="00EC2D4F" w:rsidRDefault="00D9438E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C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лимитов бюджетных обязательств по ГРБС «Администрация района» на мероприяти</w:t>
      </w:r>
      <w:r w:rsidR="003A5E76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«Содействие занятости населения района»</w:t>
      </w:r>
      <w:r w:rsidR="003A5E76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(Основание – ходатайство КУ «ЦОДУБС» от 05.08.2019 года №35, приказ управления финансов от 07.08.2019 года №24, постановление  администрации района   от 17.07.2019 года №349)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2A59" w:rsidRPr="00EC2D4F" w:rsidRDefault="00845644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по подразделу </w:t>
      </w:r>
      <w:r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0409 «Дорожное хозяйство (дорожные фонды)</w:t>
      </w:r>
      <w:r w:rsidR="00DB6E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EC2D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 перераспределение  бюджетных </w:t>
      </w:r>
      <w:r w:rsidR="00512A59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ассигнований в сумме 150,0 тыс. рублей, в том числе:</w:t>
      </w:r>
    </w:p>
    <w:p w:rsidR="00512A59" w:rsidRPr="00EC2D4F" w:rsidRDefault="00512A59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 по</w:t>
      </w:r>
      <w:r w:rsidR="00845644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5644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«Содержание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сети автомобильных дорог местного значения и искусственных сооружений на них»;</w:t>
      </w:r>
    </w:p>
    <w:p w:rsidR="00512A59" w:rsidRPr="00EC2D4F" w:rsidRDefault="00512A59" w:rsidP="00845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4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лимитов бюджетных обязательств</w:t>
      </w:r>
      <w:r w:rsidR="00845644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845644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5644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капитальный </w:t>
      </w:r>
      <w:r w:rsidR="00DB6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</w:t>
      </w:r>
      <w:r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автомобильных дорог местного значения</w:t>
      </w:r>
      <w:r w:rsidR="00845644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95212" w:rsidRPr="00EC2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письмо отдела строительства и коммунального хозяйства от 14.08.2019 года №2389).</w:t>
      </w:r>
    </w:p>
    <w:p w:rsidR="004C69ED" w:rsidRPr="004C69ED" w:rsidRDefault="00845644" w:rsidP="00A3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C6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увеличиваются бюджетные ассигнования на </w:t>
      </w:r>
      <w:r w:rsidR="004C69ED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>179,0</w:t>
      </w:r>
      <w:r w:rsidR="00A33069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4C69ED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45644" w:rsidRDefault="00A33069" w:rsidP="00A330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845644"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 подразделу 0501 «Жилищное хозяйство» </w:t>
      </w:r>
      <w:r w:rsidR="004C69ED"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4C69ED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расходы на 0,8 тыс. рублей</w:t>
      </w:r>
      <w:r w:rsidR="00845644"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845644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60E03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845644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45644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программы «Переселение граждан из аварийного жилищного фонда»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изготовление информационных табличек для  расселения дома</w:t>
      </w:r>
      <w:r w:rsidR="00560E03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первого этапа программы</w:t>
      </w:r>
      <w:r w:rsidR="00845644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(Основание – письмо администрации района   от 07.08.2019 года №2305)</w:t>
      </w:r>
      <w:r w:rsidR="00557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7A2C" w:rsidRPr="004C69ED" w:rsidRDefault="00557A2C" w:rsidP="00557A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 подразделу 050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Коммунальное</w:t>
      </w:r>
      <w:r w:rsidRPr="004C69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хозяйство»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лимитов 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557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 распределительного газопровода в деревне Новая в рамках муниципальной подпрограммы «Устойчивое развитие сельских территорий Междуреченского муниципального района на 2014-2017 годы и на период до 2020 годов» на мероприятие  «Комплексное обустройство сельских поселений муниципального района  объектами социальной и инженерной инфраструктуры»</w:t>
      </w:r>
      <w:r w:rsidR="00B52352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2352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письмо администрации района   от </w:t>
      </w:r>
      <w:r w:rsid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52352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.08.2019 года №</w:t>
      </w:r>
      <w:r w:rsid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2476</w:t>
      </w:r>
      <w:r w:rsidR="00B52352" w:rsidRPr="004C69E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5644" w:rsidRPr="00B52352" w:rsidRDefault="00560E03" w:rsidP="0084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Кроме того,  в соответствии с письмом Министерства финансов Российской Федерации от  28 июня 2019 года № 02-05-11/47971 изменяется целевая статья по отражению расходов на переселение граждан из аварийного жилого фонда за счет средств субсидии областного бюджета 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ЦС 38 0 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09602 на ЦС 38 0 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3 67484 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Фонда содействия реформированию ж</w:t>
      </w:r>
      <w:r w:rsidR="00E96B0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илищно-коммунального хозяйства  с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ЦС 38 0 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09502 на ЦС 38 0 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="00BB483E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3 67483.</w:t>
      </w:r>
    </w:p>
    <w:p w:rsidR="00845644" w:rsidRPr="00B52352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«Культура, кинематография»,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«Культура»</w:t>
      </w:r>
      <w:r w:rsidRPr="00B523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бюджетные ассигнования </w:t>
      </w:r>
      <w:r w:rsidR="00CC1F61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C1F61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176,8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8B290C" w:rsidRPr="00B52352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B290C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90C" w:rsidRPr="00B52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="008B290C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391,7 тыс. рублей 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B290C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 «Предоставление населению услуг в сфере культуры, организации культурного досуга и отдыха» на проведение дополнительных работ по  комплексному капитальному ремонту здания Центра культурного развития (Основание – </w:t>
      </w:r>
      <w:r w:rsidR="00B52352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с расшифровкой администрации района б/н и даты)</w:t>
      </w:r>
      <w:r w:rsidR="008B290C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290C" w:rsidRPr="00B52352" w:rsidRDefault="008B290C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523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214,9 тыс. рублей по мероприяти</w:t>
      </w:r>
      <w:r w:rsidR="00E96B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«Ремонт и капитальный ремонт объектов  коммунальной и социальной инфраструктуры. (Основание – ходатайство отдела культуры, спорта и молодежной политики района от 14.08.2019 года б/н)</w:t>
      </w:r>
      <w:r w:rsidR="004A3ED6"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3ED6" w:rsidRPr="00B52352" w:rsidRDefault="004A3ED6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предлагается на основании уведомления Департамента культуры и туризма Вологодской области  от 08.07.2019 года изменить целевую статью по отражению расходов </w:t>
      </w:r>
      <w:r w:rsidR="00E96B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</w:t>
      </w:r>
      <w:r w:rsidR="00E96B0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 ремонта  домов культуры в сельских населенных  пунктах и перераспределять лимиты бюджетных обязательств  по целевым статьям в соответствии с видами работ по объектам (с 0310871800  521 на 031А171800 521).</w:t>
      </w:r>
    </w:p>
    <w:p w:rsidR="00845644" w:rsidRPr="00795EA3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795E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политика»,</w:t>
      </w: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795E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1003 «Социальное обеспечение населения» </w:t>
      </w:r>
      <w:r w:rsidR="00895D2B" w:rsidRPr="00795E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бюджетные ассигнования на  сумму </w:t>
      </w:r>
      <w:r w:rsidR="00895D2B"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>12,0</w:t>
      </w:r>
      <w:r w:rsidRPr="00795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46004A" w:rsidRPr="0046004A" w:rsidRDefault="00795EA3" w:rsidP="00460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845644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</w:t>
      </w:r>
      <w:r w:rsidR="0046004A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845644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004A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муниципального управления в Междуреченском муниципальном районе  на 2019-2023 годы</w:t>
      </w:r>
      <w:r w:rsidR="00845644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04A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мероприятие «Обеспечение  кадрами бюджетных учреждений социальной сферы, расположенных на территории Междуреченского муниципального района» </w:t>
      </w:r>
      <w:r w:rsidR="00E606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оказания поддержки граждан </w:t>
      </w:r>
      <w:r w:rsidR="0046004A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в средних и высших медицинских профессиональных учреждениях</w:t>
      </w:r>
      <w:r w:rsid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12,0 тыс. рублей</w:t>
      </w:r>
      <w:r w:rsidR="0046004A" w:rsidRPr="00460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организационно - контрольной и кадровой работы администрации района от 14.08.2019 года б/н).</w:t>
      </w:r>
    </w:p>
    <w:p w:rsidR="00845644" w:rsidRDefault="00752B6F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соответствии с уведомлением Департамента имущественных отношений области  об изменении бюджетных ассигнований областного бюджета на 2019 год и плановый период 2020-2021 годов проводится корректировка целевой статьи расходов</w:t>
      </w:r>
      <w:r w:rsidR="00C12242"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субвенции на осуществление отдельных государственных полномочий  в соответствии с законом области «О наделении органов местного самоуправления отдельными государственными полномочиями по предоставлению единовременной денежной выплаты взамен предоставления  земельного участка гражданам, имеющим трех и более детей» 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C12242"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ЦС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 3 00 72280 на </w:t>
      </w:r>
      <w:r w:rsidR="00C12242"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>ЦС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83 3 </w:t>
      </w:r>
      <w:r w:rsidR="00C12242"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>Р1 72300</w:t>
      </w:r>
      <w:r w:rsid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CA6" w:rsidRPr="00135A9B" w:rsidRDefault="00FD3CA6" w:rsidP="00FD3C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6</w:t>
      </w:r>
      <w:r w:rsidR="002F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тексту проекта решения допущена опечатка по строк</w:t>
      </w:r>
      <w:r w:rsidR="002F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</w:t>
      </w:r>
      <w:r w:rsidR="002F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AD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цифру «</w:t>
      </w:r>
      <w:r w:rsidR="002F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22401,7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цифрой «</w:t>
      </w:r>
      <w:r w:rsidR="002F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22402,5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». </w:t>
      </w:r>
    </w:p>
    <w:p w:rsidR="002F2C40" w:rsidRPr="00135A9B" w:rsidRDefault="002F2C40" w:rsidP="002F2C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Приложении 9 к тексту проекта решения также допущена опечатка по строке «Общегосударственные вопросы цифры «27258,3»</w:t>
      </w:r>
      <w:r w:rsidR="00AD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заменить  цифрами «28257,5»</w:t>
      </w:r>
      <w:r w:rsidR="00AD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AD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анную строку необходимо заменить строкой «Общегосударственные вопросы цифры «28258,3»</w:t>
      </w:r>
      <w:r w:rsidR="00AD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заменить  цифрами «28245,5».  По строке  «Жилищно-коммунальное хозяйство»</w:t>
      </w:r>
      <w:r w:rsidR="00AD2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Следует цифру «22401,7» заменить цифрой «22402,5». </w:t>
      </w:r>
    </w:p>
    <w:p w:rsidR="00FD3CA6" w:rsidRPr="00D128AA" w:rsidRDefault="00FD3CA6" w:rsidP="00FD3CA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Данн</w:t>
      </w:r>
      <w:r w:rsidR="002F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опечатк</w:t>
      </w:r>
      <w:r w:rsidR="002F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в период проверки проекта бюджета района устранен</w:t>
      </w:r>
      <w:r w:rsidR="002F2C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Управлением финансов района.</w:t>
      </w:r>
    </w:p>
    <w:p w:rsidR="00FD3CA6" w:rsidRPr="00074AFF" w:rsidRDefault="00FD3CA6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644" w:rsidRPr="00074AFF" w:rsidRDefault="00845644" w:rsidP="00845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845644" w:rsidRPr="00F24942" w:rsidRDefault="00845644" w:rsidP="008456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074AFF" w:rsidRDefault="00845644" w:rsidP="008456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895D2B"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>13572,8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845644" w:rsidRPr="00074AFF" w:rsidRDefault="00845644" w:rsidP="008456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845644" w:rsidRPr="00F24942" w:rsidRDefault="00845644" w:rsidP="0084564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074AFF" w:rsidRDefault="00845644" w:rsidP="0084564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94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№ </w:t>
      </w:r>
      <w:r w:rsidR="008D14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74A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992"/>
        <w:gridCol w:w="992"/>
        <w:gridCol w:w="993"/>
        <w:gridCol w:w="1035"/>
        <w:gridCol w:w="1091"/>
        <w:gridCol w:w="1134"/>
      </w:tblGrid>
      <w:tr w:rsidR="00074AFF" w:rsidRPr="008D1497" w:rsidTr="008E5CD2">
        <w:trPr>
          <w:trHeight w:val="552"/>
          <w:tblHeader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4" w:rsidRPr="008D1497" w:rsidRDefault="00845644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44" w:rsidRPr="008D1497" w:rsidRDefault="00845644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2019 год</w:t>
            </w:r>
          </w:p>
        </w:tc>
      </w:tr>
      <w:tr w:rsidR="00074AFF" w:rsidRPr="008D1497" w:rsidTr="00895D2B">
        <w:trPr>
          <w:trHeight w:val="830"/>
          <w:tblHeader/>
        </w:trPr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2B" w:rsidRPr="008D1497" w:rsidRDefault="00895D2B" w:rsidP="008E5C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решением от 14.12.2018 года №59</w:t>
            </w:r>
          </w:p>
          <w:p w:rsidR="00895D2B" w:rsidRPr="008D1497" w:rsidRDefault="00895D2B" w:rsidP="008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феврале 2019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решением  в апреле 2019 года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9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 решением  в июне 2019 года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95D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Предлагается проектом решения  в августе 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Изменения к утвержден</w:t>
            </w:r>
          </w:p>
          <w:p w:rsidR="00895D2B" w:rsidRPr="008D1497" w:rsidRDefault="00895D2B" w:rsidP="008E5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ному решению </w:t>
            </w:r>
          </w:p>
        </w:tc>
      </w:tr>
      <w:tr w:rsidR="00074AFF" w:rsidRPr="008D1497" w:rsidTr="00895D2B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Размер дефицита (-),   профицита 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-4421,9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-7332,0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95D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-176,8</w:t>
            </w:r>
          </w:p>
        </w:tc>
      </w:tr>
      <w:tr w:rsidR="00074AFF" w:rsidRPr="008D1497" w:rsidTr="00895D2B">
        <w:trPr>
          <w:trHeight w:val="240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74AFF" w:rsidRPr="008D1497" w:rsidTr="00895D2B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-4421,9</w:t>
            </w:r>
          </w:p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-7332,0</w:t>
            </w:r>
          </w:p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-11435,5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-13396,0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E17621" w:rsidP="00895D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-13572,8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705DFC" w:rsidP="00E17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  </w:t>
            </w:r>
            <w:r w:rsidR="00895D2B"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-</w:t>
            </w:r>
            <w:r w:rsidR="00E17621" w:rsidRPr="008D149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176,8</w:t>
            </w:r>
          </w:p>
        </w:tc>
      </w:tr>
      <w:tr w:rsidR="005C34D5" w:rsidRPr="008D1497" w:rsidTr="00895D2B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265189,3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266485,4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275693,1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293632,7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E17621" w:rsidP="0007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293</w:t>
            </w:r>
            <w:r w:rsidR="00074AFF"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987,7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074AFF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355,0</w:t>
            </w:r>
          </w:p>
        </w:tc>
      </w:tr>
      <w:tr w:rsidR="00F24942" w:rsidRPr="008D1497" w:rsidTr="00895D2B">
        <w:trPr>
          <w:trHeight w:val="391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-260767,4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-259153,4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-264257,6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895D2B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-280236,7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E17621" w:rsidP="00074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-280</w:t>
            </w:r>
            <w:r w:rsidR="00074AFF"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5D2B" w:rsidRPr="008D1497" w:rsidRDefault="00074AFF" w:rsidP="008E5C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149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-178,2</w:t>
            </w:r>
          </w:p>
        </w:tc>
      </w:tr>
    </w:tbl>
    <w:p w:rsidR="00845644" w:rsidRPr="008D1497" w:rsidRDefault="00845644" w:rsidP="008456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5644" w:rsidRPr="005C34D5" w:rsidRDefault="00845644" w:rsidP="0084564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сравнении с показателями, утвержденными решением о бюджете района от 14.12.2018 № 59, с учетом  предлагаемых поправок произойдет увеличение дефицита   бюджета района  от уточненного размера   на </w:t>
      </w:r>
      <w:r w:rsidR="00297025"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>176,8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 рублей за счет остатков средств на счетах бюджета района. Размер дефицита бюджета района составит </w:t>
      </w:r>
      <w:r w:rsidR="00297025"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>13572,8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97025"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845644" w:rsidRPr="005C34D5" w:rsidRDefault="00845644" w:rsidP="0084564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17772,9 тыс. рублей. </w:t>
      </w:r>
    </w:p>
    <w:p w:rsidR="00845644" w:rsidRPr="00F24942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5C34D5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4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5C34D5" w:rsidRPr="00B31516" w:rsidRDefault="005C34D5" w:rsidP="005C34D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в 2019 году с учетом  вносимых  поправок составит 280414,9  тыс. рублей, что больше бюджетных назначений первоначального бюджета на 19647,5 тыс. рублей, или на 7,5 %, и  уточненного бюджета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0,06 процента. </w:t>
      </w:r>
    </w:p>
    <w:p w:rsidR="00845644" w:rsidRPr="005F0635" w:rsidRDefault="005C34D5" w:rsidP="005F0635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315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31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2019 году  с учетом вносимых поправок составит 293987,7 тыс. рублей,  что больше бюджетных назначений первоначального бюджета на 28798,4  тыс. рублей, или на 10,9 % и уточненного бюджета  на 355,0 ты</w:t>
      </w:r>
      <w:r w:rsidR="005F0635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рублей, или на 0,1 процента.</w:t>
      </w:r>
    </w:p>
    <w:p w:rsidR="00845644" w:rsidRPr="00FD3CA6" w:rsidRDefault="00845644" w:rsidP="00845644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97B62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по н</w:t>
      </w:r>
      <w:r w:rsidR="008B16BA" w:rsidRPr="00FD3CA6">
        <w:rPr>
          <w:rFonts w:ascii="Times New Roman" w:hAnsi="Times New Roman" w:cs="Times New Roman"/>
          <w:sz w:val="28"/>
          <w:szCs w:val="28"/>
        </w:rPr>
        <w:t>алоговы</w:t>
      </w:r>
      <w:r w:rsidR="00C97B62" w:rsidRPr="00FD3CA6">
        <w:rPr>
          <w:rFonts w:ascii="Times New Roman" w:hAnsi="Times New Roman" w:cs="Times New Roman"/>
          <w:sz w:val="28"/>
          <w:szCs w:val="28"/>
        </w:rPr>
        <w:t>м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и не налоговы</w:t>
      </w:r>
      <w:r w:rsidR="00C97B62" w:rsidRPr="00FD3CA6">
        <w:rPr>
          <w:rFonts w:ascii="Times New Roman" w:hAnsi="Times New Roman" w:cs="Times New Roman"/>
          <w:sz w:val="28"/>
          <w:szCs w:val="28"/>
        </w:rPr>
        <w:t>м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97B62" w:rsidRPr="00FD3CA6">
        <w:rPr>
          <w:rFonts w:ascii="Times New Roman" w:hAnsi="Times New Roman" w:cs="Times New Roman"/>
          <w:sz w:val="28"/>
          <w:szCs w:val="28"/>
        </w:rPr>
        <w:t>ам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остаются без изменений, однако </w:t>
      </w:r>
      <w:r w:rsidRPr="00FD3CA6">
        <w:rPr>
          <w:rFonts w:ascii="Times New Roman" w:hAnsi="Times New Roman" w:cs="Times New Roman"/>
          <w:sz w:val="28"/>
          <w:szCs w:val="28"/>
        </w:rPr>
        <w:t>внос</w:t>
      </w:r>
      <w:r w:rsidR="005F0635">
        <w:rPr>
          <w:rFonts w:ascii="Times New Roman" w:hAnsi="Times New Roman" w:cs="Times New Roman"/>
          <w:sz w:val="28"/>
          <w:szCs w:val="28"/>
        </w:rPr>
        <w:t xml:space="preserve">ится 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корректировка доходов: </w:t>
      </w:r>
      <w:r w:rsidR="008B16BA" w:rsidRPr="00FD3CA6">
        <w:rPr>
          <w:rFonts w:ascii="Times New Roman" w:hAnsi="Times New Roman" w:cs="Times New Roman"/>
          <w:i/>
          <w:sz w:val="28"/>
          <w:szCs w:val="28"/>
        </w:rPr>
        <w:t>увеличиваются доходы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по неналоговым платежам в части штрафов, санкций, возмещение ущерба на сумму </w:t>
      </w:r>
      <w:r w:rsidR="00FA51BF">
        <w:rPr>
          <w:rFonts w:ascii="Times New Roman" w:hAnsi="Times New Roman" w:cs="Times New Roman"/>
          <w:sz w:val="28"/>
          <w:szCs w:val="28"/>
        </w:rPr>
        <w:t xml:space="preserve">300,0 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FA51BF">
        <w:rPr>
          <w:rFonts w:ascii="Times New Roman" w:hAnsi="Times New Roman" w:cs="Times New Roman"/>
          <w:sz w:val="28"/>
          <w:szCs w:val="28"/>
        </w:rPr>
        <w:t>55,5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процента и </w:t>
      </w:r>
      <w:r w:rsidR="008B16BA" w:rsidRPr="00FD3CA6">
        <w:rPr>
          <w:rFonts w:ascii="Times New Roman" w:hAnsi="Times New Roman" w:cs="Times New Roman"/>
          <w:i/>
          <w:sz w:val="28"/>
          <w:szCs w:val="28"/>
        </w:rPr>
        <w:t>уменьш</w:t>
      </w:r>
      <w:r w:rsidR="00FD3CA6" w:rsidRPr="00FD3CA6">
        <w:rPr>
          <w:rFonts w:ascii="Times New Roman" w:hAnsi="Times New Roman" w:cs="Times New Roman"/>
          <w:i/>
          <w:sz w:val="28"/>
          <w:szCs w:val="28"/>
        </w:rPr>
        <w:t xml:space="preserve">аются </w:t>
      </w:r>
      <w:r w:rsidR="005F0635">
        <w:rPr>
          <w:rFonts w:ascii="Times New Roman" w:hAnsi="Times New Roman" w:cs="Times New Roman"/>
          <w:i/>
          <w:sz w:val="28"/>
          <w:szCs w:val="28"/>
        </w:rPr>
        <w:t>доходы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по</w:t>
      </w:r>
      <w:r w:rsidR="005F0635">
        <w:rPr>
          <w:rFonts w:ascii="Times New Roman" w:hAnsi="Times New Roman" w:cs="Times New Roman"/>
          <w:sz w:val="28"/>
          <w:szCs w:val="28"/>
        </w:rPr>
        <w:t xml:space="preserve"> налоговым платежам  в части 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5F0635">
        <w:rPr>
          <w:rFonts w:ascii="Times New Roman" w:hAnsi="Times New Roman" w:cs="Times New Roman"/>
          <w:sz w:val="28"/>
          <w:szCs w:val="28"/>
        </w:rPr>
        <w:t>а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на совокупный доход на сумму </w:t>
      </w:r>
      <w:r w:rsidR="00FA51BF">
        <w:rPr>
          <w:rFonts w:ascii="Times New Roman" w:hAnsi="Times New Roman" w:cs="Times New Roman"/>
          <w:sz w:val="28"/>
          <w:szCs w:val="28"/>
        </w:rPr>
        <w:t>300,0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</w:t>
      </w:r>
      <w:r w:rsidR="008B16BA" w:rsidRPr="00FD3CA6">
        <w:rPr>
          <w:rFonts w:ascii="Times New Roman" w:hAnsi="Times New Roman" w:cs="Times New Roman"/>
          <w:sz w:val="28"/>
          <w:szCs w:val="28"/>
        </w:rPr>
        <w:lastRenderedPageBreak/>
        <w:t xml:space="preserve">тыс. рублей, </w:t>
      </w:r>
      <w:r w:rsidR="00FD3CA6" w:rsidRPr="00FD3CA6">
        <w:rPr>
          <w:rFonts w:ascii="Times New Roman" w:hAnsi="Times New Roman" w:cs="Times New Roman"/>
          <w:sz w:val="28"/>
          <w:szCs w:val="28"/>
        </w:rPr>
        <w:t xml:space="preserve"> 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FA51BF">
        <w:rPr>
          <w:rFonts w:ascii="Times New Roman" w:hAnsi="Times New Roman" w:cs="Times New Roman"/>
          <w:sz w:val="28"/>
          <w:szCs w:val="28"/>
        </w:rPr>
        <w:t>7,2</w:t>
      </w:r>
      <w:r w:rsidR="008B16BA" w:rsidRPr="00FD3CA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45644" w:rsidRPr="00FD3CA6" w:rsidRDefault="00845644" w:rsidP="008456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Предлагается увеличить  безвозмездные поступления   в 2019 году   на сумму </w:t>
      </w:r>
      <w:r w:rsidR="00FD3CA6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178,2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D3CA6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0,08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С учетом предлагаемых изменений плановый объем безвозмездных поступлений в 2019 году </w:t>
      </w:r>
      <w:r w:rsid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CA6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214293,9</w:t>
      </w:r>
      <w:r w:rsidR="00F8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Удельный вес безвозмездных поступлений в доходах бюджета района в 2019 году  </w:t>
      </w:r>
      <w:r w:rsidR="00FD3CA6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без изменений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76,4 процента.</w:t>
      </w:r>
    </w:p>
    <w:p w:rsidR="00845644" w:rsidRPr="00F24942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2494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Расходы бюджета района с учетом предлагаемых поправок на 2019 год предусматриваются в объеме </w:t>
      </w:r>
      <w:r w:rsidR="00FD3CA6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293987,7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FD3CA6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расходы  </w:t>
      </w:r>
      <w:r w:rsidRPr="00FD3CA6">
        <w:rPr>
          <w:rFonts w:ascii="Times New Roman" w:hAnsi="Times New Roman" w:cs="Times New Roman"/>
          <w:i/>
          <w:sz w:val="28"/>
          <w:szCs w:val="28"/>
        </w:rPr>
        <w:t>увеличиваются</w:t>
      </w:r>
      <w:r w:rsidRPr="00FD3CA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2019 года 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D3CA6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355,0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  разделам:</w:t>
      </w:r>
    </w:p>
    <w:p w:rsidR="00A1473F" w:rsidRPr="00FD3CA6" w:rsidRDefault="00A1473F" w:rsidP="00A14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«Жилищно-коммунальное хозяйство» на </w:t>
      </w:r>
      <w:r w:rsidR="00FD3CA6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179,0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FD3CA6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1473F" w:rsidRPr="00FD3CA6" w:rsidRDefault="00A1473F" w:rsidP="00A14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«Культура,  кинематография»  на  176,8  тыс. рублей, или на 0,3 процента;</w:t>
      </w:r>
    </w:p>
    <w:p w:rsidR="00A1473F" w:rsidRPr="00FD3CA6" w:rsidRDefault="00A1473F" w:rsidP="00A14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на 12,0 тыс. рублей, или на 0,1 процента.</w:t>
      </w:r>
    </w:p>
    <w:p w:rsidR="00A1473F" w:rsidRPr="00FD3CA6" w:rsidRDefault="00A1473F" w:rsidP="00A14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расходов планируется по одному  разделу - «Общегосударственные вопросы» на 12,8 тыс. рублей, или на 0,03  процента.</w:t>
      </w:r>
    </w:p>
    <w:p w:rsidR="00A1473F" w:rsidRPr="00FD3CA6" w:rsidRDefault="00A1473F" w:rsidP="00A147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«Национальная экономика» проводится корректировка расходов на + - 163,2 тыс. рублей.</w:t>
      </w:r>
    </w:p>
    <w:p w:rsidR="00845644" w:rsidRPr="00FD3CA6" w:rsidRDefault="00845644" w:rsidP="0084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</w:t>
      </w:r>
      <w:r w:rsidR="00A1473F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остальным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 изменений объемов бюджетных ассигнований не планируется.</w:t>
      </w:r>
    </w:p>
    <w:p w:rsidR="00845644" w:rsidRPr="00FD3CA6" w:rsidRDefault="00845644" w:rsidP="0084564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 учетом </w:t>
      </w:r>
      <w:r w:rsidR="00492925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вносимых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 в  2019 год</w:t>
      </w:r>
      <w:r w:rsidR="00492925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произойдет увеличение  размера дефицита   бюджета района    на </w:t>
      </w:r>
      <w:r w:rsidR="00492925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176,8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 рублей, или на </w:t>
      </w:r>
      <w:r w:rsidR="00492925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за счет остатков средств на счетах бюджета района.  Размер дефицита бюджета района составит </w:t>
      </w:r>
      <w:r w:rsidR="00492925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13572,8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92925"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>63,0</w:t>
      </w: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 с учетом остатка средств бюджета района на 01.01.2019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845644" w:rsidRPr="00F24942" w:rsidRDefault="00845644" w:rsidP="00845644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F24942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FD3CA6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845644" w:rsidRPr="00FD3CA6" w:rsidRDefault="00845644" w:rsidP="008456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644" w:rsidRPr="00FD3CA6" w:rsidRDefault="00845644" w:rsidP="0084564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14.12.2018 г. №59» с учетом устранения замечания, указанного в тексте заключения.</w:t>
      </w:r>
    </w:p>
    <w:p w:rsidR="00845644" w:rsidRPr="00F24942" w:rsidRDefault="00845644" w:rsidP="00845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F24942" w:rsidRDefault="00845644" w:rsidP="00845644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F24942" w:rsidRDefault="00845644" w:rsidP="00845644">
      <w:pPr>
        <w:tabs>
          <w:tab w:val="left" w:pos="540"/>
        </w:tabs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5644" w:rsidRPr="00E22090" w:rsidRDefault="00845644" w:rsidP="0084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90">
        <w:rPr>
          <w:rFonts w:ascii="Times New Roman" w:hAnsi="Times New Roman" w:cs="Times New Roman"/>
          <w:sz w:val="28"/>
          <w:szCs w:val="28"/>
        </w:rPr>
        <w:t>Старший инспектор</w:t>
      </w:r>
    </w:p>
    <w:p w:rsidR="00845644" w:rsidRPr="00E22090" w:rsidRDefault="00F81B98" w:rsidP="008456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45644" w:rsidRPr="00E22090">
        <w:rPr>
          <w:rFonts w:ascii="Times New Roman" w:hAnsi="Times New Roman" w:cs="Times New Roman"/>
          <w:sz w:val="28"/>
          <w:szCs w:val="28"/>
        </w:rPr>
        <w:t>евизионной комиссии                                                                  М.И.Шестакова</w:t>
      </w:r>
    </w:p>
    <w:p w:rsidR="00845644" w:rsidRPr="00F24942" w:rsidRDefault="00845644" w:rsidP="00845644">
      <w:pPr>
        <w:rPr>
          <w:color w:val="C00000"/>
        </w:rPr>
      </w:pPr>
    </w:p>
    <w:p w:rsidR="00845644" w:rsidRPr="00F24942" w:rsidRDefault="00845644" w:rsidP="00845644">
      <w:pPr>
        <w:rPr>
          <w:color w:val="C00000"/>
        </w:rPr>
      </w:pPr>
    </w:p>
    <w:p w:rsidR="00845644" w:rsidRPr="00F24942" w:rsidRDefault="00845644" w:rsidP="00845644">
      <w:pPr>
        <w:rPr>
          <w:color w:val="C00000"/>
        </w:rPr>
      </w:pPr>
    </w:p>
    <w:p w:rsidR="00845644" w:rsidRPr="00F24942" w:rsidRDefault="00845644" w:rsidP="00845644">
      <w:pPr>
        <w:rPr>
          <w:color w:val="C00000"/>
        </w:rPr>
      </w:pPr>
    </w:p>
    <w:p w:rsidR="00845644" w:rsidRPr="00F24942" w:rsidRDefault="00845644" w:rsidP="00845644">
      <w:pPr>
        <w:rPr>
          <w:color w:val="C00000"/>
        </w:rPr>
      </w:pPr>
    </w:p>
    <w:p w:rsidR="00845644" w:rsidRPr="00F24942" w:rsidRDefault="00845644" w:rsidP="00845644">
      <w:pPr>
        <w:rPr>
          <w:color w:val="C00000"/>
        </w:rPr>
      </w:pPr>
    </w:p>
    <w:p w:rsidR="009D15E7" w:rsidRPr="00F24942" w:rsidRDefault="009D15E7">
      <w:pPr>
        <w:rPr>
          <w:color w:val="C00000"/>
        </w:rPr>
      </w:pPr>
    </w:p>
    <w:sectPr w:rsidR="009D15E7" w:rsidRPr="00F2494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37" w:rsidRDefault="00BC6937">
      <w:pPr>
        <w:spacing w:after="0" w:line="240" w:lineRule="auto"/>
      </w:pPr>
      <w:r>
        <w:separator/>
      </w:r>
    </w:p>
  </w:endnote>
  <w:endnote w:type="continuationSeparator" w:id="0">
    <w:p w:rsidR="00BC6937" w:rsidRDefault="00BC6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37" w:rsidRDefault="00BC6937">
      <w:pPr>
        <w:spacing w:after="0" w:line="240" w:lineRule="auto"/>
      </w:pPr>
      <w:r>
        <w:separator/>
      </w:r>
    </w:p>
  </w:footnote>
  <w:footnote w:type="continuationSeparator" w:id="0">
    <w:p w:rsidR="00BC6937" w:rsidRDefault="00BC6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EndPr/>
    <w:sdtContent>
      <w:p w:rsidR="00FA51BF" w:rsidRDefault="00FA51B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15">
          <w:rPr>
            <w:noProof/>
          </w:rPr>
          <w:t>1</w:t>
        </w:r>
        <w:r>
          <w:fldChar w:fldCharType="end"/>
        </w:r>
      </w:p>
    </w:sdtContent>
  </w:sdt>
  <w:p w:rsidR="00FA51BF" w:rsidRDefault="00FA51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CA9C4B68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16C"/>
    <w:rsid w:val="00012FD4"/>
    <w:rsid w:val="00013FEE"/>
    <w:rsid w:val="00020E77"/>
    <w:rsid w:val="0005419E"/>
    <w:rsid w:val="00056715"/>
    <w:rsid w:val="00074AFF"/>
    <w:rsid w:val="000D3559"/>
    <w:rsid w:val="00142B95"/>
    <w:rsid w:val="0015043C"/>
    <w:rsid w:val="00183287"/>
    <w:rsid w:val="001920EB"/>
    <w:rsid w:val="001F14B7"/>
    <w:rsid w:val="00202694"/>
    <w:rsid w:val="002036E2"/>
    <w:rsid w:val="00227109"/>
    <w:rsid w:val="0022779A"/>
    <w:rsid w:val="00237033"/>
    <w:rsid w:val="002507C2"/>
    <w:rsid w:val="00297025"/>
    <w:rsid w:val="002F2C40"/>
    <w:rsid w:val="0030126A"/>
    <w:rsid w:val="00307DB0"/>
    <w:rsid w:val="00351E84"/>
    <w:rsid w:val="00386EF5"/>
    <w:rsid w:val="00395212"/>
    <w:rsid w:val="003A5E76"/>
    <w:rsid w:val="003A77E1"/>
    <w:rsid w:val="003D38A3"/>
    <w:rsid w:val="0046004A"/>
    <w:rsid w:val="00466F8F"/>
    <w:rsid w:val="00477375"/>
    <w:rsid w:val="00492925"/>
    <w:rsid w:val="004A3ED6"/>
    <w:rsid w:val="004B0D5B"/>
    <w:rsid w:val="004C69ED"/>
    <w:rsid w:val="004E5F14"/>
    <w:rsid w:val="00512A59"/>
    <w:rsid w:val="0054643D"/>
    <w:rsid w:val="00551DBC"/>
    <w:rsid w:val="00557A2C"/>
    <w:rsid w:val="00560E03"/>
    <w:rsid w:val="00575EDC"/>
    <w:rsid w:val="00595DDF"/>
    <w:rsid w:val="005A1DBF"/>
    <w:rsid w:val="005C34D5"/>
    <w:rsid w:val="005F0635"/>
    <w:rsid w:val="00630643"/>
    <w:rsid w:val="006675C2"/>
    <w:rsid w:val="0067253C"/>
    <w:rsid w:val="006843A7"/>
    <w:rsid w:val="00705DFC"/>
    <w:rsid w:val="00752B6F"/>
    <w:rsid w:val="00773485"/>
    <w:rsid w:val="00774660"/>
    <w:rsid w:val="007925E0"/>
    <w:rsid w:val="00795EA3"/>
    <w:rsid w:val="008055C8"/>
    <w:rsid w:val="00833CBC"/>
    <w:rsid w:val="00845644"/>
    <w:rsid w:val="00895A3C"/>
    <w:rsid w:val="00895C01"/>
    <w:rsid w:val="00895D2B"/>
    <w:rsid w:val="00895F96"/>
    <w:rsid w:val="008A5043"/>
    <w:rsid w:val="008B16BA"/>
    <w:rsid w:val="008B290C"/>
    <w:rsid w:val="008D1497"/>
    <w:rsid w:val="008D5208"/>
    <w:rsid w:val="008E5CD2"/>
    <w:rsid w:val="0092616C"/>
    <w:rsid w:val="00934A7C"/>
    <w:rsid w:val="00936DC7"/>
    <w:rsid w:val="00941919"/>
    <w:rsid w:val="0095704F"/>
    <w:rsid w:val="009D0F07"/>
    <w:rsid w:val="009D15E7"/>
    <w:rsid w:val="00A1473F"/>
    <w:rsid w:val="00A33069"/>
    <w:rsid w:val="00A47582"/>
    <w:rsid w:val="00AB2350"/>
    <w:rsid w:val="00AB75BC"/>
    <w:rsid w:val="00AD26E8"/>
    <w:rsid w:val="00B31516"/>
    <w:rsid w:val="00B52352"/>
    <w:rsid w:val="00BA78C8"/>
    <w:rsid w:val="00BB483E"/>
    <w:rsid w:val="00BC6937"/>
    <w:rsid w:val="00BD545B"/>
    <w:rsid w:val="00C12242"/>
    <w:rsid w:val="00C24DE2"/>
    <w:rsid w:val="00C65579"/>
    <w:rsid w:val="00C663AF"/>
    <w:rsid w:val="00C97B62"/>
    <w:rsid w:val="00CC03AF"/>
    <w:rsid w:val="00CC1F61"/>
    <w:rsid w:val="00CC78D5"/>
    <w:rsid w:val="00D164B1"/>
    <w:rsid w:val="00D51BB6"/>
    <w:rsid w:val="00D62C91"/>
    <w:rsid w:val="00D9438E"/>
    <w:rsid w:val="00DB4E70"/>
    <w:rsid w:val="00DB6E24"/>
    <w:rsid w:val="00DC123A"/>
    <w:rsid w:val="00DF28B4"/>
    <w:rsid w:val="00E17621"/>
    <w:rsid w:val="00E22090"/>
    <w:rsid w:val="00E435B1"/>
    <w:rsid w:val="00E6065E"/>
    <w:rsid w:val="00E84828"/>
    <w:rsid w:val="00E96B0E"/>
    <w:rsid w:val="00EA791B"/>
    <w:rsid w:val="00EC2D4F"/>
    <w:rsid w:val="00ED542D"/>
    <w:rsid w:val="00F24942"/>
    <w:rsid w:val="00F63C58"/>
    <w:rsid w:val="00F81B98"/>
    <w:rsid w:val="00F978A2"/>
    <w:rsid w:val="00FA51BF"/>
    <w:rsid w:val="00FD3CA6"/>
    <w:rsid w:val="00FE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644"/>
  </w:style>
  <w:style w:type="paragraph" w:styleId="a5">
    <w:name w:val="List Paragraph"/>
    <w:basedOn w:val="a"/>
    <w:uiPriority w:val="34"/>
    <w:qFormat/>
    <w:rsid w:val="008456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6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5644"/>
  </w:style>
  <w:style w:type="paragraph" w:styleId="a5">
    <w:name w:val="List Paragraph"/>
    <w:basedOn w:val="a"/>
    <w:uiPriority w:val="34"/>
    <w:qFormat/>
    <w:rsid w:val="008456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45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5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12B4-202A-4CC7-B7B0-A59D7F02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3261</Words>
  <Characters>18593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2019-08-26T06:06:00Z</cp:lastPrinted>
  <dcterms:created xsi:type="dcterms:W3CDTF">2019-10-02T06:20:00Z</dcterms:created>
  <dcterms:modified xsi:type="dcterms:W3CDTF">2019-10-02T06:20:00Z</dcterms:modified>
</cp:coreProperties>
</file>