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6C" w:rsidRPr="004B7A6C" w:rsidRDefault="004B7A6C" w:rsidP="002F435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4B7A6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EF5C9A1" wp14:editId="7644E94C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6C" w:rsidRPr="004B7A6C" w:rsidRDefault="004B7A6C" w:rsidP="002F4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СОБРАНИЕ</w:t>
      </w:r>
    </w:p>
    <w:p w:rsidR="004B7A6C" w:rsidRPr="004B7A6C" w:rsidRDefault="004B7A6C" w:rsidP="002F4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МЕЖДУРЕЧЕНСКОГО МУНИЦИПАЛЬНОГО РАЙОНА</w:t>
      </w:r>
    </w:p>
    <w:p w:rsidR="004B7A6C" w:rsidRPr="004B7A6C" w:rsidRDefault="004B7A6C" w:rsidP="002F4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РЕВИЗИОННАЯ КОМИССИЯ </w:t>
      </w:r>
    </w:p>
    <w:p w:rsidR="004B7A6C" w:rsidRPr="004B7A6C" w:rsidRDefault="004B7A6C" w:rsidP="002F4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B7A6C" w:rsidRPr="004B7A6C" w:rsidRDefault="004B7A6C" w:rsidP="002F435B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4B7A6C" w:rsidRPr="004B7A6C" w:rsidRDefault="004B7A6C" w:rsidP="002F435B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4B7A6C" w:rsidRDefault="004B7A6C" w:rsidP="002F435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435B" w:rsidRPr="004B7A6C" w:rsidRDefault="002F435B" w:rsidP="002F435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4B7A6C" w:rsidRPr="004B7A6C" w:rsidRDefault="004B7A6C" w:rsidP="002F43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результатам проведения внешней проверки бюджетной отчетности</w:t>
      </w:r>
    </w:p>
    <w:p w:rsidR="004B7A6C" w:rsidRPr="004B7A6C" w:rsidRDefault="002F435B" w:rsidP="002F4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="004B7A6C" w:rsidRPr="004B7A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дминистрации  Междуреченского муниципального района</w:t>
      </w:r>
    </w:p>
    <w:p w:rsidR="004B7A6C" w:rsidRPr="004B7A6C" w:rsidRDefault="004B7A6C" w:rsidP="002F43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за 201</w:t>
      </w:r>
      <w:r w:rsidR="00801CC0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год</w:t>
      </w:r>
    </w:p>
    <w:p w:rsidR="004B7A6C" w:rsidRDefault="004B7A6C" w:rsidP="002F43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с.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Шуйское                                                                                        </w:t>
      </w:r>
      <w:r w:rsidR="00E0216B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2F435B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</w:t>
      </w:r>
      <w:r w:rsidR="00801CC0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2F4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 </w:t>
      </w:r>
    </w:p>
    <w:p w:rsidR="002F435B" w:rsidRPr="004B7A6C" w:rsidRDefault="002F435B" w:rsidP="002F43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B7A6C">
        <w:rPr>
          <w:rFonts w:ascii="Times New Roman" w:hAnsi="Times New Roman" w:cs="Times New Roman"/>
          <w:sz w:val="26"/>
          <w:szCs w:val="26"/>
        </w:rPr>
        <w:t>Внешняя проверка годовой бюджетной отчетности главного администратора (распорядителя) бюджетных средств  проведена на основании ст.264.4 Бюджетного кодекса Российской Федерации, п.1 раздела «Экспертно-аналитические мероприятия» плана работы ревизионной  комиссии Представительного Собрания района на 201</w:t>
      </w:r>
      <w:r w:rsidR="00801CC0">
        <w:rPr>
          <w:rFonts w:ascii="Times New Roman" w:hAnsi="Times New Roman" w:cs="Times New Roman"/>
          <w:sz w:val="26"/>
          <w:szCs w:val="26"/>
        </w:rPr>
        <w:t>9</w:t>
      </w:r>
      <w:r w:rsidR="00977E33">
        <w:rPr>
          <w:rFonts w:ascii="Times New Roman" w:hAnsi="Times New Roman" w:cs="Times New Roman"/>
          <w:sz w:val="26"/>
          <w:szCs w:val="26"/>
        </w:rPr>
        <w:t xml:space="preserve"> </w:t>
      </w:r>
      <w:r w:rsidRPr="004B7A6C">
        <w:rPr>
          <w:rFonts w:ascii="Times New Roman" w:hAnsi="Times New Roman" w:cs="Times New Roman"/>
          <w:sz w:val="26"/>
          <w:szCs w:val="26"/>
        </w:rPr>
        <w:t xml:space="preserve"> год, распоряжения </w:t>
      </w:r>
      <w:r w:rsidR="00977E33" w:rsidRPr="00EC7219">
        <w:rPr>
          <w:rFonts w:ascii="Times New Roman" w:hAnsi="Times New Roman" w:cs="Times New Roman"/>
          <w:sz w:val="26"/>
          <w:szCs w:val="26"/>
        </w:rPr>
        <w:t xml:space="preserve">от </w:t>
      </w:r>
      <w:r w:rsidR="00977E33">
        <w:rPr>
          <w:rFonts w:ascii="Times New Roman" w:hAnsi="Times New Roman" w:cs="Times New Roman"/>
          <w:sz w:val="26"/>
          <w:szCs w:val="26"/>
        </w:rPr>
        <w:t>02</w:t>
      </w:r>
      <w:r w:rsidR="00977E33" w:rsidRPr="00EC7219">
        <w:rPr>
          <w:rFonts w:ascii="Times New Roman" w:hAnsi="Times New Roman" w:cs="Times New Roman"/>
          <w:sz w:val="26"/>
          <w:szCs w:val="26"/>
        </w:rPr>
        <w:t>.0</w:t>
      </w:r>
      <w:r w:rsidR="00977E33">
        <w:rPr>
          <w:rFonts w:ascii="Times New Roman" w:hAnsi="Times New Roman" w:cs="Times New Roman"/>
          <w:sz w:val="26"/>
          <w:szCs w:val="26"/>
        </w:rPr>
        <w:t>4</w:t>
      </w:r>
      <w:r w:rsidR="00977E33" w:rsidRPr="00EC7219">
        <w:rPr>
          <w:rFonts w:ascii="Times New Roman" w:hAnsi="Times New Roman" w:cs="Times New Roman"/>
          <w:sz w:val="26"/>
          <w:szCs w:val="26"/>
        </w:rPr>
        <w:t>.201</w:t>
      </w:r>
      <w:r w:rsidR="00801CC0">
        <w:rPr>
          <w:rFonts w:ascii="Times New Roman" w:hAnsi="Times New Roman" w:cs="Times New Roman"/>
          <w:sz w:val="26"/>
          <w:szCs w:val="26"/>
        </w:rPr>
        <w:t>9</w:t>
      </w:r>
      <w:r w:rsidR="00977E33" w:rsidRPr="00EC7219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801CC0">
        <w:rPr>
          <w:rFonts w:ascii="Times New Roman" w:hAnsi="Times New Roman" w:cs="Times New Roman"/>
          <w:sz w:val="26"/>
          <w:szCs w:val="26"/>
        </w:rPr>
        <w:t>4</w:t>
      </w:r>
      <w:r w:rsidR="00977E33" w:rsidRPr="00EC7219">
        <w:rPr>
          <w:rFonts w:ascii="Times New Roman" w:hAnsi="Times New Roman" w:cs="Times New Roman"/>
          <w:sz w:val="26"/>
          <w:szCs w:val="26"/>
        </w:rPr>
        <w:t>.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     Объектом проверки является: главный администратор (распорядитель) бюджетных средств – </w:t>
      </w:r>
      <w:r w:rsidR="002F435B">
        <w:rPr>
          <w:rFonts w:ascii="Times New Roman" w:hAnsi="Times New Roman" w:cs="Times New Roman"/>
          <w:sz w:val="26"/>
          <w:szCs w:val="26"/>
        </w:rPr>
        <w:t>а</w:t>
      </w:r>
      <w:r w:rsidRPr="004B7A6C">
        <w:rPr>
          <w:rFonts w:ascii="Times New Roman" w:hAnsi="Times New Roman" w:cs="Times New Roman"/>
          <w:sz w:val="26"/>
          <w:szCs w:val="26"/>
        </w:rPr>
        <w:t xml:space="preserve">дминистрация  Междуреченского муниципального района (далее – </w:t>
      </w:r>
      <w:r w:rsidR="002F435B">
        <w:rPr>
          <w:rFonts w:ascii="Times New Roman" w:hAnsi="Times New Roman" w:cs="Times New Roman"/>
          <w:sz w:val="26"/>
          <w:szCs w:val="26"/>
        </w:rPr>
        <w:t>а</w:t>
      </w:r>
      <w:r w:rsidRPr="004B7A6C">
        <w:rPr>
          <w:rFonts w:ascii="Times New Roman" w:hAnsi="Times New Roman" w:cs="Times New Roman"/>
          <w:sz w:val="26"/>
          <w:szCs w:val="26"/>
        </w:rPr>
        <w:t>дминистрация района).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977E33" w:rsidRDefault="00977E33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 w:rsidR="004B7A6C" w:rsidRPr="004B7A6C">
        <w:rPr>
          <w:rFonts w:ascii="Times New Roman" w:hAnsi="Times New Roman" w:cs="Times New Roman"/>
          <w:sz w:val="26"/>
          <w:szCs w:val="26"/>
        </w:rPr>
        <w:t xml:space="preserve"> администрации района – Киселев Сергей Николаевич,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 </w:t>
      </w:r>
      <w:r w:rsidR="00801CC0">
        <w:rPr>
          <w:rFonts w:ascii="Times New Roman" w:hAnsi="Times New Roman" w:cs="Times New Roman"/>
          <w:sz w:val="26"/>
          <w:szCs w:val="26"/>
        </w:rPr>
        <w:t>Главный бухгалтер КУ «Центр бюджетного учета и отчетности Междуреченского муниципального района»</w:t>
      </w:r>
      <w:r w:rsidRPr="004B7A6C">
        <w:rPr>
          <w:rFonts w:ascii="Times New Roman" w:hAnsi="Times New Roman" w:cs="Times New Roman"/>
          <w:sz w:val="26"/>
          <w:szCs w:val="26"/>
        </w:rPr>
        <w:t xml:space="preserve"> –</w:t>
      </w:r>
      <w:r w:rsidR="00801CC0">
        <w:rPr>
          <w:rFonts w:ascii="Times New Roman" w:hAnsi="Times New Roman" w:cs="Times New Roman"/>
          <w:sz w:val="26"/>
          <w:szCs w:val="26"/>
        </w:rPr>
        <w:t xml:space="preserve"> Воронина Лариса Николаевна.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       Предмет проверки: годовая бюджетная отчетность </w:t>
      </w:r>
      <w:r w:rsidR="002F435B">
        <w:rPr>
          <w:rFonts w:ascii="Times New Roman" w:hAnsi="Times New Roman" w:cs="Times New Roman"/>
          <w:sz w:val="26"/>
          <w:szCs w:val="26"/>
        </w:rPr>
        <w:t>а</w:t>
      </w:r>
      <w:r w:rsidRPr="004B7A6C">
        <w:rPr>
          <w:rFonts w:ascii="Times New Roman" w:hAnsi="Times New Roman" w:cs="Times New Roman"/>
          <w:sz w:val="26"/>
          <w:szCs w:val="26"/>
        </w:rPr>
        <w:t>дминистрации района, представленная в составе форм, предусмотренных п.11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      Сроки проведения проверки: </w:t>
      </w:r>
      <w:r w:rsidR="00977E33" w:rsidRPr="00EC7219">
        <w:rPr>
          <w:rFonts w:ascii="Times New Roman" w:hAnsi="Times New Roman" w:cs="Times New Roman"/>
          <w:sz w:val="26"/>
          <w:szCs w:val="26"/>
        </w:rPr>
        <w:t xml:space="preserve">с </w:t>
      </w:r>
      <w:r w:rsidR="00977E33">
        <w:rPr>
          <w:rFonts w:ascii="Times New Roman" w:hAnsi="Times New Roman" w:cs="Times New Roman"/>
          <w:sz w:val="26"/>
          <w:szCs w:val="26"/>
        </w:rPr>
        <w:t>02</w:t>
      </w:r>
      <w:r w:rsidR="00977E33" w:rsidRPr="008F2C9A">
        <w:rPr>
          <w:rFonts w:ascii="Times New Roman" w:hAnsi="Times New Roman" w:cs="Times New Roman"/>
          <w:sz w:val="26"/>
          <w:szCs w:val="26"/>
        </w:rPr>
        <w:t>.0</w:t>
      </w:r>
      <w:r w:rsidR="00977E33">
        <w:rPr>
          <w:rFonts w:ascii="Times New Roman" w:hAnsi="Times New Roman" w:cs="Times New Roman"/>
          <w:sz w:val="26"/>
          <w:szCs w:val="26"/>
        </w:rPr>
        <w:t>4</w:t>
      </w:r>
      <w:r w:rsidR="00977E33" w:rsidRPr="008F2C9A">
        <w:rPr>
          <w:rFonts w:ascii="Times New Roman" w:hAnsi="Times New Roman" w:cs="Times New Roman"/>
          <w:sz w:val="26"/>
          <w:szCs w:val="26"/>
        </w:rPr>
        <w:t>.201</w:t>
      </w:r>
      <w:r w:rsidR="00801CC0">
        <w:rPr>
          <w:rFonts w:ascii="Times New Roman" w:hAnsi="Times New Roman" w:cs="Times New Roman"/>
          <w:sz w:val="26"/>
          <w:szCs w:val="26"/>
        </w:rPr>
        <w:t>9</w:t>
      </w:r>
      <w:r w:rsidR="00977E33" w:rsidRPr="008F2C9A">
        <w:rPr>
          <w:rFonts w:ascii="Times New Roman" w:hAnsi="Times New Roman" w:cs="Times New Roman"/>
          <w:sz w:val="26"/>
          <w:szCs w:val="26"/>
        </w:rPr>
        <w:t xml:space="preserve"> года  по </w:t>
      </w:r>
      <w:r w:rsidR="00977E33">
        <w:rPr>
          <w:rFonts w:ascii="Times New Roman" w:hAnsi="Times New Roman" w:cs="Times New Roman"/>
          <w:sz w:val="26"/>
          <w:szCs w:val="26"/>
        </w:rPr>
        <w:t>30</w:t>
      </w:r>
      <w:r w:rsidR="00977E33" w:rsidRPr="008F2C9A">
        <w:rPr>
          <w:rFonts w:ascii="Times New Roman" w:hAnsi="Times New Roman" w:cs="Times New Roman"/>
          <w:sz w:val="26"/>
          <w:szCs w:val="26"/>
        </w:rPr>
        <w:t>.04.201</w:t>
      </w:r>
      <w:r w:rsidR="00801CC0">
        <w:rPr>
          <w:rFonts w:ascii="Times New Roman" w:hAnsi="Times New Roman" w:cs="Times New Roman"/>
          <w:sz w:val="26"/>
          <w:szCs w:val="26"/>
        </w:rPr>
        <w:t>9</w:t>
      </w:r>
      <w:r w:rsidR="00977E33" w:rsidRPr="008F2C9A">
        <w:rPr>
          <w:rFonts w:ascii="Times New Roman" w:hAnsi="Times New Roman" w:cs="Times New Roman"/>
          <w:sz w:val="26"/>
          <w:szCs w:val="26"/>
        </w:rPr>
        <w:t xml:space="preserve"> года</w:t>
      </w:r>
      <w:r w:rsidR="00977E33" w:rsidRPr="009F2D01">
        <w:rPr>
          <w:rFonts w:ascii="Times New Roman" w:hAnsi="Times New Roman" w:cs="Times New Roman"/>
          <w:color w:val="C00000"/>
          <w:sz w:val="26"/>
          <w:szCs w:val="26"/>
        </w:rPr>
        <w:t>.</w:t>
      </w:r>
    </w:p>
    <w:p w:rsidR="00A54DFF" w:rsidRPr="004B7A6C" w:rsidRDefault="00A54DFF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7A6C" w:rsidRDefault="004B7A6C" w:rsidP="002F43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A54DFF" w:rsidRDefault="00A54DFF" w:rsidP="002F43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264.4 Бюджетного кодекса Российской Федерации, Положения  о бюджетном процессе в Междуреченском муниципальном районе, утверждённого решением Представительного Собрания Междуреченского муниципального района  от </w:t>
      </w:r>
      <w:r w:rsidRPr="004B7A6C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26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2013 года  № 2, ст.8 Положения о ревизионной комиссии Представительного Собрания Междуреченского муниципального района, утверждённого решением Представительного Собрания 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Междуреченского  муниципального района от 20.09.2011 года №35,  в соответствии с планом работы  ревизионной комиссии  на 201</w:t>
      </w:r>
      <w:r w:rsidR="00801CC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46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проведена внешняя проверка годовой бюджетной отчётности главного администратора (распорядителя) бюджетных средств - </w:t>
      </w:r>
      <w:r w:rsidR="002F43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 Междуреченского  муниципального  района за 20</w:t>
      </w:r>
      <w:r w:rsidR="00801CC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Междуреченского муниципального района - исполнительно-распорядительный орган местного самоуправления Междуреченского муниципального района,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Междуреченского муниципального района федеральными законами и законами Вологодской области, наделена правом юридического лица, является муниципальным казенным учреждением. Деятельность </w:t>
      </w:r>
      <w:r w:rsidR="002F43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района осуществляется в соответствии с   Уставом Междуреченского муниципального района, утвержденным решением </w:t>
      </w:r>
      <w:r w:rsidR="007604F0">
        <w:rPr>
          <w:rFonts w:ascii="Times New Roman" w:hAnsi="Times New Roman"/>
          <w:sz w:val="26"/>
          <w:szCs w:val="26"/>
        </w:rPr>
        <w:t>Представительн</w:t>
      </w:r>
      <w:r w:rsidR="00801CC0">
        <w:rPr>
          <w:rFonts w:ascii="Times New Roman" w:hAnsi="Times New Roman"/>
          <w:sz w:val="26"/>
          <w:szCs w:val="26"/>
        </w:rPr>
        <w:t>ого</w:t>
      </w:r>
      <w:r w:rsidR="007604F0">
        <w:rPr>
          <w:rFonts w:ascii="Times New Roman" w:hAnsi="Times New Roman"/>
          <w:sz w:val="26"/>
          <w:szCs w:val="26"/>
        </w:rPr>
        <w:t xml:space="preserve"> Собрани</w:t>
      </w:r>
      <w:r w:rsidR="00801CC0">
        <w:rPr>
          <w:rFonts w:ascii="Times New Roman" w:hAnsi="Times New Roman"/>
          <w:sz w:val="26"/>
          <w:szCs w:val="26"/>
        </w:rPr>
        <w:t xml:space="preserve">я </w:t>
      </w:r>
      <w:r w:rsidR="007604F0">
        <w:rPr>
          <w:rFonts w:ascii="Times New Roman" w:hAnsi="Times New Roman"/>
          <w:sz w:val="26"/>
          <w:szCs w:val="26"/>
        </w:rPr>
        <w:t xml:space="preserve">Междуреченского муниципального района </w:t>
      </w:r>
      <w:r w:rsidR="007A2943">
        <w:rPr>
          <w:rFonts w:ascii="Times New Roman" w:hAnsi="Times New Roman"/>
          <w:sz w:val="26"/>
          <w:szCs w:val="26"/>
        </w:rPr>
        <w:t>от 30.11.2017 года №66 «Об Уставе района» (с последующими изменениями и дополнениями).</w:t>
      </w:r>
    </w:p>
    <w:p w:rsidR="00F73D91" w:rsidRDefault="004B7A6C" w:rsidP="00A54DF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основных направлениях деятельности, представленные в таблице № 1 к </w:t>
      </w:r>
      <w:r w:rsidR="007A29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ояснительной записке, соответствуют основным целям и задачам деятельности </w:t>
      </w:r>
      <w:r w:rsidR="002F43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района, предусмотренны</w:t>
      </w:r>
      <w:r w:rsidR="007A294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Уставе района.</w:t>
      </w:r>
      <w:r w:rsidR="00A54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A54DFF" w:rsidRPr="004B7A6C" w:rsidRDefault="00A54DFF" w:rsidP="00A54DF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и оценка форм бюджетной отчётности</w:t>
      </w:r>
    </w:p>
    <w:p w:rsidR="00A54DFF" w:rsidRPr="004B7A6C" w:rsidRDefault="00A54DFF" w:rsidP="002F435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форм бюджетной отчётности осуществлялся на основании показателей форм бюджетной отчётности, представленных </w:t>
      </w:r>
      <w:r w:rsidR="002F43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 района в соответствии с нормами Бюджетного кодекса и Инструкции № 191н.</w:t>
      </w:r>
    </w:p>
    <w:p w:rsidR="004B7A6C" w:rsidRPr="004B7A6C" w:rsidRDefault="004B7A6C" w:rsidP="002F435B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п.4, п.6 Инструкции № 191н г</w:t>
      </w:r>
      <w:r w:rsidRPr="004B7A6C">
        <w:rPr>
          <w:rFonts w:ascii="Times New Roman" w:eastAsia="Calibri" w:hAnsi="Times New Roman" w:cs="Times New Roman"/>
          <w:sz w:val="26"/>
          <w:szCs w:val="26"/>
        </w:rPr>
        <w:t>одовой отчёт главного администратора (распорядителя) бюджетных средств  представлен в ревизионную комиссию в</w:t>
      </w:r>
      <w:r w:rsidR="00C44FE3" w:rsidRPr="00C44FE3">
        <w:rPr>
          <w:rFonts w:ascii="Times New Roman" w:eastAsia="Calibri" w:hAnsi="Times New Roman" w:cs="Times New Roman"/>
          <w:sz w:val="26"/>
          <w:szCs w:val="26"/>
        </w:rPr>
        <w:t xml:space="preserve"> не 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сброшюрованном и</w:t>
      </w:r>
      <w:r w:rsidR="00C44FE3" w:rsidRPr="00C44FE3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пронумерованном виде с оглавлением и сопроводительным письмом, подписанный руководителем и главным бухгалтером.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бюджетной отчётности, представленной для проверки, в целом соответствует ст. 264.1 Бюджетного кодекса РФ,  п.11 Инструкции № 191н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и включает: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4B7A6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4B7A6C">
        <w:rPr>
          <w:rFonts w:ascii="Times New Roman" w:hAnsi="Times New Roman" w:cs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отчет о финансовых результатах деятельности (ф.0503121);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справку по заключению счетов бюджетного учета отчетного финансового года (ф.0503110);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- отчет о движении денежных средств (ф.0503123); 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справк</w:t>
      </w:r>
      <w:r w:rsidR="009A28B4">
        <w:rPr>
          <w:rFonts w:ascii="Times New Roman" w:hAnsi="Times New Roman" w:cs="Times New Roman"/>
          <w:sz w:val="26"/>
          <w:szCs w:val="26"/>
        </w:rPr>
        <w:t>у</w:t>
      </w:r>
      <w:r w:rsidRPr="004B7A6C">
        <w:rPr>
          <w:rFonts w:ascii="Times New Roman" w:hAnsi="Times New Roman" w:cs="Times New Roman"/>
          <w:sz w:val="26"/>
          <w:szCs w:val="26"/>
        </w:rPr>
        <w:t xml:space="preserve"> по консолидируемым расчетам (ф.0503125);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отчет о бюджетных обязательствах 9ф.0503128);</w:t>
      </w:r>
    </w:p>
    <w:p w:rsidR="002F2BA7" w:rsidRPr="004B7A6C" w:rsidRDefault="002F2BA7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поя</w:t>
      </w:r>
      <w:r w:rsidR="00E2098C">
        <w:rPr>
          <w:rFonts w:ascii="Times New Roman" w:hAnsi="Times New Roman" w:cs="Times New Roman"/>
          <w:sz w:val="26"/>
          <w:szCs w:val="26"/>
        </w:rPr>
        <w:t>снительн</w:t>
      </w:r>
      <w:r w:rsidR="009A28B4">
        <w:rPr>
          <w:rFonts w:ascii="Times New Roman" w:hAnsi="Times New Roman" w:cs="Times New Roman"/>
          <w:sz w:val="26"/>
          <w:szCs w:val="26"/>
        </w:rPr>
        <w:t>ую</w:t>
      </w:r>
      <w:r w:rsidR="00E2098C">
        <w:rPr>
          <w:rFonts w:ascii="Times New Roman" w:hAnsi="Times New Roman" w:cs="Times New Roman"/>
          <w:sz w:val="26"/>
          <w:szCs w:val="26"/>
        </w:rPr>
        <w:t xml:space="preserve"> записк</w:t>
      </w:r>
      <w:r w:rsidR="009A28B4">
        <w:rPr>
          <w:rFonts w:ascii="Times New Roman" w:hAnsi="Times New Roman" w:cs="Times New Roman"/>
          <w:sz w:val="26"/>
          <w:szCs w:val="26"/>
        </w:rPr>
        <w:t>у</w:t>
      </w:r>
      <w:r w:rsidR="00E2098C">
        <w:rPr>
          <w:rFonts w:ascii="Times New Roman" w:hAnsi="Times New Roman" w:cs="Times New Roman"/>
          <w:sz w:val="26"/>
          <w:szCs w:val="26"/>
        </w:rPr>
        <w:t>(ф. 0503160);</w:t>
      </w:r>
      <w:r w:rsidRPr="004B7A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BA7" w:rsidRPr="004B7A6C" w:rsidRDefault="002F2BA7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lastRenderedPageBreak/>
        <w:t>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сведения о результатах деятельности (0503162);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об изменениях бюджетной росписи  главного распорядителя бюджетных средств (ф. 0503163);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сведения об исполнении бюджета (0503164);</w:t>
      </w:r>
    </w:p>
    <w:p w:rsidR="00E2098C" w:rsidRPr="004B7A6C" w:rsidRDefault="00E2098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сведения о движении нефинансовых активов (ф.0503168);</w:t>
      </w:r>
    </w:p>
    <w:p w:rsidR="00E2098C" w:rsidRPr="004B7A6C" w:rsidRDefault="00E2098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сведения по дебиторской и кредиторской задолженности (ф. 0503169);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сведения об изменении остатков валюты баланса (ф.0503173);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 доходах бюджета от перечисления части прибыли (дивидендов)   государственных (муниципальных) унитарных предприятий, иных организаций с государственным участием в капитале (ф.0503174);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 принятых и  неисполненных обязательствах получателя бюджетных средств (ф.0503175);</w:t>
      </w:r>
    </w:p>
    <w:p w:rsid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об остатках денежных средств на счетах получателе</w:t>
      </w:r>
      <w:r w:rsidR="00083839">
        <w:rPr>
          <w:rFonts w:ascii="Times New Roman" w:hAnsi="Times New Roman" w:cs="Times New Roman"/>
          <w:sz w:val="26"/>
          <w:szCs w:val="26"/>
        </w:rPr>
        <w:t>й бюджетных средств</w:t>
      </w:r>
      <w:r w:rsidR="002C1B37">
        <w:rPr>
          <w:rFonts w:ascii="Times New Roman" w:hAnsi="Times New Roman" w:cs="Times New Roman"/>
          <w:sz w:val="26"/>
          <w:szCs w:val="26"/>
        </w:rPr>
        <w:t xml:space="preserve"> (во временном распоряжении)</w:t>
      </w:r>
      <w:r w:rsidR="00083839">
        <w:rPr>
          <w:rFonts w:ascii="Times New Roman" w:hAnsi="Times New Roman" w:cs="Times New Roman"/>
          <w:sz w:val="26"/>
          <w:szCs w:val="26"/>
        </w:rPr>
        <w:t xml:space="preserve"> (ф.0503178)</w:t>
      </w:r>
      <w:r w:rsidR="002F518E">
        <w:rPr>
          <w:rFonts w:ascii="Times New Roman" w:hAnsi="Times New Roman" w:cs="Times New Roman"/>
          <w:sz w:val="26"/>
          <w:szCs w:val="26"/>
        </w:rPr>
        <w:t>;</w:t>
      </w:r>
    </w:p>
    <w:p w:rsidR="002F518E" w:rsidRPr="004B7A6C" w:rsidRDefault="002F518E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об исполнении судебных решений по денежным обя</w:t>
      </w:r>
      <w:r w:rsidRPr="005E3680">
        <w:rPr>
          <w:rFonts w:ascii="Times New Roman" w:hAnsi="Times New Roman" w:cs="Times New Roman"/>
          <w:sz w:val="26"/>
          <w:szCs w:val="26"/>
        </w:rPr>
        <w:t>зательствам бюджета (ф.0503296).</w:t>
      </w:r>
    </w:p>
    <w:p w:rsidR="004B7A6C" w:rsidRPr="004B7A6C" w:rsidRDefault="00083839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3839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4B7A6C" w:rsidRPr="004B7A6C">
        <w:rPr>
          <w:rFonts w:ascii="Times New Roman" w:eastAsia="Calibri" w:hAnsi="Times New Roman" w:cs="Times New Roman"/>
          <w:sz w:val="26"/>
          <w:szCs w:val="26"/>
        </w:rPr>
        <w:t>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</w:t>
      </w:r>
      <w:r w:rsidR="004B7A6C" w:rsidRPr="004B7A6C">
        <w:rPr>
          <w:rFonts w:ascii="Times New Roman" w:hAnsi="Times New Roman" w:cs="Times New Roman"/>
          <w:sz w:val="26"/>
          <w:szCs w:val="26"/>
        </w:rPr>
        <w:t>:</w:t>
      </w:r>
    </w:p>
    <w:p w:rsidR="00083839" w:rsidRPr="004B7A6C" w:rsidRDefault="00083839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 целевых и</w:t>
      </w:r>
      <w:r>
        <w:rPr>
          <w:rFonts w:ascii="Times New Roman" w:hAnsi="Times New Roman" w:cs="Times New Roman"/>
          <w:sz w:val="26"/>
          <w:szCs w:val="26"/>
        </w:rPr>
        <w:t>ностранных кредитах (ф.0503167);</w:t>
      </w:r>
    </w:p>
    <w:p w:rsidR="00083839" w:rsidRPr="004B7A6C" w:rsidRDefault="00083839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сведения о государственном (муниципальном) долге, предоставленных бюджетных кредитах (ф.0503172);</w:t>
      </w:r>
    </w:p>
    <w:p w:rsidR="00EC373A" w:rsidRDefault="00EC373A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сведения об остатках денежных средств на счетах получателе</w:t>
      </w:r>
      <w:r>
        <w:rPr>
          <w:rFonts w:ascii="Times New Roman" w:hAnsi="Times New Roman" w:cs="Times New Roman"/>
          <w:sz w:val="26"/>
          <w:szCs w:val="26"/>
        </w:rPr>
        <w:t>й бюджетных средств (ф.0503178);</w:t>
      </w:r>
    </w:p>
    <w:p w:rsidR="002C1B37" w:rsidRPr="002C1B37" w:rsidRDefault="002C1B37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1B37">
        <w:rPr>
          <w:rFonts w:ascii="Times New Roman" w:hAnsi="Times New Roman" w:cs="Times New Roman"/>
          <w:sz w:val="26"/>
          <w:szCs w:val="26"/>
        </w:rPr>
        <w:t>- справка о суммах консолидированных поступлений, подлежащих зачислению на счет бюджета (ф.0503184);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     В соответствии со Сводным реестром главных распорядителей, распорядителей и получателей средств бюджета района, главных администраторов и администраторов доходов бюджета района, главных администраторов и администраторов источников финансирования дефицита бюджета района на 201</w:t>
      </w:r>
      <w:r w:rsidR="002F518E">
        <w:rPr>
          <w:rFonts w:ascii="Times New Roman" w:eastAsia="Calibri" w:hAnsi="Times New Roman" w:cs="Times New Roman"/>
          <w:sz w:val="26"/>
          <w:szCs w:val="26"/>
        </w:rPr>
        <w:t>8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год  </w:t>
      </w:r>
      <w:r w:rsidR="005D2754">
        <w:rPr>
          <w:rFonts w:ascii="Times New Roman" w:eastAsia="Calibri" w:hAnsi="Times New Roman" w:cs="Times New Roman"/>
          <w:sz w:val="26"/>
          <w:szCs w:val="26"/>
        </w:rPr>
        <w:t>а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дминистрация района исполняет бюджетные полномочия участника бюджетного процесса как главный распорядитель, главный администратор доходов,  администратор доходов,  получатель бюджетных средств.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A6C">
        <w:rPr>
          <w:rFonts w:ascii="Times New Roman" w:eastAsia="Calibri" w:hAnsi="Times New Roman" w:cs="Times New Roman"/>
          <w:sz w:val="26"/>
          <w:szCs w:val="26"/>
        </w:rPr>
        <w:t>Информация о количественном составе подведомственных учреждений отражена в ф.0503161 «Сведения о количестве подведомственных участников бюджетного процесса, учреждений и государственных (муниципальных) унитарных предприятий». Согласно данных формы 0503161 общее количество органов власти составляет – 1, в том числе главный распорядитель бюджетных средств  – 1. Кроме того, согласно данным пояснительной записк</w:t>
      </w:r>
      <w:r w:rsidR="008E5B5C">
        <w:rPr>
          <w:rFonts w:ascii="Times New Roman" w:eastAsia="Calibri" w:hAnsi="Times New Roman" w:cs="Times New Roman"/>
          <w:sz w:val="26"/>
          <w:szCs w:val="26"/>
        </w:rPr>
        <w:t>и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518E">
        <w:rPr>
          <w:rFonts w:ascii="Times New Roman" w:eastAsia="Calibri" w:hAnsi="Times New Roman" w:cs="Times New Roman"/>
          <w:sz w:val="26"/>
          <w:szCs w:val="26"/>
        </w:rPr>
        <w:t>п</w:t>
      </w:r>
      <w:r w:rsidR="00E81447">
        <w:rPr>
          <w:rFonts w:ascii="Times New Roman" w:eastAsia="Calibri" w:hAnsi="Times New Roman" w:cs="Times New Roman"/>
          <w:sz w:val="26"/>
          <w:szCs w:val="26"/>
        </w:rPr>
        <w:t>о состоянию н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>а 1 января 201</w:t>
      </w:r>
      <w:r w:rsidR="002F518E">
        <w:rPr>
          <w:rFonts w:ascii="Times New Roman" w:eastAsia="Calibri" w:hAnsi="Times New Roman" w:cs="Times New Roman"/>
          <w:sz w:val="26"/>
          <w:szCs w:val="26"/>
        </w:rPr>
        <w:t>9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года  </w:t>
      </w:r>
      <w:r w:rsidR="005D2754">
        <w:rPr>
          <w:rFonts w:ascii="Times New Roman" w:eastAsia="Calibri" w:hAnsi="Times New Roman" w:cs="Times New Roman"/>
          <w:sz w:val="26"/>
          <w:szCs w:val="26"/>
        </w:rPr>
        <w:t>а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дминистрация  района является учредителем </w:t>
      </w:r>
      <w:r w:rsidR="00E81447">
        <w:rPr>
          <w:rFonts w:ascii="Times New Roman" w:eastAsia="Calibri" w:hAnsi="Times New Roman" w:cs="Times New Roman"/>
          <w:sz w:val="26"/>
          <w:szCs w:val="26"/>
        </w:rPr>
        <w:t>6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-ти бюджетных учреждений, 1-го автономного, 1-го казенного учреждения и </w:t>
      </w:r>
      <w:r w:rsidR="00E81447">
        <w:rPr>
          <w:rFonts w:ascii="Times New Roman" w:eastAsia="Calibri" w:hAnsi="Times New Roman" w:cs="Times New Roman"/>
          <w:sz w:val="26"/>
          <w:szCs w:val="26"/>
        </w:rPr>
        <w:t>1</w:t>
      </w:r>
      <w:r w:rsidR="007604F0">
        <w:rPr>
          <w:rFonts w:ascii="Times New Roman" w:eastAsia="Calibri" w:hAnsi="Times New Roman" w:cs="Times New Roman"/>
          <w:sz w:val="26"/>
          <w:szCs w:val="26"/>
        </w:rPr>
        <w:t>-го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7604F0">
        <w:rPr>
          <w:rFonts w:ascii="Times New Roman" w:eastAsia="Calibri" w:hAnsi="Times New Roman" w:cs="Times New Roman"/>
          <w:sz w:val="26"/>
          <w:szCs w:val="26"/>
        </w:rPr>
        <w:t>ого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унитарн</w:t>
      </w:r>
      <w:r w:rsidR="007604F0">
        <w:rPr>
          <w:rFonts w:ascii="Times New Roman" w:eastAsia="Calibri" w:hAnsi="Times New Roman" w:cs="Times New Roman"/>
          <w:sz w:val="26"/>
          <w:szCs w:val="26"/>
        </w:rPr>
        <w:t>ого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предприяти</w:t>
      </w:r>
      <w:r w:rsidR="007604F0">
        <w:rPr>
          <w:rFonts w:ascii="Times New Roman" w:eastAsia="Calibri" w:hAnsi="Times New Roman" w:cs="Times New Roman"/>
          <w:sz w:val="26"/>
          <w:szCs w:val="26"/>
        </w:rPr>
        <w:t>я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(МБОУ ДОД «Шуйская ДШИ», МБУК «Междуреченский музей», «МБУК «Междуреченская ЦБС», МБУ ФОК «Сухона», МБУ ММР «МФЦ</w:t>
      </w:r>
      <w:r w:rsidR="002F518E">
        <w:rPr>
          <w:rFonts w:ascii="Times New Roman" w:eastAsia="Calibri" w:hAnsi="Times New Roman" w:cs="Times New Roman"/>
          <w:sz w:val="26"/>
          <w:szCs w:val="26"/>
        </w:rPr>
        <w:t>»</w:t>
      </w:r>
      <w:r w:rsidR="00E81447">
        <w:rPr>
          <w:rFonts w:ascii="Times New Roman" w:eastAsia="Calibri" w:hAnsi="Times New Roman" w:cs="Times New Roman"/>
          <w:sz w:val="26"/>
          <w:szCs w:val="26"/>
        </w:rPr>
        <w:t>, БУК ММР «Центр культурного развития»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- бюджетные, АМУ «Редакция газеты </w:t>
      </w:r>
      <w:r w:rsidR="002F518E">
        <w:rPr>
          <w:rFonts w:ascii="Times New Roman" w:eastAsia="Calibri" w:hAnsi="Times New Roman" w:cs="Times New Roman"/>
          <w:sz w:val="26"/>
          <w:szCs w:val="26"/>
        </w:rPr>
        <w:t>«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Междуречье» - автономное, КУ «Центр обеспечения деятельности учреждений </w:t>
      </w:r>
      <w:r w:rsidR="002F518E">
        <w:rPr>
          <w:rFonts w:ascii="Times New Roman" w:eastAsia="Calibri" w:hAnsi="Times New Roman" w:cs="Times New Roman"/>
          <w:sz w:val="26"/>
          <w:szCs w:val="26"/>
        </w:rPr>
        <w:t xml:space="preserve">бюджетной 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>сферы» - казенное, МУП ММР  «Жилищник-2» - муниципальн</w:t>
      </w:r>
      <w:r w:rsidR="007604F0">
        <w:rPr>
          <w:rFonts w:ascii="Times New Roman" w:eastAsia="Calibri" w:hAnsi="Times New Roman" w:cs="Times New Roman"/>
          <w:sz w:val="26"/>
          <w:szCs w:val="26"/>
        </w:rPr>
        <w:t xml:space="preserve">ое 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>унитарн</w:t>
      </w:r>
      <w:r w:rsidR="007604F0">
        <w:rPr>
          <w:rFonts w:ascii="Times New Roman" w:eastAsia="Calibri" w:hAnsi="Times New Roman" w:cs="Times New Roman"/>
          <w:sz w:val="26"/>
          <w:szCs w:val="26"/>
        </w:rPr>
        <w:t>ое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предприяти</w:t>
      </w:r>
      <w:r w:rsidR="007604F0">
        <w:rPr>
          <w:rFonts w:ascii="Times New Roman" w:eastAsia="Calibri" w:hAnsi="Times New Roman" w:cs="Times New Roman"/>
          <w:sz w:val="26"/>
          <w:szCs w:val="26"/>
        </w:rPr>
        <w:t>е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). 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Таким образом, показатели формы  0503160 «Пояснительная записка» соответствуют показателям ф. 0503161 «Сведения о количестве подведомственных участников бюджетного процесса, учреждений и государственных (муниципальных) унитарных предприятий».</w:t>
      </w:r>
    </w:p>
    <w:p w:rsidR="004B7A6C" w:rsidRPr="004B7A6C" w:rsidRDefault="00514354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4354">
        <w:rPr>
          <w:rFonts w:ascii="Times New Roman" w:eastAsia="Calibri" w:hAnsi="Times New Roman" w:cs="Times New Roman"/>
          <w:sz w:val="26"/>
          <w:szCs w:val="26"/>
        </w:rPr>
        <w:t xml:space="preserve">Сведения  об изменениях бюджетной росписи главного распорядителя бюджетных средств в форме  0503163 отражены достоверно, так как все вносимые    изменения в бюджет </w:t>
      </w:r>
      <w:r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514354">
        <w:rPr>
          <w:rFonts w:ascii="Times New Roman" w:eastAsia="Calibri" w:hAnsi="Times New Roman" w:cs="Times New Roman"/>
          <w:sz w:val="26"/>
          <w:szCs w:val="26"/>
        </w:rPr>
        <w:t xml:space="preserve"> в течение 201</w:t>
      </w:r>
      <w:r w:rsidR="002F518E">
        <w:rPr>
          <w:rFonts w:ascii="Times New Roman" w:eastAsia="Calibri" w:hAnsi="Times New Roman" w:cs="Times New Roman"/>
          <w:sz w:val="26"/>
          <w:szCs w:val="26"/>
        </w:rPr>
        <w:t>8</w:t>
      </w:r>
      <w:r w:rsidRPr="00514354">
        <w:rPr>
          <w:rFonts w:ascii="Times New Roman" w:eastAsia="Calibri" w:hAnsi="Times New Roman" w:cs="Times New Roman"/>
          <w:sz w:val="26"/>
          <w:szCs w:val="26"/>
        </w:rPr>
        <w:t xml:space="preserve"> года  отражены.</w:t>
      </w:r>
    </w:p>
    <w:p w:rsidR="00514354" w:rsidRPr="00514354" w:rsidRDefault="00514354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4354">
        <w:rPr>
          <w:rFonts w:ascii="Times New Roman" w:eastAsia="Calibri" w:hAnsi="Times New Roman" w:cs="Times New Roman"/>
          <w:sz w:val="26"/>
          <w:szCs w:val="26"/>
        </w:rPr>
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выявлено. </w:t>
      </w:r>
    </w:p>
    <w:p w:rsidR="00F73D91" w:rsidRDefault="00514354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4354">
        <w:rPr>
          <w:rFonts w:ascii="Times New Roman" w:eastAsia="Calibri" w:hAnsi="Times New Roman" w:cs="Times New Roman"/>
          <w:sz w:val="26"/>
          <w:szCs w:val="26"/>
        </w:rPr>
        <w:t>Фактов нарушения Указаний о порядке применения бюджетной классификации Российской Федерации проверкой не установлено.</w:t>
      </w:r>
    </w:p>
    <w:p w:rsidR="00A54DFF" w:rsidRPr="004B7A6C" w:rsidRDefault="00A54DFF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7A6C" w:rsidRPr="003D7F2A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F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деятельности</w:t>
      </w:r>
    </w:p>
    <w:p w:rsidR="004B7A6C" w:rsidRPr="003D7F2A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0438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F2A">
        <w:rPr>
          <w:rFonts w:ascii="Times New Roman" w:eastAsia="Calibri" w:hAnsi="Times New Roman" w:cs="Times New Roman"/>
          <w:sz w:val="26"/>
          <w:szCs w:val="26"/>
        </w:rPr>
        <w:t xml:space="preserve">Администрацией района в течение отчётного периода приняты меры, направленные на повышение эффективности расходования бюджетных средств. Данные отражены в таблице № 2 «Сведения о мерах по повышению эффективности расходования бюджетных средств» к пояснительной записке. Сумма экономии от проведенных мероприятий составила </w:t>
      </w:r>
      <w:r w:rsidR="001E0438">
        <w:rPr>
          <w:rFonts w:ascii="Times New Roman" w:eastAsia="Calibri" w:hAnsi="Times New Roman" w:cs="Times New Roman"/>
          <w:sz w:val="26"/>
          <w:szCs w:val="26"/>
        </w:rPr>
        <w:t>1584,4</w:t>
      </w:r>
      <w:r w:rsidR="00FC41A1" w:rsidRPr="003D7F2A">
        <w:rPr>
          <w:rFonts w:ascii="Times New Roman" w:eastAsia="Calibri" w:hAnsi="Times New Roman" w:cs="Times New Roman"/>
          <w:sz w:val="26"/>
          <w:szCs w:val="26"/>
        </w:rPr>
        <w:t xml:space="preserve"> тыс. рублей,</w:t>
      </w:r>
      <w:r w:rsidR="001E0438">
        <w:rPr>
          <w:rFonts w:ascii="Times New Roman" w:eastAsia="Calibri" w:hAnsi="Times New Roman" w:cs="Times New Roman"/>
          <w:sz w:val="26"/>
          <w:szCs w:val="26"/>
        </w:rPr>
        <w:t xml:space="preserve"> в том числе:</w:t>
      </w:r>
    </w:p>
    <w:p w:rsidR="001E0438" w:rsidRDefault="001E0438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FC41A1" w:rsidRPr="003D7F2A">
        <w:rPr>
          <w:rFonts w:ascii="Times New Roman" w:eastAsia="Calibri" w:hAnsi="Times New Roman" w:cs="Times New Roman"/>
          <w:sz w:val="26"/>
          <w:szCs w:val="26"/>
        </w:rPr>
        <w:t xml:space="preserve"> э</w:t>
      </w:r>
      <w:r w:rsidR="004B7A6C" w:rsidRPr="003D7F2A">
        <w:rPr>
          <w:rFonts w:ascii="Times New Roman" w:eastAsia="Calibri" w:hAnsi="Times New Roman" w:cs="Times New Roman"/>
          <w:sz w:val="26"/>
          <w:szCs w:val="26"/>
        </w:rPr>
        <w:t>кономия в результате применения конкурентных способов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закупок составила</w:t>
      </w:r>
      <w:r w:rsidR="004B7A6C" w:rsidRPr="003D7F2A">
        <w:rPr>
          <w:rFonts w:ascii="Times New Roman" w:eastAsia="Calibri" w:hAnsi="Times New Roman" w:cs="Times New Roman"/>
          <w:sz w:val="26"/>
          <w:szCs w:val="26"/>
        </w:rPr>
        <w:t xml:space="preserve"> за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4B7A6C" w:rsidRPr="003D7F2A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676EC6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4B7A6C" w:rsidRPr="003D7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1582,9</w:t>
      </w:r>
      <w:r w:rsidR="00FC41A1" w:rsidRPr="003D7F2A">
        <w:rPr>
          <w:rFonts w:ascii="Times New Roman" w:eastAsia="Calibri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3D7F2A" w:rsidRPr="003D7F2A" w:rsidRDefault="001E0438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C41A1" w:rsidRPr="003D7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экономия по сокращению расходов на электроэнергию и  приобретение канцтоваров в казенном учреждении составила 1,5 тыс. рублей.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C00000"/>
          <w:sz w:val="26"/>
          <w:szCs w:val="26"/>
        </w:rPr>
      </w:pPr>
      <w:r w:rsidRPr="003B32D0">
        <w:rPr>
          <w:rFonts w:ascii="Times New Roman" w:eastAsia="Calibri" w:hAnsi="Times New Roman" w:cs="Times New Roman"/>
          <w:color w:val="C00000"/>
          <w:sz w:val="26"/>
          <w:szCs w:val="26"/>
        </w:rPr>
        <w:t xml:space="preserve">             </w:t>
      </w:r>
      <w:r w:rsidRPr="00CD4F1D">
        <w:rPr>
          <w:rFonts w:ascii="Times New Roman" w:eastAsia="Calibri" w:hAnsi="Times New Roman" w:cs="Times New Roman"/>
          <w:bCs/>
          <w:sz w:val="26"/>
          <w:szCs w:val="26"/>
        </w:rPr>
        <w:t xml:space="preserve">Информация о результатах деятельности Администрации района представлена в ф.0503162 «Сведения о результатах деятельности». Данные должны быть представлены в разрезе плановых и фактических показателей в натуральном и стоимостном выражении. </w:t>
      </w:r>
    </w:p>
    <w:p w:rsidR="004B7A6C" w:rsidRPr="008A075E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A075E">
        <w:rPr>
          <w:rFonts w:ascii="Times New Roman" w:eastAsia="Calibri" w:hAnsi="Times New Roman" w:cs="Times New Roman"/>
          <w:bCs/>
          <w:sz w:val="26"/>
          <w:szCs w:val="26"/>
        </w:rPr>
        <w:t xml:space="preserve">В соответствии с п.161 Инструкции № 191н информация в форме 0503162 «Сведения о результатах деятельности» должна содержать обобщенные за отчетный период данные о результатах деятельности субъекта бюджетной отчетности при исполнении государственного (муниципального) задания,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государственного (муниципального) задания. </w:t>
      </w:r>
      <w:r w:rsidR="008A075E" w:rsidRPr="008A075E">
        <w:rPr>
          <w:rFonts w:ascii="Times New Roman" w:eastAsia="Calibri" w:hAnsi="Times New Roman" w:cs="Times New Roman"/>
          <w:bCs/>
          <w:sz w:val="26"/>
          <w:szCs w:val="26"/>
        </w:rPr>
        <w:t>Расхождений ф. 0503162 и ф. 0503127 не установлено.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7A6C">
        <w:rPr>
          <w:rFonts w:ascii="Times New Roman" w:eastAsia="Calibri" w:hAnsi="Times New Roman" w:cs="Times New Roman"/>
          <w:bCs/>
          <w:sz w:val="26"/>
          <w:szCs w:val="26"/>
        </w:rPr>
        <w:t>В соответствии с учетной политикой производятся мероприятия по осуществлению внутреннего контроля.</w:t>
      </w:r>
    </w:p>
    <w:p w:rsidR="004B7A6C" w:rsidRPr="00CD4F1D" w:rsidRDefault="004B7A6C" w:rsidP="00CD4F1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</w:t>
      </w:r>
      <w:r w:rsidRPr="00702E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Согласно Сведени</w:t>
      </w:r>
      <w:r w:rsidR="001E0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ям, </w:t>
      </w:r>
      <w:r w:rsidRPr="0070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отчётном периоде проводились следующие мероприятия внутреннего контроля:</w:t>
      </w:r>
      <w:r w:rsidR="00CD4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ежемесячные плановые и внеплановые проверки денежной наличности кассы, сверялись показания спидометра на автомобилях, производилось списание ГСМ по соответствующим нормам, проводилась проверка соответствия перечня полученных товаров (работ, услуг) перечню и номенклатуре оплаченных  товаров (работ, услуг), осуществлялся контроль за соответствием заключенных договоров объемам ассигнований и лимитам бюджетных обязательств.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по состоянию на 01.1</w:t>
      </w:r>
      <w:r w:rsidR="00676EC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676EC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н</w:t>
      </w:r>
      <w:r w:rsidR="00676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распоряжения от </w:t>
      </w:r>
      <w:r w:rsidR="00676EC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76EC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676EC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702E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76EC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02EF5">
        <w:rPr>
          <w:rFonts w:ascii="Times New Roman" w:eastAsia="Times New Roman" w:hAnsi="Times New Roman" w:cs="Times New Roman"/>
          <w:sz w:val="26"/>
          <w:szCs w:val="26"/>
          <w:lang w:eastAsia="ru-RU"/>
        </w:rPr>
        <w:t>8-р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годовая инвентаризация имущества и инвентаризация имущества казны, нарушений не выявлено. Результаты проведённых в отчётном периоде инвентаризаций имущества и обязательств отражены в таблице № 6 «Сведения о проведении инвентаризаций». </w:t>
      </w:r>
    </w:p>
    <w:p w:rsidR="00A9737F" w:rsidRDefault="00A9737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внешних контрольных мероприятий  отражена в таблице № 7 «Све</w:t>
      </w:r>
      <w:r w:rsidR="004B7A6C"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 о результатах внешних контрольных мероприятий» к пояснительной записке.</w:t>
      </w:r>
    </w:p>
    <w:p w:rsidR="00A9737F" w:rsidRDefault="00A9737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Ревизионной комиссией проведены следующие проверки:</w:t>
      </w:r>
    </w:p>
    <w:p w:rsidR="005B1CDA" w:rsidRPr="006A2B20" w:rsidRDefault="00A9737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B7A6C"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2B36" w:rsidRPr="002D2B36">
        <w:rPr>
          <w:rFonts w:ascii="Times New Roman" w:hAnsi="Times New Roman" w:cs="Times New Roman"/>
          <w:sz w:val="26"/>
          <w:szCs w:val="26"/>
        </w:rPr>
        <w:t>проверка  использования средств подпрограммы «Транспортное обслуживание населения» муниципальной программы «Сохранение и совершенствование транспортной системы на территории Междуреченского муниципального района на период 2016-2020 года» за 2016 и 2017 годы</w:t>
      </w:r>
      <w:r w:rsidR="004B7A6C"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B7A6C"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</w:t>
      </w:r>
      <w:r w:rsidR="005B1CDA"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езультате проверки выявлены следующие нарушения: </w:t>
      </w:r>
    </w:p>
    <w:p w:rsidR="002D2B36" w:rsidRPr="002D2B36" w:rsidRDefault="002D2B36" w:rsidP="005C5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2D2B36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Pr="002D2B36">
        <w:rPr>
          <w:rFonts w:ascii="Times New Roman" w:hAnsi="Times New Roman" w:cs="Times New Roman"/>
          <w:iCs/>
          <w:sz w:val="26"/>
          <w:szCs w:val="26"/>
        </w:rPr>
        <w:t xml:space="preserve">  </w:t>
      </w:r>
      <w:r>
        <w:rPr>
          <w:rFonts w:ascii="Times New Roman" w:hAnsi="Times New Roman" w:cs="Times New Roman"/>
          <w:iCs/>
          <w:sz w:val="26"/>
          <w:szCs w:val="26"/>
        </w:rPr>
        <w:t>1.</w:t>
      </w:r>
      <w:r w:rsidRPr="002D2B36">
        <w:rPr>
          <w:rFonts w:ascii="Times New Roman" w:hAnsi="Times New Roman" w:cs="Times New Roman"/>
          <w:iCs/>
          <w:sz w:val="26"/>
          <w:szCs w:val="26"/>
        </w:rPr>
        <w:t xml:space="preserve"> У</w:t>
      </w:r>
      <w:r w:rsidRPr="002D2B3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твержденный реестр муниципальных маршрутов не в полной мере соответствует перечню муниципальных маршрутов, указанных в тексте подпрограммы.</w:t>
      </w:r>
    </w:p>
    <w:p w:rsidR="002D2B36" w:rsidRPr="002D2B36" w:rsidRDefault="002D2B36" w:rsidP="005C5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B3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 </w:t>
      </w:r>
      <w:r w:rsidRPr="002D2B3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2.</w:t>
      </w:r>
      <w:r w:rsidRPr="002D2B3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Изготовление </w:t>
      </w:r>
      <w:r w:rsidRPr="002D2B36">
        <w:rPr>
          <w:rFonts w:ascii="Times New Roman" w:hAnsi="Times New Roman" w:cs="Times New Roman"/>
          <w:sz w:val="26"/>
          <w:szCs w:val="26"/>
        </w:rPr>
        <w:t>бланков «Карта маршрута регулярных перевозок» на сумму 7500 рублей в перечень мероприятий реализации данной подпрограммы  не включено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2B36" w:rsidRDefault="002D2B36" w:rsidP="005C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нарушение ч.3 ст.103 Федерального Закона №44-ФЗ, также Постановления Правительства Российской Федерации от 28.11.2013 №1084 «О порядке ведения реестра контрактов, заключенных заказчиками, и реестра контрактов, содержащих сведения, составляющие государственную тайну», </w:t>
      </w:r>
      <w:r w:rsidRPr="002D2B36">
        <w:rPr>
          <w:rFonts w:ascii="Times New Roman" w:hAnsi="Times New Roman" w:cs="Times New Roman"/>
          <w:sz w:val="26"/>
          <w:szCs w:val="26"/>
        </w:rPr>
        <w:t>платежное поручение №2512 от 22.12.2017 года на сумму 1226 рублей 80 копеек  не нашло отражение по исполнению контракта на выполнение работ, связанных с осуществлением регулярных перевозок по регулируемым тарифам на муниципальных маршрутах Междуреченского района от 31.07.2017 года  на Официальном  сайте «</w:t>
      </w:r>
      <w:proofErr w:type="spellStart"/>
      <w:r w:rsidRPr="002D2B36">
        <w:fldChar w:fldCharType="begin"/>
      </w:r>
      <w:r w:rsidRPr="002D2B36">
        <w:rPr>
          <w:rFonts w:ascii="Times New Roman" w:hAnsi="Times New Roman" w:cs="Times New Roman"/>
          <w:sz w:val="26"/>
          <w:szCs w:val="26"/>
        </w:rPr>
        <w:instrText xml:space="preserve"> HYPERLINK "http://www.zakupki.gov.ru" </w:instrText>
      </w:r>
      <w:r w:rsidRPr="002D2B36">
        <w:fldChar w:fldCharType="separate"/>
      </w:r>
      <w:r w:rsidRPr="002D2B36">
        <w:rPr>
          <w:rStyle w:val="aa"/>
          <w:rFonts w:ascii="Times New Roman" w:eastAsia="Arial Unicode MS" w:hAnsi="Times New Roman" w:cs="Times New Roman"/>
          <w:sz w:val="26"/>
          <w:szCs w:val="26"/>
          <w:lang w:eastAsia="zh-CN"/>
        </w:rPr>
        <w:t>www</w:t>
      </w:r>
      <w:proofErr w:type="spellEnd"/>
      <w:r w:rsidRPr="002D2B36">
        <w:rPr>
          <w:rStyle w:val="aa"/>
          <w:rFonts w:ascii="Times New Roman" w:hAnsi="Times New Roman" w:cs="Times New Roman"/>
          <w:sz w:val="26"/>
          <w:szCs w:val="26"/>
        </w:rPr>
        <w:t>.</w:t>
      </w:r>
      <w:r w:rsidRPr="002D2B36">
        <w:rPr>
          <w:rStyle w:val="aa"/>
          <w:rFonts w:ascii="Times New Roman" w:hAnsi="Times New Roman" w:cs="Times New Roman"/>
          <w:sz w:val="26"/>
          <w:szCs w:val="26"/>
          <w:lang w:val="en-US"/>
        </w:rPr>
        <w:t>zakupki</w:t>
      </w:r>
      <w:r w:rsidRPr="002D2B36">
        <w:rPr>
          <w:rStyle w:val="aa"/>
          <w:rFonts w:ascii="Times New Roman" w:hAnsi="Times New Roman" w:cs="Times New Roman"/>
          <w:sz w:val="26"/>
          <w:szCs w:val="26"/>
        </w:rPr>
        <w:t>.</w:t>
      </w:r>
      <w:proofErr w:type="spellStart"/>
      <w:r w:rsidRPr="002D2B36">
        <w:rPr>
          <w:rStyle w:val="aa"/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2D2B36">
        <w:rPr>
          <w:rStyle w:val="aa"/>
          <w:rFonts w:ascii="Times New Roman" w:hAnsi="Times New Roman" w:cs="Times New Roman"/>
          <w:sz w:val="26"/>
          <w:szCs w:val="26"/>
        </w:rPr>
        <w:t>.</w:t>
      </w:r>
      <w:proofErr w:type="spellStart"/>
      <w:r w:rsidRPr="002D2B36">
        <w:rPr>
          <w:rStyle w:val="aa"/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D2B36">
        <w:rPr>
          <w:rStyle w:val="aa"/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2D2B36">
        <w:rPr>
          <w:rFonts w:ascii="Times New Roman" w:hAnsi="Times New Roman" w:cs="Times New Roman"/>
          <w:sz w:val="26"/>
          <w:szCs w:val="26"/>
        </w:rPr>
        <w:t>» в сети «Интернет»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D2B36">
        <w:rPr>
          <w:rFonts w:ascii="Times New Roman" w:hAnsi="Times New Roman" w:cs="Times New Roman"/>
          <w:sz w:val="26"/>
          <w:szCs w:val="26"/>
        </w:rPr>
        <w:t xml:space="preserve"> Данные об исполнении  и расторжении контракта от 12.12.2017 года размещены на Официальном сайте «</w:t>
      </w:r>
      <w:proofErr w:type="spellStart"/>
      <w:r w:rsidRPr="002D2B36">
        <w:fldChar w:fldCharType="begin"/>
      </w:r>
      <w:r w:rsidRPr="002D2B36">
        <w:rPr>
          <w:rFonts w:ascii="Times New Roman" w:hAnsi="Times New Roman" w:cs="Times New Roman"/>
          <w:sz w:val="26"/>
          <w:szCs w:val="26"/>
        </w:rPr>
        <w:instrText xml:space="preserve"> HYPERLINK "http://www.zakupki.gov.ru" </w:instrText>
      </w:r>
      <w:r w:rsidRPr="002D2B36">
        <w:fldChar w:fldCharType="separate"/>
      </w:r>
      <w:r w:rsidRPr="002D2B36">
        <w:rPr>
          <w:rStyle w:val="aa"/>
          <w:rFonts w:ascii="Times New Roman" w:eastAsia="Arial Unicode MS" w:hAnsi="Times New Roman" w:cs="Times New Roman"/>
          <w:sz w:val="26"/>
          <w:szCs w:val="26"/>
          <w:lang w:eastAsia="zh-CN"/>
        </w:rPr>
        <w:t>www</w:t>
      </w:r>
      <w:proofErr w:type="spellEnd"/>
      <w:r w:rsidRPr="002D2B36">
        <w:rPr>
          <w:rStyle w:val="aa"/>
          <w:rFonts w:ascii="Times New Roman" w:hAnsi="Times New Roman" w:cs="Times New Roman"/>
          <w:sz w:val="26"/>
          <w:szCs w:val="26"/>
        </w:rPr>
        <w:t>.</w:t>
      </w:r>
      <w:r w:rsidRPr="002D2B36">
        <w:rPr>
          <w:rStyle w:val="aa"/>
          <w:rFonts w:ascii="Times New Roman" w:hAnsi="Times New Roman" w:cs="Times New Roman"/>
          <w:sz w:val="26"/>
          <w:szCs w:val="26"/>
          <w:lang w:val="en-US"/>
        </w:rPr>
        <w:t>zakupki</w:t>
      </w:r>
      <w:r w:rsidRPr="002D2B36">
        <w:rPr>
          <w:rStyle w:val="aa"/>
          <w:rFonts w:ascii="Times New Roman" w:hAnsi="Times New Roman" w:cs="Times New Roman"/>
          <w:sz w:val="26"/>
          <w:szCs w:val="26"/>
        </w:rPr>
        <w:t>.</w:t>
      </w:r>
      <w:proofErr w:type="spellStart"/>
      <w:r w:rsidRPr="002D2B36">
        <w:rPr>
          <w:rStyle w:val="aa"/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2D2B36">
        <w:rPr>
          <w:rStyle w:val="aa"/>
          <w:rFonts w:ascii="Times New Roman" w:hAnsi="Times New Roman" w:cs="Times New Roman"/>
          <w:sz w:val="26"/>
          <w:szCs w:val="26"/>
        </w:rPr>
        <w:t>.</w:t>
      </w:r>
      <w:proofErr w:type="spellStart"/>
      <w:r w:rsidRPr="002D2B36">
        <w:rPr>
          <w:rStyle w:val="aa"/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D2B36">
        <w:rPr>
          <w:rStyle w:val="aa"/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2D2B36">
        <w:rPr>
          <w:rFonts w:ascii="Times New Roman" w:hAnsi="Times New Roman" w:cs="Times New Roman"/>
          <w:sz w:val="26"/>
          <w:szCs w:val="26"/>
        </w:rPr>
        <w:t>» в сети «Интернет в срок, превышающий 3 дня после оплаты последнего платежного поручения (оплата - 15 января 2018 года, размещение на сайте данных -21.02.2018 года), что является нарушением п.3 статьи 103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а также п.12 Постановления Правительства Российской Федерации от 28.11.2013 года  №1084 «О порядке ведения реестра контрактов, заключенных заказчиками, и реестра контрактов, содержащих сведения, составляющие государственную тайну».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Администрацией района устранены выявленные нарушения;</w:t>
      </w:r>
    </w:p>
    <w:p w:rsidR="006A2B20" w:rsidRDefault="00A9737F" w:rsidP="005C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</w:t>
      </w:r>
      <w:r w:rsidR="002D2B36" w:rsidRPr="002D2B36">
        <w:rPr>
          <w:rFonts w:ascii="Times New Roman" w:eastAsia="Times New Roman" w:hAnsi="Times New Roman" w:cs="Times New Roman"/>
          <w:sz w:val="26"/>
          <w:szCs w:val="26"/>
        </w:rPr>
        <w:t>проверка целевого и эффективного  использования  бюджетных средств, выделенных  на реализацию муниципальной программы «Устойчивое развитие сельских территорий  на 2014-2017 годы   и на период до 2020 года» за 2016-2017 годы и истекший период 2018 года в администрации Междуреченского муниципального района</w:t>
      </w:r>
      <w:r w:rsidR="002D2B3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A2B20"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проверки выявлены следующие нарушения: </w:t>
      </w:r>
      <w:r w:rsidR="004B7A6C" w:rsidRPr="005B1CD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</w:p>
    <w:p w:rsidR="002D2B36" w:rsidRPr="002D2B36" w:rsidRDefault="002D2B36" w:rsidP="002D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       </w:t>
      </w:r>
      <w:r w:rsidRPr="002D2B36">
        <w:rPr>
          <w:rFonts w:eastAsiaTheme="minorEastAsia"/>
          <w:sz w:val="26"/>
          <w:szCs w:val="26"/>
          <w:lang w:eastAsia="ru-RU"/>
        </w:rPr>
        <w:t xml:space="preserve">   </w:t>
      </w:r>
      <w:r w:rsidRPr="002D2B36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пункта 2 статьи 179 Бюджетного кодекса РФ ресурсное обеспечение реализации Программы не приведено в соответствие с решениями о бюджете района на сумму 1109,5 тыс.  рублей;</w:t>
      </w:r>
    </w:p>
    <w:p w:rsidR="002D2B36" w:rsidRPr="002D2B36" w:rsidRDefault="002D2B36" w:rsidP="002D2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B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2.</w:t>
      </w:r>
      <w:r w:rsidRPr="002D2B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пункта 5.14 Порядка выдачи  свидетельства о предоставления социальной выплаты на строительство (приобретение) жилья в сельской местности и их реализации Подпрограммы №17  «Устойчивое развитие сельских территорий Вологодской области на 2014-2017 годы и на период до 2020 года», утвержденной постановлением Правительства Вологодской области  от 22.10.2012 года №1222 « О Государственной программе «Развитие агропромышленного комплекса и потребительского рынка Вологодской области на 2013-2020 годы» построенный жилой дом зарегистрирован только на одного члена семьи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 два члена семьи собственниками жилого помещения не являются;</w:t>
      </w:r>
    </w:p>
    <w:p w:rsidR="002D2B36" w:rsidRPr="002D2B36" w:rsidRDefault="002D2B36" w:rsidP="002D2B3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B36">
        <w:rPr>
          <w:rFonts w:ascii="Times New Roman" w:hAnsi="Times New Roman" w:cs="Times New Roman"/>
          <w:color w:val="C00000"/>
          <w:sz w:val="26"/>
          <w:szCs w:val="26"/>
        </w:rPr>
        <w:t xml:space="preserve">      </w:t>
      </w:r>
      <w:r w:rsidRPr="002D2B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В ходе проверки установлено, что 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поселения Ботановское от 01.08.2014 года №271 «О внесении изменений в решение от 20.04.2010 года №67 « Об учетной норме и норме предоставления площади жилого помещения» установлена  учетная норма  и норма предоставления площади жилого помещения в количестве 16 кв. метров. В результате расчет социальной выплаты должен быть проведен с учетом существующей нормы (16 кв. м. х 3 чел.=48 кв. м. х24610 рублей х 0,70=826896,00 рублей). Таким образом, семье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излишне выплачена сумма 103362,0 рубля (930258,0 -826896,0).;</w:t>
      </w:r>
    </w:p>
    <w:p w:rsidR="002D2B36" w:rsidRPr="002D2B36" w:rsidRDefault="002D2B36" w:rsidP="002D2B3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4.</w:t>
      </w:r>
      <w:r w:rsidRPr="002D2B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пункта 5.12 Порядка выдачи  свидетельства о предоставления социальной выплаты на строительство (приобретение) жилья в сельской местности и их реализации Подпрограммы №17  «Устойчивое развитие сельских территорий Вологодской области на 2014-2017 годы и на период до 2020 года», утвержденной постановлением Правительства Вологодской области  от 22.10.2012 года №1222 « О Государственной программе «Развитие агропромышленного комплекса и потребительского рынка Вологодской области на 2013-2020 годы» в предоставленном пакете документов семьи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М.Н. отсутствуют документы о наличии в собственности или аренде земельного участка с разрешенным видом использования – «индивидуальное жилищное строительство»;</w:t>
      </w:r>
    </w:p>
    <w:p w:rsidR="002D2B36" w:rsidRPr="002D2B36" w:rsidRDefault="002D2B36" w:rsidP="002D2B3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5.</w:t>
      </w:r>
      <w:r w:rsidRPr="002D2B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 пункта  5.14 Порядка выдачи  свидетельства о предоставления социальной выплаты на строительство (приобретение) жилья в сельской местности и их реализации Подпрограммы №17  «Устойчивое развитие сельских территорий Вологодской области на 2014-2017 годы и на период до 2020 года», утвержденной постановлением Правительства Вологодской области  от 22.10.2012 года №1222 « О Государственной программе «Развитие агропромышленного комплекса и потребительского рынка Вологодской области на 2013-2020 годы»   из получателей субсидии в 2015 году на строительство жилого дома  семья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D2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предоставила в Администрацию района документы на регистрацию жилого дома в течение трех лет с даты  выдачи свидетельства.</w:t>
      </w:r>
    </w:p>
    <w:p w:rsidR="00EE65CF" w:rsidRDefault="00EE65CF" w:rsidP="002F43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Выявлены нарушения </w:t>
      </w:r>
      <w:r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сведению и уст</w:t>
      </w:r>
      <w:r w:rsidR="00DE112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анены </w:t>
      </w:r>
      <w:r w:rsidR="00FC6B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 полном объеме.</w:t>
      </w:r>
    </w:p>
    <w:p w:rsidR="00DE1126" w:rsidRPr="00EE65CF" w:rsidRDefault="00FC6B24" w:rsidP="002F43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В</w:t>
      </w:r>
      <w:r w:rsidR="00DE1126" w:rsidRPr="0062314A">
        <w:rPr>
          <w:rFonts w:ascii="Times New Roman" w:hAnsi="Times New Roman"/>
          <w:sz w:val="26"/>
          <w:szCs w:val="26"/>
        </w:rPr>
        <w:t>ыявленные в ходе провер</w:t>
      </w:r>
      <w:r>
        <w:rPr>
          <w:rFonts w:ascii="Times New Roman" w:hAnsi="Times New Roman"/>
          <w:sz w:val="26"/>
          <w:szCs w:val="26"/>
        </w:rPr>
        <w:t>ок</w:t>
      </w:r>
      <w:r w:rsidR="00DE1126" w:rsidRPr="0062314A">
        <w:rPr>
          <w:rFonts w:ascii="Times New Roman" w:hAnsi="Times New Roman"/>
          <w:sz w:val="26"/>
          <w:szCs w:val="26"/>
        </w:rPr>
        <w:t xml:space="preserve"> нарушения и недостатки в целом не повлияли на достоверность бюджетной отчётности </w:t>
      </w:r>
      <w:r w:rsidR="00DE1126">
        <w:rPr>
          <w:rFonts w:ascii="Times New Roman" w:hAnsi="Times New Roman"/>
          <w:sz w:val="26"/>
          <w:szCs w:val="26"/>
        </w:rPr>
        <w:t>администрации района</w:t>
      </w:r>
      <w:r w:rsidR="00DE1126" w:rsidRPr="0062314A">
        <w:rPr>
          <w:rFonts w:ascii="Times New Roman" w:hAnsi="Times New Roman"/>
          <w:sz w:val="26"/>
          <w:szCs w:val="26"/>
        </w:rPr>
        <w:t>.</w:t>
      </w:r>
    </w:p>
    <w:p w:rsidR="004B7A6C" w:rsidRPr="006958A6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остатках и движении нефинансовых активов отражена в</w:t>
      </w:r>
      <w:r w:rsidRPr="006958A6">
        <w:rPr>
          <w:rFonts w:ascii="Times New Roman" w:eastAsia="Calibri" w:hAnsi="Times New Roman" w:cs="Times New Roman"/>
          <w:sz w:val="26"/>
          <w:szCs w:val="26"/>
        </w:rPr>
        <w:t xml:space="preserve">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«Сведениях о движении нефинансовых активов» (ф.0503168).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вышеуказанным формам, по состоянию на 01.01.201</w:t>
      </w:r>
      <w:r w:rsidR="00F50AB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числятся основные средства общей балансовой стоимостью </w:t>
      </w:r>
      <w:r w:rsidR="00F50AB2">
        <w:rPr>
          <w:rFonts w:ascii="Times New Roman" w:eastAsia="Times New Roman" w:hAnsi="Times New Roman" w:cs="Times New Roman"/>
          <w:sz w:val="26"/>
          <w:szCs w:val="26"/>
          <w:lang w:eastAsia="ru-RU"/>
        </w:rPr>
        <w:t>12665,0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остаточная стоимость основных средств – </w:t>
      </w:r>
      <w:r w:rsidR="00F50AB2">
        <w:rPr>
          <w:rFonts w:ascii="Times New Roman" w:eastAsia="Times New Roman" w:hAnsi="Times New Roman" w:cs="Times New Roman"/>
          <w:sz w:val="26"/>
          <w:szCs w:val="26"/>
          <w:lang w:eastAsia="ru-RU"/>
        </w:rPr>
        <w:t>2290,8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В течение 201</w:t>
      </w:r>
      <w:r w:rsidR="00F50AB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основных средств поступило </w:t>
      </w:r>
      <w:r w:rsidR="00F50A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сумм</w:t>
      </w:r>
      <w:r w:rsidR="00F50AB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AB2">
        <w:rPr>
          <w:rFonts w:ascii="Times New Roman" w:eastAsia="Times New Roman" w:hAnsi="Times New Roman" w:cs="Times New Roman"/>
          <w:sz w:val="26"/>
          <w:szCs w:val="26"/>
          <w:lang w:eastAsia="ru-RU"/>
        </w:rPr>
        <w:t>9762,3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 числе получено безвозмездно на </w:t>
      </w:r>
      <w:r w:rsidR="00F50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1944,2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выбыло на сумму </w:t>
      </w:r>
      <w:r w:rsidR="00F50AB2">
        <w:rPr>
          <w:rFonts w:ascii="Times New Roman" w:eastAsia="Times New Roman" w:hAnsi="Times New Roman" w:cs="Times New Roman"/>
          <w:sz w:val="26"/>
          <w:szCs w:val="26"/>
          <w:lang w:eastAsia="ru-RU"/>
        </w:rPr>
        <w:t>2881,1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передано безвозмездно на сумму </w:t>
      </w:r>
      <w:r w:rsidR="00F50AB2">
        <w:rPr>
          <w:rFonts w:ascii="Times New Roman" w:eastAsia="Times New Roman" w:hAnsi="Times New Roman" w:cs="Times New Roman"/>
          <w:sz w:val="26"/>
          <w:szCs w:val="26"/>
          <w:lang w:eastAsia="ru-RU"/>
        </w:rPr>
        <w:t>2013,1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01.01.201</w:t>
      </w:r>
      <w:r w:rsidR="00F50AB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нефинансовые активы и</w:t>
      </w:r>
      <w:r w:rsid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мущества казны составля</w:t>
      </w:r>
      <w:r w:rsidR="00F50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</w:t>
      </w:r>
      <w:r w:rsidR="00CB6F17">
        <w:rPr>
          <w:rFonts w:ascii="Times New Roman" w:eastAsia="Times New Roman" w:hAnsi="Times New Roman" w:cs="Times New Roman"/>
          <w:sz w:val="26"/>
          <w:szCs w:val="26"/>
          <w:lang w:eastAsia="ru-RU"/>
        </w:rPr>
        <w:t>207735,1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остаточная стоимость – </w:t>
      </w:r>
      <w:r w:rsidR="00CB6F17">
        <w:rPr>
          <w:rFonts w:ascii="Times New Roman" w:eastAsia="Times New Roman" w:hAnsi="Times New Roman" w:cs="Times New Roman"/>
          <w:sz w:val="26"/>
          <w:szCs w:val="26"/>
          <w:lang w:eastAsia="ru-RU"/>
        </w:rPr>
        <w:t>191574,4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В течение отчётного периода произошло увеличение стоимости имущества казны на </w:t>
      </w:r>
      <w:r w:rsidR="00CB6F17">
        <w:rPr>
          <w:rFonts w:ascii="Times New Roman" w:eastAsia="Times New Roman" w:hAnsi="Times New Roman" w:cs="Times New Roman"/>
          <w:sz w:val="26"/>
          <w:szCs w:val="26"/>
          <w:lang w:eastAsia="ru-RU"/>
        </w:rPr>
        <w:t>20399,2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 </w:t>
      </w:r>
      <w:r w:rsidR="00664D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9,8 %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,  и по состоянию на 01.01.201</w:t>
      </w:r>
      <w:r w:rsidR="00CB6F1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стоимость имущества составила </w:t>
      </w:r>
      <w:r w:rsidR="00CB6F17">
        <w:rPr>
          <w:rFonts w:ascii="Times New Roman" w:eastAsia="Times New Roman" w:hAnsi="Times New Roman" w:cs="Times New Roman"/>
          <w:sz w:val="26"/>
          <w:szCs w:val="26"/>
          <w:lang w:eastAsia="ru-RU"/>
        </w:rPr>
        <w:t>228134,3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остаточная стоимость – </w:t>
      </w:r>
      <w:r w:rsidR="00CB6F17">
        <w:rPr>
          <w:rFonts w:ascii="Times New Roman" w:eastAsia="Times New Roman" w:hAnsi="Times New Roman" w:cs="Times New Roman"/>
          <w:sz w:val="26"/>
          <w:szCs w:val="26"/>
          <w:lang w:eastAsia="ru-RU"/>
        </w:rPr>
        <w:t>212027,8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Износ нефинансовых активов</w:t>
      </w:r>
      <w:r w:rsidR="00387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 казны составляет 7,</w:t>
      </w:r>
      <w:r w:rsidR="00CB6F1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7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процента.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0503171 «Сведения о финансовых вложениях получателя бюджетных средств, администратора источников финансирования дефицита бюджета» на 01.01.201</w:t>
      </w:r>
      <w:r w:rsidR="00664DE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отражена информация о финансовых вложениях  </w:t>
      </w:r>
      <w:r w:rsidR="009131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района по счету </w:t>
      </w:r>
      <w:r w:rsidR="008122FD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1 2043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122FD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000 в сумме 4,0  рубл</w:t>
      </w:r>
      <w:r w:rsidR="00664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8122FD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(акции), по </w:t>
      </w:r>
      <w:r w:rsidR="00E92029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счету </w:t>
      </w:r>
      <w:r w:rsidR="008122FD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2043</w:t>
      </w:r>
      <w:r w:rsidR="008122FD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 в сумме </w:t>
      </w:r>
      <w:r w:rsidR="008122FD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100000,0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E92029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(уставной фонд государственных (муниципальных) предприятий), по  счету 1 20433000 в сумме </w:t>
      </w:r>
      <w:r w:rsidR="00664DE3">
        <w:rPr>
          <w:rFonts w:ascii="Times New Roman" w:eastAsia="Times New Roman" w:hAnsi="Times New Roman" w:cs="Times New Roman"/>
          <w:sz w:val="26"/>
          <w:szCs w:val="26"/>
          <w:lang w:eastAsia="ru-RU"/>
        </w:rPr>
        <w:t>70888145,54</w:t>
      </w:r>
      <w:r w:rsidR="00E92029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(участие в государственных (муниципальных) учрежде</w:t>
      </w:r>
      <w:r w:rsidR="00E92029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 муниципальным имуществом)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 на сумму </w:t>
      </w:r>
      <w:r w:rsidR="00664DE3">
        <w:rPr>
          <w:rFonts w:ascii="Times New Roman" w:eastAsia="Times New Roman" w:hAnsi="Times New Roman" w:cs="Times New Roman"/>
          <w:sz w:val="26"/>
          <w:szCs w:val="26"/>
          <w:lang w:eastAsia="ru-RU"/>
        </w:rPr>
        <w:t>70988149,54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что соответствует показателю в балансе (ф. 0503130).  Согласно Балансу финансовые вложения в течение отчетного года претерпели изменения, на 01.01.201</w:t>
      </w:r>
      <w:r w:rsidR="00664DE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92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составляли </w:t>
      </w:r>
      <w:r w:rsidR="00664DE3">
        <w:rPr>
          <w:rFonts w:ascii="Times New Roman" w:eastAsia="Times New Roman" w:hAnsi="Times New Roman" w:cs="Times New Roman"/>
          <w:sz w:val="26"/>
          <w:szCs w:val="26"/>
          <w:lang w:eastAsia="ru-RU"/>
        </w:rPr>
        <w:t>42093081,74</w:t>
      </w:r>
      <w:r w:rsidRPr="00913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01.01.201</w:t>
      </w:r>
      <w:r w:rsidR="00664DE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увеличились на </w:t>
      </w:r>
      <w:r w:rsidR="00664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28895067,80 </w:t>
      </w:r>
      <w:r w:rsidR="00913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или на </w:t>
      </w:r>
      <w:r w:rsidR="00664DE3">
        <w:rPr>
          <w:rFonts w:ascii="Times New Roman" w:eastAsia="Times New Roman" w:hAnsi="Times New Roman" w:cs="Times New Roman"/>
          <w:sz w:val="26"/>
          <w:szCs w:val="26"/>
          <w:lang w:eastAsia="ru-RU"/>
        </w:rPr>
        <w:t>68,7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  <w:r w:rsidR="00135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№1 к  проекту решения об исполнении бюджета района за 201</w:t>
      </w:r>
      <w:r w:rsidR="001351F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</w:t>
      </w:r>
      <w:r w:rsid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района как администратору дохода по коду 11101050050000120 «Доходы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районам» поступление отражено</w:t>
      </w:r>
      <w:r w:rsidR="00135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сумме 12,1 тыс. рублей,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подтверждено формой отчетности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(ф.0503174). Средства поступили от АО «Газпром газораспределение Вологда».</w:t>
      </w:r>
    </w:p>
    <w:p w:rsidR="004B7A6C" w:rsidRPr="004B7A6C" w:rsidRDefault="004B7A6C" w:rsidP="008845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п.170.2 Инструкции № 191н, в Сведения о принятых и не</w:t>
      </w:r>
      <w:r w:rsidRPr="00EE5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 Общая сумма неисполненных бюджетных обязательств составляет </w:t>
      </w:r>
      <w:r w:rsidR="001351F1">
        <w:rPr>
          <w:rFonts w:ascii="Times New Roman" w:eastAsia="Times New Roman" w:hAnsi="Times New Roman" w:cs="Times New Roman"/>
          <w:sz w:val="26"/>
          <w:szCs w:val="26"/>
          <w:lang w:eastAsia="ru-RU"/>
        </w:rPr>
        <w:t>55,2</w:t>
      </w:r>
      <w:r w:rsidRPr="00EE5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(раздел 1 ф.0503175), причина образования неисполненных бюджетных обязательств  не указана.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неисполненных денежных обязательств составляет </w:t>
      </w:r>
      <w:r w:rsidR="001351F1">
        <w:rPr>
          <w:rFonts w:ascii="Times New Roman" w:eastAsia="Times New Roman" w:hAnsi="Times New Roman" w:cs="Times New Roman"/>
          <w:sz w:val="26"/>
          <w:szCs w:val="26"/>
          <w:lang w:eastAsia="ru-RU"/>
        </w:rPr>
        <w:t>55,2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(раздел 2 ф.0503175), причина образования неисполненных бюджетных обязательств  не указана. Общая сумма бюджетных обязательств, принятых сверх утвержденных бюджетных назначений (раздел 3 ф. 0503175), составляет </w:t>
      </w:r>
      <w:r w:rsidR="001351F1">
        <w:rPr>
          <w:rFonts w:ascii="Times New Roman" w:eastAsia="Times New Roman" w:hAnsi="Times New Roman" w:cs="Times New Roman"/>
          <w:sz w:val="26"/>
          <w:szCs w:val="26"/>
          <w:lang w:eastAsia="ru-RU"/>
        </w:rPr>
        <w:t>20,4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экономии при заключении государственных (муниципальных) контрактов с применением конкурентных способов (раздел 4 ф. 0503175) составила </w:t>
      </w:r>
      <w:r w:rsidR="0088450B" w:rsidRP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1571,3</w:t>
      </w:r>
      <w:r w:rsidRP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  Данные формы 0503175 сверяются с данными формы 0503128 «Отчет о бюджетных обязательствах</w:t>
      </w:r>
      <w:r w:rsidRPr="004B7A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».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сверки расхождени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формами не обнаружено.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</w:t>
      </w:r>
      <w:r w:rsidRPr="004B7A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материальных запасов на 01.01.201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319,5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на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90,6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на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39,6 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3C2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стоимости материальных запасов по состоянию на 01.01.201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(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228,9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Анализ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по тексту – Баланс) на 01.01.201</w:t>
      </w:r>
      <w:r w:rsidR="00040E5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Баланса на 01.01.201</w:t>
      </w:r>
      <w:r w:rsidR="00040E5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показал, что остатки на конец предыдущего года </w:t>
      </w:r>
      <w:r w:rsidR="0004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соответствуют остаткам на начало текущего года</w:t>
      </w:r>
      <w:r w:rsidR="0004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введением в действие новых Федеральных стандартов бухгалтерского учета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подтверждается данными формы 0503173 «Сведения об изменении остатков валюты баланса». </w:t>
      </w:r>
      <w:r w:rsidR="0004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Остатки на 1.01.2018 года увеличились на 3404,2 тыс. рублей</w:t>
      </w:r>
      <w:r w:rsidR="005C59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Долговые обязательства  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муниципального района на конец отчетного периода отсутствуют (ф. 0503172), муниципальные гарантии не предоставлялись.</w:t>
      </w:r>
    </w:p>
    <w:p w:rsidR="00F73D91" w:rsidRDefault="00FD61ED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Согласно сведениям об исполнении судебных решений по денежным обязательствам бюджета  (ф.0503296)  принято к исполнению в 2018 году денежных обязательств на сумму 16640,0 рублей. Исполнено в 2018 году 16640,0 рублей. Остат</w:t>
      </w:r>
      <w:r w:rsidR="009A28B4">
        <w:rPr>
          <w:rFonts w:ascii="Times New Roman" w:eastAsia="Times New Roman" w:hAnsi="Times New Roman" w:cs="Times New Roman"/>
          <w:sz w:val="26"/>
          <w:szCs w:val="26"/>
          <w:lang w:eastAsia="ru-RU"/>
        </w:rPr>
        <w:t>ок на конец года отсутствует.</w:t>
      </w:r>
    </w:p>
    <w:p w:rsidR="00A54DFF" w:rsidRPr="004B7A6C" w:rsidRDefault="00A54DFF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исполнения бюджетных назначений по доходам и расходам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  Отчёту о финансовых результатах деятельности (ф.0503121) общий  объём доходов </w:t>
      </w:r>
      <w:r w:rsidR="00364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района за отчётный период составил </w:t>
      </w:r>
      <w:r w:rsidR="00FD61ED">
        <w:rPr>
          <w:rFonts w:ascii="Times New Roman" w:eastAsia="Times New Roman" w:hAnsi="Times New Roman" w:cs="Times New Roman"/>
          <w:sz w:val="26"/>
          <w:szCs w:val="26"/>
          <w:lang w:eastAsia="ru-RU"/>
        </w:rPr>
        <w:t>212933,3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рублей: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собственности – </w:t>
      </w:r>
      <w:r w:rsidR="00FD61ED">
        <w:rPr>
          <w:rFonts w:ascii="Times New Roman" w:eastAsia="Times New Roman" w:hAnsi="Times New Roman" w:cs="Times New Roman"/>
          <w:sz w:val="26"/>
          <w:szCs w:val="26"/>
          <w:lang w:eastAsia="ru-RU"/>
        </w:rPr>
        <w:t>4373,1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оказания платных услуг (работ) – </w:t>
      </w:r>
      <w:r w:rsidR="00FD61ED">
        <w:rPr>
          <w:rFonts w:ascii="Times New Roman" w:eastAsia="Times New Roman" w:hAnsi="Times New Roman" w:cs="Times New Roman"/>
          <w:sz w:val="26"/>
          <w:szCs w:val="26"/>
          <w:lang w:eastAsia="ru-RU"/>
        </w:rPr>
        <w:t>-176,2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D61ED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штрафы, пени, неустойки, возмещения ущерба</w:t>
      </w:r>
      <w:r w:rsidR="00364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FD61ED">
        <w:rPr>
          <w:rFonts w:ascii="Times New Roman" w:eastAsia="Times New Roman" w:hAnsi="Times New Roman" w:cs="Times New Roman"/>
          <w:sz w:val="26"/>
          <w:szCs w:val="26"/>
          <w:lang w:eastAsia="ru-RU"/>
        </w:rPr>
        <w:t>29,0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от других бюджетов бюджетной системы – </w:t>
      </w:r>
      <w:r w:rsidR="00FD61ED">
        <w:rPr>
          <w:rFonts w:ascii="Times New Roman" w:eastAsia="Times New Roman" w:hAnsi="Times New Roman" w:cs="Times New Roman"/>
          <w:sz w:val="26"/>
          <w:szCs w:val="26"/>
          <w:lang w:eastAsia="ru-RU"/>
        </w:rPr>
        <w:t>4045,8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</w:t>
      </w:r>
      <w:r w:rsidR="00680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операций с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</w:t>
      </w:r>
      <w:r w:rsidR="00680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D61ED">
        <w:rPr>
          <w:rFonts w:ascii="Times New Roman" w:eastAsia="Times New Roman" w:hAnsi="Times New Roman" w:cs="Times New Roman"/>
          <w:sz w:val="26"/>
          <w:szCs w:val="26"/>
          <w:lang w:eastAsia="ru-RU"/>
        </w:rPr>
        <w:t>24097,6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-прочие доходы  - </w:t>
      </w:r>
      <w:r w:rsidR="00FD61ED">
        <w:rPr>
          <w:rFonts w:ascii="Times New Roman" w:eastAsia="Times New Roman" w:hAnsi="Times New Roman" w:cs="Times New Roman"/>
          <w:sz w:val="26"/>
          <w:szCs w:val="26"/>
          <w:lang w:eastAsia="ru-RU"/>
        </w:rPr>
        <w:t>180564,0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приложением № 4 к решению Представительного Собрания Междуреченского муниципального района </w:t>
      </w:r>
      <w:r w:rsidR="0068060E" w:rsidRPr="00456E9F">
        <w:rPr>
          <w:rFonts w:ascii="Times New Roman" w:hAnsi="Times New Roman"/>
          <w:sz w:val="26"/>
          <w:szCs w:val="26"/>
        </w:rPr>
        <w:t xml:space="preserve">от </w:t>
      </w:r>
      <w:r w:rsidR="009A28B4">
        <w:rPr>
          <w:rFonts w:ascii="Times New Roman" w:hAnsi="Times New Roman"/>
          <w:sz w:val="26"/>
          <w:szCs w:val="26"/>
        </w:rPr>
        <w:t>15</w:t>
      </w:r>
      <w:r w:rsidR="0068060E" w:rsidRPr="00456E9F">
        <w:rPr>
          <w:rFonts w:ascii="Times New Roman" w:hAnsi="Times New Roman"/>
          <w:sz w:val="26"/>
          <w:szCs w:val="26"/>
        </w:rPr>
        <w:t>.12.201</w:t>
      </w:r>
      <w:r w:rsidR="009A28B4">
        <w:rPr>
          <w:rFonts w:ascii="Times New Roman" w:hAnsi="Times New Roman"/>
          <w:sz w:val="26"/>
          <w:szCs w:val="26"/>
        </w:rPr>
        <w:t>7</w:t>
      </w:r>
      <w:r w:rsidR="0068060E" w:rsidRPr="00456E9F">
        <w:rPr>
          <w:rFonts w:ascii="Times New Roman" w:hAnsi="Times New Roman"/>
          <w:sz w:val="26"/>
          <w:szCs w:val="26"/>
        </w:rPr>
        <w:t xml:space="preserve"> года № </w:t>
      </w:r>
      <w:r w:rsidR="009A28B4">
        <w:rPr>
          <w:rFonts w:ascii="Times New Roman" w:hAnsi="Times New Roman"/>
          <w:sz w:val="26"/>
          <w:szCs w:val="26"/>
        </w:rPr>
        <w:t>73</w:t>
      </w:r>
      <w:r w:rsidR="0068060E" w:rsidRPr="00456E9F">
        <w:rPr>
          <w:rFonts w:ascii="Times New Roman" w:hAnsi="Times New Roman"/>
          <w:sz w:val="26"/>
          <w:szCs w:val="26"/>
        </w:rPr>
        <w:t xml:space="preserve"> «О бюджете района на 201</w:t>
      </w:r>
      <w:r w:rsidR="009A28B4">
        <w:rPr>
          <w:rFonts w:ascii="Times New Roman" w:hAnsi="Times New Roman"/>
          <w:sz w:val="26"/>
          <w:szCs w:val="26"/>
        </w:rPr>
        <w:t>8</w:t>
      </w:r>
      <w:r w:rsidR="0068060E" w:rsidRPr="00456E9F">
        <w:rPr>
          <w:rFonts w:ascii="Times New Roman" w:hAnsi="Times New Roman"/>
          <w:sz w:val="26"/>
          <w:szCs w:val="26"/>
        </w:rPr>
        <w:t xml:space="preserve"> год и плановый период 201</w:t>
      </w:r>
      <w:r w:rsidR="009A28B4">
        <w:rPr>
          <w:rFonts w:ascii="Times New Roman" w:hAnsi="Times New Roman"/>
          <w:sz w:val="26"/>
          <w:szCs w:val="26"/>
        </w:rPr>
        <w:t>9</w:t>
      </w:r>
      <w:r w:rsidR="0068060E" w:rsidRPr="00456E9F">
        <w:rPr>
          <w:rFonts w:ascii="Times New Roman" w:hAnsi="Times New Roman"/>
          <w:sz w:val="26"/>
          <w:szCs w:val="26"/>
        </w:rPr>
        <w:t xml:space="preserve"> – 201</w:t>
      </w:r>
      <w:r w:rsidR="009A28B4">
        <w:rPr>
          <w:rFonts w:ascii="Times New Roman" w:hAnsi="Times New Roman"/>
          <w:sz w:val="26"/>
          <w:szCs w:val="26"/>
        </w:rPr>
        <w:t>20</w:t>
      </w:r>
      <w:r w:rsidR="0068060E" w:rsidRPr="00456E9F">
        <w:rPr>
          <w:rFonts w:ascii="Times New Roman" w:hAnsi="Times New Roman"/>
          <w:sz w:val="26"/>
          <w:szCs w:val="26"/>
        </w:rPr>
        <w:t xml:space="preserve"> годов»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района включен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перечень главных администраторов доходов бюджета района, с закреплением за н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соответствующих кодов доходов.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Pr="004B7A6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(ф. 0503127)</w:t>
        </w:r>
      </w:hyperlink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Отчёт об исполнении бюджета) доходы, полученные 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 района за 201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составили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5202,3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98,1</w:t>
      </w:r>
      <w:r w:rsidR="00453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плановых назначений (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5305,1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 рублей),  в том   числе: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- в сумме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12,1 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плановых назначений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3,8 тыс. 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ду)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- в сумме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1723,5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(на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2,1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году), что составляет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107,6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% исполнения;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сдачи в аренду имущества, находящегося в оперативном управлении органов управления муниципальных районов и созданных им учреждений (за исключением имущества муниципальных бюджетных и автономных учреждений)- в сумме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720,4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1,6 раза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больше, чем в 201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году), что составляет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99,8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исполнения;</w:t>
      </w:r>
    </w:p>
    <w:p w:rsidR="00CE646E" w:rsidRPr="004B7A6C" w:rsidRDefault="00CE646E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поступления от использования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имущества, находящегося в </w:t>
      </w:r>
      <w:r w:rsidR="0040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районов (за исключением имущества муниципальных бюджетных и автономных учреждений)- в сумме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565,1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в 26,4 раза больше, чем в 2017 году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40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составляет 102,0 % исполнения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7A6C" w:rsidRPr="00A67EC1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прочие доходы от компенсации затрат бюджетов муниципальных районов – в сумме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15,5 </w:t>
      </w: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(на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84,1</w:t>
      </w: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году), что составляет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>% исполнения;</w:t>
      </w:r>
    </w:p>
    <w:p w:rsidR="004B7A6C" w:rsidRPr="00DE26E0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в части реализации основных средств по указанному имуществу – в сумме </w:t>
      </w:r>
      <w:r w:rsidR="00A60AC1">
        <w:rPr>
          <w:rFonts w:ascii="Times New Roman" w:eastAsia="Times New Roman" w:hAnsi="Times New Roman" w:cs="Times New Roman"/>
          <w:sz w:val="26"/>
          <w:szCs w:val="26"/>
          <w:lang w:eastAsia="ru-RU"/>
        </w:rPr>
        <w:t>997,5</w:t>
      </w:r>
      <w:r w:rsidR="00DE26E0" w:rsidRPr="00DE2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(на </w:t>
      </w:r>
      <w:r w:rsidR="00753584">
        <w:rPr>
          <w:rFonts w:ascii="Times New Roman" w:eastAsia="Times New Roman" w:hAnsi="Times New Roman" w:cs="Times New Roman"/>
          <w:sz w:val="26"/>
          <w:szCs w:val="26"/>
          <w:lang w:eastAsia="ru-RU"/>
        </w:rPr>
        <w:t>941,8</w:t>
      </w:r>
      <w:r w:rsidR="00DE26E0" w:rsidRPr="00DE2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DE2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358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DE26E0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75358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E2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году), что составляет </w:t>
      </w:r>
      <w:r w:rsidR="00753584">
        <w:rPr>
          <w:rFonts w:ascii="Times New Roman" w:eastAsia="Times New Roman" w:hAnsi="Times New Roman" w:cs="Times New Roman"/>
          <w:sz w:val="26"/>
          <w:szCs w:val="26"/>
          <w:lang w:eastAsia="ru-RU"/>
        </w:rPr>
        <w:t>100,4</w:t>
      </w:r>
      <w:r w:rsidRPr="00DE2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исполнения;</w:t>
      </w:r>
    </w:p>
    <w:p w:rsidR="004B7A6C" w:rsidRPr="00BE06EE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доходы, от продажи земельных участков, государственная собственность на которые не разграничена и которые расположены в границах сельских поселений - в сумме 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1139,2</w:t>
      </w:r>
      <w:r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 (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в 1,6 раза больше</w:t>
      </w:r>
      <w:r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году), что составляет 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96,1</w:t>
      </w:r>
      <w:r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исполнения;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-денежные взыскания (штрафы) за нарушение законодательств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– в сумме 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2,9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(в 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1,7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раза больше, чем в 201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году), в доходах на 201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не планировался;</w:t>
      </w:r>
    </w:p>
    <w:p w:rsidR="00576D36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-прочие поступления от денежных взысканий (штрафов) и иных сумм в возмещение ущерба, зачисляемые в бюджеты муниципальных районов - в сумме 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26,1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в 2,6 раза больше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году), </w:t>
      </w:r>
      <w:r w:rsidR="00576D36"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составляет 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96,7</w:t>
      </w:r>
      <w:r w:rsidR="00576D36"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исполнения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7A6C" w:rsidRPr="004B7A6C" w:rsidRDefault="00EC3FE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Представительного Собрания Междуреченского муниципального района от 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района на 201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учётом изменений (далее по тексту – Решение о бюджете на 201</w:t>
      </w:r>
      <w:r w:rsidR="008E178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 района  утверждены бюджетные ассигнования  в сумме </w:t>
      </w:r>
      <w:r w:rsidR="00CB52C5">
        <w:rPr>
          <w:rFonts w:ascii="Times New Roman" w:eastAsia="Times New Roman" w:hAnsi="Times New Roman" w:cs="Times New Roman"/>
          <w:sz w:val="26"/>
          <w:szCs w:val="26"/>
          <w:lang w:eastAsia="ru-RU"/>
        </w:rPr>
        <w:t>88706,2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соответствует показателям ф.0503127, и на </w:t>
      </w:r>
      <w:r w:rsidR="00394F7C">
        <w:rPr>
          <w:rFonts w:ascii="Times New Roman" w:eastAsia="Times New Roman" w:hAnsi="Times New Roman" w:cs="Times New Roman"/>
          <w:sz w:val="26"/>
          <w:szCs w:val="26"/>
          <w:lang w:eastAsia="ru-RU"/>
        </w:rPr>
        <w:t>22,1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% больше первоначально утверждённых показателей (</w:t>
      </w:r>
      <w:r w:rsidR="00394F7C">
        <w:rPr>
          <w:rFonts w:ascii="Times New Roman" w:eastAsia="Times New Roman" w:hAnsi="Times New Roman" w:cs="Times New Roman"/>
          <w:sz w:val="26"/>
          <w:szCs w:val="26"/>
          <w:lang w:eastAsia="ru-RU"/>
        </w:rPr>
        <w:t>72669,6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 Плановые показатели сводной бюджетной росписи утверждены в сумме </w:t>
      </w:r>
      <w:r w:rsidR="00394F7C">
        <w:rPr>
          <w:rFonts w:ascii="Times New Roman" w:eastAsia="Times New Roman" w:hAnsi="Times New Roman" w:cs="Times New Roman"/>
          <w:sz w:val="26"/>
          <w:szCs w:val="26"/>
          <w:lang w:eastAsia="ru-RU"/>
        </w:rPr>
        <w:t>88706,2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показателей </w:t>
      </w:r>
      <w:r w:rsidR="007F74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 района по расходам характеризуется данными, представленными в таблице №1.   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тыс. руб.                                                                                                                                      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992"/>
      </w:tblGrid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подраздел</w:t>
            </w:r>
          </w:p>
        </w:tc>
        <w:tc>
          <w:tcPr>
            <w:tcW w:w="1276" w:type="dxa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Исполнено, тыс. руб.</w:t>
            </w:r>
          </w:p>
        </w:tc>
        <w:tc>
          <w:tcPr>
            <w:tcW w:w="1134" w:type="dxa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992" w:type="dxa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вес, %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20803,1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157093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20762,</w:t>
            </w:r>
            <w:r w:rsidR="00157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5C59F3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99,8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24,0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Судебная система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0105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11,2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59F3" w:rsidRPr="004B7A6C" w:rsidRDefault="005C59F3" w:rsidP="005C59F3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45,0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5C59F3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6587,2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6487,0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5C59F3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98,5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0309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1166,8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1166,8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5C59F3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0314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121,1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5C59F3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99,2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0408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1647,8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5C59F3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6216,8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5234,1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5C59F3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84,2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6,1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B6644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Другие вопросы в области национальной </w:t>
            </w:r>
            <w:r w:rsidR="00B66441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экономики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0412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4878,5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59F3" w:rsidRPr="004B7A6C" w:rsidRDefault="005C59F3" w:rsidP="005C59F3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Жилищное хозяйство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0501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3358,8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3043,9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5C59F3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10096,3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10083,1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11,7</w:t>
            </w:r>
          </w:p>
        </w:tc>
      </w:tr>
      <w:tr w:rsidR="00143D44" w:rsidRPr="004B7A6C" w:rsidTr="003F207B">
        <w:tc>
          <w:tcPr>
            <w:tcW w:w="3652" w:type="dxa"/>
          </w:tcPr>
          <w:p w:rsidR="00143D44" w:rsidRPr="004B7A6C" w:rsidRDefault="00707E72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vAlign w:val="bottom"/>
          </w:tcPr>
          <w:p w:rsidR="00143D44" w:rsidRPr="004B7A6C" w:rsidRDefault="00143D44" w:rsidP="00707E7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</w:t>
            </w:r>
            <w:r w:rsidR="00707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143D44" w:rsidRDefault="001048FE" w:rsidP="00707E72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452,</w:t>
            </w:r>
            <w:r w:rsidR="00707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143D44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452,5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43D44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143D44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0603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172,0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143D44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 дете</w:t>
            </w:r>
            <w:r w:rsidR="001C2177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</w:t>
            </w:r>
            <w:r w:rsidR="00143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3719,6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0707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707E72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</w:t>
            </w:r>
            <w:r w:rsidR="00707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3F207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</w:t>
            </w:r>
          </w:p>
        </w:tc>
      </w:tr>
      <w:tr w:rsidR="00707E72" w:rsidRPr="004B7A6C" w:rsidTr="003F207B">
        <w:tc>
          <w:tcPr>
            <w:tcW w:w="3652" w:type="dxa"/>
          </w:tcPr>
          <w:p w:rsidR="00707E72" w:rsidRPr="004B7A6C" w:rsidRDefault="00707E72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1134" w:type="dxa"/>
            <w:vAlign w:val="bottom"/>
          </w:tcPr>
          <w:p w:rsidR="00707E72" w:rsidRPr="004B7A6C" w:rsidRDefault="00707E72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0709</w:t>
            </w:r>
          </w:p>
        </w:tc>
        <w:tc>
          <w:tcPr>
            <w:tcW w:w="1276" w:type="dxa"/>
            <w:vAlign w:val="bottom"/>
          </w:tcPr>
          <w:p w:rsidR="00707E72" w:rsidRDefault="00707E72" w:rsidP="00157093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1656,</w:t>
            </w:r>
            <w:r w:rsidR="00157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vAlign w:val="bottom"/>
          </w:tcPr>
          <w:p w:rsidR="00707E72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07E72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992" w:type="dxa"/>
            <w:vAlign w:val="bottom"/>
          </w:tcPr>
          <w:p w:rsidR="00707E72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1,92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0801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17297,9</w:t>
            </w:r>
          </w:p>
        </w:tc>
        <w:tc>
          <w:tcPr>
            <w:tcW w:w="1276" w:type="dxa"/>
            <w:vAlign w:val="bottom"/>
          </w:tcPr>
          <w:p w:rsidR="004B7A6C" w:rsidRPr="004B7A6C" w:rsidRDefault="00157093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17297,9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0907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64,9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048FE" w:rsidRPr="004B7A6C" w:rsidTr="003F207B">
        <w:tc>
          <w:tcPr>
            <w:tcW w:w="3652" w:type="dxa"/>
          </w:tcPr>
          <w:p w:rsidR="001048FE" w:rsidRPr="004B7A6C" w:rsidRDefault="001048FE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Другие вопросы в области  здравоохранения</w:t>
            </w:r>
          </w:p>
        </w:tc>
        <w:tc>
          <w:tcPr>
            <w:tcW w:w="1134" w:type="dxa"/>
            <w:vAlign w:val="bottom"/>
          </w:tcPr>
          <w:p w:rsidR="001048FE" w:rsidRPr="004B7A6C" w:rsidRDefault="001048FE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0909</w:t>
            </w:r>
          </w:p>
        </w:tc>
        <w:tc>
          <w:tcPr>
            <w:tcW w:w="1276" w:type="dxa"/>
            <w:vAlign w:val="bottom"/>
          </w:tcPr>
          <w:p w:rsidR="001048FE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942,7</w:t>
            </w:r>
          </w:p>
        </w:tc>
        <w:tc>
          <w:tcPr>
            <w:tcW w:w="1276" w:type="dxa"/>
            <w:vAlign w:val="bottom"/>
          </w:tcPr>
          <w:p w:rsidR="001048FE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048FE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992" w:type="dxa"/>
            <w:vAlign w:val="bottom"/>
          </w:tcPr>
          <w:p w:rsidR="001048FE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898,1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898,1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1003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4187,0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4174,6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99,7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4,8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1006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1101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135,9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3376,7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3,9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1202</w:t>
            </w: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641,5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3F207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4B7A6C" w:rsidRPr="004B7A6C" w:rsidTr="003F207B">
        <w:tc>
          <w:tcPr>
            <w:tcW w:w="3652" w:type="dxa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4B7A6C" w:rsidRPr="004B7A6C" w:rsidRDefault="001048FE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88706,2</w:t>
            </w:r>
          </w:p>
        </w:tc>
        <w:tc>
          <w:tcPr>
            <w:tcW w:w="1276" w:type="dxa"/>
            <w:vAlign w:val="bottom"/>
          </w:tcPr>
          <w:p w:rsidR="004B7A6C" w:rsidRPr="004B7A6C" w:rsidRDefault="00707E72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86405,5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F207B" w:rsidP="002F435B">
            <w:pPr>
              <w:ind w:hanging="8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97,4</w:t>
            </w:r>
          </w:p>
        </w:tc>
        <w:tc>
          <w:tcPr>
            <w:tcW w:w="992" w:type="dxa"/>
            <w:vAlign w:val="bottom"/>
          </w:tcPr>
          <w:p w:rsidR="004B7A6C" w:rsidRPr="004B7A6C" w:rsidRDefault="003F207B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100,0</w:t>
            </w:r>
          </w:p>
        </w:tc>
      </w:tr>
    </w:tbl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Расходная часть  в 201</w:t>
      </w:r>
      <w:r w:rsidR="00B6644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исполнена в сумме </w:t>
      </w:r>
      <w:r w:rsidR="00B66441">
        <w:rPr>
          <w:rFonts w:ascii="Times New Roman" w:eastAsia="Times New Roman" w:hAnsi="Times New Roman" w:cs="Times New Roman"/>
          <w:sz w:val="26"/>
          <w:szCs w:val="26"/>
          <w:lang w:eastAsia="ru-RU"/>
        </w:rPr>
        <w:t>86405,5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97,4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утвержденных плановых назначений.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удельный вес в общем объёме расходов составляют расходы по разделу «Функционирование Правительства Российской Федерации, высших исполнительных органов государственной власти субъектов РФ, местных администраций» - 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24,</w:t>
      </w:r>
      <w:r w:rsidR="00B6644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%,  «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66441">
        <w:rPr>
          <w:rFonts w:ascii="Times New Roman" w:eastAsia="Times New Roman" w:hAnsi="Times New Roman" w:cs="Times New Roman"/>
          <w:sz w:val="26"/>
          <w:szCs w:val="26"/>
          <w:lang w:eastAsia="ru-RU"/>
        </w:rPr>
        <w:t>-20,0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</w:t>
      </w:r>
      <w:r w:rsidR="00B6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«Коммунальное хозяйство» -11,7 %, «Другие общегосударственные вопросы» - 7,5 %,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«Дорожное хозяйство (дорожные фонды)»</w:t>
      </w:r>
      <w:r w:rsidR="00453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53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6,</w:t>
      </w:r>
      <w:r w:rsidR="00B664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% и «</w:t>
      </w:r>
      <w:r w:rsidR="00B6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Другие вопросы в области национальной экономики» - 5,6 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процента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исполнения бюджета отражена в ф.0503164 «Сведения об исполнении бюджета». </w:t>
      </w:r>
      <w:r w:rsidR="00B6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F73D91" w:rsidRPr="004B7A6C" w:rsidRDefault="00F73D91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целевых программ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hAnsi="Times New Roman" w:cs="Times New Roman"/>
          <w:bCs/>
          <w:sz w:val="26"/>
          <w:szCs w:val="26"/>
        </w:rPr>
        <w:t xml:space="preserve"> За 201</w:t>
      </w:r>
      <w:r w:rsidR="00B66441">
        <w:rPr>
          <w:rFonts w:ascii="Times New Roman" w:hAnsi="Times New Roman" w:cs="Times New Roman"/>
          <w:bCs/>
          <w:sz w:val="26"/>
          <w:szCs w:val="26"/>
        </w:rPr>
        <w:t>8</w:t>
      </w:r>
      <w:r w:rsidRPr="004B7A6C">
        <w:rPr>
          <w:rFonts w:ascii="Times New Roman" w:hAnsi="Times New Roman" w:cs="Times New Roman"/>
          <w:bCs/>
          <w:sz w:val="26"/>
          <w:szCs w:val="26"/>
        </w:rPr>
        <w:t xml:space="preserve"> год Сведения об исполнении мероприятий в рамках целевых программ </w:t>
      </w:r>
      <w:hyperlink r:id="rId10" w:history="1">
        <w:r w:rsidRPr="004B7A6C">
          <w:rPr>
            <w:rFonts w:ascii="Times New Roman" w:hAnsi="Times New Roman" w:cs="Times New Roman"/>
            <w:bCs/>
            <w:sz w:val="26"/>
            <w:szCs w:val="26"/>
          </w:rPr>
          <w:t>(ф. 0503166)</w:t>
        </w:r>
      </w:hyperlink>
      <w:r w:rsidRPr="004B7A6C">
        <w:rPr>
          <w:rFonts w:ascii="Times New Roman" w:hAnsi="Times New Roman" w:cs="Times New Roman"/>
          <w:bCs/>
          <w:sz w:val="26"/>
          <w:szCs w:val="26"/>
        </w:rPr>
        <w:t xml:space="preserve"> формируются получателями средств </w:t>
      </w:r>
      <w:r w:rsidRPr="004B7A6C">
        <w:rPr>
          <w:rFonts w:ascii="Times New Roman" w:hAnsi="Times New Roman" w:cs="Times New Roman"/>
          <w:bCs/>
          <w:sz w:val="26"/>
          <w:szCs w:val="26"/>
          <w:u w:val="single"/>
        </w:rPr>
        <w:t xml:space="preserve">федерального </w:t>
      </w:r>
      <w:r w:rsidRPr="004B7A6C">
        <w:rPr>
          <w:rFonts w:ascii="Times New Roman" w:hAnsi="Times New Roman" w:cs="Times New Roman"/>
          <w:bCs/>
          <w:sz w:val="26"/>
          <w:szCs w:val="26"/>
        </w:rPr>
        <w:t>бюджета, в том числе по показателям, не содержащим отклонений суммы исполненных бюджетных назначений от суммы назначений, утвержденных уточненной бюджетной росписью</w:t>
      </w:r>
      <w:r w:rsidRPr="00B66441">
        <w:rPr>
          <w:rFonts w:ascii="Times New Roman" w:hAnsi="Times New Roman" w:cs="Times New Roman"/>
          <w:bCs/>
          <w:sz w:val="26"/>
          <w:szCs w:val="26"/>
        </w:rPr>
        <w:t xml:space="preserve">. Таким образом, </w:t>
      </w:r>
      <w:r w:rsidR="00D10B4B" w:rsidRPr="00B66441">
        <w:rPr>
          <w:rFonts w:ascii="Times New Roman" w:hAnsi="Times New Roman" w:cs="Times New Roman"/>
          <w:bCs/>
          <w:sz w:val="26"/>
          <w:szCs w:val="26"/>
        </w:rPr>
        <w:t>а</w:t>
      </w:r>
      <w:r w:rsidRPr="00B66441">
        <w:rPr>
          <w:rFonts w:ascii="Times New Roman" w:hAnsi="Times New Roman" w:cs="Times New Roman"/>
          <w:bCs/>
          <w:sz w:val="26"/>
          <w:szCs w:val="26"/>
        </w:rPr>
        <w:t>дминистрацией района данная форма для проверки не  предоставлялась.</w:t>
      </w:r>
    </w:p>
    <w:p w:rsidR="00F73D91" w:rsidRPr="004B7A6C" w:rsidRDefault="00F73D91" w:rsidP="002F435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дебиторской, кредиторской задолженности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дебиторской и кредиторской задолженности проводился согласно данным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записке, Сведений по дебиторской и кредиторской задолженности (ф. 0503169).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Дебиторская задолженность на 01.01.201</w:t>
      </w:r>
      <w:r w:rsidR="00F7039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года составляла </w:t>
      </w:r>
      <w:r w:rsidR="00F7039F">
        <w:rPr>
          <w:rFonts w:ascii="Times New Roman" w:eastAsia="Times New Roman" w:hAnsi="Times New Roman" w:cs="Times New Roman"/>
          <w:sz w:val="26"/>
          <w:szCs w:val="26"/>
          <w:lang w:eastAsia="ru-RU"/>
        </w:rPr>
        <w:t>434,4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F703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="00F7039F">
        <w:rPr>
          <w:rFonts w:ascii="Times New Roman" w:eastAsia="Times New Roman" w:hAnsi="Times New Roman" w:cs="Times New Roman"/>
          <w:sz w:val="26"/>
          <w:szCs w:val="26"/>
          <w:lang w:eastAsia="ru-RU"/>
        </w:rPr>
        <w:t>4499,6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т. е </w:t>
      </w:r>
      <w:r w:rsidR="00913A1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увеличилась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7039F">
        <w:rPr>
          <w:rFonts w:ascii="Times New Roman" w:eastAsia="Times New Roman" w:hAnsi="Times New Roman" w:cs="Times New Roman"/>
          <w:sz w:val="26"/>
          <w:szCs w:val="26"/>
          <w:lang w:eastAsia="ru-RU"/>
        </w:rPr>
        <w:t>4065,2</w:t>
      </w:r>
      <w:r w:rsidR="00913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в </w:t>
      </w:r>
      <w:r w:rsidR="00F7039F">
        <w:rPr>
          <w:rFonts w:ascii="Times New Roman" w:eastAsia="Times New Roman" w:hAnsi="Times New Roman" w:cs="Times New Roman"/>
          <w:sz w:val="26"/>
          <w:szCs w:val="26"/>
          <w:lang w:eastAsia="ru-RU"/>
        </w:rPr>
        <w:t>10,4</w:t>
      </w:r>
      <w:r w:rsidR="00913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Состав дебиторской задолженности: расчеты по </w:t>
      </w:r>
      <w:r w:rsidR="00F7039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доходам от операционной аренды</w:t>
      </w:r>
      <w:r w:rsidR="00453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039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039F">
        <w:rPr>
          <w:rFonts w:ascii="Times New Roman" w:eastAsia="Times New Roman" w:hAnsi="Times New Roman" w:cs="Times New Roman"/>
          <w:sz w:val="26"/>
          <w:szCs w:val="26"/>
          <w:lang w:eastAsia="ru-RU"/>
        </w:rPr>
        <w:t>148,0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453A2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039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 по доходам от платежей при пользовании природными ресурсами- 2400,</w:t>
      </w:r>
      <w:r w:rsidR="005C4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F7039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авансовый платеж за услуги связи –3,2 тыс. рублей, авансовый платеж за электроэнергию -4,3 тыс. рублей, предоплата за обновление ПП АС «Смета» - 4,</w:t>
      </w:r>
      <w:r w:rsidR="008771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70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иные межбюджетные трансферты поселению Сухонское  и поселению Туровецкое -1769,6 тыс. рублей, задолженность </w:t>
      </w:r>
      <w:r w:rsidR="00913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исполнительному листу по возврату субсидии на приобретение жилья – </w:t>
      </w:r>
      <w:r w:rsidR="00F7039F">
        <w:rPr>
          <w:rFonts w:ascii="Times New Roman" w:eastAsia="Times New Roman" w:hAnsi="Times New Roman" w:cs="Times New Roman"/>
          <w:sz w:val="26"/>
          <w:szCs w:val="26"/>
          <w:lang w:eastAsia="ru-RU"/>
        </w:rPr>
        <w:t>169,</w:t>
      </w:r>
      <w:r w:rsidR="00877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="00913A1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1D99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кредиторская задолженность на 01.01.201</w:t>
      </w:r>
      <w:r w:rsidR="005C4F9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5C4F98">
        <w:rPr>
          <w:rFonts w:ascii="Times New Roman" w:eastAsia="Times New Roman" w:hAnsi="Times New Roman" w:cs="Times New Roman"/>
          <w:sz w:val="26"/>
          <w:szCs w:val="26"/>
          <w:lang w:eastAsia="ru-RU"/>
        </w:rPr>
        <w:t>143,5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453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01.01.201</w:t>
      </w:r>
      <w:r w:rsidR="005C4F9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 w:rsidR="005C4F98">
        <w:rPr>
          <w:rFonts w:ascii="Times New Roman" w:eastAsia="Times New Roman" w:hAnsi="Times New Roman" w:cs="Times New Roman"/>
          <w:sz w:val="26"/>
          <w:szCs w:val="26"/>
          <w:lang w:eastAsia="ru-RU"/>
        </w:rPr>
        <w:t>55,2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просроченн</w:t>
      </w:r>
      <w:r w:rsidR="000A1D99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кредиторской задолженности </w:t>
      </w:r>
      <w:r w:rsidR="000A1D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отсутствует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C4F98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размера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кредиторской задолженности составило </w:t>
      </w:r>
      <w:r w:rsidR="005C4F98">
        <w:rPr>
          <w:rFonts w:ascii="Times New Roman" w:eastAsia="Times New Roman" w:hAnsi="Times New Roman" w:cs="Times New Roman"/>
          <w:sz w:val="26"/>
          <w:szCs w:val="26"/>
          <w:lang w:eastAsia="ru-RU"/>
        </w:rPr>
        <w:t>88,3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5C4F98">
        <w:rPr>
          <w:rFonts w:ascii="Times New Roman" w:eastAsia="Times New Roman" w:hAnsi="Times New Roman" w:cs="Times New Roman"/>
          <w:sz w:val="26"/>
          <w:szCs w:val="26"/>
          <w:lang w:eastAsia="ru-RU"/>
        </w:rPr>
        <w:t>61,5</w:t>
      </w:r>
      <w:r w:rsidR="000A1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</w:p>
    <w:p w:rsidR="004B7A6C" w:rsidRPr="00EF3E7A" w:rsidRDefault="000A1D99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EF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7A6C" w:rsidRPr="00EF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кредиторской задолженности: </w:t>
      </w:r>
      <w:r w:rsidR="005C4F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 с подотчетными лицами по приобретению канцелярских принадлежностей -0,2 тыс. рублей, задолженность по НДФЛ за декабрь -1,0 тыс. рублей, задолженность за услуги почтовой, спецсвязи и телефонной связи -21,8 тыс. рублей, задолженность за коммунальные услуги-20,</w:t>
      </w:r>
      <w:r w:rsidR="00850EF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C4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вознаграждение МРСК «Северо-Запада» -1,1 тыс. рублей, транспортный налог, налог на имущество и земельный налог – 7,2 тыс. рублей. </w:t>
      </w:r>
    </w:p>
    <w:p w:rsid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E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Расхождений между анализируемыми формами не выявлено.</w:t>
      </w:r>
    </w:p>
    <w:p w:rsidR="00F73D91" w:rsidRPr="004B7A6C" w:rsidRDefault="00F73D91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Внешняя  проверка бюджетной отчётности главного администратора (распорядителя) средств бюджета района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 Междуреченского муниципального района за 201</w:t>
      </w:r>
      <w:r w:rsidR="0044148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Междуреченского муниципального района - исполнительно-распорядительный орган местного самоуправления Междуреченского муниципального района,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Междуреченского муниципального района федеральными законами и законами Вологодской области, наделена правом юридического лица, является муниципальным казенным учреждением.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бюджетной отчётности в целом соответствует требованиям Бюджетного законодательства.</w:t>
      </w:r>
    </w:p>
    <w:p w:rsidR="0003327D" w:rsidRDefault="004B7A6C" w:rsidP="0003327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33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 района в течение отчётного периода реализовывались мероприятия, направленные на повышение эффективности расходования бюджетных средств.</w:t>
      </w:r>
      <w:r w:rsidR="0003327D" w:rsidRPr="000332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327D" w:rsidRPr="003D7F2A">
        <w:rPr>
          <w:rFonts w:ascii="Times New Roman" w:eastAsia="Calibri" w:hAnsi="Times New Roman" w:cs="Times New Roman"/>
          <w:sz w:val="26"/>
          <w:szCs w:val="26"/>
        </w:rPr>
        <w:t xml:space="preserve">Сумма экономии от проведенных мероприятий составила </w:t>
      </w:r>
      <w:r w:rsidR="0003327D">
        <w:rPr>
          <w:rFonts w:ascii="Times New Roman" w:eastAsia="Calibri" w:hAnsi="Times New Roman" w:cs="Times New Roman"/>
          <w:sz w:val="26"/>
          <w:szCs w:val="26"/>
        </w:rPr>
        <w:t>1584,4</w:t>
      </w:r>
      <w:r w:rsidR="0003327D" w:rsidRPr="003D7F2A">
        <w:rPr>
          <w:rFonts w:ascii="Times New Roman" w:eastAsia="Calibri" w:hAnsi="Times New Roman" w:cs="Times New Roman"/>
          <w:sz w:val="26"/>
          <w:szCs w:val="26"/>
        </w:rPr>
        <w:t xml:space="preserve"> тыс. рублей,</w:t>
      </w:r>
      <w:r w:rsidR="0003327D">
        <w:rPr>
          <w:rFonts w:ascii="Times New Roman" w:eastAsia="Calibri" w:hAnsi="Times New Roman" w:cs="Times New Roman"/>
          <w:sz w:val="26"/>
          <w:szCs w:val="26"/>
        </w:rPr>
        <w:t xml:space="preserve"> в том числе:</w:t>
      </w:r>
    </w:p>
    <w:p w:rsidR="0003327D" w:rsidRDefault="0003327D" w:rsidP="0003327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3D7F2A">
        <w:rPr>
          <w:rFonts w:ascii="Times New Roman" w:eastAsia="Calibri" w:hAnsi="Times New Roman" w:cs="Times New Roman"/>
          <w:sz w:val="26"/>
          <w:szCs w:val="26"/>
        </w:rPr>
        <w:t xml:space="preserve"> экономия в результате применения конкурентных способов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закупок составила</w:t>
      </w:r>
      <w:r w:rsidRPr="003D7F2A">
        <w:rPr>
          <w:rFonts w:ascii="Times New Roman" w:eastAsia="Calibri" w:hAnsi="Times New Roman" w:cs="Times New Roman"/>
          <w:sz w:val="26"/>
          <w:szCs w:val="26"/>
        </w:rPr>
        <w:t xml:space="preserve"> за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3D7F2A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3D7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1582,9</w:t>
      </w:r>
      <w:r w:rsidRPr="003D7F2A">
        <w:rPr>
          <w:rFonts w:ascii="Times New Roman" w:eastAsia="Calibri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493642" w:rsidRPr="00493642" w:rsidRDefault="0003327D" w:rsidP="0003327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D7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экономия по сокращению расходов на электроэнергию и  приобретение канцтоваров в казенном учреждении составила 1,5 тыс. рублей.</w:t>
      </w:r>
      <w:r w:rsidR="00493642" w:rsidRPr="0049364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93642" w:rsidRPr="00493642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3642">
        <w:rPr>
          <w:rFonts w:ascii="Times New Roman" w:eastAsia="Calibri" w:hAnsi="Times New Roman" w:cs="Times New Roman"/>
          <w:sz w:val="26"/>
          <w:szCs w:val="26"/>
        </w:rPr>
        <w:t xml:space="preserve">Сведения  об изменениях бюджетной росписи главного распорядителя бюджетных средств, отраженные в форме  0503163, достоверны, так как отражены </w:t>
      </w:r>
      <w:r w:rsidR="00493642" w:rsidRPr="00493642">
        <w:rPr>
          <w:rFonts w:ascii="Times New Roman" w:eastAsia="Calibri" w:hAnsi="Times New Roman" w:cs="Times New Roman"/>
          <w:sz w:val="26"/>
          <w:szCs w:val="26"/>
        </w:rPr>
        <w:t xml:space="preserve">все вносимые </w:t>
      </w:r>
      <w:r w:rsidRPr="00493642">
        <w:rPr>
          <w:rFonts w:ascii="Times New Roman" w:eastAsia="Calibri" w:hAnsi="Times New Roman" w:cs="Times New Roman"/>
          <w:sz w:val="26"/>
          <w:szCs w:val="26"/>
        </w:rPr>
        <w:t>изменения</w:t>
      </w:r>
      <w:r w:rsidR="00493642" w:rsidRPr="00493642">
        <w:rPr>
          <w:rFonts w:ascii="Times New Roman" w:eastAsia="Calibri" w:hAnsi="Times New Roman" w:cs="Times New Roman"/>
          <w:sz w:val="26"/>
          <w:szCs w:val="26"/>
        </w:rPr>
        <w:t xml:space="preserve"> в бюджет района.</w:t>
      </w:r>
      <w:r w:rsidRPr="0049364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проведённых мероприятий </w:t>
      </w:r>
      <w:r w:rsidR="004936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района по внутреннему контролю нарушений не выявлено.</w:t>
      </w:r>
    </w:p>
    <w:p w:rsidR="00D1378C" w:rsidRDefault="004B7A6C" w:rsidP="00D1378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1378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проведённых мероприятий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1378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района по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внешнему муниципальному</w:t>
      </w:r>
      <w:r w:rsidR="00D1378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контролю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установлены нарушения, которые </w:t>
      </w:r>
      <w:r w:rsidR="00D1378C"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сведению и устранены частично, </w:t>
      </w:r>
      <w:r w:rsidR="009A28B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неисполненные нарушения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находятся на  контроле ревизионной комиссии Представительного Собрания района.</w:t>
      </w:r>
    </w:p>
    <w:p w:rsidR="004B7A6C" w:rsidRPr="004B7A6C" w:rsidRDefault="00D1378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</w:t>
      </w:r>
      <w:r w:rsidR="00493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ьств. </w:t>
      </w:r>
      <w:r w:rsidR="0003327D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записке по состоянию на 01.1</w:t>
      </w:r>
      <w:r w:rsidR="000332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3327D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03327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3327D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н</w:t>
      </w:r>
      <w:r w:rsidR="00033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03327D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распоряжения от </w:t>
      </w:r>
      <w:r w:rsidR="0003327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3327D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0332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3327D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03327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3327D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03327D">
        <w:rPr>
          <w:rFonts w:ascii="Times New Roman" w:eastAsia="Times New Roman" w:hAnsi="Times New Roman" w:cs="Times New Roman"/>
          <w:sz w:val="26"/>
          <w:szCs w:val="26"/>
          <w:lang w:eastAsia="ru-RU"/>
        </w:rPr>
        <w:t>378-р</w:t>
      </w:r>
      <w:r w:rsidR="0003327D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годовая инвентаризация имущества и инвентаризация имущества казны, нарушений не выявлено.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объём доходов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района за 201</w:t>
      </w:r>
      <w:r w:rsidR="0003327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составил </w:t>
      </w:r>
      <w:r w:rsidR="00723494">
        <w:rPr>
          <w:rFonts w:ascii="Times New Roman" w:eastAsia="Times New Roman" w:hAnsi="Times New Roman" w:cs="Times New Roman"/>
          <w:sz w:val="26"/>
          <w:szCs w:val="26"/>
          <w:lang w:eastAsia="ru-RU"/>
        </w:rPr>
        <w:t>5202,3</w:t>
      </w:r>
      <w:r w:rsidR="00723494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723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98,1 </w:t>
      </w:r>
      <w:r w:rsidR="00723494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плановых назначений (</w:t>
      </w:r>
      <w:r w:rsidR="00723494">
        <w:rPr>
          <w:rFonts w:ascii="Times New Roman" w:eastAsia="Times New Roman" w:hAnsi="Times New Roman" w:cs="Times New Roman"/>
          <w:sz w:val="26"/>
          <w:szCs w:val="26"/>
          <w:lang w:eastAsia="ru-RU"/>
        </w:rPr>
        <w:t>5305,1</w:t>
      </w:r>
      <w:r w:rsidR="00723494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 рублей),  </w:t>
      </w:r>
    </w:p>
    <w:p w:rsidR="004B7A6C" w:rsidRPr="000A4DFB" w:rsidRDefault="00723494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показатели сводной бюджетной росписи утверждены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88706,2 тыс. рублей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исполнено бюджетных ассигнований в сумме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86405,5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97,4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утвержденных плановых назначений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23494" w:rsidRDefault="00723494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4499,6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т. 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увеличилась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4065,2 тыс. рублей, или в 10,4 раза.</w:t>
      </w:r>
    </w:p>
    <w:p w:rsidR="00000906" w:rsidRPr="00000906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кредито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рская задолженность на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01.01.201</w:t>
      </w:r>
      <w:r w:rsidR="00CF38F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</w:t>
      </w:r>
      <w:r w:rsidR="00CF3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CF38FD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8FD">
        <w:rPr>
          <w:rFonts w:ascii="Times New Roman" w:eastAsia="Times New Roman" w:hAnsi="Times New Roman" w:cs="Times New Roman"/>
          <w:sz w:val="26"/>
          <w:szCs w:val="26"/>
          <w:lang w:eastAsia="ru-RU"/>
        </w:rPr>
        <w:t>55,2</w:t>
      </w:r>
      <w:r w:rsidR="00CF38FD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00906"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="00CF38F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</w:t>
      </w:r>
      <w:r w:rsidR="00000906"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уровня 201</w:t>
      </w:r>
      <w:r w:rsidR="00CF38F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00906"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</w:t>
      </w:r>
      <w:r w:rsidR="00CF38FD">
        <w:rPr>
          <w:rFonts w:ascii="Times New Roman" w:eastAsia="Times New Roman" w:hAnsi="Times New Roman" w:cs="Times New Roman"/>
          <w:sz w:val="26"/>
          <w:szCs w:val="26"/>
          <w:lang w:eastAsia="ru-RU"/>
        </w:rPr>
        <w:t>88,3</w:t>
      </w:r>
      <w:r w:rsidR="00000906"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F38FD">
        <w:rPr>
          <w:rFonts w:ascii="Times New Roman" w:eastAsia="Times New Roman" w:hAnsi="Times New Roman" w:cs="Times New Roman"/>
          <w:sz w:val="26"/>
          <w:szCs w:val="26"/>
          <w:lang w:eastAsia="ru-RU"/>
        </w:rPr>
        <w:t>61,5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</w:t>
      </w:r>
      <w:r w:rsidR="00000906"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7A6C" w:rsidRPr="00CF38FD" w:rsidRDefault="00CF38FD" w:rsidP="00CF3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0906" w:rsidRDefault="00000906" w:rsidP="002F435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и</w:t>
      </w:r>
      <w:r w:rsidR="004B7A6C" w:rsidRPr="004B7A6C">
        <w:rPr>
          <w:rFonts w:ascii="Times New Roman" w:hAnsi="Times New Roman" w:cs="Times New Roman"/>
          <w:sz w:val="26"/>
          <w:szCs w:val="26"/>
        </w:rPr>
        <w:t xml:space="preserve">нспектор  </w:t>
      </w:r>
    </w:p>
    <w:p w:rsidR="004B7A6C" w:rsidRPr="004B7A6C" w:rsidRDefault="004B7A6C" w:rsidP="002F435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ревизионной комиссии                                                      </w:t>
      </w:r>
      <w:r w:rsidR="0000090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B7A6C">
        <w:rPr>
          <w:rFonts w:ascii="Times New Roman" w:hAnsi="Times New Roman" w:cs="Times New Roman"/>
          <w:sz w:val="26"/>
          <w:szCs w:val="26"/>
        </w:rPr>
        <w:t xml:space="preserve"> М.И. Шестакова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Заключение получено     «___»___________201</w:t>
      </w:r>
      <w:r w:rsidR="00A54DFF">
        <w:rPr>
          <w:rFonts w:ascii="Times New Roman" w:hAnsi="Times New Roman" w:cs="Times New Roman"/>
          <w:sz w:val="26"/>
          <w:szCs w:val="26"/>
        </w:rPr>
        <w:t>9</w:t>
      </w:r>
      <w:r w:rsidRPr="004B7A6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0906" w:rsidRDefault="00000906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4B7A6C" w:rsidRPr="004B7A6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</w:t>
      </w:r>
      <w:r w:rsidR="0000090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4B7A6C">
        <w:rPr>
          <w:rFonts w:ascii="Times New Roman" w:hAnsi="Times New Roman" w:cs="Times New Roman"/>
          <w:sz w:val="26"/>
          <w:szCs w:val="26"/>
        </w:rPr>
        <w:t xml:space="preserve">      С.Н. Киселев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54DFF" w:rsidRDefault="00A54DFF" w:rsidP="002F43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 КУ «Центр бюджетного</w:t>
      </w:r>
    </w:p>
    <w:p w:rsidR="004B7A6C" w:rsidRPr="004B7A6C" w:rsidRDefault="00A54DFF" w:rsidP="002F43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и отчетности»                                                                                   Л.Н. Воронина</w:t>
      </w:r>
    </w:p>
    <w:p w:rsidR="00C555BF" w:rsidRDefault="00000906" w:rsidP="002F435B">
      <w:pPr>
        <w:spacing w:after="0" w:line="240" w:lineRule="auto"/>
        <w:contextualSpacing/>
      </w:pPr>
      <w:r>
        <w:t xml:space="preserve"> </w:t>
      </w:r>
    </w:p>
    <w:sectPr w:rsidR="00C555BF" w:rsidSect="00A60AC1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4B" w:rsidRDefault="0006404B">
      <w:pPr>
        <w:spacing w:after="0" w:line="240" w:lineRule="auto"/>
      </w:pPr>
      <w:r>
        <w:separator/>
      </w:r>
    </w:p>
  </w:endnote>
  <w:endnote w:type="continuationSeparator" w:id="0">
    <w:p w:rsidR="0006404B" w:rsidRDefault="0006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037972"/>
      <w:docPartObj>
        <w:docPartGallery w:val="Page Numbers (Bottom of Page)"/>
        <w:docPartUnique/>
      </w:docPartObj>
    </w:sdtPr>
    <w:sdtEndPr/>
    <w:sdtContent>
      <w:p w:rsidR="00A60AC1" w:rsidRDefault="00A60A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AF9">
          <w:rPr>
            <w:noProof/>
          </w:rPr>
          <w:t>1</w:t>
        </w:r>
        <w:r>
          <w:fldChar w:fldCharType="end"/>
        </w:r>
      </w:p>
    </w:sdtContent>
  </w:sdt>
  <w:p w:rsidR="00A60AC1" w:rsidRDefault="00A60A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4B" w:rsidRDefault="0006404B">
      <w:pPr>
        <w:spacing w:after="0" w:line="240" w:lineRule="auto"/>
      </w:pPr>
      <w:r>
        <w:separator/>
      </w:r>
    </w:p>
  </w:footnote>
  <w:footnote w:type="continuationSeparator" w:id="0">
    <w:p w:rsidR="0006404B" w:rsidRDefault="00064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57"/>
    <w:rsid w:val="00000906"/>
    <w:rsid w:val="0003327D"/>
    <w:rsid w:val="00040E5F"/>
    <w:rsid w:val="00047A5E"/>
    <w:rsid w:val="0006404B"/>
    <w:rsid w:val="00083839"/>
    <w:rsid w:val="000A1D99"/>
    <w:rsid w:val="000A4DFB"/>
    <w:rsid w:val="001048FE"/>
    <w:rsid w:val="001351F1"/>
    <w:rsid w:val="00143D44"/>
    <w:rsid w:val="00157093"/>
    <w:rsid w:val="001765E9"/>
    <w:rsid w:val="001C2177"/>
    <w:rsid w:val="001E0438"/>
    <w:rsid w:val="001E04CC"/>
    <w:rsid w:val="00201D77"/>
    <w:rsid w:val="00297637"/>
    <w:rsid w:val="002C1B37"/>
    <w:rsid w:val="002D2556"/>
    <w:rsid w:val="002D2B36"/>
    <w:rsid w:val="002F2BA7"/>
    <w:rsid w:val="002F435B"/>
    <w:rsid w:val="002F518E"/>
    <w:rsid w:val="00303FC4"/>
    <w:rsid w:val="00363A43"/>
    <w:rsid w:val="003645BD"/>
    <w:rsid w:val="00387698"/>
    <w:rsid w:val="00394F7C"/>
    <w:rsid w:val="003B32D0"/>
    <w:rsid w:val="003C1C04"/>
    <w:rsid w:val="003D7F2A"/>
    <w:rsid w:val="003F207B"/>
    <w:rsid w:val="00403D7D"/>
    <w:rsid w:val="00422DCB"/>
    <w:rsid w:val="00441489"/>
    <w:rsid w:val="00453A27"/>
    <w:rsid w:val="00457321"/>
    <w:rsid w:val="00493642"/>
    <w:rsid w:val="004A08F3"/>
    <w:rsid w:val="004B1BB1"/>
    <w:rsid w:val="004B7A6C"/>
    <w:rsid w:val="004F1945"/>
    <w:rsid w:val="00514354"/>
    <w:rsid w:val="00576D36"/>
    <w:rsid w:val="005B1CDA"/>
    <w:rsid w:val="005C4F98"/>
    <w:rsid w:val="005C59F3"/>
    <w:rsid w:val="005D2754"/>
    <w:rsid w:val="005E3680"/>
    <w:rsid w:val="0060795F"/>
    <w:rsid w:val="006404D3"/>
    <w:rsid w:val="00641C7D"/>
    <w:rsid w:val="00664DE3"/>
    <w:rsid w:val="00676EC6"/>
    <w:rsid w:val="0068060E"/>
    <w:rsid w:val="006958A6"/>
    <w:rsid w:val="006A2B20"/>
    <w:rsid w:val="00702EF5"/>
    <w:rsid w:val="00707E72"/>
    <w:rsid w:val="00716557"/>
    <w:rsid w:val="00723494"/>
    <w:rsid w:val="00750AC2"/>
    <w:rsid w:val="00753584"/>
    <w:rsid w:val="0076043C"/>
    <w:rsid w:val="007604F0"/>
    <w:rsid w:val="00776CC5"/>
    <w:rsid w:val="0079351F"/>
    <w:rsid w:val="007A2943"/>
    <w:rsid w:val="007C5875"/>
    <w:rsid w:val="007F7419"/>
    <w:rsid w:val="00801CC0"/>
    <w:rsid w:val="00805D80"/>
    <w:rsid w:val="008122FD"/>
    <w:rsid w:val="008355E1"/>
    <w:rsid w:val="00850EFC"/>
    <w:rsid w:val="008771AD"/>
    <w:rsid w:val="0088450B"/>
    <w:rsid w:val="008A075E"/>
    <w:rsid w:val="008E1781"/>
    <w:rsid w:val="008E5B5C"/>
    <w:rsid w:val="0091316F"/>
    <w:rsid w:val="00913A1E"/>
    <w:rsid w:val="00946390"/>
    <w:rsid w:val="00977E33"/>
    <w:rsid w:val="009A28B4"/>
    <w:rsid w:val="009B5C89"/>
    <w:rsid w:val="009E3781"/>
    <w:rsid w:val="00A54DFF"/>
    <w:rsid w:val="00A60AC1"/>
    <w:rsid w:val="00A67EC1"/>
    <w:rsid w:val="00A820DF"/>
    <w:rsid w:val="00A9737F"/>
    <w:rsid w:val="00AD0B4F"/>
    <w:rsid w:val="00AD271D"/>
    <w:rsid w:val="00AF12C9"/>
    <w:rsid w:val="00AF34BA"/>
    <w:rsid w:val="00B04AE1"/>
    <w:rsid w:val="00B16D55"/>
    <w:rsid w:val="00B66441"/>
    <w:rsid w:val="00BD53BB"/>
    <w:rsid w:val="00BE06EE"/>
    <w:rsid w:val="00C21823"/>
    <w:rsid w:val="00C44FE3"/>
    <w:rsid w:val="00C555BF"/>
    <w:rsid w:val="00C80AF9"/>
    <w:rsid w:val="00CA0EE7"/>
    <w:rsid w:val="00CB52C5"/>
    <w:rsid w:val="00CB6F17"/>
    <w:rsid w:val="00CD4F1D"/>
    <w:rsid w:val="00CE646E"/>
    <w:rsid w:val="00CF1751"/>
    <w:rsid w:val="00CF38FD"/>
    <w:rsid w:val="00D01E3C"/>
    <w:rsid w:val="00D10B4B"/>
    <w:rsid w:val="00D1378C"/>
    <w:rsid w:val="00D13C20"/>
    <w:rsid w:val="00D46A39"/>
    <w:rsid w:val="00DE1126"/>
    <w:rsid w:val="00DE26E0"/>
    <w:rsid w:val="00DF3327"/>
    <w:rsid w:val="00E00AFB"/>
    <w:rsid w:val="00E0216B"/>
    <w:rsid w:val="00E2098C"/>
    <w:rsid w:val="00E31231"/>
    <w:rsid w:val="00E419E8"/>
    <w:rsid w:val="00E81447"/>
    <w:rsid w:val="00E92029"/>
    <w:rsid w:val="00E9456D"/>
    <w:rsid w:val="00EB2958"/>
    <w:rsid w:val="00EC373A"/>
    <w:rsid w:val="00EC3FEC"/>
    <w:rsid w:val="00ED6189"/>
    <w:rsid w:val="00EE5ED1"/>
    <w:rsid w:val="00EE65CF"/>
    <w:rsid w:val="00EF3E7A"/>
    <w:rsid w:val="00F50AB2"/>
    <w:rsid w:val="00F5677E"/>
    <w:rsid w:val="00F7039F"/>
    <w:rsid w:val="00F73D91"/>
    <w:rsid w:val="00FB2314"/>
    <w:rsid w:val="00FC41A1"/>
    <w:rsid w:val="00FC6B24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7A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B7A6C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4B7A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B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A6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E6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7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737F"/>
    <w:pPr>
      <w:ind w:left="720"/>
      <w:contextualSpacing/>
    </w:pPr>
  </w:style>
  <w:style w:type="character" w:styleId="aa">
    <w:name w:val="Hyperlink"/>
    <w:rsid w:val="002D2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7A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B7A6C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4B7A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B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A6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E6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7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737F"/>
    <w:pPr>
      <w:ind w:left="720"/>
      <w:contextualSpacing/>
    </w:pPr>
  </w:style>
  <w:style w:type="character" w:styleId="aa">
    <w:name w:val="Hyperlink"/>
    <w:rsid w:val="002D2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BF1E3DA16C2ED8D7B1CF12471CD873381DD763654479258F878C05557E4FE9DDA43CEA136961EAl11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933C0E60C720476B8A3B1395102E16A6F9C99041EBA3D7CB8A1C819E941ECBF53A6C32A1D56B7CZ61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0657-4B74-4B9F-B849-634574C8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5427</Words>
  <Characters>30937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2019-04-18T10:49:00Z</cp:lastPrinted>
  <dcterms:created xsi:type="dcterms:W3CDTF">2019-05-14T06:41:00Z</dcterms:created>
  <dcterms:modified xsi:type="dcterms:W3CDTF">2019-05-14T06:41:00Z</dcterms:modified>
</cp:coreProperties>
</file>