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8A9A463" wp14:editId="2F14477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апреля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района», пунктом 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29 декабря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</w:t>
      </w:r>
      <w:proofErr w:type="gramEnd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и пояснительная записка к проекту решению Совета поселения 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</w:t>
      </w:r>
      <w:r w:rsidR="001245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рамках рассматриваемого проекта решения связано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величением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объема безвозмездных поступлений и</w:t>
      </w:r>
      <w:r w:rsidRPr="00133639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9676BC">
        <w:rPr>
          <w:rFonts w:ascii="Times New Roman" w:hAnsi="Times New Roman" w:cs="Times New Roman"/>
          <w:sz w:val="28"/>
          <w:szCs w:val="28"/>
        </w:rPr>
        <w:t>ой</w:t>
      </w:r>
      <w:r w:rsidRPr="00133639">
        <w:rPr>
          <w:rFonts w:ascii="Times New Roman" w:hAnsi="Times New Roman" w:cs="Times New Roman"/>
          <w:sz w:val="28"/>
          <w:szCs w:val="28"/>
        </w:rPr>
        <w:t xml:space="preserve"> </w:t>
      </w:r>
      <w:r w:rsidRPr="00133639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3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экономика»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«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четвертый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AA63B4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33639">
        <w:rPr>
          <w:rFonts w:ascii="Times New Roman" w:hAnsi="Times New Roman" w:cs="Times New Roman"/>
          <w:sz w:val="28"/>
          <w:szCs w:val="28"/>
        </w:rPr>
        <w:t>у</w:t>
      </w:r>
      <w:r w:rsidR="00653882">
        <w:rPr>
          <w:rFonts w:ascii="Times New Roman" w:hAnsi="Times New Roman" w:cs="Times New Roman"/>
          <w:sz w:val="28"/>
          <w:szCs w:val="28"/>
        </w:rPr>
        <w:t xml:space="preserve">величится </w:t>
      </w:r>
      <w:r w:rsidRPr="00133639">
        <w:rPr>
          <w:rFonts w:ascii="Times New Roman" w:hAnsi="Times New Roman" w:cs="Times New Roman"/>
          <w:sz w:val="28"/>
          <w:szCs w:val="28"/>
        </w:rPr>
        <w:t xml:space="preserve">на </w:t>
      </w:r>
      <w:r w:rsidR="00653882">
        <w:rPr>
          <w:rFonts w:ascii="Times New Roman" w:hAnsi="Times New Roman" w:cs="Times New Roman"/>
          <w:sz w:val="28"/>
          <w:szCs w:val="28"/>
        </w:rPr>
        <w:t>2679,4</w:t>
      </w:r>
      <w:r w:rsidRPr="00133639">
        <w:rPr>
          <w:rFonts w:ascii="Times New Roman" w:hAnsi="Times New Roman" w:cs="Times New Roman"/>
          <w:sz w:val="28"/>
          <w:szCs w:val="28"/>
        </w:rPr>
        <w:t xml:space="preserve"> тыс. рублей и составит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18610,8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объем расходов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  на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2679,4</w:t>
      </w:r>
      <w:r w:rsidR="006A67A7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43D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7405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643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поселения по состоянию на 01.01.201</w:t>
      </w:r>
      <w:r w:rsid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276"/>
        <w:gridCol w:w="1275"/>
        <w:gridCol w:w="1245"/>
        <w:gridCol w:w="1023"/>
        <w:gridCol w:w="993"/>
        <w:gridCol w:w="992"/>
      </w:tblGrid>
      <w:tr w:rsidR="00653882" w:rsidRPr="00133639" w:rsidTr="00653882">
        <w:trPr>
          <w:trHeight w:val="70"/>
        </w:trPr>
        <w:tc>
          <w:tcPr>
            <w:tcW w:w="1560" w:type="dxa"/>
            <w:vMerge w:val="restart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653882" w:rsidRPr="00133639" w:rsidRDefault="00653882" w:rsidP="00AA63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53882" w:rsidRPr="00133639" w:rsidRDefault="00653882" w:rsidP="002D2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марте 2019 года</w:t>
            </w:r>
          </w:p>
        </w:tc>
        <w:tc>
          <w:tcPr>
            <w:tcW w:w="1245" w:type="dxa"/>
            <w:vMerge w:val="restart"/>
          </w:tcPr>
          <w:p w:rsidR="00653882" w:rsidRDefault="0065388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 в апреле 2019 года</w:t>
            </w:r>
          </w:p>
        </w:tc>
        <w:tc>
          <w:tcPr>
            <w:tcW w:w="1023" w:type="dxa"/>
            <w:vMerge w:val="restart"/>
          </w:tcPr>
          <w:p w:rsidR="00653882" w:rsidRDefault="00653882" w:rsidP="00623387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предлагаемых поправок </w:t>
            </w:r>
            <w:r w:rsidR="006233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</w:t>
            </w:r>
            <w:r w:rsidR="006233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</w:tcPr>
          <w:p w:rsidR="00653882" w:rsidRPr="00133639" w:rsidRDefault="0065388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882" w:rsidRPr="00133639" w:rsidTr="00653882">
        <w:trPr>
          <w:trHeight w:val="736"/>
        </w:trPr>
        <w:tc>
          <w:tcPr>
            <w:tcW w:w="1560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882" w:rsidRPr="00133639" w:rsidTr="00653882">
        <w:trPr>
          <w:trHeight w:val="1395"/>
        </w:trPr>
        <w:tc>
          <w:tcPr>
            <w:tcW w:w="1560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53882" w:rsidRPr="00133639" w:rsidRDefault="0065388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3882" w:rsidRPr="00133639" w:rsidRDefault="0065388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653882" w:rsidRPr="00133639" w:rsidTr="00653882">
        <w:tc>
          <w:tcPr>
            <w:tcW w:w="1560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1276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1275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17426,4</w:t>
            </w:r>
          </w:p>
        </w:tc>
        <w:tc>
          <w:tcPr>
            <w:tcW w:w="1245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15931,4</w:t>
            </w:r>
          </w:p>
        </w:tc>
        <w:tc>
          <w:tcPr>
            <w:tcW w:w="1023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18610,8</w:t>
            </w:r>
          </w:p>
        </w:tc>
        <w:tc>
          <w:tcPr>
            <w:tcW w:w="993" w:type="dxa"/>
          </w:tcPr>
          <w:p w:rsidR="00653882" w:rsidRPr="00133639" w:rsidRDefault="00653882" w:rsidP="00133639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5576,4</w:t>
            </w:r>
          </w:p>
        </w:tc>
        <w:tc>
          <w:tcPr>
            <w:tcW w:w="992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2679,4</w:t>
            </w:r>
          </w:p>
        </w:tc>
      </w:tr>
      <w:tr w:rsidR="00653882" w:rsidRPr="00133639" w:rsidTr="00653882">
        <w:tc>
          <w:tcPr>
            <w:tcW w:w="1560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276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275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245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1023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993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7302,5</w:t>
            </w:r>
          </w:p>
        </w:tc>
        <w:tc>
          <w:tcPr>
            <w:tcW w:w="992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2679,4</w:t>
            </w:r>
          </w:p>
        </w:tc>
      </w:tr>
      <w:tr w:rsidR="00653882" w:rsidRPr="00133639" w:rsidTr="00653882">
        <w:tc>
          <w:tcPr>
            <w:tcW w:w="1560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992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276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275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245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1023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93" w:type="dxa"/>
          </w:tcPr>
          <w:p w:rsidR="00653882" w:rsidRPr="00133639" w:rsidRDefault="0065388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-1726,1</w:t>
            </w:r>
          </w:p>
        </w:tc>
        <w:tc>
          <w:tcPr>
            <w:tcW w:w="992" w:type="dxa"/>
          </w:tcPr>
          <w:p w:rsidR="00653882" w:rsidRPr="00133639" w:rsidRDefault="0065388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18610,8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5576,4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2679,4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7302,5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2679,4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2DC6" w:rsidRP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6A67A7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77405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B86880" w:rsidRPr="009F3BF3" w:rsidRDefault="00B86880" w:rsidP="00B0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DC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</w:t>
      </w:r>
      <w:r w:rsidRPr="009F3BF3">
        <w:rPr>
          <w:rFonts w:ascii="Times New Roman" w:hAnsi="Times New Roman" w:cs="Times New Roman"/>
          <w:sz w:val="28"/>
          <w:szCs w:val="28"/>
        </w:rPr>
        <w:t>неналоговые  доходы бюджета поселения Сухонское</w:t>
      </w:r>
      <w:r w:rsidR="00B02DC6">
        <w:rPr>
          <w:rFonts w:ascii="Times New Roman" w:hAnsi="Times New Roman" w:cs="Times New Roman"/>
          <w:sz w:val="28"/>
          <w:szCs w:val="28"/>
        </w:rPr>
        <w:t>.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880" w:rsidRPr="00B86880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68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33639">
        <w:rPr>
          <w:rFonts w:ascii="Times New Roman" w:hAnsi="Times New Roman" w:cs="Times New Roman"/>
          <w:sz w:val="28"/>
          <w:szCs w:val="28"/>
        </w:rPr>
        <w:t>2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134"/>
        <w:gridCol w:w="1140"/>
        <w:gridCol w:w="1266"/>
        <w:gridCol w:w="964"/>
        <w:gridCol w:w="836"/>
      </w:tblGrid>
      <w:tr w:rsidR="00B02DC6" w:rsidRPr="00133639" w:rsidTr="00B02DC6">
        <w:trPr>
          <w:trHeight w:val="10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B02DC6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B02DC6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B02DC6" w:rsidRPr="00133639" w:rsidRDefault="00B02DC6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133639">
              <w:rPr>
                <w:rFonts w:ascii="Times New Roman" w:hAnsi="Times New Roman" w:cs="Times New Roman"/>
              </w:rPr>
              <w:t>в</w:t>
            </w:r>
            <w:proofErr w:type="gramEnd"/>
            <w:r w:rsidRPr="00133639">
              <w:rPr>
                <w:rFonts w:ascii="Times New Roman" w:hAnsi="Times New Roman" w:cs="Times New Roman"/>
              </w:rPr>
              <w:t xml:space="preserve">  </w:t>
            </w:r>
            <w:r w:rsidR="00DB7078">
              <w:rPr>
                <w:rFonts w:ascii="Times New Roman" w:hAnsi="Times New Roman" w:cs="Times New Roman"/>
              </w:rPr>
              <w:t xml:space="preserve">  </w:t>
            </w:r>
          </w:p>
          <w:p w:rsidR="00B02DC6" w:rsidRPr="00133639" w:rsidRDefault="00B02DC6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33639">
              <w:rPr>
                <w:rFonts w:ascii="Times New Roman" w:hAnsi="Times New Roman" w:cs="Times New Roman"/>
              </w:rPr>
              <w:t>феврале</w:t>
            </w:r>
            <w:proofErr w:type="gramEnd"/>
            <w:r w:rsidRPr="0013363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1336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DB7078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 w:rsidR="00B02DC6" w:rsidRPr="00133639">
              <w:rPr>
                <w:rFonts w:ascii="Times New Roman" w:eastAsia="Times New Roman" w:hAnsi="Times New Roman" w:cs="Times New Roman"/>
              </w:rPr>
              <w:t>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марте 2019 года</w:t>
            </w:r>
            <w:r w:rsidR="00B02DC6" w:rsidRP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апреле 2019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B02DC6" w:rsidRPr="00133639" w:rsidTr="00B02DC6">
        <w:trPr>
          <w:trHeight w:val="1551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</w:t>
            </w:r>
            <w:r>
              <w:rPr>
                <w:rFonts w:ascii="Times New Roman" w:eastAsia="Times New Roman" w:hAnsi="Times New Roman" w:cs="Times New Roman"/>
              </w:rPr>
              <w:t xml:space="preserve">, получаемые в виде 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аренд</w:t>
            </w:r>
            <w:r>
              <w:rPr>
                <w:rFonts w:ascii="Times New Roman" w:eastAsia="Times New Roman" w:hAnsi="Times New Roman" w:cs="Times New Roman"/>
              </w:rPr>
              <w:t xml:space="preserve">ной платы, а также средства от продажи права на заключение договоров аренды на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поступившие в порядке  возмещение расходов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</w:rPr>
              <w:t>реализации иного имущества, в части реализации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DB7078">
        <w:trPr>
          <w:trHeight w:val="4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63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9E25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133639" w:rsidRPr="00133639" w:rsidRDefault="00EE1E01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639" w:rsidRDefault="00133639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D1687C" w:rsidRPr="00133639" w:rsidRDefault="00D1687C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114" w:rsidRDefault="00133639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2679,4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14749,7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79,</w:t>
      </w:r>
      <w:r w:rsidR="00643D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643D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E04737" w:rsidRPr="00E04737" w:rsidRDefault="00E04737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00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3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33639">
        <w:rPr>
          <w:rFonts w:ascii="Times New Roman" w:hAnsi="Times New Roman" w:cs="Times New Roman"/>
          <w:sz w:val="24"/>
          <w:szCs w:val="24"/>
        </w:rPr>
        <w:t>3</w:t>
      </w:r>
      <w:r w:rsidRPr="00133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1134"/>
        <w:gridCol w:w="1134"/>
        <w:gridCol w:w="1046"/>
        <w:gridCol w:w="19"/>
        <w:gridCol w:w="1061"/>
        <w:gridCol w:w="993"/>
        <w:gridCol w:w="992"/>
      </w:tblGrid>
      <w:tr w:rsidR="00BB4592" w:rsidRPr="00133639" w:rsidTr="00BB4592">
        <w:trPr>
          <w:trHeight w:val="13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BB4592" w:rsidRPr="00133639" w:rsidRDefault="00BB4592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4592" w:rsidRPr="00133639" w:rsidRDefault="00BB4592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марте 2019 года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027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апреле 2019 года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0272F0" w:rsidP="00623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</w:t>
            </w:r>
            <w:r w:rsid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B4592" w:rsidRPr="00133639" w:rsidTr="00BB4592">
        <w:trPr>
          <w:trHeight w:val="162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B4592" w:rsidRPr="00133639" w:rsidTr="00BB45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EA0B20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EA0B20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1388,4</w:t>
            </w:r>
          </w:p>
        </w:tc>
      </w:tr>
      <w:tr w:rsidR="00BB4592" w:rsidRPr="00133639" w:rsidTr="00BB45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4592" w:rsidRPr="00133639" w:rsidTr="00BB45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4592" w:rsidRPr="00133639" w:rsidTr="00BB45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EA0B20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EA0B20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1291,0</w:t>
            </w:r>
          </w:p>
        </w:tc>
      </w:tr>
      <w:tr w:rsidR="00BB4592" w:rsidRPr="00133639" w:rsidTr="00BB45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4592" w:rsidRPr="00133639" w:rsidTr="00BB45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E04737" w:rsidRDefault="00BB4592" w:rsidP="00C741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737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E0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737">
              <w:rPr>
                <w:rFonts w:ascii="Times New Roman" w:hAnsi="Times New Roman" w:cs="Times New Roman"/>
                <w:sz w:val="24"/>
                <w:szCs w:val="24"/>
              </w:rPr>
              <w:t xml:space="preserve">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Default="00BB4592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Default="00BB4592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Default="00BB4592" w:rsidP="00DB70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Default="00EA0B20" w:rsidP="00EA0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4592" w:rsidRPr="00133639" w:rsidTr="00BB4592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92" w:rsidRPr="00133639" w:rsidRDefault="00BB4592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13565,3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12070,3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BB4592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EA0B20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92" w:rsidRPr="00133639" w:rsidRDefault="00EA0B20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2679,4</w:t>
            </w:r>
          </w:p>
        </w:tc>
      </w:tr>
    </w:tbl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0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A0B20">
        <w:rPr>
          <w:rFonts w:ascii="Times New Roman" w:eastAsia="Times New Roman" w:hAnsi="Times New Roman" w:cs="Times New Roman"/>
          <w:sz w:val="28"/>
          <w:szCs w:val="28"/>
          <w:lang w:eastAsia="ru-RU"/>
        </w:rPr>
        <w:t>2679,4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A0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A0B20" w:rsidRDefault="00EA0B20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дотации из бюджета района  бюджетам сельских поселений на поддержку мер по обеспечению сбалансированности бюджетов на 1388,4 тыс. рублей на приобретение контейнеров и бункеров в поселении в  целях реализации мусорной реформы;</w:t>
      </w:r>
    </w:p>
    <w:p w:rsidR="00446AA3" w:rsidRDefault="00EA0B20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иные межбюджетные трансферты из бюджета района бюджету поселения в сумме 1291,0 тыс. рублей</w:t>
      </w:r>
      <w:r w:rsidR="00027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дорог в зимний период в д. Врагово, п. Пионерский и с. Шейбухта на сумму 10,4 тыс. рублей, на устройство сцены в парке с. Шуйское в сумме 1280,6 тыс. рублей (основание – решение Представительного Собрания района  «О бюджете района на 2019 год и плановый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2020 и 2021 годов»)</w:t>
      </w:r>
      <w:r w:rsidR="00027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46AA3" w:rsidRPr="00133639" w:rsidRDefault="00446AA3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предусматриваются в объеме </w:t>
      </w:r>
      <w:r w:rsidR="00027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18896,9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027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2679,4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027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027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A3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двум разделам бюджетной классификации по сравнению с утвержденными  бюджетными назначениями на сумму </w:t>
      </w:r>
      <w:r w:rsidR="00027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2679,4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27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46AA3" w:rsidRDefault="00446AA3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 характеризуется следующими данными:</w:t>
      </w:r>
    </w:p>
    <w:p w:rsidR="000272F0" w:rsidRPr="00133639" w:rsidRDefault="000272F0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992"/>
        <w:gridCol w:w="1134"/>
        <w:gridCol w:w="1140"/>
        <w:gridCol w:w="1270"/>
        <w:gridCol w:w="992"/>
        <w:gridCol w:w="850"/>
      </w:tblGrid>
      <w:tr w:rsidR="000272F0" w:rsidRPr="00133639" w:rsidTr="000272F0">
        <w:trPr>
          <w:trHeight w:val="843"/>
        </w:trPr>
        <w:tc>
          <w:tcPr>
            <w:tcW w:w="2235" w:type="dxa"/>
            <w:vMerge w:val="restart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0272F0" w:rsidRPr="00133639" w:rsidRDefault="000272F0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272F0" w:rsidRPr="00133639" w:rsidRDefault="000272F0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 2019 года</w:t>
            </w:r>
          </w:p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</w:tcPr>
          <w:p w:rsidR="000272F0" w:rsidRPr="00133639" w:rsidRDefault="000272F0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272F0" w:rsidRPr="00133639" w:rsidRDefault="000272F0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апреле 2019 года</w:t>
            </w:r>
          </w:p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</w:tcPr>
          <w:p w:rsidR="000272F0" w:rsidRPr="00133639" w:rsidRDefault="000272F0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272F0" w:rsidRPr="00133639" w:rsidRDefault="000272F0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 w:rsidR="006233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</w:t>
            </w:r>
            <w:r w:rsidR="006233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0272F0" w:rsidRPr="00133639" w:rsidRDefault="000272F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0272F0" w:rsidRPr="00133639" w:rsidTr="000272F0">
        <w:trPr>
          <w:trHeight w:val="1004"/>
        </w:trPr>
        <w:tc>
          <w:tcPr>
            <w:tcW w:w="2235" w:type="dxa"/>
            <w:vMerge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272F0" w:rsidRPr="00133639" w:rsidRDefault="000272F0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72F0" w:rsidRPr="00133639" w:rsidRDefault="000272F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272F0" w:rsidRPr="00133639" w:rsidRDefault="000272F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272F0" w:rsidRPr="00133639" w:rsidTr="000272F0"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992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850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2F0" w:rsidRPr="00133639" w:rsidTr="000272F0">
        <w:trPr>
          <w:trHeight w:val="425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2F0" w:rsidRPr="00133639" w:rsidTr="000272F0">
        <w:trPr>
          <w:trHeight w:val="996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2F0" w:rsidRPr="00133639" w:rsidTr="000272F0">
        <w:trPr>
          <w:trHeight w:val="402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1638,5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992" w:type="dxa"/>
          </w:tcPr>
          <w:p w:rsidR="000272F0" w:rsidRPr="00133639" w:rsidRDefault="000272F0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50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272F0" w:rsidRPr="00133639" w:rsidTr="000272F0"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1270" w:type="dxa"/>
          </w:tcPr>
          <w:p w:rsidR="000272F0" w:rsidRPr="00133639" w:rsidRDefault="000272F0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10121,0</w:t>
            </w:r>
          </w:p>
        </w:tc>
        <w:tc>
          <w:tcPr>
            <w:tcW w:w="992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5506,9</w:t>
            </w:r>
          </w:p>
        </w:tc>
        <w:tc>
          <w:tcPr>
            <w:tcW w:w="850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2669,0</w:t>
            </w:r>
          </w:p>
        </w:tc>
      </w:tr>
      <w:tr w:rsidR="000272F0" w:rsidRPr="00133639" w:rsidTr="000272F0">
        <w:trPr>
          <w:trHeight w:val="329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2F0" w:rsidRPr="00133639" w:rsidTr="000272F0">
        <w:trPr>
          <w:trHeight w:val="329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</w:tcPr>
          <w:p w:rsidR="000272F0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272F0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272F0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</w:tcPr>
          <w:p w:rsidR="000272F0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0" w:type="dxa"/>
          </w:tcPr>
          <w:p w:rsidR="000272F0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0272F0" w:rsidRDefault="00E97D5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</w:tcPr>
          <w:p w:rsidR="000272F0" w:rsidRDefault="000272F0" w:rsidP="00027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2F0" w:rsidRPr="00133639" w:rsidTr="000272F0">
        <w:trPr>
          <w:trHeight w:val="406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2F0" w:rsidRPr="00133639" w:rsidTr="000272F0">
        <w:trPr>
          <w:trHeight w:val="290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</w:tcPr>
          <w:p w:rsidR="000272F0" w:rsidRPr="00133639" w:rsidRDefault="000272F0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0272F0" w:rsidRPr="00133639" w:rsidRDefault="000272F0" w:rsidP="00C741E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0" w:type="dxa"/>
          </w:tcPr>
          <w:p w:rsidR="000272F0" w:rsidRPr="00133639" w:rsidRDefault="000272F0" w:rsidP="00825A0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850" w:type="dxa"/>
          </w:tcPr>
          <w:p w:rsidR="000272F0" w:rsidRPr="00133639" w:rsidRDefault="00E97D50" w:rsidP="00E97D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2F0" w:rsidRPr="00133639" w:rsidTr="000272F0">
        <w:trPr>
          <w:trHeight w:val="290"/>
        </w:trPr>
        <w:tc>
          <w:tcPr>
            <w:tcW w:w="2235" w:type="dxa"/>
          </w:tcPr>
          <w:p w:rsidR="000272F0" w:rsidRPr="00133639" w:rsidRDefault="000272F0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0272F0" w:rsidRPr="00133639" w:rsidRDefault="000272F0" w:rsidP="0013363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2" w:type="dxa"/>
          </w:tcPr>
          <w:p w:rsidR="000272F0" w:rsidRPr="00133639" w:rsidRDefault="000272F0" w:rsidP="00E97D50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11594,4</w:t>
            </w:r>
          </w:p>
        </w:tc>
        <w:tc>
          <w:tcPr>
            <w:tcW w:w="1134" w:type="dxa"/>
          </w:tcPr>
          <w:p w:rsidR="000272F0" w:rsidRPr="00133639" w:rsidRDefault="000272F0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140" w:type="dxa"/>
          </w:tcPr>
          <w:p w:rsidR="000272F0" w:rsidRPr="00133639" w:rsidRDefault="000272F0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1270" w:type="dxa"/>
          </w:tcPr>
          <w:p w:rsidR="000272F0" w:rsidRPr="00133639" w:rsidRDefault="000272F0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992" w:type="dxa"/>
          </w:tcPr>
          <w:p w:rsidR="000272F0" w:rsidRPr="00133639" w:rsidRDefault="000272F0" w:rsidP="00C741E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7302,5</w:t>
            </w:r>
          </w:p>
        </w:tc>
        <w:tc>
          <w:tcPr>
            <w:tcW w:w="850" w:type="dxa"/>
          </w:tcPr>
          <w:p w:rsidR="000272F0" w:rsidRPr="00133639" w:rsidRDefault="00E97D50" w:rsidP="00C741E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2679,4</w:t>
            </w:r>
          </w:p>
        </w:tc>
      </w:tr>
    </w:tbl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362E" w:rsidRPr="0098362E" w:rsidRDefault="00133639" w:rsidP="0013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</w:t>
      </w:r>
      <w:r w:rsidR="00E97D50" w:rsidRP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362E" w:rsidRP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 w:rsidR="0098362E" w:rsidRP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DD"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</w:t>
      </w:r>
      <w:r w:rsidR="004E6CDD" w:rsidRP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 w:rsid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04</w:t>
      </w:r>
      <w:r w:rsidR="00E97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</w:t>
      </w:r>
      <w:r w:rsid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97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E97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Дорожное хозяйство (дорожные фонды)</w:t>
      </w:r>
      <w:r w:rsid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98362E" w:rsidRPr="0098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362E" w:rsidRPr="0024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дорог в зимний период в д. Врагово, п. Пионерский и с. Шейбухта за счет иных межбюджетных трансфертов из бюджета района в соответствии с заключенными Соглашениями (содержание дорог в соответствии с заключенными договорами  обошлось дороже на 10,4 тыс</w:t>
      </w:r>
      <w:proofErr w:type="gramEnd"/>
      <w:r w:rsid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6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62338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решение Представительного Собрания района  «О бюджете района на 2019 год и плановый период 2020 – 2021 годов)</w:t>
      </w:r>
      <w:bookmarkStart w:id="0" w:name="_GoBack"/>
      <w:bookmarkEnd w:id="0"/>
      <w:r w:rsid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E97D50" w:rsidRDefault="000628F8" w:rsidP="005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5F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97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F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97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E97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</w:t>
      </w:r>
      <w:r w:rsidR="005F34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E97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2669,0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9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686813" w:rsidRDefault="00E97D50" w:rsidP="005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устройство сцены в центральном  парке с. Шуйское за счет иных межбюджетных трансфертов </w:t>
      </w:r>
      <w:r w:rsidR="0068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района – 1280,6 тыс. рублей;</w:t>
      </w:r>
    </w:p>
    <w:p w:rsidR="007B08E3" w:rsidRDefault="00686813" w:rsidP="005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приобретение контейнеров и бункеров в рамках реализации «мусорной реформы» в сумме 1388,4 рублей  за счет увеличения размера дотации на сбалансированность бюджетов </w:t>
      </w:r>
      <w:r w:rsidR="005F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Представительного Собрания района 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района на 2019 год и плановый период 2020 – 2021 годов).</w:t>
      </w:r>
      <w:r w:rsidR="0006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D2E" w:rsidRDefault="002E6D2E" w:rsidP="005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тексте проекта решения в подпунктах 1 и 2 пункта 1 цифры «15931,4» и «16217,5» следует заменить цифрами «18610,8» и «18896,9»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3639" w:rsidRPr="00133639" w:rsidRDefault="00F25340" w:rsidP="000C49E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5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</w:t>
      </w:r>
      <w:r w:rsidRPr="00F25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,5 и 6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тексту проекта решения допущена 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опечатка по  графе 2019 год по строкам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 расходов»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«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расходов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Следует цифру «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18896,5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</w:t>
      </w:r>
      <w:r w:rsidR="002E6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18896,9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Дефицит бюджета поселения</w:t>
      </w:r>
    </w:p>
    <w:p w:rsidR="00133639" w:rsidRPr="00133639" w:rsidRDefault="00133639" w:rsidP="0013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 на 201</w:t>
      </w:r>
      <w:r w:rsidR="00921A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4383C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E51EC" w:rsidRPr="00522D67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275"/>
        <w:gridCol w:w="993"/>
        <w:gridCol w:w="992"/>
        <w:gridCol w:w="1170"/>
        <w:gridCol w:w="1098"/>
        <w:gridCol w:w="850"/>
      </w:tblGrid>
      <w:tr w:rsidR="00C4383C" w:rsidRPr="00522D67" w:rsidTr="002E6D2E">
        <w:trPr>
          <w:trHeight w:val="253"/>
          <w:tblHeader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378" w:type="dxa"/>
            <w:gridSpan w:val="6"/>
            <w:shd w:val="clear" w:color="auto" w:fill="auto"/>
          </w:tcPr>
          <w:p w:rsidR="00C4383C" w:rsidRPr="001010A2" w:rsidRDefault="001010A2">
            <w:pPr>
              <w:rPr>
                <w:rFonts w:ascii="Times New Roman" w:hAnsi="Times New Roman" w:cs="Times New Roman"/>
              </w:rPr>
            </w:pPr>
            <w:r w:rsidRPr="001010A2">
              <w:rPr>
                <w:rFonts w:ascii="Times New Roman" w:hAnsi="Times New Roman" w:cs="Times New Roman"/>
              </w:rPr>
              <w:t xml:space="preserve">                     2019 год</w:t>
            </w:r>
          </w:p>
        </w:tc>
      </w:tr>
      <w:tr w:rsidR="002E6D2E" w:rsidRPr="00522D67" w:rsidTr="002E6D2E">
        <w:trPr>
          <w:trHeight w:val="830"/>
          <w:tblHeader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E" w:rsidRPr="00A76594" w:rsidRDefault="002E6D2E" w:rsidP="00876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2E6D2E" w:rsidRPr="00A76594" w:rsidRDefault="002E6D2E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2E6D2E" w:rsidRPr="00A76594" w:rsidRDefault="002E6D2E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A76594">
              <w:rPr>
                <w:rFonts w:ascii="Times New Roman" w:hAnsi="Times New Roman" w:cs="Times New Roman"/>
              </w:rPr>
              <w:t>от</w:t>
            </w:r>
            <w:proofErr w:type="gramEnd"/>
            <w:r w:rsidRPr="00A76594">
              <w:rPr>
                <w:rFonts w:ascii="Times New Roman" w:hAnsi="Times New Roman" w:cs="Times New Roman"/>
              </w:rPr>
              <w:t xml:space="preserve">  </w:t>
            </w:r>
          </w:p>
          <w:p w:rsidR="002E6D2E" w:rsidRPr="00A76594" w:rsidRDefault="002E6D2E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97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 учетом поправок в марте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F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</w:t>
            </w:r>
            <w:r w:rsidR="00623387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</w:t>
            </w:r>
            <w:r w:rsidR="0062338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2E" w:rsidRPr="00522D67" w:rsidRDefault="002E6D2E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2E6D2E" w:rsidRPr="00522D67" w:rsidRDefault="002E6D2E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2E6D2E" w:rsidRPr="00522D67" w:rsidTr="002E6D2E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</w:t>
            </w:r>
            <w:proofErr w:type="gramStart"/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2E" w:rsidRPr="00522D67" w:rsidRDefault="002E6D2E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E6D2E" w:rsidRPr="00522D67" w:rsidTr="002E6D2E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2E" w:rsidRPr="00522D67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D2E" w:rsidRPr="00522D67" w:rsidTr="002E6D2E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+1440,0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2E" w:rsidRPr="00522D67" w:rsidRDefault="002E6D2E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E6D2E" w:rsidRPr="00522D67" w:rsidTr="002E6D2E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2E" w:rsidRPr="00522D67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2679,4</w:t>
            </w:r>
          </w:p>
        </w:tc>
      </w:tr>
      <w:tr w:rsidR="002E6D2E" w:rsidRPr="00522D67" w:rsidTr="002E6D2E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2E6D2E" w:rsidRPr="00A76594" w:rsidRDefault="002E6D2E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-17426,4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-15931,4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E" w:rsidRPr="00522D67" w:rsidRDefault="002E6D2E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-18610,8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2E" w:rsidRPr="00522D67" w:rsidRDefault="002E6D2E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-2679,4</w:t>
            </w:r>
          </w:p>
        </w:tc>
      </w:tr>
    </w:tbl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предусмотрен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в размере 1</w:t>
      </w:r>
      <w:r w:rsidR="00CB5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вносимых изменений и дополнений  предлагается принять бюджет на 201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1EC" w:rsidRDefault="000E51EC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</w:t>
      </w:r>
      <w:r w:rsidR="0047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E8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03B83" w:rsidRPr="00207B8C" w:rsidRDefault="00D03B83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57E" w:rsidRDefault="000E51EC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  <w:r w:rsidR="0056757E"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E51EC" w:rsidRPr="00522D67" w:rsidRDefault="000E51EC" w:rsidP="00D03B83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33639" w:rsidRP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E6D2E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</w:t>
      </w:r>
      <w:r w:rsidR="002E6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E6D2E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2E6D2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>18610,8</w:t>
      </w:r>
      <w:r w:rsidR="002E6D2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E6D2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5576,4  тыс. рублей, или на 42,8 %,</w:t>
      </w:r>
      <w:r w:rsidR="002E6D2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выше  утвержденного </w:t>
      </w:r>
      <w:r w:rsidR="002E6D2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>2679,4</w:t>
      </w:r>
      <w:r w:rsidR="002E6D2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="002E6D2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2E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3861,1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05C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Объем безвозмездных поступлений  бюджета поселения у</w:t>
      </w:r>
      <w:r w:rsidR="00E05C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величится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05C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2679,4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55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22,2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E55996">
        <w:rPr>
          <w:rFonts w:ascii="Times New Roman" w:eastAsia="Times New Roman" w:hAnsi="Times New Roman" w:cs="Times New Roman"/>
          <w:sz w:val="28"/>
          <w:szCs w:val="28"/>
          <w:lang w:eastAsia="ru-RU"/>
        </w:rPr>
        <w:t>14749,7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E55996">
        <w:rPr>
          <w:rFonts w:ascii="Times New Roman" w:eastAsia="Times New Roman" w:hAnsi="Times New Roman" w:cs="Times New Roman"/>
          <w:sz w:val="28"/>
          <w:szCs w:val="28"/>
          <w:lang w:eastAsia="ru-RU"/>
        </w:rPr>
        <w:t>79,2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133639" w:rsidRPr="00133639" w:rsidRDefault="00133639" w:rsidP="000C49E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0C49EB"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>18896,9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7302,5 тыс. рублей, или на 63,0 %, 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выше  утвержденного 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>2679,4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="000C49EB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0C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по двум разделам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10,4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</w:t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2669,0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остальным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бюджета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в сумме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3B83" w:rsidRP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1785,5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6757E" w:rsidRPr="00133639" w:rsidRDefault="0056757E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</w:t>
      </w:r>
      <w:r w:rsidR="0049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F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C135D1">
        <w:rPr>
          <w:rFonts w:ascii="Times New Roman" w:hAnsi="Times New Roman" w:cs="Times New Roman"/>
          <w:sz w:val="28"/>
          <w:szCs w:val="28"/>
        </w:rPr>
        <w:t>Порядку формирования и применения кодов бюджетной классификации Российской Федерации</w:t>
      </w:r>
      <w:r w:rsidR="00490BBE">
        <w:rPr>
          <w:rFonts w:ascii="Times New Roman" w:hAnsi="Times New Roman" w:cs="Times New Roman"/>
          <w:sz w:val="28"/>
          <w:szCs w:val="28"/>
        </w:rPr>
        <w:t xml:space="preserve">. </w:t>
      </w:r>
      <w:r w:rsidR="00490BB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района предлагает принять проект решения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6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устранения замечаний, отраженных в данном заключении.</w:t>
      </w:r>
    </w:p>
    <w:p w:rsidR="000C49EB" w:rsidRPr="00133639" w:rsidRDefault="000C49EB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C49EB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М.И. Шестакова</w:t>
      </w:r>
      <w:r w:rsidRPr="001336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rPr>
          <w:rFonts w:ascii="Times New Roman" w:hAnsi="Times New Roman" w:cs="Times New Roman"/>
          <w:sz w:val="24"/>
          <w:szCs w:val="24"/>
        </w:rPr>
      </w:pPr>
    </w:p>
    <w:sectPr w:rsidR="00133639" w:rsidRPr="00133639" w:rsidSect="00434C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15" w:rsidRDefault="00F56815">
      <w:pPr>
        <w:spacing w:after="0" w:line="240" w:lineRule="auto"/>
      </w:pPr>
      <w:r>
        <w:separator/>
      </w:r>
    </w:p>
  </w:endnote>
  <w:endnote w:type="continuationSeparator" w:id="0">
    <w:p w:rsidR="00F56815" w:rsidRDefault="00F5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15" w:rsidRDefault="00F56815">
      <w:pPr>
        <w:spacing w:after="0" w:line="240" w:lineRule="auto"/>
      </w:pPr>
      <w:r>
        <w:separator/>
      </w:r>
    </w:p>
  </w:footnote>
  <w:footnote w:type="continuationSeparator" w:id="0">
    <w:p w:rsidR="00F56815" w:rsidRDefault="00F5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Content>
      <w:p w:rsidR="00EA0B20" w:rsidRDefault="00EA0B2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A0B20" w:rsidRDefault="00EA0B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79"/>
    <w:rsid w:val="00002B27"/>
    <w:rsid w:val="000272F0"/>
    <w:rsid w:val="000628F8"/>
    <w:rsid w:val="00070079"/>
    <w:rsid w:val="000C49EB"/>
    <w:rsid w:val="000E51EC"/>
    <w:rsid w:val="000E6C61"/>
    <w:rsid w:val="001010A2"/>
    <w:rsid w:val="0010446E"/>
    <w:rsid w:val="0012457B"/>
    <w:rsid w:val="00133639"/>
    <w:rsid w:val="00170154"/>
    <w:rsid w:val="001756C9"/>
    <w:rsid w:val="00177405"/>
    <w:rsid w:val="00242459"/>
    <w:rsid w:val="00244D90"/>
    <w:rsid w:val="002526E7"/>
    <w:rsid w:val="002D2C6C"/>
    <w:rsid w:val="002E6D2E"/>
    <w:rsid w:val="00434C38"/>
    <w:rsid w:val="00446AA3"/>
    <w:rsid w:val="00470B8C"/>
    <w:rsid w:val="00490BBE"/>
    <w:rsid w:val="004B2A9D"/>
    <w:rsid w:val="004E6CDD"/>
    <w:rsid w:val="0056757E"/>
    <w:rsid w:val="005F341A"/>
    <w:rsid w:val="00623387"/>
    <w:rsid w:val="00643D70"/>
    <w:rsid w:val="00653882"/>
    <w:rsid w:val="00686813"/>
    <w:rsid w:val="006A67A7"/>
    <w:rsid w:val="006F767C"/>
    <w:rsid w:val="00702B28"/>
    <w:rsid w:val="00760D4E"/>
    <w:rsid w:val="00784190"/>
    <w:rsid w:val="007B08E3"/>
    <w:rsid w:val="007E2B07"/>
    <w:rsid w:val="007F4A43"/>
    <w:rsid w:val="007F4AFD"/>
    <w:rsid w:val="00876F07"/>
    <w:rsid w:val="00915694"/>
    <w:rsid w:val="00921AA1"/>
    <w:rsid w:val="0094254B"/>
    <w:rsid w:val="009543FC"/>
    <w:rsid w:val="009676BC"/>
    <w:rsid w:val="009720AB"/>
    <w:rsid w:val="0098362E"/>
    <w:rsid w:val="009A0114"/>
    <w:rsid w:val="009A7973"/>
    <w:rsid w:val="009C5736"/>
    <w:rsid w:val="009E2532"/>
    <w:rsid w:val="009F3BF3"/>
    <w:rsid w:val="00A96891"/>
    <w:rsid w:val="00AA63B4"/>
    <w:rsid w:val="00AD16F1"/>
    <w:rsid w:val="00B02DC6"/>
    <w:rsid w:val="00B4586C"/>
    <w:rsid w:val="00B673C0"/>
    <w:rsid w:val="00B86880"/>
    <w:rsid w:val="00BB4592"/>
    <w:rsid w:val="00BD0550"/>
    <w:rsid w:val="00C36FDA"/>
    <w:rsid w:val="00C4383C"/>
    <w:rsid w:val="00C741E7"/>
    <w:rsid w:val="00CB5AE7"/>
    <w:rsid w:val="00D03B83"/>
    <w:rsid w:val="00D1687C"/>
    <w:rsid w:val="00D25D70"/>
    <w:rsid w:val="00D3191E"/>
    <w:rsid w:val="00D82871"/>
    <w:rsid w:val="00D9253E"/>
    <w:rsid w:val="00DA5AAF"/>
    <w:rsid w:val="00DB7078"/>
    <w:rsid w:val="00DD6042"/>
    <w:rsid w:val="00E04737"/>
    <w:rsid w:val="00E05C82"/>
    <w:rsid w:val="00E45EFB"/>
    <w:rsid w:val="00E55996"/>
    <w:rsid w:val="00E80DA5"/>
    <w:rsid w:val="00E85257"/>
    <w:rsid w:val="00E972ED"/>
    <w:rsid w:val="00E97D50"/>
    <w:rsid w:val="00EA0B20"/>
    <w:rsid w:val="00EA1A43"/>
    <w:rsid w:val="00EC390F"/>
    <w:rsid w:val="00EE1E01"/>
    <w:rsid w:val="00F16B62"/>
    <w:rsid w:val="00F25340"/>
    <w:rsid w:val="00F344D6"/>
    <w:rsid w:val="00F56815"/>
    <w:rsid w:val="00F92769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746A-3E92-46D8-B9A5-5F7632C6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2019-04-24T12:14:00Z</cp:lastPrinted>
  <dcterms:created xsi:type="dcterms:W3CDTF">2019-04-23T10:15:00Z</dcterms:created>
  <dcterms:modified xsi:type="dcterms:W3CDTF">2019-04-24T12:32:00Z</dcterms:modified>
</cp:coreProperties>
</file>