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39" w:rsidRPr="00200D39" w:rsidRDefault="00200D39" w:rsidP="00200D3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00D39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B27CB9" wp14:editId="65678CC3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39" w:rsidRPr="00200D39" w:rsidRDefault="00200D39" w:rsidP="0020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0D39" w:rsidRPr="00200D39" w:rsidRDefault="00200D39" w:rsidP="0020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200D39" w:rsidRPr="00200D39" w:rsidRDefault="00200D39" w:rsidP="0020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200D39" w:rsidRPr="00200D39" w:rsidRDefault="00200D39" w:rsidP="0020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200D39" w:rsidRPr="00200D39" w:rsidRDefault="00200D39" w:rsidP="0020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0D39" w:rsidRPr="00200D39" w:rsidRDefault="00200D39" w:rsidP="00200D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УТВЕРЖДАЮ</w:t>
      </w:r>
    </w:p>
    <w:p w:rsidR="00200D39" w:rsidRPr="00200D39" w:rsidRDefault="00200D39" w:rsidP="00200D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ревизионной комиссии</w:t>
      </w:r>
    </w:p>
    <w:p w:rsidR="00200D39" w:rsidRPr="00200D39" w:rsidRDefault="00200D39" w:rsidP="00200D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района</w:t>
      </w:r>
    </w:p>
    <w:p w:rsidR="00200D39" w:rsidRPr="00200D39" w:rsidRDefault="00200D39" w:rsidP="00200D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___________________О.А. Дудина</w:t>
      </w:r>
    </w:p>
    <w:p w:rsidR="00200D39" w:rsidRPr="00200D39" w:rsidRDefault="00200D39" w:rsidP="00200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0D39" w:rsidRPr="00200D39" w:rsidRDefault="00200D39" w:rsidP="00200D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0D39" w:rsidRPr="00200D39" w:rsidRDefault="00200D39" w:rsidP="00200D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0D39" w:rsidRPr="00200D39" w:rsidRDefault="00200D39" w:rsidP="00200D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0D39" w:rsidRPr="00200D39" w:rsidRDefault="00200D39" w:rsidP="00200D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ЗАКЛЮЧЕНИЕ</w:t>
      </w:r>
    </w:p>
    <w:p w:rsidR="00200D39" w:rsidRPr="00200D39" w:rsidRDefault="00200D39" w:rsidP="00200D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00D39" w:rsidRPr="00200D39" w:rsidRDefault="00200D39" w:rsidP="00200D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отчет об исполнении бюджета района</w:t>
      </w:r>
    </w:p>
    <w:p w:rsidR="00200D39" w:rsidRPr="00200D39" w:rsidRDefault="00200D39" w:rsidP="00200D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9 месяцев 201</w:t>
      </w:r>
      <w:r w:rsidR="00AC6C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200D39" w:rsidRPr="00200D39" w:rsidRDefault="00200D39" w:rsidP="00200D3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0D39" w:rsidRPr="00200D39" w:rsidRDefault="00200D39" w:rsidP="00200D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0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</w:t>
      </w:r>
      <w:r w:rsidR="008C2CF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70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ноября    201</w:t>
      </w:r>
      <w:r w:rsidR="00AC6C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                                                                                 </w:t>
      </w:r>
    </w:p>
    <w:p w:rsidR="00200D39" w:rsidRPr="00200D39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0D39" w:rsidRPr="00200D39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 решением Представительного Собрания Междуреченского муниципального района от 26 февраля 2013 года № 2 «О бюджетном процессе в Междуреченском муниципальном районе» отчет об исполнении бюджета района за первый квартал, полугодие и девять месяцев текущего финансового года утверждается и направляется администрацией района в Представительное Собрание района и ревизионную комиссию.</w:t>
      </w:r>
    </w:p>
    <w:p w:rsidR="00200D39" w:rsidRPr="00200D39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района за 9 месяцев  201</w:t>
      </w:r>
      <w:r w:rsidR="002E4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Междуреченского муниципального района от </w:t>
      </w:r>
      <w:r w:rsidR="002E4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октября 201</w:t>
      </w:r>
      <w:r w:rsidR="002E4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2E4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508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200D39" w:rsidRPr="00200D39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200D39" w:rsidRPr="00200D39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района  за 9 месяцев 201</w:t>
      </w:r>
      <w:r w:rsidR="002E4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 годовыми назначениями, а также  с показателями за аналогичный период предыдущего года;</w:t>
      </w:r>
    </w:p>
    <w:p w:rsidR="00200D39" w:rsidRPr="00200D39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200D39" w:rsidRPr="00200D39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района за 9 месяцев 201</w:t>
      </w:r>
      <w:r w:rsidR="002E4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200D39" w:rsidRPr="00200D39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по запросу ревизионной комиссии управлением финансов района представлены информационные материалы за 9 месяцев 201</w:t>
      </w:r>
      <w:r w:rsidR="002E45B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года.</w:t>
      </w:r>
    </w:p>
    <w:p w:rsidR="00200D39" w:rsidRPr="00200D39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0D39" w:rsidRPr="00200D39" w:rsidRDefault="00200D39" w:rsidP="00200D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Общая характеристика бюджета района.</w:t>
      </w:r>
    </w:p>
    <w:p w:rsidR="00200D39" w:rsidRPr="00200D39" w:rsidRDefault="00200D39" w:rsidP="00200D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73DA9" w:rsidRPr="00382956" w:rsidRDefault="00200D39" w:rsidP="00973DA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73DA9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в решение «О бюджете района на 201</w:t>
      </w:r>
      <w:r w:rsidR="00973DA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973DA9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973DA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973DA9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973DA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E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за 9 месяцев </w:t>
      </w:r>
      <w:r w:rsidR="00973DA9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973DA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973DA9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  </w:t>
      </w:r>
      <w:r w:rsidR="00AE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пять раз</w:t>
      </w:r>
      <w:r w:rsidR="00973DA9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решениями </w:t>
      </w:r>
      <w:r w:rsidR="00973DA9"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района от 19 февраля  2019 года №4</w:t>
      </w:r>
      <w:r w:rsidR="00AE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73DA9"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973DA9">
        <w:rPr>
          <w:rFonts w:ascii="Times New Roman" w:eastAsiaTheme="minorEastAsia" w:hAnsi="Times New Roman" w:cs="Times New Roman"/>
          <w:sz w:val="28"/>
          <w:szCs w:val="28"/>
          <w:lang w:eastAsia="ru-RU"/>
        </w:rPr>
        <w:t>24 апреля</w:t>
      </w:r>
      <w:r w:rsidR="00973DA9"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 года №</w:t>
      </w:r>
      <w:r w:rsidR="00973DA9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973DA9"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E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28.06.2019 года №25, от 27.08.2019 года №31 и от 20.09.2019 года №33</w:t>
      </w:r>
      <w:r w:rsidR="00591EC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73DA9"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которые повлекли изменение в основные параметры бюджета района.</w:t>
      </w:r>
    </w:p>
    <w:p w:rsidR="00973DA9" w:rsidRPr="00667E21" w:rsidRDefault="00973DA9" w:rsidP="00973DA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295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 района на 2019 год утвержден  решением Представительного Собрания района от 14 декабря 2018 года № 59, со  следующими параметрами:</w:t>
      </w:r>
    </w:p>
    <w:p w:rsidR="00973DA9" w:rsidRPr="00667E21" w:rsidRDefault="00973DA9" w:rsidP="00973DA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объем доходов бюджета района – </w:t>
      </w:r>
      <w:r w:rsidRPr="00667E21">
        <w:rPr>
          <w:rFonts w:ascii="Times New Roman" w:eastAsia="Times New Roman" w:hAnsi="Times New Roman" w:cs="Times New Roman"/>
          <w:sz w:val="28"/>
          <w:szCs w:val="28"/>
          <w:lang w:eastAsia="ru-RU"/>
        </w:rPr>
        <w:t>260767,4</w:t>
      </w:r>
      <w:r w:rsidRPr="006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973DA9" w:rsidRPr="00667E21" w:rsidRDefault="00973DA9" w:rsidP="00973DA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района  - </w:t>
      </w:r>
      <w:r w:rsidRPr="00667E21">
        <w:rPr>
          <w:rFonts w:ascii="Times New Roman" w:eastAsia="Times New Roman" w:hAnsi="Times New Roman" w:cs="Times New Roman"/>
          <w:sz w:val="28"/>
          <w:szCs w:val="28"/>
          <w:lang w:eastAsia="ru-RU"/>
        </w:rPr>
        <w:t>265189,3</w:t>
      </w:r>
      <w:r w:rsidRPr="006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973DA9" w:rsidRPr="00667E21" w:rsidRDefault="00973DA9" w:rsidP="00973DA9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дефицит бюджет района   - </w:t>
      </w:r>
      <w:r w:rsidRPr="00667E21">
        <w:rPr>
          <w:rFonts w:ascii="Times New Roman" w:eastAsia="Times New Roman" w:hAnsi="Times New Roman" w:cs="Times New Roman"/>
          <w:sz w:val="28"/>
          <w:szCs w:val="28"/>
          <w:lang w:eastAsia="ru-RU"/>
        </w:rPr>
        <w:t>4421,9</w:t>
      </w:r>
      <w:r w:rsidRPr="006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рублей. </w:t>
      </w:r>
    </w:p>
    <w:p w:rsidR="00973DA9" w:rsidRPr="00667E21" w:rsidRDefault="00973DA9" w:rsidP="00973DA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Утвержденный бюджет с учетом вносимых поправок  составил: объем доходов бюджета района -</w:t>
      </w:r>
      <w:r w:rsidR="00AE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280414,9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расходы бюджета района -</w:t>
      </w:r>
      <w:r w:rsidR="00AE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298187,7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дефицит  бюджета    составил </w:t>
      </w:r>
      <w:r w:rsidR="00AE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17772,8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973DA9" w:rsidRPr="00667E21" w:rsidRDefault="00973DA9" w:rsidP="00973DA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 данным отчета об исполнении бюджета доходы   составили </w:t>
      </w:r>
      <w:r w:rsidR="00AE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196586,5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E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70,1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AE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280414,9</w:t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расходы – </w:t>
      </w:r>
      <w:r w:rsidR="00AE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199638,7</w:t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AE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67,0</w:t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AE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298187,7</w:t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дефицит  составил –  </w:t>
      </w:r>
      <w:r w:rsidR="00AE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3052,2</w:t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</w:t>
      </w:r>
    </w:p>
    <w:p w:rsidR="00973DA9" w:rsidRDefault="00973DA9" w:rsidP="00973D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0D39" w:rsidRPr="00200D39" w:rsidRDefault="00200D39" w:rsidP="00973D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района за 9 месяцев   201</w:t>
      </w:r>
      <w:r w:rsidR="00AE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AE6E5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200D39" w:rsidRPr="00200D39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1 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227"/>
        <w:gridCol w:w="1223"/>
        <w:gridCol w:w="1223"/>
        <w:gridCol w:w="920"/>
        <w:gridCol w:w="1650"/>
        <w:gridCol w:w="1612"/>
      </w:tblGrid>
      <w:tr w:rsidR="00200D39" w:rsidRPr="00200D39" w:rsidTr="00973DA9">
        <w:trPr>
          <w:trHeight w:val="3140"/>
        </w:trPr>
        <w:tc>
          <w:tcPr>
            <w:tcW w:w="1716" w:type="dxa"/>
          </w:tcPr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27" w:type="dxa"/>
          </w:tcPr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</w:t>
            </w:r>
          </w:p>
          <w:p w:rsidR="00200D39" w:rsidRPr="00200D39" w:rsidRDefault="00200D39" w:rsidP="00AE6E5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нение за 9 месяцев 201</w:t>
            </w:r>
            <w:r w:rsidR="00AE6E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23" w:type="dxa"/>
          </w:tcPr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AE6E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</w:t>
            </w: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нение за</w:t>
            </w: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месяцев</w:t>
            </w:r>
          </w:p>
          <w:p w:rsidR="00200D39" w:rsidRPr="00200D39" w:rsidRDefault="00200D39" w:rsidP="00AE6E5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AE6E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20" w:type="dxa"/>
          </w:tcPr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 ис</w:t>
            </w: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полне</w:t>
            </w: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гр.4/</w:t>
            </w: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гр.3</w:t>
            </w:r>
          </w:p>
        </w:tc>
        <w:tc>
          <w:tcPr>
            <w:tcW w:w="1650" w:type="dxa"/>
          </w:tcPr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Абсолютное откло</w:t>
            </w: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нение 9 месяцев </w:t>
            </w: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AE6E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 от</w:t>
            </w: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 месяцев</w:t>
            </w: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AE6E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к уровню   9 месяцев 201</w:t>
            </w:r>
            <w:r w:rsidR="00AE6E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  </w:t>
            </w: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(%)</w:t>
            </w:r>
          </w:p>
          <w:p w:rsidR="00200D39" w:rsidRPr="00200D39" w:rsidRDefault="00200D39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D39" w:rsidRPr="00200D39" w:rsidTr="00973DA9">
        <w:tc>
          <w:tcPr>
            <w:tcW w:w="1716" w:type="dxa"/>
          </w:tcPr>
          <w:p w:rsidR="00200D39" w:rsidRPr="00200D39" w:rsidRDefault="00200D39" w:rsidP="00200D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27" w:type="dxa"/>
          </w:tcPr>
          <w:p w:rsidR="00200D39" w:rsidRPr="00200D39" w:rsidRDefault="00200D39" w:rsidP="00200D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</w:tcPr>
          <w:p w:rsidR="00200D39" w:rsidRPr="00200D39" w:rsidRDefault="00200D39" w:rsidP="00200D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</w:tcPr>
          <w:p w:rsidR="00200D39" w:rsidRPr="00200D39" w:rsidRDefault="00200D39" w:rsidP="00200D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</w:tcPr>
          <w:p w:rsidR="00200D39" w:rsidRPr="00200D39" w:rsidRDefault="00200D39" w:rsidP="00200D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0" w:type="dxa"/>
          </w:tcPr>
          <w:p w:rsidR="00200D39" w:rsidRPr="00200D39" w:rsidRDefault="00200D39" w:rsidP="00200D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2" w:type="dxa"/>
          </w:tcPr>
          <w:p w:rsidR="00200D39" w:rsidRPr="00200D39" w:rsidRDefault="00200D39" w:rsidP="00200D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E6E54" w:rsidRPr="00200D39" w:rsidTr="00973DA9">
        <w:tc>
          <w:tcPr>
            <w:tcW w:w="1716" w:type="dxa"/>
          </w:tcPr>
          <w:p w:rsidR="00AE6E54" w:rsidRPr="00200D39" w:rsidRDefault="00AE6E54" w:rsidP="00200D39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Всего доходов</w:t>
            </w:r>
          </w:p>
        </w:tc>
        <w:tc>
          <w:tcPr>
            <w:tcW w:w="1227" w:type="dxa"/>
          </w:tcPr>
          <w:p w:rsidR="00AE6E54" w:rsidRPr="00200D39" w:rsidRDefault="00AE6E54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129350,2</w:t>
            </w:r>
          </w:p>
        </w:tc>
        <w:tc>
          <w:tcPr>
            <w:tcW w:w="1223" w:type="dxa"/>
          </w:tcPr>
          <w:p w:rsidR="00AE6E54" w:rsidRPr="00200D39" w:rsidRDefault="00AE6E54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280414,9</w:t>
            </w:r>
          </w:p>
        </w:tc>
        <w:tc>
          <w:tcPr>
            <w:tcW w:w="1223" w:type="dxa"/>
          </w:tcPr>
          <w:p w:rsidR="00AE6E54" w:rsidRPr="00200D39" w:rsidRDefault="00AE6E54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196586,5</w:t>
            </w:r>
          </w:p>
        </w:tc>
        <w:tc>
          <w:tcPr>
            <w:tcW w:w="920" w:type="dxa"/>
          </w:tcPr>
          <w:p w:rsidR="00AE6E54" w:rsidRPr="00200D39" w:rsidRDefault="00AE6E54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650" w:type="dxa"/>
          </w:tcPr>
          <w:p w:rsidR="00AE6E54" w:rsidRPr="00200D39" w:rsidRDefault="00AE6E54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67236,3</w:t>
            </w:r>
          </w:p>
        </w:tc>
        <w:tc>
          <w:tcPr>
            <w:tcW w:w="1612" w:type="dxa"/>
          </w:tcPr>
          <w:p w:rsidR="00AE6E54" w:rsidRPr="00200D39" w:rsidRDefault="00AE6E54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AE6E54" w:rsidRPr="00200D39" w:rsidTr="00973DA9">
        <w:tc>
          <w:tcPr>
            <w:tcW w:w="1716" w:type="dxa"/>
          </w:tcPr>
          <w:p w:rsidR="00AE6E54" w:rsidRPr="00200D39" w:rsidRDefault="00AE6E54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27" w:type="dxa"/>
          </w:tcPr>
          <w:p w:rsidR="00AE6E54" w:rsidRPr="00200D39" w:rsidRDefault="00AE6E54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157419,0</w:t>
            </w:r>
          </w:p>
        </w:tc>
        <w:tc>
          <w:tcPr>
            <w:tcW w:w="1223" w:type="dxa"/>
          </w:tcPr>
          <w:p w:rsidR="00AE6E54" w:rsidRPr="00200D39" w:rsidRDefault="00AE6E54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298187,7</w:t>
            </w:r>
          </w:p>
        </w:tc>
        <w:tc>
          <w:tcPr>
            <w:tcW w:w="1223" w:type="dxa"/>
          </w:tcPr>
          <w:p w:rsidR="00AE6E54" w:rsidRPr="00200D39" w:rsidRDefault="00AE6E54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199638,7</w:t>
            </w:r>
          </w:p>
        </w:tc>
        <w:tc>
          <w:tcPr>
            <w:tcW w:w="920" w:type="dxa"/>
          </w:tcPr>
          <w:p w:rsidR="00AE6E54" w:rsidRPr="00200D39" w:rsidRDefault="00AE6E54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650" w:type="dxa"/>
          </w:tcPr>
          <w:p w:rsidR="00AE6E54" w:rsidRPr="00200D39" w:rsidRDefault="00AE6E54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42219,7</w:t>
            </w:r>
          </w:p>
        </w:tc>
        <w:tc>
          <w:tcPr>
            <w:tcW w:w="1612" w:type="dxa"/>
          </w:tcPr>
          <w:p w:rsidR="00AE6E54" w:rsidRPr="00200D39" w:rsidRDefault="00AE6E54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126,8</w:t>
            </w:r>
          </w:p>
        </w:tc>
      </w:tr>
      <w:tr w:rsidR="00AE6E54" w:rsidRPr="00200D39" w:rsidTr="00973DA9">
        <w:tc>
          <w:tcPr>
            <w:tcW w:w="1716" w:type="dxa"/>
          </w:tcPr>
          <w:p w:rsidR="00AE6E54" w:rsidRPr="00200D39" w:rsidRDefault="00AE6E54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 (-),</w:t>
            </w:r>
          </w:p>
          <w:p w:rsidR="00AE6E54" w:rsidRPr="00200D39" w:rsidRDefault="00AE6E54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227" w:type="dxa"/>
          </w:tcPr>
          <w:p w:rsidR="00AE6E54" w:rsidRPr="00200D39" w:rsidRDefault="00AE6E54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-28068,8</w:t>
            </w:r>
          </w:p>
        </w:tc>
        <w:tc>
          <w:tcPr>
            <w:tcW w:w="1223" w:type="dxa"/>
          </w:tcPr>
          <w:p w:rsidR="00AE6E54" w:rsidRPr="00200D39" w:rsidRDefault="00AE6E54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-17772,8</w:t>
            </w:r>
          </w:p>
        </w:tc>
        <w:tc>
          <w:tcPr>
            <w:tcW w:w="1223" w:type="dxa"/>
          </w:tcPr>
          <w:p w:rsidR="00AE6E54" w:rsidRPr="00200D39" w:rsidRDefault="00AE6E54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-3052,2</w:t>
            </w:r>
          </w:p>
        </w:tc>
        <w:tc>
          <w:tcPr>
            <w:tcW w:w="920" w:type="dxa"/>
          </w:tcPr>
          <w:p w:rsidR="00AE6E54" w:rsidRPr="00200D39" w:rsidRDefault="00AE6E54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0" w:type="dxa"/>
          </w:tcPr>
          <w:p w:rsidR="00AE6E54" w:rsidRPr="00200D39" w:rsidRDefault="00AF28F4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25016,6</w:t>
            </w:r>
          </w:p>
        </w:tc>
        <w:tc>
          <w:tcPr>
            <w:tcW w:w="1612" w:type="dxa"/>
          </w:tcPr>
          <w:p w:rsidR="00AE6E54" w:rsidRPr="00200D39" w:rsidRDefault="00AF28F4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00D39" w:rsidRPr="00200D39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00D39" w:rsidRPr="00200D39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9 месяцами 201</w:t>
      </w:r>
      <w:r w:rsidR="00D17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района </w:t>
      </w:r>
      <w:r w:rsidR="00D17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увеличились 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D17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67236,3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17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52,0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</w:t>
      </w:r>
      <w:r w:rsidR="00D17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увеличились  на </w:t>
      </w:r>
      <w:r w:rsidR="00D17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42219,7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D17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26,8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Бюджет района за 9 месяцев  201</w:t>
      </w:r>
      <w:r w:rsidR="00D17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дефицитом  в сумме  </w:t>
      </w:r>
      <w:r w:rsidR="00D17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3052,2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аналогичный период 201</w:t>
      </w:r>
      <w:r w:rsidR="00D17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бюджет исполнен также с дефицитом  в сумме </w:t>
      </w:r>
      <w:r w:rsidR="00D17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28068,8</w:t>
      </w: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D17B7D" w:rsidRPr="00692A75" w:rsidRDefault="00D17B7D" w:rsidP="00D17B7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2A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Основной причиной низкого  исполнения   доходной части бюджета является то, что из областного бюджета поступили субсиди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Pr="00692A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размере 62,3</w:t>
      </w:r>
      <w:r w:rsidRPr="00692A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%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Pr="00692A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иные межбюджетные трансферты  поступили  55,5%  и прочие безвозмездные поступления поступили 70,4% в место 75,0%, </w:t>
      </w:r>
      <w:r w:rsidRPr="00692A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осно</w:t>
      </w:r>
      <w:r w:rsidR="00D77B1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вная часть поступления субсидий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иных межбюджетных трансфертов и безвозмездных поступлений </w:t>
      </w:r>
      <w:r w:rsidRPr="00692A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планируется  на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4 квартал </w:t>
      </w:r>
      <w:r w:rsidRPr="00692A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т.г.</w:t>
      </w:r>
    </w:p>
    <w:p w:rsidR="00200D39" w:rsidRPr="00200D39" w:rsidRDefault="00200D39" w:rsidP="00200D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200D39" w:rsidRPr="00200D39" w:rsidRDefault="00200D39" w:rsidP="00200D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200D39" w:rsidRPr="00A14901" w:rsidRDefault="00200D39" w:rsidP="00200D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A1490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бюджета района. </w:t>
      </w:r>
    </w:p>
    <w:p w:rsidR="00200D39" w:rsidRPr="006E11B6" w:rsidRDefault="00200D39" w:rsidP="00200D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00D39" w:rsidRPr="006E11B6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E11B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r w:rsidRPr="00120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Доходная часть  бюджета района на  201</w:t>
      </w:r>
      <w:r w:rsidR="00A14901" w:rsidRPr="00120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20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по сравнению с первоначально утвержденными показателями увеличилась на </w:t>
      </w:r>
      <w:r w:rsidR="0012054E" w:rsidRPr="00120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19647,5</w:t>
      </w:r>
      <w:r w:rsidRPr="00120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2054E" w:rsidRPr="0012054E">
        <w:rPr>
          <w:rFonts w:ascii="Times New Roman" w:eastAsiaTheme="minorEastAsia" w:hAnsi="Times New Roman" w:cs="Times New Roman"/>
          <w:sz w:val="28"/>
          <w:szCs w:val="28"/>
          <w:lang w:eastAsia="ru-RU"/>
        </w:rPr>
        <w:t>7,5</w:t>
      </w:r>
      <w:r w:rsidRPr="001205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200D39" w:rsidRPr="002117CF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0D39" w:rsidRPr="002117CF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17C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района по доходам за 9 месяцев   201</w:t>
      </w:r>
      <w:r w:rsidR="00327C42" w:rsidRPr="002117C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117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</w:t>
      </w:r>
      <w:r w:rsidR="00327C42" w:rsidRPr="002117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едставлено в следующей таблице.</w:t>
      </w:r>
    </w:p>
    <w:p w:rsidR="00200D39" w:rsidRPr="002117CF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17C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200D39" w:rsidRPr="002117CF" w:rsidRDefault="00200D39" w:rsidP="00200D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7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2117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 № 2                                                                              </w:t>
      </w:r>
      <w:r w:rsidR="00371995" w:rsidRPr="002117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2117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71995" w:rsidRPr="002117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Pr="002117C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тыс. руб.</w:t>
      </w: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851"/>
        <w:gridCol w:w="708"/>
        <w:gridCol w:w="851"/>
        <w:gridCol w:w="992"/>
        <w:gridCol w:w="851"/>
        <w:gridCol w:w="850"/>
        <w:gridCol w:w="709"/>
        <w:gridCol w:w="660"/>
      </w:tblGrid>
      <w:tr w:rsidR="002117CF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200D39" w:rsidRPr="002117CF" w:rsidRDefault="00200D39" w:rsidP="00200D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</w:tcPr>
          <w:p w:rsidR="00200D39" w:rsidRPr="002117CF" w:rsidRDefault="00200D39" w:rsidP="00327C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>Утверждено в бюджете на 201</w:t>
            </w:r>
            <w:r w:rsidR="00327C42" w:rsidRPr="002117CF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200D39" w:rsidRPr="002117CF" w:rsidRDefault="00200D39" w:rsidP="00200D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 xml:space="preserve">Фактическое исполнение </w:t>
            </w:r>
          </w:p>
          <w:p w:rsidR="00200D39" w:rsidRPr="002117CF" w:rsidRDefault="00200D39" w:rsidP="003719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>за 9 месяцев 201</w:t>
            </w:r>
            <w:r w:rsidR="00371995" w:rsidRPr="002117CF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708" w:type="dxa"/>
          </w:tcPr>
          <w:p w:rsidR="00200D39" w:rsidRPr="002117CF" w:rsidRDefault="00200D39" w:rsidP="00200D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>% исполнения</w:t>
            </w:r>
          </w:p>
          <w:p w:rsidR="00200D39" w:rsidRPr="002117CF" w:rsidRDefault="00200D39" w:rsidP="00200D39">
            <w:pPr>
              <w:spacing w:after="0" w:line="240" w:lineRule="auto"/>
              <w:ind w:right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00D39" w:rsidRPr="002117CF" w:rsidRDefault="00200D39" w:rsidP="003719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>Утверждено в бюджете на 201</w:t>
            </w:r>
            <w:r w:rsidR="00371995" w:rsidRPr="002117CF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200D39" w:rsidRPr="002117CF" w:rsidRDefault="00200D39" w:rsidP="00200D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 xml:space="preserve">Фактическое исполнение </w:t>
            </w:r>
          </w:p>
          <w:p w:rsidR="00200D39" w:rsidRPr="002117CF" w:rsidRDefault="00200D39" w:rsidP="003719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>за 9 месяцев 201</w:t>
            </w:r>
            <w:r w:rsidR="00371995" w:rsidRPr="002117CF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1" w:type="dxa"/>
          </w:tcPr>
          <w:p w:rsidR="00200D39" w:rsidRPr="002117CF" w:rsidRDefault="00200D39" w:rsidP="00200D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>% исполнения</w:t>
            </w:r>
          </w:p>
          <w:p w:rsidR="00200D39" w:rsidRPr="002117CF" w:rsidRDefault="00200D39" w:rsidP="00200D39">
            <w:pPr>
              <w:spacing w:after="0" w:line="240" w:lineRule="auto"/>
              <w:ind w:right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200D39" w:rsidRPr="002117CF" w:rsidRDefault="00200D39" w:rsidP="0020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117CF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200D39" w:rsidRPr="002117CF" w:rsidRDefault="00200D39" w:rsidP="0020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117CF">
              <w:rPr>
                <w:rFonts w:ascii="Times New Roman" w:eastAsia="Calibri" w:hAnsi="Times New Roman" w:cs="Times New Roman"/>
                <w:lang w:eastAsia="ru-RU"/>
              </w:rPr>
              <w:t>отклонение за 9 м.</w:t>
            </w:r>
          </w:p>
          <w:p w:rsidR="00200D39" w:rsidRPr="002117CF" w:rsidRDefault="00200D39" w:rsidP="0020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117CF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371995" w:rsidRPr="002117CF">
              <w:rPr>
                <w:rFonts w:ascii="Times New Roman" w:eastAsia="Calibri" w:hAnsi="Times New Roman" w:cs="Times New Roman"/>
                <w:lang w:eastAsia="ru-RU"/>
              </w:rPr>
              <w:t xml:space="preserve">9 </w:t>
            </w:r>
            <w:r w:rsidRPr="002117CF">
              <w:rPr>
                <w:rFonts w:ascii="Times New Roman" w:eastAsia="Calibri" w:hAnsi="Times New Roman" w:cs="Times New Roman"/>
                <w:lang w:eastAsia="ru-RU"/>
              </w:rPr>
              <w:t>года от</w:t>
            </w:r>
          </w:p>
          <w:p w:rsidR="00200D39" w:rsidRPr="002117CF" w:rsidRDefault="00200D39" w:rsidP="00200D3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2117CF">
              <w:rPr>
                <w:rFonts w:ascii="Times New Roman" w:eastAsia="Calibri" w:hAnsi="Times New Roman" w:cs="Times New Roman"/>
                <w:lang w:eastAsia="ru-RU"/>
              </w:rPr>
              <w:t>9 м.</w:t>
            </w:r>
          </w:p>
          <w:p w:rsidR="00200D39" w:rsidRPr="002117CF" w:rsidRDefault="00200D39" w:rsidP="00371995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371995" w:rsidRPr="002117CF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2117CF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200D39" w:rsidRPr="002117CF" w:rsidRDefault="00200D39" w:rsidP="0020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117CF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200D39" w:rsidRPr="002117CF" w:rsidRDefault="00200D39" w:rsidP="0020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117CF">
              <w:rPr>
                <w:rFonts w:ascii="Times New Roman" w:eastAsia="Calibri" w:hAnsi="Times New Roman" w:cs="Times New Roman"/>
                <w:lang w:eastAsia="ru-RU"/>
              </w:rPr>
              <w:t xml:space="preserve">к уровню 9 месяцев </w:t>
            </w:r>
          </w:p>
          <w:p w:rsidR="00200D39" w:rsidRPr="002117CF" w:rsidRDefault="00200D39" w:rsidP="00200D3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371995" w:rsidRPr="002117CF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2117CF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  <w:p w:rsidR="00200D39" w:rsidRPr="002117CF" w:rsidRDefault="00200D39" w:rsidP="00200D39">
            <w:pPr>
              <w:spacing w:after="0" w:line="240" w:lineRule="auto"/>
              <w:ind w:right="3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  <w:tr w:rsidR="00AA5898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55168,0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38675,5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851" w:type="dxa"/>
          </w:tcPr>
          <w:p w:rsidR="00AA5898" w:rsidRPr="002117CF" w:rsidRDefault="00AA5898" w:rsidP="00AA5898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61309,0</w:t>
            </w:r>
          </w:p>
        </w:tc>
        <w:tc>
          <w:tcPr>
            <w:tcW w:w="992" w:type="dxa"/>
          </w:tcPr>
          <w:p w:rsidR="00AA5898" w:rsidRPr="002117CF" w:rsidRDefault="00AA5898" w:rsidP="00CB47E3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4263</w:t>
            </w:r>
            <w:r w:rsidR="00CB47E3"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CB47E3"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850" w:type="dxa"/>
          </w:tcPr>
          <w:p w:rsidR="00AA5898" w:rsidRPr="002117CF" w:rsidRDefault="009E1F81" w:rsidP="009E1F81">
            <w:pPr>
              <w:spacing w:after="0" w:line="240" w:lineRule="auto"/>
              <w:ind w:right="-108" w:hanging="107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3959,5</w:t>
            </w:r>
          </w:p>
        </w:tc>
        <w:tc>
          <w:tcPr>
            <w:tcW w:w="709" w:type="dxa"/>
          </w:tcPr>
          <w:p w:rsidR="00AA5898" w:rsidRPr="002117CF" w:rsidRDefault="009E1F8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110,2</w:t>
            </w:r>
          </w:p>
        </w:tc>
      </w:tr>
      <w:tr w:rsidR="002117CF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>- НДФЛ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tabs>
                <w:tab w:val="left" w:pos="555"/>
              </w:tabs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45202,0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31335,0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51351,0</w:t>
            </w:r>
          </w:p>
        </w:tc>
        <w:tc>
          <w:tcPr>
            <w:tcW w:w="992" w:type="dxa"/>
          </w:tcPr>
          <w:p w:rsidR="00AA5898" w:rsidRPr="002117CF" w:rsidRDefault="00AA5898" w:rsidP="0059444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34889,5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50" w:type="dxa"/>
          </w:tcPr>
          <w:p w:rsidR="00AA5898" w:rsidRPr="002117CF" w:rsidRDefault="009E1F81" w:rsidP="003942F3">
            <w:pPr>
              <w:tabs>
                <w:tab w:val="left" w:pos="-107"/>
              </w:tabs>
              <w:spacing w:after="0" w:line="240" w:lineRule="auto"/>
              <w:ind w:right="-108" w:hanging="24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3554,5</w:t>
            </w:r>
          </w:p>
        </w:tc>
        <w:tc>
          <w:tcPr>
            <w:tcW w:w="709" w:type="dxa"/>
          </w:tcPr>
          <w:p w:rsidR="00AA5898" w:rsidRPr="002117CF" w:rsidRDefault="009E1F81" w:rsidP="009E1F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</w:tr>
      <w:tr w:rsidR="00AA5898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>- акцизы по подакцизным товарам (продукции)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5014,0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3815,6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851" w:type="dxa"/>
          </w:tcPr>
          <w:p w:rsidR="00AA5898" w:rsidRPr="002117CF" w:rsidRDefault="00AA5898" w:rsidP="00200D39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5570,0</w:t>
            </w:r>
          </w:p>
        </w:tc>
        <w:tc>
          <w:tcPr>
            <w:tcW w:w="992" w:type="dxa"/>
          </w:tcPr>
          <w:p w:rsidR="00AA5898" w:rsidRPr="002117CF" w:rsidRDefault="00AA5898" w:rsidP="00594441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4379,7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850" w:type="dxa"/>
          </w:tcPr>
          <w:p w:rsidR="00AA5898" w:rsidRPr="002117CF" w:rsidRDefault="009E1F8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564,1</w:t>
            </w:r>
          </w:p>
        </w:tc>
        <w:tc>
          <w:tcPr>
            <w:tcW w:w="709" w:type="dxa"/>
          </w:tcPr>
          <w:p w:rsidR="00AA5898" w:rsidRPr="002117CF" w:rsidRDefault="009E1F81" w:rsidP="00200D39">
            <w:pPr>
              <w:spacing w:after="0" w:line="240" w:lineRule="auto"/>
              <w:ind w:left="-108" w:right="-1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114,8</w:t>
            </w:r>
          </w:p>
        </w:tc>
      </w:tr>
      <w:tr w:rsidR="00AA5898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 xml:space="preserve">- налог на совокупный </w:t>
            </w: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доход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tabs>
                <w:tab w:val="left" w:pos="58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4462,0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3155,2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851" w:type="dxa"/>
          </w:tcPr>
          <w:p w:rsidR="00AA5898" w:rsidRPr="002117CF" w:rsidRDefault="00AA5898" w:rsidP="00200D39">
            <w:pPr>
              <w:tabs>
                <w:tab w:val="left" w:pos="58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3877,0</w:t>
            </w:r>
          </w:p>
        </w:tc>
        <w:tc>
          <w:tcPr>
            <w:tcW w:w="992" w:type="dxa"/>
          </w:tcPr>
          <w:p w:rsidR="00AA5898" w:rsidRPr="002117CF" w:rsidRDefault="00AA5898" w:rsidP="00594441">
            <w:pPr>
              <w:tabs>
                <w:tab w:val="left" w:pos="585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2866,9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850" w:type="dxa"/>
          </w:tcPr>
          <w:p w:rsidR="00AA5898" w:rsidRPr="002117CF" w:rsidRDefault="00282A1C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="009E1F81"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288,3</w:t>
            </w:r>
          </w:p>
        </w:tc>
        <w:tc>
          <w:tcPr>
            <w:tcW w:w="709" w:type="dxa"/>
          </w:tcPr>
          <w:p w:rsidR="00AA5898" w:rsidRPr="002117CF" w:rsidRDefault="009E1F81" w:rsidP="00200D39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AA5898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- государственная пошлина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369,7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851" w:type="dxa"/>
          </w:tcPr>
          <w:p w:rsidR="00AA5898" w:rsidRPr="002117CF" w:rsidRDefault="00AA5898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511,0</w:t>
            </w:r>
          </w:p>
        </w:tc>
        <w:tc>
          <w:tcPr>
            <w:tcW w:w="992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498,5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850" w:type="dxa"/>
          </w:tcPr>
          <w:p w:rsidR="00AA5898" w:rsidRPr="002117CF" w:rsidRDefault="009E1F8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709" w:type="dxa"/>
          </w:tcPr>
          <w:p w:rsidR="00AA5898" w:rsidRPr="002117CF" w:rsidRDefault="009E1F81" w:rsidP="00200D39">
            <w:pPr>
              <w:spacing w:after="0" w:line="240" w:lineRule="auto"/>
              <w:ind w:right="-109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134,8</w:t>
            </w:r>
          </w:p>
        </w:tc>
      </w:tr>
      <w:tr w:rsidR="00AA5898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>- задолженность по отмененным налогам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A5898" w:rsidRPr="002117CF" w:rsidRDefault="00AA5898" w:rsidP="00AA589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A5898" w:rsidRPr="002117CF" w:rsidRDefault="00AA5898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A5898" w:rsidRPr="002117CF" w:rsidRDefault="00AA5898" w:rsidP="00AA5898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A5898" w:rsidRPr="002117CF" w:rsidRDefault="009E1F8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09" w:type="dxa"/>
          </w:tcPr>
          <w:p w:rsidR="00AA5898" w:rsidRPr="002117CF" w:rsidRDefault="002117CF" w:rsidP="00200D39">
            <w:pPr>
              <w:spacing w:after="0" w:line="240" w:lineRule="auto"/>
              <w:ind w:right="-109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5898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5664,7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3478,1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851" w:type="dxa"/>
          </w:tcPr>
          <w:p w:rsidR="00AA5898" w:rsidRPr="002117CF" w:rsidRDefault="00AA5898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4812,0</w:t>
            </w:r>
          </w:p>
        </w:tc>
        <w:tc>
          <w:tcPr>
            <w:tcW w:w="992" w:type="dxa"/>
          </w:tcPr>
          <w:p w:rsidR="00AA5898" w:rsidRPr="009F5512" w:rsidRDefault="00CB47E3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9F5512"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  <w:t>3098,9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850" w:type="dxa"/>
          </w:tcPr>
          <w:p w:rsidR="00AA5898" w:rsidRPr="002117CF" w:rsidRDefault="009E1F8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-379,2</w:t>
            </w:r>
          </w:p>
        </w:tc>
        <w:tc>
          <w:tcPr>
            <w:tcW w:w="709" w:type="dxa"/>
          </w:tcPr>
          <w:p w:rsidR="00AA5898" w:rsidRPr="002117CF" w:rsidRDefault="009E1F81" w:rsidP="00200D39">
            <w:pPr>
              <w:spacing w:after="0" w:line="240" w:lineRule="auto"/>
              <w:ind w:right="-109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89,1</w:t>
            </w:r>
          </w:p>
        </w:tc>
      </w:tr>
      <w:tr w:rsidR="00AA5898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 xml:space="preserve">- доходы,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2639,1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1957,8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51" w:type="dxa"/>
          </w:tcPr>
          <w:p w:rsidR="00AA5898" w:rsidRPr="002117CF" w:rsidRDefault="00AA5898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2362,0</w:t>
            </w:r>
          </w:p>
        </w:tc>
        <w:tc>
          <w:tcPr>
            <w:tcW w:w="992" w:type="dxa"/>
          </w:tcPr>
          <w:p w:rsidR="00AA5898" w:rsidRPr="009F5512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9F5512"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  <w:t>1344,6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850" w:type="dxa"/>
          </w:tcPr>
          <w:p w:rsidR="00AA5898" w:rsidRPr="002117CF" w:rsidRDefault="009E1F8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-613,2</w:t>
            </w:r>
          </w:p>
        </w:tc>
        <w:tc>
          <w:tcPr>
            <w:tcW w:w="709" w:type="dxa"/>
          </w:tcPr>
          <w:p w:rsidR="00AA5898" w:rsidRPr="002117CF" w:rsidRDefault="009E1F81" w:rsidP="00200D39">
            <w:pPr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AA5898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>- платежи при пользовании природными ресурсами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327,6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851" w:type="dxa"/>
          </w:tcPr>
          <w:p w:rsidR="00AA5898" w:rsidRPr="002117CF" w:rsidRDefault="00AA5898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992" w:type="dxa"/>
          </w:tcPr>
          <w:p w:rsidR="00AA5898" w:rsidRPr="009F5512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9F5512"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  <w:t>328,2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850" w:type="dxa"/>
          </w:tcPr>
          <w:p w:rsidR="00AA5898" w:rsidRPr="002117CF" w:rsidRDefault="009E1F8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09" w:type="dxa"/>
          </w:tcPr>
          <w:p w:rsidR="00AA5898" w:rsidRPr="002117CF" w:rsidRDefault="009E1F8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AA5898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>-платежи от оказания платных услуг и компенсация затрат государства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133,4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851" w:type="dxa"/>
          </w:tcPr>
          <w:p w:rsidR="00AA5898" w:rsidRPr="002117CF" w:rsidRDefault="00AA5898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992" w:type="dxa"/>
          </w:tcPr>
          <w:p w:rsidR="00AA5898" w:rsidRPr="009F5512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9F5512"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850" w:type="dxa"/>
          </w:tcPr>
          <w:p w:rsidR="00AA5898" w:rsidRPr="002117CF" w:rsidRDefault="009E1F8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709" w:type="dxa"/>
          </w:tcPr>
          <w:p w:rsidR="00AA5898" w:rsidRPr="002117CF" w:rsidRDefault="009E1F8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</w:tr>
      <w:tr w:rsidR="00AA5898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2128,6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604,5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851" w:type="dxa"/>
          </w:tcPr>
          <w:p w:rsidR="00AA5898" w:rsidRPr="002117CF" w:rsidRDefault="00AA5898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1006,0</w:t>
            </w:r>
          </w:p>
        </w:tc>
        <w:tc>
          <w:tcPr>
            <w:tcW w:w="992" w:type="dxa"/>
          </w:tcPr>
          <w:p w:rsidR="00AA5898" w:rsidRPr="009F5512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9F5512"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  <w:t>500,5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50" w:type="dxa"/>
          </w:tcPr>
          <w:p w:rsidR="00AA5898" w:rsidRPr="002117CF" w:rsidRDefault="009E1F8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-104,0</w:t>
            </w:r>
          </w:p>
        </w:tc>
        <w:tc>
          <w:tcPr>
            <w:tcW w:w="709" w:type="dxa"/>
          </w:tcPr>
          <w:p w:rsidR="00AA5898" w:rsidRPr="002117CF" w:rsidRDefault="009E1F8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</w:tr>
      <w:tr w:rsidR="00AA5898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>- штрафы, санкции, возмещение ущерба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454,8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851" w:type="dxa"/>
          </w:tcPr>
          <w:p w:rsidR="00AA5898" w:rsidRPr="002117CF" w:rsidRDefault="00AA5898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992" w:type="dxa"/>
          </w:tcPr>
          <w:p w:rsidR="00AA5898" w:rsidRPr="009F5512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9F5512"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  <w:t>734,1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850" w:type="dxa"/>
          </w:tcPr>
          <w:p w:rsidR="00AA5898" w:rsidRPr="002117CF" w:rsidRDefault="009E1F8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279,3</w:t>
            </w:r>
          </w:p>
        </w:tc>
        <w:tc>
          <w:tcPr>
            <w:tcW w:w="709" w:type="dxa"/>
          </w:tcPr>
          <w:p w:rsidR="00AA5898" w:rsidRPr="002117CF" w:rsidRDefault="009E1F81" w:rsidP="00200D39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161,4</w:t>
            </w:r>
          </w:p>
        </w:tc>
      </w:tr>
      <w:tr w:rsidR="00AA5898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60832,7 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42153,6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851" w:type="dxa"/>
          </w:tcPr>
          <w:p w:rsidR="00AA5898" w:rsidRPr="002117CF" w:rsidRDefault="00AA5898" w:rsidP="00AA5898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66121,0</w:t>
            </w:r>
          </w:p>
        </w:tc>
        <w:tc>
          <w:tcPr>
            <w:tcW w:w="992" w:type="dxa"/>
          </w:tcPr>
          <w:p w:rsidR="00AA5898" w:rsidRPr="002117CF" w:rsidRDefault="00CB47E3" w:rsidP="00CB47E3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45733,9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850" w:type="dxa"/>
          </w:tcPr>
          <w:p w:rsidR="00AA5898" w:rsidRPr="002117CF" w:rsidRDefault="009E1F81" w:rsidP="00200D39">
            <w:pPr>
              <w:spacing w:after="0" w:line="240" w:lineRule="auto"/>
              <w:ind w:left="-107" w:right="-108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3580,3</w:t>
            </w:r>
          </w:p>
        </w:tc>
        <w:tc>
          <w:tcPr>
            <w:tcW w:w="709" w:type="dxa"/>
          </w:tcPr>
          <w:p w:rsidR="00AA5898" w:rsidRPr="002117CF" w:rsidRDefault="002117CF" w:rsidP="00200D39">
            <w:pPr>
              <w:spacing w:after="0" w:line="240" w:lineRule="auto"/>
              <w:ind w:left="-108" w:right="-109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108,5</w:t>
            </w:r>
          </w:p>
        </w:tc>
      </w:tr>
      <w:tr w:rsidR="00AA5898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143808,5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87196,6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851" w:type="dxa"/>
          </w:tcPr>
          <w:p w:rsidR="00AA5898" w:rsidRPr="002375A0" w:rsidRDefault="00F240A0" w:rsidP="00200D39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375A0"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  <w:t>214293,9</w:t>
            </w:r>
          </w:p>
        </w:tc>
        <w:tc>
          <w:tcPr>
            <w:tcW w:w="992" w:type="dxa"/>
          </w:tcPr>
          <w:p w:rsidR="00AA5898" w:rsidRPr="002375A0" w:rsidRDefault="00F240A0" w:rsidP="00200D39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375A0"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  <w:t>150852,6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850" w:type="dxa"/>
          </w:tcPr>
          <w:p w:rsidR="00AA5898" w:rsidRPr="002117CF" w:rsidRDefault="002117CF" w:rsidP="00200D39">
            <w:pPr>
              <w:spacing w:after="0" w:line="240" w:lineRule="auto"/>
              <w:ind w:left="-107" w:right="-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63656,0</w:t>
            </w:r>
          </w:p>
        </w:tc>
        <w:tc>
          <w:tcPr>
            <w:tcW w:w="709" w:type="dxa"/>
          </w:tcPr>
          <w:p w:rsidR="00AA5898" w:rsidRPr="002117CF" w:rsidRDefault="002117CF" w:rsidP="00200D39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173,0</w:t>
            </w:r>
          </w:p>
        </w:tc>
      </w:tr>
      <w:tr w:rsidR="00AA5898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>- дотации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59876,0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26566,8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851" w:type="dxa"/>
          </w:tcPr>
          <w:p w:rsidR="00AA5898" w:rsidRPr="002375A0" w:rsidRDefault="00F240A0" w:rsidP="00200D39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75A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54451,6</w:t>
            </w:r>
          </w:p>
        </w:tc>
        <w:tc>
          <w:tcPr>
            <w:tcW w:w="992" w:type="dxa"/>
          </w:tcPr>
          <w:p w:rsidR="00AA5898" w:rsidRPr="002375A0" w:rsidRDefault="00F240A0" w:rsidP="00200D39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75A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40831,7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0" w:type="dxa"/>
          </w:tcPr>
          <w:p w:rsidR="00AA5898" w:rsidRPr="002117CF" w:rsidRDefault="002117CF" w:rsidP="002117CF">
            <w:pPr>
              <w:spacing w:after="0" w:line="240" w:lineRule="auto"/>
              <w:ind w:right="-108" w:hanging="107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14264,9</w:t>
            </w:r>
          </w:p>
        </w:tc>
        <w:tc>
          <w:tcPr>
            <w:tcW w:w="709" w:type="dxa"/>
          </w:tcPr>
          <w:p w:rsidR="00AA5898" w:rsidRPr="002117CF" w:rsidRDefault="002117CF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153,7</w:t>
            </w:r>
          </w:p>
        </w:tc>
      </w:tr>
      <w:tr w:rsidR="00AA5898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>- субсидии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20930,0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14228,5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851" w:type="dxa"/>
          </w:tcPr>
          <w:p w:rsidR="00AA5898" w:rsidRPr="002375A0" w:rsidRDefault="00F240A0" w:rsidP="00F240A0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75A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87431,8</w:t>
            </w:r>
          </w:p>
        </w:tc>
        <w:tc>
          <w:tcPr>
            <w:tcW w:w="992" w:type="dxa"/>
          </w:tcPr>
          <w:p w:rsidR="00AA5898" w:rsidRPr="002375A0" w:rsidRDefault="00F240A0" w:rsidP="00F240A0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75A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54489,8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850" w:type="dxa"/>
          </w:tcPr>
          <w:p w:rsidR="00AA5898" w:rsidRPr="002117CF" w:rsidRDefault="002117CF" w:rsidP="00200D39">
            <w:pPr>
              <w:spacing w:after="0" w:line="240" w:lineRule="auto"/>
              <w:ind w:right="-108" w:hanging="24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40261,3</w:t>
            </w:r>
          </w:p>
        </w:tc>
        <w:tc>
          <w:tcPr>
            <w:tcW w:w="709" w:type="dxa"/>
          </w:tcPr>
          <w:p w:rsidR="00AA5898" w:rsidRPr="002117CF" w:rsidRDefault="002117CF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3,8 раза</w:t>
            </w:r>
          </w:p>
        </w:tc>
      </w:tr>
      <w:tr w:rsidR="00AA5898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>- субвенции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62651,5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46169,3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851" w:type="dxa"/>
          </w:tcPr>
          <w:p w:rsidR="00AA5898" w:rsidRPr="002375A0" w:rsidRDefault="00F240A0" w:rsidP="00200D39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75A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70451,3</w:t>
            </w:r>
          </w:p>
        </w:tc>
        <w:tc>
          <w:tcPr>
            <w:tcW w:w="992" w:type="dxa"/>
          </w:tcPr>
          <w:p w:rsidR="00AA5898" w:rsidRPr="002375A0" w:rsidRDefault="00F240A0" w:rsidP="00200D39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75A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54316,7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850" w:type="dxa"/>
          </w:tcPr>
          <w:p w:rsidR="00AA5898" w:rsidRPr="002117CF" w:rsidRDefault="002117CF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8147,4</w:t>
            </w:r>
          </w:p>
        </w:tc>
        <w:tc>
          <w:tcPr>
            <w:tcW w:w="709" w:type="dxa"/>
          </w:tcPr>
          <w:p w:rsidR="00AA5898" w:rsidRPr="002117CF" w:rsidRDefault="002117CF" w:rsidP="00200D39">
            <w:pPr>
              <w:spacing w:after="0" w:line="240" w:lineRule="auto"/>
              <w:ind w:right="-109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117,6</w:t>
            </w:r>
          </w:p>
        </w:tc>
      </w:tr>
      <w:tr w:rsidR="00AA5898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351,0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51" w:type="dxa"/>
          </w:tcPr>
          <w:p w:rsidR="00AA5898" w:rsidRPr="002375A0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75A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1397,9</w:t>
            </w:r>
          </w:p>
        </w:tc>
        <w:tc>
          <w:tcPr>
            <w:tcW w:w="992" w:type="dxa"/>
          </w:tcPr>
          <w:p w:rsidR="00AA5898" w:rsidRPr="002375A0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75A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775,9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850" w:type="dxa"/>
          </w:tcPr>
          <w:p w:rsidR="00AA5898" w:rsidRPr="002117CF" w:rsidRDefault="002117CF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537,4</w:t>
            </w:r>
          </w:p>
        </w:tc>
        <w:tc>
          <w:tcPr>
            <w:tcW w:w="709" w:type="dxa"/>
          </w:tcPr>
          <w:p w:rsidR="00AA5898" w:rsidRPr="002117CF" w:rsidRDefault="002117CF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3,2 раза</w:t>
            </w:r>
          </w:p>
        </w:tc>
      </w:tr>
      <w:tr w:rsidR="002117CF" w:rsidRPr="002117CF" w:rsidTr="00D77B1E">
        <w:trPr>
          <w:gridAfter w:val="1"/>
          <w:wAfter w:w="660" w:type="dxa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>- прочие безвозмездные поступления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A5898" w:rsidRPr="002375A0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75A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561,3</w:t>
            </w:r>
          </w:p>
        </w:tc>
        <w:tc>
          <w:tcPr>
            <w:tcW w:w="992" w:type="dxa"/>
          </w:tcPr>
          <w:p w:rsidR="00AA5898" w:rsidRPr="002375A0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75A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850" w:type="dxa"/>
          </w:tcPr>
          <w:p w:rsidR="00AA5898" w:rsidRPr="002117CF" w:rsidRDefault="002117CF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709" w:type="dxa"/>
          </w:tcPr>
          <w:p w:rsidR="00AA5898" w:rsidRPr="002117CF" w:rsidRDefault="002117CF" w:rsidP="002117CF">
            <w:pPr>
              <w:spacing w:after="0" w:line="240" w:lineRule="auto"/>
              <w:ind w:right="-10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A5898" w:rsidRPr="002117CF" w:rsidTr="00D77B1E">
        <w:trPr>
          <w:gridAfter w:val="1"/>
          <w:wAfter w:w="660" w:type="dxa"/>
          <w:trHeight w:val="2277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A5898" w:rsidRPr="002375A0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75A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A5898" w:rsidRPr="002375A0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75A0"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851" w:type="dxa"/>
          </w:tcPr>
          <w:p w:rsidR="00AA5898" w:rsidRPr="002117CF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AA5898" w:rsidRPr="002117CF" w:rsidRDefault="002117CF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</w:tcPr>
          <w:p w:rsidR="00AA5898" w:rsidRPr="002117CF" w:rsidRDefault="002117CF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17CF" w:rsidRPr="002117CF" w:rsidTr="00D77B1E">
        <w:trPr>
          <w:trHeight w:val="309"/>
        </w:trPr>
        <w:tc>
          <w:tcPr>
            <w:tcW w:w="2802" w:type="dxa"/>
          </w:tcPr>
          <w:p w:rsidR="00AA5898" w:rsidRPr="002117CF" w:rsidRDefault="00AA5898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850" w:type="dxa"/>
          </w:tcPr>
          <w:p w:rsidR="00AA5898" w:rsidRPr="002117CF" w:rsidRDefault="00AA5898" w:rsidP="00594441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204641,2</w:t>
            </w:r>
          </w:p>
        </w:tc>
        <w:tc>
          <w:tcPr>
            <w:tcW w:w="851" w:type="dxa"/>
          </w:tcPr>
          <w:p w:rsidR="00AA5898" w:rsidRPr="002117CF" w:rsidRDefault="00AA5898" w:rsidP="00594441">
            <w:pPr>
              <w:spacing w:after="0" w:line="240" w:lineRule="auto"/>
              <w:ind w:left="-108" w:right="-249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129350,2</w:t>
            </w:r>
          </w:p>
        </w:tc>
        <w:tc>
          <w:tcPr>
            <w:tcW w:w="708" w:type="dxa"/>
          </w:tcPr>
          <w:p w:rsidR="00AA5898" w:rsidRPr="002117CF" w:rsidRDefault="00AA5898" w:rsidP="0059444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851" w:type="dxa"/>
          </w:tcPr>
          <w:p w:rsidR="00AA5898" w:rsidRPr="002375A0" w:rsidRDefault="00F240A0" w:rsidP="00200D39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375A0"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  <w:t>280414,9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AA5898" w:rsidRPr="002375A0" w:rsidRDefault="00F240A0" w:rsidP="00200D39">
            <w:pPr>
              <w:spacing w:after="0" w:line="240" w:lineRule="auto"/>
              <w:ind w:left="-108" w:right="-249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2375A0"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  <w:t>196586,5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AA5898" w:rsidRPr="002117CF" w:rsidRDefault="00F240A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AA5898" w:rsidRPr="002117CF" w:rsidRDefault="002117CF" w:rsidP="00200D39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67236,3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AA5898" w:rsidRPr="002117CF" w:rsidRDefault="002117CF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117C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152,0</w:t>
            </w:r>
          </w:p>
        </w:tc>
        <w:tc>
          <w:tcPr>
            <w:tcW w:w="660" w:type="dxa"/>
            <w:tcBorders>
              <w:top w:val="nil"/>
              <w:bottom w:val="nil"/>
              <w:right w:val="nil"/>
            </w:tcBorders>
          </w:tcPr>
          <w:p w:rsidR="00AA5898" w:rsidRPr="002117CF" w:rsidRDefault="00AA5898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:rsidR="00200D39" w:rsidRPr="006E11B6" w:rsidRDefault="00200D39" w:rsidP="00200D39">
      <w:pPr>
        <w:spacing w:after="0" w:line="240" w:lineRule="auto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200D39" w:rsidRPr="006E11B6" w:rsidRDefault="00200D39" w:rsidP="00200D39">
      <w:pPr>
        <w:spacing w:after="0" w:line="240" w:lineRule="auto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6E11B6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         </w:t>
      </w:r>
      <w:r w:rsidRPr="007A11C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Налоговые и неналоговые доходы бюджета района. </w:t>
      </w:r>
    </w:p>
    <w:p w:rsidR="00200D39" w:rsidRPr="006E11B6" w:rsidRDefault="00200D39" w:rsidP="00200D39">
      <w:pPr>
        <w:spacing w:after="0" w:line="240" w:lineRule="auto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200D39" w:rsidRPr="007A11CD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1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A52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45733,9</w:t>
      </w:r>
      <w:r w:rsidRPr="007A11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A52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69,2</w:t>
      </w:r>
      <w:r w:rsidRPr="007A11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A52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66121,0</w:t>
      </w:r>
      <w:r w:rsidRPr="007A11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7A11CD" w:rsidRPr="007A11C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A11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7A11CD" w:rsidRPr="007A11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увеличились </w:t>
      </w:r>
      <w:r w:rsidRPr="007A11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 </w:t>
      </w:r>
      <w:r w:rsidR="00A52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3580,3</w:t>
      </w:r>
      <w:r w:rsidRPr="007A11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52450">
        <w:rPr>
          <w:rFonts w:ascii="Times New Roman" w:eastAsiaTheme="minorEastAsia" w:hAnsi="Times New Roman" w:cs="Times New Roman"/>
          <w:sz w:val="28"/>
          <w:szCs w:val="28"/>
          <w:lang w:eastAsia="ru-RU"/>
        </w:rPr>
        <w:t>8,5</w:t>
      </w:r>
      <w:r w:rsidRPr="007A11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200D39" w:rsidRPr="006E11B6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00D39" w:rsidRPr="00A53B7C" w:rsidRDefault="00200D39" w:rsidP="00200D3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53B7C">
        <w:rPr>
          <w:rFonts w:ascii="Times New Roman" w:hAnsi="Times New Roman" w:cs="Times New Roman"/>
          <w:sz w:val="28"/>
          <w:szCs w:val="28"/>
        </w:rPr>
        <w:lastRenderedPageBreak/>
        <w:t>Структура налоговых  и неналоговых доходов бюджета района  в сравнении с 9 месяцами  201</w:t>
      </w:r>
      <w:r w:rsidR="00A53B7C" w:rsidRPr="00A53B7C">
        <w:rPr>
          <w:rFonts w:ascii="Times New Roman" w:hAnsi="Times New Roman" w:cs="Times New Roman"/>
          <w:sz w:val="28"/>
          <w:szCs w:val="28"/>
        </w:rPr>
        <w:t>8</w:t>
      </w:r>
      <w:r w:rsidRPr="00A53B7C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 </w:t>
      </w:r>
    </w:p>
    <w:p w:rsidR="00200D39" w:rsidRDefault="00A53B7C" w:rsidP="00200D3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00D39" w:rsidRPr="00A53B7C">
        <w:rPr>
          <w:rFonts w:ascii="Times New Roman" w:hAnsi="Times New Roman" w:cs="Times New Roman"/>
          <w:sz w:val="28"/>
          <w:szCs w:val="28"/>
        </w:rPr>
        <w:t>тыс. руб.</w:t>
      </w:r>
      <w:r w:rsidR="00200D39" w:rsidRPr="00A53B7C">
        <w:rPr>
          <w:rFonts w:eastAsiaTheme="minorEastAsia"/>
          <w:noProof/>
          <w:lang w:eastAsia="ru-RU"/>
        </w:rPr>
        <w:t xml:space="preserve"> </w:t>
      </w:r>
    </w:p>
    <w:p w:rsidR="009939B9" w:rsidRPr="00A53B7C" w:rsidRDefault="009939B9" w:rsidP="00200D39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E59318D" wp14:editId="32B7CE50">
            <wp:extent cx="5895975" cy="45815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0D39" w:rsidRPr="006E11B6" w:rsidRDefault="00200D39" w:rsidP="00200D3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D39" w:rsidRPr="009939B9" w:rsidRDefault="00200D39" w:rsidP="00200D39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9B9">
        <w:rPr>
          <w:rFonts w:ascii="Times New Roman" w:hAnsi="Times New Roman" w:cs="Times New Roman"/>
          <w:i/>
          <w:sz w:val="28"/>
          <w:szCs w:val="28"/>
        </w:rPr>
        <w:t>Налоговые доходы.</w:t>
      </w:r>
    </w:p>
    <w:p w:rsidR="00200D39" w:rsidRPr="006E11B6" w:rsidRDefault="00200D39" w:rsidP="00200D39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00D39" w:rsidRPr="00ED2B34" w:rsidRDefault="00200D39" w:rsidP="00200D3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D2B34">
        <w:rPr>
          <w:rFonts w:ascii="Times New Roman" w:hAnsi="Times New Roman" w:cs="Times New Roman"/>
          <w:sz w:val="28"/>
          <w:szCs w:val="28"/>
        </w:rPr>
        <w:t xml:space="preserve">Налоговые доходы  исполнены в сумме </w:t>
      </w:r>
      <w:r w:rsidR="00ED2B34" w:rsidRPr="00ED2B34">
        <w:rPr>
          <w:rFonts w:ascii="Times New Roman" w:hAnsi="Times New Roman" w:cs="Times New Roman"/>
          <w:sz w:val="28"/>
          <w:szCs w:val="28"/>
        </w:rPr>
        <w:t>42635,0</w:t>
      </w:r>
      <w:r w:rsidRPr="00ED2B3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D2B34" w:rsidRPr="00ED2B34">
        <w:rPr>
          <w:rFonts w:ascii="Times New Roman" w:hAnsi="Times New Roman" w:cs="Times New Roman"/>
          <w:sz w:val="28"/>
          <w:szCs w:val="28"/>
        </w:rPr>
        <w:t>69,5</w:t>
      </w:r>
      <w:r w:rsidRPr="00ED2B34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ED2B34" w:rsidRPr="00ED2B34">
        <w:rPr>
          <w:rFonts w:ascii="Times New Roman" w:hAnsi="Times New Roman" w:cs="Times New Roman"/>
          <w:sz w:val="28"/>
          <w:szCs w:val="28"/>
        </w:rPr>
        <w:t>61309,0</w:t>
      </w:r>
      <w:r w:rsidRPr="00ED2B34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района составила </w:t>
      </w:r>
      <w:r w:rsidR="00ED2B34" w:rsidRPr="00ED2B34">
        <w:rPr>
          <w:rFonts w:ascii="Times New Roman" w:hAnsi="Times New Roman" w:cs="Times New Roman"/>
          <w:sz w:val="28"/>
          <w:szCs w:val="28"/>
        </w:rPr>
        <w:t>21,7</w:t>
      </w:r>
      <w:r w:rsidRPr="00ED2B34">
        <w:rPr>
          <w:rFonts w:ascii="Times New Roman" w:hAnsi="Times New Roman" w:cs="Times New Roman"/>
          <w:sz w:val="28"/>
          <w:szCs w:val="28"/>
        </w:rPr>
        <w:t xml:space="preserve"> процентов.  </w:t>
      </w:r>
    </w:p>
    <w:p w:rsidR="00200D39" w:rsidRPr="006E11B6" w:rsidRDefault="00200D39" w:rsidP="00200D39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D39" w:rsidRPr="00562416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2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9 месяцев  201</w:t>
      </w:r>
      <w:r w:rsidR="00562416" w:rsidRPr="00562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62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200D39" w:rsidRPr="006E11B6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00D39" w:rsidRPr="00562416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2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3</w:t>
      </w:r>
      <w:r w:rsidRPr="0056241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562416" w:rsidRPr="005624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5624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40"/>
        <w:gridCol w:w="1896"/>
        <w:gridCol w:w="1926"/>
        <w:gridCol w:w="1897"/>
        <w:gridCol w:w="1797"/>
      </w:tblGrid>
      <w:tr w:rsidR="00562416" w:rsidRPr="00562416" w:rsidTr="00562416">
        <w:tc>
          <w:tcPr>
            <w:tcW w:w="1840" w:type="dxa"/>
          </w:tcPr>
          <w:p w:rsidR="00200D39" w:rsidRPr="00562416" w:rsidRDefault="00200D39" w:rsidP="005624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62416">
              <w:rPr>
                <w:rFonts w:eastAsiaTheme="minorEastAsia"/>
                <w:sz w:val="28"/>
                <w:szCs w:val="28"/>
              </w:rPr>
              <w:t>Фактическое исполнение за 9 месяцев 201</w:t>
            </w:r>
            <w:r w:rsidR="00562416" w:rsidRPr="00562416">
              <w:rPr>
                <w:rFonts w:eastAsiaTheme="minorEastAsia"/>
                <w:sz w:val="28"/>
                <w:szCs w:val="28"/>
              </w:rPr>
              <w:t>8</w:t>
            </w:r>
            <w:r w:rsidRPr="00562416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896" w:type="dxa"/>
          </w:tcPr>
          <w:p w:rsidR="00200D39" w:rsidRPr="00562416" w:rsidRDefault="00200D39" w:rsidP="005624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62416">
              <w:rPr>
                <w:rFonts w:eastAsiaTheme="minorEastAsia"/>
                <w:sz w:val="28"/>
                <w:szCs w:val="28"/>
              </w:rPr>
              <w:t>% исполнения от плановых назначений на 201</w:t>
            </w:r>
            <w:r w:rsidR="00562416" w:rsidRPr="00562416">
              <w:rPr>
                <w:rFonts w:eastAsiaTheme="minorEastAsia"/>
                <w:sz w:val="28"/>
                <w:szCs w:val="28"/>
              </w:rPr>
              <w:t>8</w:t>
            </w:r>
            <w:r w:rsidRPr="00562416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26" w:type="dxa"/>
          </w:tcPr>
          <w:p w:rsidR="00200D39" w:rsidRPr="00562416" w:rsidRDefault="00200D39" w:rsidP="005624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62416">
              <w:rPr>
                <w:rFonts w:eastAsiaTheme="minorEastAsia"/>
                <w:sz w:val="28"/>
                <w:szCs w:val="28"/>
              </w:rPr>
              <w:t>Фактическое исполнение за 9 месяцев 201</w:t>
            </w:r>
            <w:r w:rsidR="00562416" w:rsidRPr="00562416">
              <w:rPr>
                <w:rFonts w:eastAsiaTheme="minorEastAsia"/>
                <w:sz w:val="28"/>
                <w:szCs w:val="28"/>
              </w:rPr>
              <w:t>9</w:t>
            </w:r>
            <w:r w:rsidRPr="00562416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897" w:type="dxa"/>
          </w:tcPr>
          <w:p w:rsidR="00200D39" w:rsidRPr="00562416" w:rsidRDefault="00200D39" w:rsidP="005624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62416">
              <w:rPr>
                <w:rFonts w:eastAsiaTheme="minorEastAsia"/>
                <w:sz w:val="28"/>
                <w:szCs w:val="28"/>
              </w:rPr>
              <w:t>% исполнения от плановых назначений на 201</w:t>
            </w:r>
            <w:r w:rsidR="00562416" w:rsidRPr="00562416">
              <w:rPr>
                <w:rFonts w:eastAsiaTheme="minorEastAsia"/>
                <w:sz w:val="28"/>
                <w:szCs w:val="28"/>
              </w:rPr>
              <w:t>9</w:t>
            </w:r>
            <w:r w:rsidRPr="00562416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797" w:type="dxa"/>
          </w:tcPr>
          <w:p w:rsidR="00200D39" w:rsidRPr="00562416" w:rsidRDefault="00200D39" w:rsidP="005624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62416">
              <w:rPr>
                <w:rFonts w:eastAsiaTheme="minorEastAsia"/>
                <w:sz w:val="28"/>
                <w:szCs w:val="28"/>
              </w:rPr>
              <w:t>Отклонение 9 месяцев 201</w:t>
            </w:r>
            <w:r w:rsidR="00562416" w:rsidRPr="00562416">
              <w:rPr>
                <w:rFonts w:eastAsiaTheme="minorEastAsia"/>
                <w:sz w:val="28"/>
                <w:szCs w:val="28"/>
              </w:rPr>
              <w:t>9</w:t>
            </w:r>
            <w:r w:rsidRPr="00562416">
              <w:rPr>
                <w:rFonts w:eastAsiaTheme="minorEastAsia"/>
                <w:sz w:val="28"/>
                <w:szCs w:val="28"/>
              </w:rPr>
              <w:t xml:space="preserve"> года от 9 месяцев 201</w:t>
            </w:r>
            <w:r w:rsidR="00562416" w:rsidRPr="00562416">
              <w:rPr>
                <w:rFonts w:eastAsiaTheme="minorEastAsia"/>
                <w:sz w:val="28"/>
                <w:szCs w:val="28"/>
              </w:rPr>
              <w:t>8</w:t>
            </w:r>
            <w:r w:rsidRPr="00562416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</w:tr>
      <w:tr w:rsidR="00562416" w:rsidRPr="00562416" w:rsidTr="00562416">
        <w:tc>
          <w:tcPr>
            <w:tcW w:w="1840" w:type="dxa"/>
          </w:tcPr>
          <w:p w:rsidR="00562416" w:rsidRPr="00562416" w:rsidRDefault="00562416" w:rsidP="00594441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562416">
              <w:rPr>
                <w:rFonts w:eastAsiaTheme="minorEastAsia"/>
                <w:sz w:val="28"/>
                <w:szCs w:val="28"/>
              </w:rPr>
              <w:t>31335,0</w:t>
            </w:r>
          </w:p>
        </w:tc>
        <w:tc>
          <w:tcPr>
            <w:tcW w:w="1896" w:type="dxa"/>
          </w:tcPr>
          <w:p w:rsidR="00562416" w:rsidRPr="00562416" w:rsidRDefault="00562416" w:rsidP="00594441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562416">
              <w:rPr>
                <w:rFonts w:eastAsiaTheme="minorEastAsia"/>
                <w:sz w:val="28"/>
                <w:szCs w:val="28"/>
              </w:rPr>
              <w:t>69,3</w:t>
            </w:r>
          </w:p>
        </w:tc>
        <w:tc>
          <w:tcPr>
            <w:tcW w:w="1926" w:type="dxa"/>
          </w:tcPr>
          <w:p w:rsidR="00562416" w:rsidRPr="00562416" w:rsidRDefault="00562416" w:rsidP="00200D39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562416">
              <w:rPr>
                <w:rFonts w:eastAsiaTheme="minorEastAsia"/>
                <w:sz w:val="28"/>
                <w:szCs w:val="28"/>
              </w:rPr>
              <w:t>34889,5</w:t>
            </w:r>
          </w:p>
        </w:tc>
        <w:tc>
          <w:tcPr>
            <w:tcW w:w="1897" w:type="dxa"/>
          </w:tcPr>
          <w:p w:rsidR="00562416" w:rsidRPr="00562416" w:rsidRDefault="00562416" w:rsidP="00200D39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562416">
              <w:rPr>
                <w:rFonts w:eastAsiaTheme="minorEastAsia"/>
                <w:sz w:val="28"/>
                <w:szCs w:val="28"/>
              </w:rPr>
              <w:t>67,9</w:t>
            </w:r>
          </w:p>
        </w:tc>
        <w:tc>
          <w:tcPr>
            <w:tcW w:w="1797" w:type="dxa"/>
          </w:tcPr>
          <w:p w:rsidR="00562416" w:rsidRPr="00562416" w:rsidRDefault="00562416" w:rsidP="00200D39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562416">
              <w:rPr>
                <w:rFonts w:eastAsiaTheme="minorEastAsia"/>
                <w:sz w:val="28"/>
                <w:szCs w:val="28"/>
              </w:rPr>
              <w:t>3554,5</w:t>
            </w:r>
          </w:p>
        </w:tc>
      </w:tr>
    </w:tbl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4441" w:rsidRPr="00594441" w:rsidRDefault="00200D39" w:rsidP="00594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E11B6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F956C2">
        <w:rPr>
          <w:rFonts w:ascii="Times New Roman" w:hAnsi="Times New Roman" w:cs="Times New Roman"/>
          <w:sz w:val="28"/>
          <w:szCs w:val="28"/>
        </w:rPr>
        <w:t xml:space="preserve">Т. о.,  первое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F956C2" w:rsidRPr="00F956C2">
        <w:rPr>
          <w:rFonts w:ascii="Times New Roman" w:hAnsi="Times New Roman" w:cs="Times New Roman"/>
          <w:sz w:val="28"/>
          <w:szCs w:val="28"/>
        </w:rPr>
        <w:t>34889,5</w:t>
      </w:r>
      <w:r w:rsidRPr="00F956C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956C2" w:rsidRPr="00F956C2">
        <w:rPr>
          <w:rFonts w:ascii="Times New Roman" w:hAnsi="Times New Roman" w:cs="Times New Roman"/>
          <w:sz w:val="28"/>
          <w:szCs w:val="28"/>
        </w:rPr>
        <w:t xml:space="preserve">67,9 </w:t>
      </w:r>
      <w:r w:rsidRPr="00F956C2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F956C2" w:rsidRPr="00F956C2">
        <w:rPr>
          <w:rFonts w:ascii="Times New Roman" w:hAnsi="Times New Roman" w:cs="Times New Roman"/>
          <w:sz w:val="28"/>
          <w:szCs w:val="28"/>
        </w:rPr>
        <w:t>51351,0</w:t>
      </w:r>
      <w:r w:rsidRPr="00F956C2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F956C2" w:rsidRPr="00F956C2">
        <w:rPr>
          <w:rFonts w:ascii="Times New Roman" w:hAnsi="Times New Roman" w:cs="Times New Roman"/>
          <w:sz w:val="28"/>
          <w:szCs w:val="28"/>
        </w:rPr>
        <w:t>выше</w:t>
      </w:r>
      <w:r w:rsidRPr="00F956C2">
        <w:rPr>
          <w:rFonts w:ascii="Times New Roman" w:hAnsi="Times New Roman" w:cs="Times New Roman"/>
          <w:sz w:val="28"/>
          <w:szCs w:val="28"/>
        </w:rPr>
        <w:t xml:space="preserve"> уровня 9 месяцев  201</w:t>
      </w:r>
      <w:r w:rsidR="00F956C2" w:rsidRPr="00F956C2">
        <w:rPr>
          <w:rFonts w:ascii="Times New Roman" w:hAnsi="Times New Roman" w:cs="Times New Roman"/>
          <w:sz w:val="28"/>
          <w:szCs w:val="28"/>
        </w:rPr>
        <w:t>8</w:t>
      </w:r>
      <w:r w:rsidRPr="00F956C2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F956C2" w:rsidRPr="00F956C2">
        <w:rPr>
          <w:rFonts w:ascii="Times New Roman" w:hAnsi="Times New Roman" w:cs="Times New Roman"/>
          <w:sz w:val="28"/>
          <w:szCs w:val="28"/>
        </w:rPr>
        <w:t>3354,5</w:t>
      </w:r>
      <w:r w:rsidRPr="00F956C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956C2" w:rsidRPr="00F956C2">
        <w:rPr>
          <w:rFonts w:ascii="Times New Roman" w:hAnsi="Times New Roman" w:cs="Times New Roman"/>
          <w:sz w:val="28"/>
          <w:szCs w:val="28"/>
        </w:rPr>
        <w:t>11,3</w:t>
      </w:r>
      <w:r w:rsidRPr="00F956C2">
        <w:rPr>
          <w:rFonts w:ascii="Times New Roman" w:hAnsi="Times New Roman" w:cs="Times New Roman"/>
          <w:sz w:val="28"/>
          <w:szCs w:val="28"/>
        </w:rPr>
        <w:t xml:space="preserve">  %. </w:t>
      </w:r>
      <w:r w:rsidRPr="00651B4A">
        <w:rPr>
          <w:rFonts w:ascii="Times New Roman" w:hAnsi="Times New Roman" w:cs="Times New Roman"/>
          <w:sz w:val="28"/>
          <w:szCs w:val="28"/>
        </w:rPr>
        <w:t xml:space="preserve">Доля  НДФЛ в налоговых доходах бюджета </w:t>
      </w:r>
      <w:r w:rsidR="00651B4A" w:rsidRPr="00651B4A">
        <w:rPr>
          <w:rFonts w:ascii="Times New Roman" w:hAnsi="Times New Roman" w:cs="Times New Roman"/>
          <w:sz w:val="28"/>
          <w:szCs w:val="28"/>
        </w:rPr>
        <w:t>увеличилась</w:t>
      </w:r>
      <w:r w:rsidRPr="00651B4A">
        <w:rPr>
          <w:rFonts w:ascii="Times New Roman" w:hAnsi="Times New Roman" w:cs="Times New Roman"/>
          <w:sz w:val="28"/>
          <w:szCs w:val="28"/>
        </w:rPr>
        <w:t xml:space="preserve">   на </w:t>
      </w:r>
      <w:r w:rsidR="00651B4A" w:rsidRPr="00651B4A">
        <w:rPr>
          <w:rFonts w:ascii="Times New Roman" w:hAnsi="Times New Roman" w:cs="Times New Roman"/>
          <w:sz w:val="28"/>
          <w:szCs w:val="28"/>
        </w:rPr>
        <w:t>0</w:t>
      </w:r>
      <w:r w:rsidR="00651B4A" w:rsidRPr="00BD74B2">
        <w:rPr>
          <w:rFonts w:ascii="Times New Roman" w:hAnsi="Times New Roman" w:cs="Times New Roman"/>
          <w:sz w:val="28"/>
          <w:szCs w:val="28"/>
        </w:rPr>
        <w:t>,8</w:t>
      </w:r>
      <w:r w:rsidRPr="00BD74B2">
        <w:rPr>
          <w:rFonts w:ascii="Times New Roman" w:hAnsi="Times New Roman" w:cs="Times New Roman"/>
          <w:sz w:val="28"/>
          <w:szCs w:val="28"/>
        </w:rPr>
        <w:t>% и составила 81,</w:t>
      </w:r>
      <w:r w:rsidR="00651B4A" w:rsidRPr="00BD74B2">
        <w:rPr>
          <w:rFonts w:ascii="Times New Roman" w:hAnsi="Times New Roman" w:cs="Times New Roman"/>
          <w:sz w:val="28"/>
          <w:szCs w:val="28"/>
        </w:rPr>
        <w:t>8</w:t>
      </w:r>
      <w:r w:rsidRPr="00BD74B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51B4A" w:rsidRPr="00BD74B2">
        <w:rPr>
          <w:rFonts w:ascii="Times New Roman" w:hAnsi="Times New Roman" w:cs="Times New Roman"/>
          <w:sz w:val="28"/>
          <w:szCs w:val="28"/>
        </w:rPr>
        <w:t>а</w:t>
      </w:r>
      <w:r w:rsidRPr="00BD74B2">
        <w:rPr>
          <w:rFonts w:ascii="Times New Roman" w:hAnsi="Times New Roman" w:cs="Times New Roman"/>
          <w:sz w:val="28"/>
          <w:szCs w:val="28"/>
        </w:rPr>
        <w:t>.</w:t>
      </w:r>
      <w:r w:rsidRPr="00BD74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441" w:rsidRPr="00BD74B2">
        <w:rPr>
          <w:rFonts w:ascii="Times New Roman" w:hAnsi="Times New Roman" w:cs="Times New Roman"/>
          <w:sz w:val="28"/>
          <w:szCs w:val="28"/>
        </w:rPr>
        <w:t>Причина по неисполнению НДФЛ связана с тем, что за 9 месяцев  т.г.  проходили возвраты физическим лицам по декларациям, также дополнительные поступления ожидаются в декабре 2019 года.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E11B6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594441">
        <w:rPr>
          <w:rFonts w:ascii="Times New Roman" w:hAnsi="Times New Roman" w:cs="Times New Roman"/>
          <w:sz w:val="28"/>
          <w:szCs w:val="28"/>
        </w:rPr>
        <w:t xml:space="preserve">Второе  место по величине  поступлений в бюджет  района занимают акцизы. Поступления акцизов в  бюджет  района составили </w:t>
      </w:r>
      <w:r w:rsidR="00594441" w:rsidRPr="00594441">
        <w:rPr>
          <w:rFonts w:ascii="Times New Roman" w:hAnsi="Times New Roman" w:cs="Times New Roman"/>
          <w:sz w:val="28"/>
          <w:szCs w:val="28"/>
        </w:rPr>
        <w:t>4379,7</w:t>
      </w:r>
      <w:r w:rsidRPr="0059444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94441" w:rsidRPr="00594441">
        <w:rPr>
          <w:rFonts w:ascii="Times New Roman" w:hAnsi="Times New Roman" w:cs="Times New Roman"/>
          <w:sz w:val="28"/>
          <w:szCs w:val="28"/>
        </w:rPr>
        <w:t>78,6</w:t>
      </w:r>
      <w:r w:rsidRPr="00594441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594441" w:rsidRPr="00594441">
        <w:rPr>
          <w:rFonts w:ascii="Times New Roman" w:hAnsi="Times New Roman" w:cs="Times New Roman"/>
          <w:sz w:val="28"/>
          <w:szCs w:val="28"/>
        </w:rPr>
        <w:t>5570,0</w:t>
      </w:r>
      <w:r w:rsidRPr="00594441">
        <w:rPr>
          <w:rFonts w:ascii="Times New Roman" w:hAnsi="Times New Roman" w:cs="Times New Roman"/>
          <w:sz w:val="28"/>
          <w:szCs w:val="28"/>
        </w:rPr>
        <w:t xml:space="preserve"> тыс. рублей. По сравнению с 9 месяцами   201</w:t>
      </w:r>
      <w:r w:rsidR="00594441" w:rsidRPr="00594441">
        <w:rPr>
          <w:rFonts w:ascii="Times New Roman" w:hAnsi="Times New Roman" w:cs="Times New Roman"/>
          <w:sz w:val="28"/>
          <w:szCs w:val="28"/>
        </w:rPr>
        <w:t>8</w:t>
      </w:r>
      <w:r w:rsidRPr="00594441">
        <w:rPr>
          <w:rFonts w:ascii="Times New Roman" w:hAnsi="Times New Roman" w:cs="Times New Roman"/>
          <w:sz w:val="28"/>
          <w:szCs w:val="28"/>
        </w:rPr>
        <w:t xml:space="preserve"> года поступление  налога увеличилось на </w:t>
      </w:r>
      <w:r w:rsidR="00594441" w:rsidRPr="00594441">
        <w:rPr>
          <w:rFonts w:ascii="Times New Roman" w:hAnsi="Times New Roman" w:cs="Times New Roman"/>
          <w:sz w:val="28"/>
          <w:szCs w:val="28"/>
        </w:rPr>
        <w:t>564,1</w:t>
      </w:r>
      <w:r w:rsidRPr="00594441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94441" w:rsidRPr="00594441">
        <w:rPr>
          <w:rFonts w:ascii="Times New Roman" w:hAnsi="Times New Roman" w:cs="Times New Roman"/>
          <w:sz w:val="28"/>
          <w:szCs w:val="28"/>
        </w:rPr>
        <w:t>14,8</w:t>
      </w:r>
      <w:r w:rsidRPr="00594441">
        <w:rPr>
          <w:rFonts w:ascii="Times New Roman" w:hAnsi="Times New Roman" w:cs="Times New Roman"/>
          <w:sz w:val="28"/>
          <w:szCs w:val="28"/>
        </w:rPr>
        <w:t xml:space="preserve">%. Доля акцизов в налоговых доходах бюджета района  составляет </w:t>
      </w:r>
      <w:r w:rsidR="00594441" w:rsidRPr="00594441">
        <w:rPr>
          <w:rFonts w:ascii="Times New Roman" w:hAnsi="Times New Roman" w:cs="Times New Roman"/>
          <w:sz w:val="28"/>
          <w:szCs w:val="28"/>
        </w:rPr>
        <w:t>10,3</w:t>
      </w:r>
      <w:r w:rsidRPr="00594441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594441" w:rsidRPr="00E87B04" w:rsidRDefault="00200D39" w:rsidP="005944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E11B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594441">
        <w:rPr>
          <w:rFonts w:ascii="Times New Roman" w:hAnsi="Times New Roman" w:cs="Times New Roman"/>
          <w:sz w:val="28"/>
          <w:szCs w:val="28"/>
        </w:rPr>
        <w:t xml:space="preserve">Третий  по величине налоговый доходный источник - налог на совокупный доход. Поступление указанного налога составило </w:t>
      </w:r>
      <w:r w:rsidR="00594441" w:rsidRPr="00594441">
        <w:rPr>
          <w:rFonts w:ascii="Times New Roman" w:hAnsi="Times New Roman" w:cs="Times New Roman"/>
          <w:sz w:val="28"/>
          <w:szCs w:val="28"/>
        </w:rPr>
        <w:t>2866,9</w:t>
      </w:r>
      <w:r w:rsidRPr="0059444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94441" w:rsidRPr="00594441">
        <w:rPr>
          <w:rFonts w:ascii="Times New Roman" w:hAnsi="Times New Roman" w:cs="Times New Roman"/>
          <w:sz w:val="28"/>
          <w:szCs w:val="28"/>
        </w:rPr>
        <w:t>73,9</w:t>
      </w:r>
      <w:r w:rsidRPr="00594441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594441" w:rsidRPr="00594441">
        <w:rPr>
          <w:rFonts w:ascii="Times New Roman" w:hAnsi="Times New Roman" w:cs="Times New Roman"/>
          <w:sz w:val="28"/>
          <w:szCs w:val="28"/>
        </w:rPr>
        <w:t>3877,0</w:t>
      </w:r>
      <w:r w:rsidRPr="00594441">
        <w:rPr>
          <w:rFonts w:ascii="Times New Roman" w:hAnsi="Times New Roman" w:cs="Times New Roman"/>
          <w:sz w:val="28"/>
          <w:szCs w:val="28"/>
        </w:rPr>
        <w:t xml:space="preserve"> тыс. рублей. По сравнению с 9 месяцами  201</w:t>
      </w:r>
      <w:r w:rsidR="00594441" w:rsidRPr="00594441">
        <w:rPr>
          <w:rFonts w:ascii="Times New Roman" w:hAnsi="Times New Roman" w:cs="Times New Roman"/>
          <w:sz w:val="28"/>
          <w:szCs w:val="28"/>
        </w:rPr>
        <w:t xml:space="preserve">8 </w:t>
      </w:r>
      <w:r w:rsidRPr="00594441">
        <w:rPr>
          <w:rFonts w:ascii="Times New Roman" w:hAnsi="Times New Roman" w:cs="Times New Roman"/>
          <w:sz w:val="28"/>
          <w:szCs w:val="28"/>
        </w:rPr>
        <w:t xml:space="preserve">года поступление налога на совокупный доход </w:t>
      </w:r>
      <w:r w:rsidR="00594441" w:rsidRPr="00594441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Pr="00594441">
        <w:rPr>
          <w:rFonts w:ascii="Times New Roman" w:hAnsi="Times New Roman" w:cs="Times New Roman"/>
          <w:sz w:val="28"/>
          <w:szCs w:val="28"/>
        </w:rPr>
        <w:t xml:space="preserve">  на </w:t>
      </w:r>
      <w:r w:rsidR="00594441" w:rsidRPr="00594441">
        <w:rPr>
          <w:rFonts w:ascii="Times New Roman" w:hAnsi="Times New Roman" w:cs="Times New Roman"/>
          <w:sz w:val="28"/>
          <w:szCs w:val="28"/>
        </w:rPr>
        <w:t>288,3</w:t>
      </w:r>
      <w:r w:rsidRPr="00594441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94441" w:rsidRPr="00594441">
        <w:rPr>
          <w:rFonts w:ascii="Times New Roman" w:hAnsi="Times New Roman" w:cs="Times New Roman"/>
          <w:sz w:val="28"/>
          <w:szCs w:val="28"/>
        </w:rPr>
        <w:t>9,1</w:t>
      </w:r>
      <w:r w:rsidRPr="00594441">
        <w:rPr>
          <w:rFonts w:ascii="Times New Roman" w:hAnsi="Times New Roman" w:cs="Times New Roman"/>
          <w:sz w:val="28"/>
          <w:szCs w:val="28"/>
        </w:rPr>
        <w:t xml:space="preserve"> %. Доля налога на совокупный доход  в налоговых доходах бюджета района </w:t>
      </w:r>
      <w:r w:rsidR="00594441" w:rsidRPr="00594441">
        <w:rPr>
          <w:rFonts w:ascii="Times New Roman" w:hAnsi="Times New Roman" w:cs="Times New Roman"/>
          <w:sz w:val="28"/>
          <w:szCs w:val="28"/>
        </w:rPr>
        <w:t>уменьшила</w:t>
      </w:r>
      <w:r w:rsidR="00594441">
        <w:rPr>
          <w:rFonts w:ascii="Times New Roman" w:hAnsi="Times New Roman" w:cs="Times New Roman"/>
          <w:sz w:val="28"/>
          <w:szCs w:val="28"/>
        </w:rPr>
        <w:t>сь</w:t>
      </w:r>
      <w:r w:rsidRPr="00594441">
        <w:rPr>
          <w:rFonts w:ascii="Times New Roman" w:hAnsi="Times New Roman" w:cs="Times New Roman"/>
          <w:sz w:val="28"/>
          <w:szCs w:val="28"/>
        </w:rPr>
        <w:t xml:space="preserve">  с </w:t>
      </w:r>
      <w:r w:rsidR="00594441" w:rsidRPr="00594441">
        <w:rPr>
          <w:rFonts w:ascii="Times New Roman" w:hAnsi="Times New Roman" w:cs="Times New Roman"/>
          <w:sz w:val="28"/>
          <w:szCs w:val="28"/>
        </w:rPr>
        <w:t>8,2</w:t>
      </w:r>
      <w:r w:rsidRPr="00594441">
        <w:rPr>
          <w:rFonts w:ascii="Times New Roman" w:hAnsi="Times New Roman" w:cs="Times New Roman"/>
          <w:sz w:val="28"/>
          <w:szCs w:val="28"/>
        </w:rPr>
        <w:t xml:space="preserve"> до </w:t>
      </w:r>
      <w:r w:rsidR="00594441" w:rsidRPr="00594441">
        <w:rPr>
          <w:rFonts w:ascii="Times New Roman" w:hAnsi="Times New Roman" w:cs="Times New Roman"/>
          <w:sz w:val="28"/>
          <w:szCs w:val="28"/>
        </w:rPr>
        <w:t>6,7</w:t>
      </w:r>
      <w:r w:rsidRPr="00594441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594441" w:rsidRPr="00594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11B6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173838">
        <w:rPr>
          <w:rFonts w:ascii="Times New Roman" w:hAnsi="Times New Roman" w:cs="Times New Roman"/>
          <w:sz w:val="28"/>
          <w:szCs w:val="28"/>
        </w:rPr>
        <w:t xml:space="preserve">Четвертое и последнее  место  по величине поступлений в бюджет района  занимает государственная пошлина. Поступления  указанного налога составило </w:t>
      </w:r>
      <w:r w:rsidR="00594441" w:rsidRPr="00173838">
        <w:rPr>
          <w:rFonts w:ascii="Times New Roman" w:hAnsi="Times New Roman" w:cs="Times New Roman"/>
          <w:sz w:val="28"/>
          <w:szCs w:val="28"/>
        </w:rPr>
        <w:t>498,5</w:t>
      </w:r>
      <w:r w:rsidRPr="0017383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3838" w:rsidRPr="00173838">
        <w:rPr>
          <w:rFonts w:ascii="Times New Roman" w:hAnsi="Times New Roman" w:cs="Times New Roman"/>
          <w:sz w:val="28"/>
          <w:szCs w:val="28"/>
        </w:rPr>
        <w:t xml:space="preserve"> 97,6</w:t>
      </w:r>
      <w:r w:rsidRPr="00173838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173838" w:rsidRPr="00173838">
        <w:rPr>
          <w:rFonts w:ascii="Times New Roman" w:hAnsi="Times New Roman" w:cs="Times New Roman"/>
          <w:sz w:val="28"/>
          <w:szCs w:val="28"/>
        </w:rPr>
        <w:t>511,0</w:t>
      </w:r>
      <w:r w:rsidRPr="00173838">
        <w:rPr>
          <w:rFonts w:ascii="Times New Roman" w:hAnsi="Times New Roman" w:cs="Times New Roman"/>
          <w:sz w:val="28"/>
          <w:szCs w:val="28"/>
        </w:rPr>
        <w:t xml:space="preserve"> тыс. рублей. По сравнению с 9 месяцами  201</w:t>
      </w:r>
      <w:r w:rsidR="00173838" w:rsidRPr="00173838">
        <w:rPr>
          <w:rFonts w:ascii="Times New Roman" w:hAnsi="Times New Roman" w:cs="Times New Roman"/>
          <w:sz w:val="28"/>
          <w:szCs w:val="28"/>
        </w:rPr>
        <w:t>8</w:t>
      </w:r>
      <w:r w:rsidRPr="00173838">
        <w:rPr>
          <w:rFonts w:ascii="Times New Roman" w:hAnsi="Times New Roman" w:cs="Times New Roman"/>
          <w:sz w:val="28"/>
          <w:szCs w:val="28"/>
        </w:rPr>
        <w:t xml:space="preserve"> года  поступление государственной пошлины увеличилось на </w:t>
      </w:r>
      <w:r w:rsidR="00173838" w:rsidRPr="00173838">
        <w:rPr>
          <w:rFonts w:ascii="Times New Roman" w:hAnsi="Times New Roman" w:cs="Times New Roman"/>
          <w:sz w:val="28"/>
          <w:szCs w:val="28"/>
        </w:rPr>
        <w:t>128,8</w:t>
      </w:r>
      <w:r w:rsidRPr="00173838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173838" w:rsidRPr="00173838">
        <w:rPr>
          <w:rFonts w:ascii="Times New Roman" w:hAnsi="Times New Roman" w:cs="Times New Roman"/>
          <w:sz w:val="28"/>
          <w:szCs w:val="28"/>
        </w:rPr>
        <w:t>34,8</w:t>
      </w:r>
      <w:r w:rsidRPr="00173838">
        <w:rPr>
          <w:rFonts w:ascii="Times New Roman" w:hAnsi="Times New Roman" w:cs="Times New Roman"/>
          <w:sz w:val="28"/>
          <w:szCs w:val="28"/>
        </w:rPr>
        <w:t xml:space="preserve"> процента. Доля  государственной пошлины  в налоговых доходах бюджета района  увеличилась с </w:t>
      </w:r>
      <w:r w:rsidR="00173838" w:rsidRPr="00173838">
        <w:rPr>
          <w:rFonts w:ascii="Times New Roman" w:hAnsi="Times New Roman" w:cs="Times New Roman"/>
          <w:sz w:val="28"/>
          <w:szCs w:val="28"/>
        </w:rPr>
        <w:t>1,0</w:t>
      </w:r>
      <w:r w:rsidRPr="00173838">
        <w:rPr>
          <w:rFonts w:ascii="Times New Roman" w:hAnsi="Times New Roman" w:cs="Times New Roman"/>
          <w:sz w:val="28"/>
          <w:szCs w:val="28"/>
        </w:rPr>
        <w:t xml:space="preserve"> до </w:t>
      </w:r>
      <w:r w:rsidR="00173838" w:rsidRPr="00173838">
        <w:rPr>
          <w:rFonts w:ascii="Times New Roman" w:hAnsi="Times New Roman" w:cs="Times New Roman"/>
          <w:sz w:val="28"/>
          <w:szCs w:val="28"/>
        </w:rPr>
        <w:t>1,2</w:t>
      </w:r>
      <w:r w:rsidR="00A32167">
        <w:rPr>
          <w:rFonts w:ascii="Times New Roman" w:hAnsi="Times New Roman" w:cs="Times New Roman"/>
          <w:sz w:val="28"/>
          <w:szCs w:val="28"/>
        </w:rPr>
        <w:t xml:space="preserve"> </w:t>
      </w:r>
      <w:r w:rsidRPr="00173838">
        <w:rPr>
          <w:rFonts w:ascii="Times New Roman" w:hAnsi="Times New Roman" w:cs="Times New Roman"/>
          <w:sz w:val="28"/>
          <w:szCs w:val="28"/>
        </w:rPr>
        <w:t>процента.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11B6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17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 </w:t>
      </w:r>
      <w:r w:rsidRPr="00173838">
        <w:rPr>
          <w:rFonts w:ascii="Times New Roman" w:hAnsi="Times New Roman" w:cs="Times New Roman"/>
          <w:sz w:val="28"/>
          <w:szCs w:val="28"/>
        </w:rPr>
        <w:t>бюджета района по видам налоговых доходов  за  9 месяцев  201</w:t>
      </w:r>
      <w:r w:rsidR="00173838" w:rsidRPr="00173838">
        <w:rPr>
          <w:rFonts w:ascii="Times New Roman" w:hAnsi="Times New Roman" w:cs="Times New Roman"/>
          <w:sz w:val="28"/>
          <w:szCs w:val="28"/>
        </w:rPr>
        <w:t>9</w:t>
      </w:r>
      <w:r w:rsidRPr="00173838">
        <w:rPr>
          <w:rFonts w:ascii="Times New Roman" w:hAnsi="Times New Roman" w:cs="Times New Roman"/>
          <w:sz w:val="28"/>
          <w:szCs w:val="28"/>
        </w:rPr>
        <w:t xml:space="preserve"> года  75,0 % и выше  только по акцизам </w:t>
      </w:r>
      <w:r w:rsidR="00173838" w:rsidRPr="00173838">
        <w:rPr>
          <w:rFonts w:ascii="Times New Roman" w:hAnsi="Times New Roman" w:cs="Times New Roman"/>
          <w:sz w:val="28"/>
          <w:szCs w:val="28"/>
        </w:rPr>
        <w:t xml:space="preserve"> по подакцизным товарам </w:t>
      </w:r>
      <w:r w:rsidRPr="00173838">
        <w:rPr>
          <w:rFonts w:ascii="Times New Roman" w:hAnsi="Times New Roman" w:cs="Times New Roman"/>
          <w:sz w:val="28"/>
          <w:szCs w:val="28"/>
        </w:rPr>
        <w:t>и государственной пошлине, по остальным  -  ниже 75,0  процентов.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E11B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6E11B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11B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</w:t>
      </w:r>
      <w:r w:rsidRPr="009E52D6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52D6">
        <w:rPr>
          <w:rFonts w:ascii="Times New Roman" w:hAnsi="Times New Roman" w:cs="Times New Roman"/>
          <w:sz w:val="28"/>
          <w:szCs w:val="28"/>
        </w:rPr>
        <w:t xml:space="preserve">         Неналоговые доходы исполнены в сумме </w:t>
      </w:r>
      <w:r w:rsidR="009E52D6" w:rsidRPr="009E52D6">
        <w:rPr>
          <w:rFonts w:ascii="Times New Roman" w:hAnsi="Times New Roman" w:cs="Times New Roman"/>
          <w:sz w:val="28"/>
          <w:szCs w:val="28"/>
        </w:rPr>
        <w:t>3098,9</w:t>
      </w:r>
      <w:r w:rsidRPr="009E52D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E52D6" w:rsidRPr="009E52D6">
        <w:rPr>
          <w:rFonts w:ascii="Times New Roman" w:hAnsi="Times New Roman" w:cs="Times New Roman"/>
          <w:sz w:val="28"/>
          <w:szCs w:val="28"/>
        </w:rPr>
        <w:t>64,4</w:t>
      </w:r>
      <w:r w:rsidRPr="009E52D6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в сумме </w:t>
      </w:r>
      <w:r w:rsidR="009E52D6" w:rsidRPr="009E52D6">
        <w:rPr>
          <w:rFonts w:ascii="Times New Roman" w:hAnsi="Times New Roman" w:cs="Times New Roman"/>
          <w:sz w:val="28"/>
          <w:szCs w:val="28"/>
        </w:rPr>
        <w:t>4812,0</w:t>
      </w:r>
      <w:r w:rsidRPr="009E52D6">
        <w:rPr>
          <w:rFonts w:ascii="Times New Roman" w:hAnsi="Times New Roman" w:cs="Times New Roman"/>
          <w:sz w:val="28"/>
          <w:szCs w:val="28"/>
        </w:rPr>
        <w:t xml:space="preserve"> тыс. рублей. Доля неналоговых доходов в структуре доходов бюджета  района составила </w:t>
      </w:r>
      <w:r w:rsidR="009E52D6" w:rsidRPr="009E52D6">
        <w:rPr>
          <w:rFonts w:ascii="Times New Roman" w:hAnsi="Times New Roman" w:cs="Times New Roman"/>
          <w:sz w:val="28"/>
          <w:szCs w:val="28"/>
        </w:rPr>
        <w:t>1,6</w:t>
      </w:r>
      <w:r w:rsidRPr="009E52D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11B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Pr="00282A1C">
        <w:rPr>
          <w:rFonts w:ascii="Times New Roman" w:hAnsi="Times New Roman" w:cs="Times New Roman"/>
          <w:sz w:val="28"/>
          <w:szCs w:val="28"/>
        </w:rPr>
        <w:t>Данные об утвержденных и исполненных неналоговых доходах за 9 месяцев  201</w:t>
      </w:r>
      <w:r w:rsidR="00282A1C" w:rsidRPr="00282A1C">
        <w:rPr>
          <w:rFonts w:ascii="Times New Roman" w:hAnsi="Times New Roman" w:cs="Times New Roman"/>
          <w:sz w:val="28"/>
          <w:szCs w:val="28"/>
        </w:rPr>
        <w:t>9</w:t>
      </w:r>
      <w:r w:rsidRPr="00282A1C">
        <w:rPr>
          <w:rFonts w:ascii="Times New Roman" w:hAnsi="Times New Roman" w:cs="Times New Roman"/>
          <w:sz w:val="28"/>
          <w:szCs w:val="28"/>
        </w:rPr>
        <w:t xml:space="preserve"> года, а также сравнительный анализ с показателями аналогичного периода прошлого года изложены в таблице № 2.</w:t>
      </w:r>
    </w:p>
    <w:p w:rsidR="00200D39" w:rsidRPr="00050250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564237">
        <w:rPr>
          <w:rFonts w:ascii="Times New Roman" w:hAnsi="Times New Roman" w:cs="Times New Roman"/>
          <w:sz w:val="28"/>
          <w:szCs w:val="28"/>
        </w:rPr>
        <w:t>Всего в отчетном периоде 201</w:t>
      </w:r>
      <w:r w:rsidR="00564237" w:rsidRPr="00564237">
        <w:rPr>
          <w:rFonts w:ascii="Times New Roman" w:hAnsi="Times New Roman" w:cs="Times New Roman"/>
          <w:sz w:val="28"/>
          <w:szCs w:val="28"/>
        </w:rPr>
        <w:t>9</w:t>
      </w:r>
      <w:r w:rsidRPr="00564237">
        <w:rPr>
          <w:rFonts w:ascii="Times New Roman" w:hAnsi="Times New Roman" w:cs="Times New Roman"/>
          <w:sz w:val="28"/>
          <w:szCs w:val="28"/>
        </w:rPr>
        <w:t xml:space="preserve"> года осуществлялось администрирование по 5 подгруппам неналоговых доходов. В структуре </w:t>
      </w:r>
      <w:r w:rsidRPr="00050250">
        <w:rPr>
          <w:rFonts w:ascii="Times New Roman" w:hAnsi="Times New Roman" w:cs="Times New Roman"/>
          <w:sz w:val="28"/>
          <w:szCs w:val="28"/>
        </w:rPr>
        <w:t>неналоговых доходов наибольший удельный вес занимают:</w:t>
      </w:r>
    </w:p>
    <w:p w:rsidR="00200D39" w:rsidRPr="00050250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250">
        <w:rPr>
          <w:rFonts w:ascii="Times New Roman" w:hAnsi="Times New Roman" w:cs="Times New Roman"/>
          <w:sz w:val="28"/>
          <w:szCs w:val="28"/>
        </w:rPr>
        <w:t xml:space="preserve">      - доходы  от использования имущества, находящегося в государственной и муниципальной собственности – </w:t>
      </w:r>
      <w:r w:rsidR="00050250" w:rsidRPr="00050250">
        <w:rPr>
          <w:rFonts w:ascii="Times New Roman" w:hAnsi="Times New Roman" w:cs="Times New Roman"/>
          <w:sz w:val="28"/>
          <w:szCs w:val="28"/>
        </w:rPr>
        <w:t>43,4</w:t>
      </w:r>
      <w:r w:rsidRPr="00050250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37391A" w:rsidRPr="0037391A" w:rsidRDefault="00200D39" w:rsidP="00373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1A">
        <w:rPr>
          <w:rFonts w:ascii="Times New Roman" w:hAnsi="Times New Roman" w:cs="Times New Roman"/>
          <w:sz w:val="28"/>
          <w:szCs w:val="28"/>
        </w:rPr>
        <w:t xml:space="preserve">    </w:t>
      </w:r>
      <w:r w:rsidR="0037391A" w:rsidRPr="0037391A">
        <w:rPr>
          <w:rFonts w:ascii="Times New Roman" w:hAnsi="Times New Roman" w:cs="Times New Roman"/>
          <w:sz w:val="28"/>
          <w:szCs w:val="28"/>
        </w:rPr>
        <w:t xml:space="preserve"> - поступления от штрафов, санкций, возмещения ущерба – 23,6 %; </w:t>
      </w:r>
    </w:p>
    <w:p w:rsidR="00200D39" w:rsidRPr="0037391A" w:rsidRDefault="0037391A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1A">
        <w:rPr>
          <w:rFonts w:ascii="Times New Roman" w:hAnsi="Times New Roman" w:cs="Times New Roman"/>
          <w:sz w:val="28"/>
          <w:szCs w:val="28"/>
        </w:rPr>
        <w:t xml:space="preserve">    </w:t>
      </w:r>
      <w:r w:rsidR="00200D39" w:rsidRPr="0037391A">
        <w:rPr>
          <w:rFonts w:ascii="Times New Roman" w:hAnsi="Times New Roman" w:cs="Times New Roman"/>
          <w:sz w:val="28"/>
          <w:szCs w:val="28"/>
        </w:rPr>
        <w:t xml:space="preserve"> -  доходы от продажи материальных и нематериальных активов – </w:t>
      </w:r>
      <w:r w:rsidRPr="0037391A">
        <w:rPr>
          <w:rFonts w:ascii="Times New Roman" w:hAnsi="Times New Roman" w:cs="Times New Roman"/>
          <w:sz w:val="28"/>
          <w:szCs w:val="28"/>
        </w:rPr>
        <w:t>16,2</w:t>
      </w:r>
      <w:r w:rsidR="00200D39" w:rsidRPr="0037391A">
        <w:rPr>
          <w:rFonts w:ascii="Times New Roman" w:hAnsi="Times New Roman" w:cs="Times New Roman"/>
          <w:sz w:val="28"/>
          <w:szCs w:val="28"/>
        </w:rPr>
        <w:t xml:space="preserve"> %;  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391A">
        <w:rPr>
          <w:rFonts w:ascii="Times New Roman" w:hAnsi="Times New Roman" w:cs="Times New Roman"/>
          <w:sz w:val="28"/>
          <w:szCs w:val="28"/>
        </w:rPr>
        <w:t xml:space="preserve">     -  платежи при  использовании природными ресурсами </w:t>
      </w:r>
      <w:r w:rsidR="0037391A" w:rsidRPr="0037391A">
        <w:rPr>
          <w:rFonts w:ascii="Times New Roman" w:hAnsi="Times New Roman" w:cs="Times New Roman"/>
          <w:sz w:val="28"/>
          <w:szCs w:val="28"/>
        </w:rPr>
        <w:t>–</w:t>
      </w:r>
      <w:r w:rsidRPr="0037391A">
        <w:rPr>
          <w:rFonts w:ascii="Times New Roman" w:hAnsi="Times New Roman" w:cs="Times New Roman"/>
          <w:sz w:val="28"/>
          <w:szCs w:val="28"/>
        </w:rPr>
        <w:t xml:space="preserve"> </w:t>
      </w:r>
      <w:r w:rsidR="0037391A" w:rsidRPr="0037391A">
        <w:rPr>
          <w:rFonts w:ascii="Times New Roman" w:hAnsi="Times New Roman" w:cs="Times New Roman"/>
          <w:sz w:val="28"/>
          <w:szCs w:val="28"/>
        </w:rPr>
        <w:t>10,6</w:t>
      </w:r>
      <w:r w:rsidRPr="007F0F37">
        <w:rPr>
          <w:rFonts w:ascii="Times New Roman" w:hAnsi="Times New Roman" w:cs="Times New Roman"/>
          <w:sz w:val="28"/>
          <w:szCs w:val="28"/>
        </w:rPr>
        <w:t xml:space="preserve"> %;     </w:t>
      </w:r>
    </w:p>
    <w:p w:rsidR="00200D39" w:rsidRPr="00E51014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014">
        <w:rPr>
          <w:rFonts w:ascii="Times New Roman" w:hAnsi="Times New Roman" w:cs="Times New Roman"/>
          <w:sz w:val="28"/>
          <w:szCs w:val="28"/>
        </w:rPr>
        <w:t xml:space="preserve">     - платежи от оказания платных услуг и компенсация затрат государства  -</w:t>
      </w:r>
      <w:r w:rsidR="00E51014" w:rsidRPr="00E51014">
        <w:rPr>
          <w:rFonts w:ascii="Times New Roman" w:hAnsi="Times New Roman" w:cs="Times New Roman"/>
          <w:sz w:val="28"/>
          <w:szCs w:val="28"/>
        </w:rPr>
        <w:t>6,2</w:t>
      </w:r>
      <w:r w:rsidRPr="00E5101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11B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7F0F37">
        <w:rPr>
          <w:rFonts w:ascii="Times New Roman" w:hAnsi="Times New Roman" w:cs="Times New Roman"/>
          <w:sz w:val="28"/>
          <w:szCs w:val="28"/>
        </w:rPr>
        <w:t>В сравнении с 9 месяцами 201</w:t>
      </w:r>
      <w:r w:rsidR="007F0F37" w:rsidRPr="007F0F37">
        <w:rPr>
          <w:rFonts w:ascii="Times New Roman" w:hAnsi="Times New Roman" w:cs="Times New Roman"/>
          <w:sz w:val="28"/>
          <w:szCs w:val="28"/>
        </w:rPr>
        <w:t>8</w:t>
      </w:r>
      <w:r w:rsidRPr="007F0F37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у</w:t>
      </w:r>
      <w:r w:rsidR="007F0F37" w:rsidRPr="007F0F37">
        <w:rPr>
          <w:rFonts w:ascii="Times New Roman" w:hAnsi="Times New Roman" w:cs="Times New Roman"/>
          <w:sz w:val="28"/>
          <w:szCs w:val="28"/>
        </w:rPr>
        <w:t>меньшились</w:t>
      </w:r>
      <w:r w:rsidRPr="007F0F37">
        <w:rPr>
          <w:rFonts w:ascii="Times New Roman" w:hAnsi="Times New Roman" w:cs="Times New Roman"/>
          <w:sz w:val="28"/>
          <w:szCs w:val="28"/>
        </w:rPr>
        <w:t xml:space="preserve"> в целом на </w:t>
      </w:r>
      <w:r w:rsidR="007F0F37" w:rsidRPr="007F0F37">
        <w:rPr>
          <w:rFonts w:ascii="Times New Roman" w:hAnsi="Times New Roman" w:cs="Times New Roman"/>
          <w:sz w:val="28"/>
          <w:szCs w:val="28"/>
        </w:rPr>
        <w:t>379,2</w:t>
      </w:r>
      <w:r w:rsidRPr="007F0F3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F0F37" w:rsidRPr="007F0F37">
        <w:rPr>
          <w:rFonts w:ascii="Times New Roman" w:hAnsi="Times New Roman" w:cs="Times New Roman"/>
          <w:sz w:val="28"/>
          <w:szCs w:val="28"/>
        </w:rPr>
        <w:t>10,9</w:t>
      </w:r>
      <w:r w:rsidRPr="007F0F37">
        <w:rPr>
          <w:rFonts w:ascii="Times New Roman" w:hAnsi="Times New Roman" w:cs="Times New Roman"/>
          <w:sz w:val="28"/>
          <w:szCs w:val="28"/>
        </w:rPr>
        <w:t xml:space="preserve"> %, в том числе:</w:t>
      </w:r>
    </w:p>
    <w:p w:rsidR="00B02910" w:rsidRPr="00B02910" w:rsidRDefault="00200D39" w:rsidP="00B029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5B4771">
        <w:rPr>
          <w:rFonts w:ascii="Times New Roman" w:hAnsi="Times New Roman" w:cs="Times New Roman"/>
          <w:sz w:val="28"/>
          <w:szCs w:val="28"/>
        </w:rPr>
        <w:t xml:space="preserve">      - доходы от использования имущества, находящегося в государственной и муниципальной собственности  на </w:t>
      </w:r>
      <w:r w:rsidR="005B4771" w:rsidRPr="005B4771">
        <w:rPr>
          <w:rFonts w:ascii="Times New Roman" w:hAnsi="Times New Roman" w:cs="Times New Roman"/>
          <w:sz w:val="28"/>
          <w:szCs w:val="28"/>
        </w:rPr>
        <w:t>613,2</w:t>
      </w:r>
      <w:r w:rsidRPr="005B4771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B4771" w:rsidRPr="005B4771">
        <w:rPr>
          <w:rFonts w:ascii="Times New Roman" w:hAnsi="Times New Roman" w:cs="Times New Roman"/>
          <w:sz w:val="28"/>
          <w:szCs w:val="28"/>
        </w:rPr>
        <w:t>31,3</w:t>
      </w:r>
      <w:r w:rsidRPr="005B4771">
        <w:rPr>
          <w:rFonts w:ascii="Times New Roman" w:hAnsi="Times New Roman" w:cs="Times New Roman"/>
          <w:sz w:val="28"/>
          <w:szCs w:val="28"/>
        </w:rPr>
        <w:t>%</w:t>
      </w:r>
      <w:r w:rsidR="00B02910">
        <w:rPr>
          <w:rFonts w:ascii="Times New Roman" w:hAnsi="Times New Roman" w:cs="Times New Roman"/>
          <w:sz w:val="28"/>
          <w:szCs w:val="28"/>
        </w:rPr>
        <w:t>,</w:t>
      </w:r>
      <w:r w:rsidR="00B02910" w:rsidRPr="00B029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2910" w:rsidRPr="0095284E">
        <w:rPr>
          <w:rFonts w:ascii="Times New Roman" w:hAnsi="Times New Roman" w:cs="Times New Roman"/>
          <w:i/>
          <w:sz w:val="28"/>
          <w:szCs w:val="28"/>
        </w:rPr>
        <w:t>снижение связано с образованием кредиторской  задолженности по данному доходному  источнику;</w:t>
      </w:r>
    </w:p>
    <w:p w:rsidR="005B4771" w:rsidRDefault="00200D39" w:rsidP="00200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E11B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5B4771" w:rsidRPr="005B47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B4771" w:rsidRPr="009528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 от продажи материальных и нематериальных активов на 104,0 тыс. рублей, или на 17,2%</w:t>
      </w:r>
      <w:r w:rsidR="00B02910" w:rsidRPr="0095284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B02910" w:rsidRPr="0095284E">
        <w:rPr>
          <w:rFonts w:ascii="Times New Roman" w:hAnsi="Times New Roman" w:cs="Times New Roman"/>
          <w:i/>
          <w:sz w:val="28"/>
          <w:szCs w:val="28"/>
        </w:rPr>
        <w:t xml:space="preserve"> снижение связано с тем, что </w:t>
      </w:r>
      <w:r w:rsidR="0095284E" w:rsidRPr="0095284E">
        <w:rPr>
          <w:rFonts w:ascii="Times New Roman" w:hAnsi="Times New Roman" w:cs="Times New Roman"/>
          <w:i/>
          <w:sz w:val="28"/>
          <w:szCs w:val="28"/>
        </w:rPr>
        <w:t xml:space="preserve">за 9 месяцев </w:t>
      </w:r>
      <w:r w:rsidR="00B02910" w:rsidRPr="0095284E">
        <w:rPr>
          <w:rFonts w:ascii="Times New Roman" w:hAnsi="Times New Roman" w:cs="Times New Roman"/>
          <w:i/>
          <w:sz w:val="28"/>
          <w:szCs w:val="28"/>
        </w:rPr>
        <w:t xml:space="preserve"> 2019 года не проводились аукционы по  продаже земельных участков</w:t>
      </w:r>
      <w:r w:rsidR="0095284E" w:rsidRPr="0095284E">
        <w:rPr>
          <w:rFonts w:ascii="Times New Roman" w:hAnsi="Times New Roman" w:cs="Times New Roman"/>
          <w:i/>
          <w:sz w:val="28"/>
          <w:szCs w:val="28"/>
        </w:rPr>
        <w:t xml:space="preserve"> и муниципальному имуществу</w:t>
      </w:r>
      <w:r w:rsidR="005B4771" w:rsidRPr="0095284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00D39" w:rsidRPr="005B4771" w:rsidRDefault="00200D39" w:rsidP="00200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11B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B02910" w:rsidRPr="003331E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B02910" w:rsidRPr="003331E3">
        <w:rPr>
          <w:rFonts w:ascii="Times New Roman" w:hAnsi="Times New Roman" w:cs="Times New Roman"/>
          <w:i/>
          <w:sz w:val="28"/>
          <w:szCs w:val="28"/>
        </w:rPr>
        <w:t>увеличились доходы</w:t>
      </w:r>
      <w:r w:rsidR="00B02910" w:rsidRPr="003331E3">
        <w:rPr>
          <w:rFonts w:ascii="Times New Roman" w:hAnsi="Times New Roman" w:cs="Times New Roman"/>
          <w:sz w:val="28"/>
          <w:szCs w:val="28"/>
        </w:rPr>
        <w:t>:</w:t>
      </w:r>
    </w:p>
    <w:p w:rsidR="005B4771" w:rsidRPr="005B4771" w:rsidRDefault="00200D39" w:rsidP="005B47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47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5B4771" w:rsidRPr="005B47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штрафы, санкции, возмещение ущерба на 279,3 тыс. рублей, или на 61,4%; </w:t>
      </w:r>
    </w:p>
    <w:p w:rsidR="00BA6C59" w:rsidRPr="006E11B6" w:rsidRDefault="00200D39" w:rsidP="00BA6C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E11B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A6C59" w:rsidRPr="006E11B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BA6C59" w:rsidRPr="00BA6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платежи от оказания платных услуг и компенсация затрат государства на 58,1 тыс. рублей, или на 43,5</w:t>
      </w:r>
      <w:r w:rsidR="00BA6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200D39" w:rsidRPr="00BA6C59" w:rsidRDefault="00200D39" w:rsidP="00200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6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платежи при пользовании природными ресурсами на</w:t>
      </w:r>
      <w:r w:rsidR="00BA6C59" w:rsidRPr="00BA6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0,6 тыс. рублей, или на 0,2%.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E11B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121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использования имущества, находящегося в государственной и муниципальной собственности, исполнены в сумме </w:t>
      </w:r>
      <w:r w:rsidR="0012155B" w:rsidRPr="00121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1344,6</w:t>
      </w:r>
      <w:r w:rsidRPr="00121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2155B" w:rsidRPr="00121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56,9</w:t>
      </w:r>
      <w:r w:rsidRPr="00121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</w:t>
      </w:r>
      <w:r w:rsidR="0012155B" w:rsidRPr="00121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2362,0</w:t>
      </w:r>
      <w:r w:rsidRPr="001215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00D39" w:rsidRPr="00D3539B" w:rsidRDefault="00200D39" w:rsidP="00200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53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аренда земельных участков,</w:t>
      </w:r>
      <w:r w:rsidRPr="00D3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3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государственная  собственность на которые не разграничена и которые расположены в границах поселений – </w:t>
      </w:r>
      <w:r w:rsidR="00D3539B" w:rsidRPr="00D35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769,8</w:t>
      </w:r>
      <w:r w:rsidRPr="00D353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3539B" w:rsidRPr="00D35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50,2</w:t>
      </w:r>
      <w:r w:rsidRPr="00D35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%);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11B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D35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аренда муниципального имущества,</w:t>
      </w:r>
      <w:r w:rsidRPr="00D35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собственности муниципальных районов</w:t>
      </w:r>
      <w:r w:rsidRPr="00D353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D3539B" w:rsidRPr="00D35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279,1</w:t>
      </w:r>
      <w:r w:rsidRPr="00D353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3539B" w:rsidRPr="00D35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84,6</w:t>
      </w:r>
      <w:r w:rsidRPr="00D35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="00D3539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D3539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D353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E01F55" w:rsidRDefault="00200D39" w:rsidP="00E01F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11B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E01F5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прочие поступления (плата за найм  жилого помещения)</w:t>
      </w:r>
      <w:r w:rsidR="00FD01F6" w:rsidRPr="00E01F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01F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FD01F6" w:rsidRPr="00E01F55">
        <w:rPr>
          <w:rFonts w:ascii="Times New Roman" w:eastAsiaTheme="minorEastAsia" w:hAnsi="Times New Roman" w:cs="Times New Roman"/>
          <w:sz w:val="28"/>
          <w:szCs w:val="28"/>
          <w:lang w:eastAsia="ru-RU"/>
        </w:rPr>
        <w:t>293,1</w:t>
      </w:r>
      <w:r w:rsidRPr="00E01F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D01F6" w:rsidRPr="00E01F55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60,2</w:t>
      </w:r>
      <w:r w:rsidRPr="00E01F55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  <w:r w:rsidRPr="00E01F5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E01F55" w:rsidRPr="00E01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соответствии с  приложением 1 к  информации Управления финансов района от 12.11.2019 года № 332 причина низкого исполнения связана с тем, что образовалась кредиторская задолженность </w:t>
      </w:r>
      <w:r w:rsidR="00E01F55" w:rsidRPr="00E01F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 физическим лицам за найм муниципального жилья, администрацией  района ведется работа по взысканию задолженности.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E11B6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</w:t>
      </w:r>
      <w:r w:rsidRPr="006E11B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6E11B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E94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 платежей при пользовании природными ресурсами за 9 месяцев  201</w:t>
      </w:r>
      <w:r w:rsidR="00E94F22" w:rsidRPr="00E94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94F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составляет </w:t>
      </w:r>
      <w:r w:rsidR="00E94F22" w:rsidRPr="00E94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328,2</w:t>
      </w:r>
      <w:r w:rsidRPr="00E94F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E94F22" w:rsidRPr="00E94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76,0</w:t>
      </w:r>
      <w:r w:rsidRPr="00E94F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плановым назначениям в сумме  </w:t>
      </w:r>
      <w:r w:rsidR="00E94F22" w:rsidRPr="00E94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432,0</w:t>
      </w:r>
      <w:r w:rsidRPr="00E94F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00D39" w:rsidRPr="006E11B6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6E11B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8C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доходов от оказания платных услуг и компенсации затрат государства за 9 месяцев     201</w:t>
      </w:r>
      <w:r w:rsidR="008C4FF7" w:rsidRPr="008C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8C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составляет </w:t>
      </w:r>
      <w:r w:rsidR="008C4FF7" w:rsidRPr="008C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>191,5</w:t>
      </w:r>
      <w:r w:rsidRPr="008C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8C4FF7" w:rsidRPr="008C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>111,3</w:t>
      </w:r>
      <w:r w:rsidRPr="008C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8C4FF7" w:rsidRPr="008C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>172,0</w:t>
      </w:r>
      <w:r w:rsidRPr="008C4F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Pr="008C4F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Поступление  выше утвержденного  плана  на 201</w:t>
      </w:r>
      <w:r w:rsidR="008C4FF7" w:rsidRPr="008C4F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</w:t>
      </w:r>
      <w:r w:rsidRPr="008C4F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 в сумме  </w:t>
      </w:r>
      <w:r w:rsidR="008C4FF7" w:rsidRPr="008C4F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19,5</w:t>
      </w:r>
      <w:r w:rsidRPr="008C4F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тыс. рублей, или на </w:t>
      </w:r>
      <w:r w:rsidR="008C4FF7" w:rsidRPr="008C4F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11,3</w:t>
      </w:r>
      <w:r w:rsidRPr="008C4FF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процента.</w:t>
      </w:r>
    </w:p>
    <w:p w:rsidR="00200D39" w:rsidRPr="001309D6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продажи материальных и нематериальных активов исполнены в сумме </w:t>
      </w:r>
      <w:r w:rsidR="001309D6" w:rsidRPr="0013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500,5</w:t>
      </w:r>
      <w:r w:rsidRPr="0013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1309D6" w:rsidRPr="0013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49,7</w:t>
      </w:r>
      <w:r w:rsidRPr="0013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1309D6" w:rsidRPr="0013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1006,0</w:t>
      </w:r>
      <w:r w:rsidRPr="0013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2B355F" w:rsidRPr="00E01F55" w:rsidRDefault="00200D39" w:rsidP="00200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E0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реализации иного имущества, находящегося в собственности муниципальных районов, в части реализации основных средств по указанному имуществу в сумме – </w:t>
      </w:r>
      <w:r w:rsidR="00E01F55" w:rsidRPr="00E01F55">
        <w:rPr>
          <w:rFonts w:ascii="Times New Roman" w:eastAsia="Times New Roman" w:hAnsi="Times New Roman" w:cs="Times New Roman"/>
          <w:sz w:val="28"/>
          <w:szCs w:val="28"/>
          <w:lang w:eastAsia="ru-RU"/>
        </w:rPr>
        <w:t>200,9</w:t>
      </w:r>
      <w:r w:rsidRPr="00E0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01F55" w:rsidRPr="00E01F55">
        <w:rPr>
          <w:rFonts w:ascii="Times New Roman" w:eastAsia="Times New Roman" w:hAnsi="Times New Roman" w:cs="Times New Roman"/>
          <w:sz w:val="28"/>
          <w:szCs w:val="28"/>
          <w:lang w:eastAsia="ru-RU"/>
        </w:rPr>
        <w:t>51,4</w:t>
      </w:r>
      <w:r w:rsidRPr="00E0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к плановым назначениям в сумме </w:t>
      </w:r>
      <w:r w:rsidR="00E01F55" w:rsidRPr="00E01F55">
        <w:rPr>
          <w:rFonts w:ascii="Times New Roman" w:eastAsia="Times New Roman" w:hAnsi="Times New Roman" w:cs="Times New Roman"/>
          <w:sz w:val="28"/>
          <w:szCs w:val="28"/>
          <w:lang w:eastAsia="ru-RU"/>
        </w:rPr>
        <w:t>391,0</w:t>
      </w:r>
      <w:r w:rsidRPr="00E0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B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от продажи земельных участков, государственная  собственность на которые не разграничена и которые расположены </w:t>
      </w:r>
      <w:r w:rsidR="002B355F" w:rsidRPr="002B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границах поселений, в сумме 299,6 </w:t>
      </w:r>
      <w:r w:rsidRPr="002B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</w:t>
      </w:r>
      <w:r w:rsidR="002B355F" w:rsidRPr="002B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48,7</w:t>
      </w:r>
      <w:r w:rsidRPr="002B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 плановым назначениям в сумме </w:t>
      </w:r>
      <w:r w:rsidR="002B355F" w:rsidRPr="002B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615,0</w:t>
      </w:r>
      <w:r w:rsidRPr="002B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Pr="002B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соответствии с  приложением 1 к  информации Управления финансов района от </w:t>
      </w:r>
      <w:r w:rsidR="002B355F" w:rsidRPr="001E4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Pr="001E4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</w:t>
      </w:r>
      <w:r w:rsidR="002B355F" w:rsidRPr="001E4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1E4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</w:t>
      </w:r>
      <w:r w:rsidR="002B355F" w:rsidRPr="001E4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1E4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№ </w:t>
      </w:r>
      <w:r w:rsidR="002B355F" w:rsidRPr="001E4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332</w:t>
      </w:r>
      <w:r w:rsidRPr="001E4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причина низкого исполнения связана с тем, что </w:t>
      </w:r>
      <w:r w:rsidR="001E4824" w:rsidRPr="001E48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9 месяцев т.г.  аукционы по продаже земельных участков и иного имущества не проводились.</w:t>
      </w:r>
    </w:p>
    <w:p w:rsidR="00200D39" w:rsidRPr="006A0791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A0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Штрафы, санкции, возмещение ущерба исполнены в сумме </w:t>
      </w:r>
      <w:r w:rsidR="006A0791" w:rsidRPr="006A0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734,1</w:t>
      </w:r>
      <w:r w:rsidRPr="006A0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A0791" w:rsidRPr="006A0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87,4</w:t>
      </w:r>
      <w:r w:rsidRPr="006A0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6A0791" w:rsidRPr="006A0791">
        <w:rPr>
          <w:rFonts w:ascii="Times New Roman" w:eastAsiaTheme="minorEastAsia" w:hAnsi="Times New Roman" w:cs="Times New Roman"/>
          <w:sz w:val="28"/>
          <w:szCs w:val="28"/>
          <w:lang w:eastAsia="ru-RU"/>
        </w:rPr>
        <w:t>840,0</w:t>
      </w:r>
      <w:r w:rsidRPr="006A07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Pr="006A079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200D39" w:rsidRPr="006E11B6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00D39" w:rsidRPr="006A0791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0791">
        <w:rPr>
          <w:rFonts w:ascii="Times New Roman" w:hAnsi="Times New Roman" w:cs="Times New Roman"/>
          <w:i/>
          <w:iCs/>
          <w:sz w:val="28"/>
          <w:szCs w:val="28"/>
        </w:rPr>
        <w:t xml:space="preserve">          Безвозмездные поступления.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200D39" w:rsidRPr="006A0791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791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района составили </w:t>
      </w:r>
      <w:r w:rsidR="006A0791" w:rsidRPr="006A0791">
        <w:rPr>
          <w:rFonts w:ascii="Times New Roman" w:hAnsi="Times New Roman" w:cs="Times New Roman"/>
          <w:sz w:val="28"/>
          <w:szCs w:val="28"/>
        </w:rPr>
        <w:t>150852,6</w:t>
      </w:r>
      <w:r w:rsidRPr="006A079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A0791" w:rsidRPr="006A0791">
        <w:rPr>
          <w:rFonts w:ascii="Times New Roman" w:hAnsi="Times New Roman" w:cs="Times New Roman"/>
          <w:sz w:val="28"/>
          <w:szCs w:val="28"/>
        </w:rPr>
        <w:t>70,4</w:t>
      </w:r>
      <w:r w:rsidRPr="006A0791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6A0791" w:rsidRPr="006A0791">
        <w:rPr>
          <w:rFonts w:ascii="Times New Roman" w:hAnsi="Times New Roman" w:cs="Times New Roman"/>
          <w:sz w:val="28"/>
          <w:szCs w:val="28"/>
        </w:rPr>
        <w:t>214293,9</w:t>
      </w:r>
      <w:r w:rsidRPr="006A0791">
        <w:rPr>
          <w:rFonts w:ascii="Times New Roman" w:hAnsi="Times New Roman" w:cs="Times New Roman"/>
          <w:sz w:val="28"/>
          <w:szCs w:val="28"/>
        </w:rPr>
        <w:t xml:space="preserve">  тыс. рублей. По сравнению с 9 месяцами  201</w:t>
      </w:r>
      <w:r w:rsidR="006A0791" w:rsidRPr="006A0791">
        <w:rPr>
          <w:rFonts w:ascii="Times New Roman" w:hAnsi="Times New Roman" w:cs="Times New Roman"/>
          <w:sz w:val="28"/>
          <w:szCs w:val="28"/>
        </w:rPr>
        <w:t>8</w:t>
      </w:r>
      <w:r w:rsidRPr="006A0791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увеличились на </w:t>
      </w:r>
      <w:r w:rsidR="006A0791" w:rsidRPr="006A0791">
        <w:rPr>
          <w:rFonts w:ascii="Times New Roman" w:hAnsi="Times New Roman" w:cs="Times New Roman"/>
          <w:sz w:val="28"/>
          <w:szCs w:val="28"/>
        </w:rPr>
        <w:t>63656,0</w:t>
      </w:r>
      <w:r w:rsidRPr="006A0791">
        <w:rPr>
          <w:rFonts w:ascii="Times New Roman" w:hAnsi="Times New Roman" w:cs="Times New Roman"/>
          <w:sz w:val="28"/>
          <w:szCs w:val="28"/>
        </w:rPr>
        <w:t xml:space="preserve"> тыс. рублей,  или на </w:t>
      </w:r>
      <w:r w:rsidR="006A0791" w:rsidRPr="006A0791">
        <w:rPr>
          <w:rFonts w:ascii="Times New Roman" w:hAnsi="Times New Roman" w:cs="Times New Roman"/>
          <w:sz w:val="28"/>
          <w:szCs w:val="28"/>
        </w:rPr>
        <w:t>73,0</w:t>
      </w:r>
      <w:r w:rsidRPr="006A0791">
        <w:rPr>
          <w:rFonts w:ascii="Times New Roman" w:hAnsi="Times New Roman" w:cs="Times New Roman"/>
          <w:sz w:val="28"/>
          <w:szCs w:val="28"/>
        </w:rPr>
        <w:t xml:space="preserve">%, их доля в общих доходах бюджета района составила </w:t>
      </w:r>
      <w:r w:rsidR="006A0791" w:rsidRPr="006A0791">
        <w:rPr>
          <w:rFonts w:ascii="Times New Roman" w:hAnsi="Times New Roman" w:cs="Times New Roman"/>
          <w:sz w:val="28"/>
          <w:szCs w:val="28"/>
        </w:rPr>
        <w:t>76,7</w:t>
      </w:r>
      <w:r w:rsidRPr="006A079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D39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6F3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9 месяцами 201</w:t>
      </w:r>
      <w:r w:rsidR="00FB0F9D" w:rsidRPr="00EA56F3">
        <w:rPr>
          <w:rFonts w:ascii="Times New Roman" w:hAnsi="Times New Roman" w:cs="Times New Roman"/>
          <w:sz w:val="28"/>
          <w:szCs w:val="28"/>
        </w:rPr>
        <w:t>8</w:t>
      </w:r>
      <w:r w:rsidRPr="00EA56F3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4D6E92" w:rsidRPr="00EA56F3" w:rsidRDefault="004D6E92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C17A28A" wp14:editId="5D994400">
            <wp:extent cx="5438775" cy="42576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8"/>
          <w:szCs w:val="28"/>
        </w:rPr>
      </w:pP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11B6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4D6E92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Pr="004D6E92">
        <w:rPr>
          <w:rFonts w:ascii="Times New Roman" w:hAnsi="Times New Roman" w:cs="Times New Roman"/>
          <w:i/>
          <w:sz w:val="28"/>
          <w:szCs w:val="28"/>
        </w:rPr>
        <w:t>дотации</w:t>
      </w:r>
      <w:r w:rsidRPr="004D6E92">
        <w:rPr>
          <w:rFonts w:ascii="Times New Roman" w:hAnsi="Times New Roman" w:cs="Times New Roman"/>
          <w:sz w:val="28"/>
          <w:szCs w:val="28"/>
        </w:rPr>
        <w:t xml:space="preserve"> из областного  бюджета бюджетам субъектов Российской Федерации и муниципальным образованиям поступили  в сумме </w:t>
      </w:r>
      <w:r w:rsidR="004D6E92" w:rsidRPr="004D6E92">
        <w:rPr>
          <w:rFonts w:ascii="Times New Roman" w:hAnsi="Times New Roman" w:cs="Times New Roman"/>
          <w:sz w:val="28"/>
          <w:szCs w:val="28"/>
        </w:rPr>
        <w:t>40831,7</w:t>
      </w:r>
      <w:r w:rsidRPr="004D6E9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D6E92" w:rsidRPr="004D6E92">
        <w:rPr>
          <w:rFonts w:ascii="Times New Roman" w:hAnsi="Times New Roman" w:cs="Times New Roman"/>
          <w:sz w:val="28"/>
          <w:szCs w:val="28"/>
        </w:rPr>
        <w:t>75,0</w:t>
      </w:r>
      <w:r w:rsidRPr="004D6E92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D6E92" w:rsidRPr="004D6E92">
        <w:rPr>
          <w:rFonts w:ascii="Times New Roman" w:hAnsi="Times New Roman" w:cs="Times New Roman"/>
          <w:sz w:val="28"/>
          <w:szCs w:val="28"/>
        </w:rPr>
        <w:t>54451,6</w:t>
      </w:r>
      <w:r w:rsidRPr="004D6E9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00D39" w:rsidRPr="001E4824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824">
        <w:rPr>
          <w:rFonts w:ascii="Times New Roman" w:hAnsi="Times New Roman" w:cs="Times New Roman"/>
          <w:sz w:val="28"/>
          <w:szCs w:val="28"/>
        </w:rPr>
        <w:t xml:space="preserve">- на выравнивание бюджетной обеспеченности в сумме </w:t>
      </w:r>
      <w:r w:rsidR="001E4824" w:rsidRPr="001E4824">
        <w:rPr>
          <w:rFonts w:ascii="Times New Roman" w:hAnsi="Times New Roman" w:cs="Times New Roman"/>
          <w:sz w:val="28"/>
          <w:szCs w:val="28"/>
        </w:rPr>
        <w:t>26405,1</w:t>
      </w:r>
      <w:r w:rsidRPr="001E482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E4824" w:rsidRPr="001E4824">
        <w:rPr>
          <w:rFonts w:ascii="Times New Roman" w:hAnsi="Times New Roman" w:cs="Times New Roman"/>
          <w:sz w:val="28"/>
          <w:szCs w:val="28"/>
        </w:rPr>
        <w:t>75,0</w:t>
      </w:r>
      <w:r w:rsidRPr="001E4824">
        <w:rPr>
          <w:rFonts w:ascii="Times New Roman" w:hAnsi="Times New Roman" w:cs="Times New Roman"/>
          <w:sz w:val="28"/>
          <w:szCs w:val="28"/>
        </w:rPr>
        <w:t>%);</w:t>
      </w:r>
    </w:p>
    <w:p w:rsidR="00200D39" w:rsidRPr="00F14245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245">
        <w:rPr>
          <w:rFonts w:ascii="Times New Roman" w:hAnsi="Times New Roman" w:cs="Times New Roman"/>
          <w:sz w:val="28"/>
          <w:szCs w:val="28"/>
        </w:rPr>
        <w:t xml:space="preserve">- на поддержку мер по обеспечению сбалансированности бюджетов в сумме </w:t>
      </w:r>
      <w:r w:rsidR="00F14245" w:rsidRPr="00F14245">
        <w:rPr>
          <w:rFonts w:ascii="Times New Roman" w:hAnsi="Times New Roman" w:cs="Times New Roman"/>
          <w:sz w:val="28"/>
          <w:szCs w:val="28"/>
        </w:rPr>
        <w:t>14426,6</w:t>
      </w:r>
      <w:r w:rsidRPr="00F14245">
        <w:rPr>
          <w:rFonts w:ascii="Times New Roman" w:hAnsi="Times New Roman" w:cs="Times New Roman"/>
          <w:sz w:val="28"/>
          <w:szCs w:val="28"/>
        </w:rPr>
        <w:t xml:space="preserve">  тыс. рублей (</w:t>
      </w:r>
      <w:r w:rsidR="00F14245" w:rsidRPr="00F14245">
        <w:rPr>
          <w:rFonts w:ascii="Times New Roman" w:hAnsi="Times New Roman" w:cs="Times New Roman"/>
          <w:sz w:val="28"/>
          <w:szCs w:val="28"/>
        </w:rPr>
        <w:t>75,0</w:t>
      </w:r>
      <w:r w:rsidRPr="00F14245">
        <w:rPr>
          <w:rFonts w:ascii="Times New Roman" w:hAnsi="Times New Roman" w:cs="Times New Roman"/>
          <w:sz w:val="28"/>
          <w:szCs w:val="28"/>
        </w:rPr>
        <w:t>%).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11B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4D6E92">
        <w:rPr>
          <w:rFonts w:ascii="Times New Roman" w:hAnsi="Times New Roman" w:cs="Times New Roman"/>
          <w:sz w:val="28"/>
          <w:szCs w:val="28"/>
        </w:rPr>
        <w:t xml:space="preserve">Доля дотаций в общем объеме безвозмездных поступлений составила </w:t>
      </w:r>
      <w:r w:rsidR="004D6E92" w:rsidRPr="004D6E92">
        <w:rPr>
          <w:rFonts w:ascii="Times New Roman" w:hAnsi="Times New Roman" w:cs="Times New Roman"/>
          <w:sz w:val="28"/>
          <w:szCs w:val="28"/>
        </w:rPr>
        <w:t>27,1</w:t>
      </w:r>
      <w:r w:rsidRPr="004D6E9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00D39" w:rsidRPr="00CE014C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4C">
        <w:rPr>
          <w:rFonts w:ascii="Times New Roman" w:hAnsi="Times New Roman" w:cs="Times New Roman"/>
          <w:sz w:val="28"/>
          <w:szCs w:val="28"/>
        </w:rPr>
        <w:t xml:space="preserve">      </w:t>
      </w:r>
      <w:r w:rsidRPr="00CE014C"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CE014C">
        <w:rPr>
          <w:rFonts w:ascii="Times New Roman" w:hAnsi="Times New Roman" w:cs="Times New Roman"/>
          <w:sz w:val="28"/>
          <w:szCs w:val="28"/>
        </w:rPr>
        <w:t xml:space="preserve"> бюджетам субъектов РФ и муниципальным образованиям (межбюджетные субсидии) в 9 месяцев  201</w:t>
      </w:r>
      <w:r w:rsidR="00CE014C" w:rsidRPr="00CE014C">
        <w:rPr>
          <w:rFonts w:ascii="Times New Roman" w:hAnsi="Times New Roman" w:cs="Times New Roman"/>
          <w:sz w:val="28"/>
          <w:szCs w:val="28"/>
        </w:rPr>
        <w:t>9</w:t>
      </w:r>
      <w:r w:rsidRPr="00CE014C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CE014C" w:rsidRPr="00CE014C">
        <w:rPr>
          <w:rFonts w:ascii="Times New Roman" w:hAnsi="Times New Roman" w:cs="Times New Roman"/>
          <w:sz w:val="28"/>
          <w:szCs w:val="28"/>
        </w:rPr>
        <w:t>54489,8</w:t>
      </w:r>
      <w:r w:rsidRPr="00CE014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E014C" w:rsidRPr="00CE014C">
        <w:rPr>
          <w:rFonts w:ascii="Times New Roman" w:hAnsi="Times New Roman" w:cs="Times New Roman"/>
          <w:sz w:val="28"/>
          <w:szCs w:val="28"/>
        </w:rPr>
        <w:t>62,3</w:t>
      </w:r>
      <w:r w:rsidRPr="00CE014C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CE014C" w:rsidRPr="00CE014C">
        <w:rPr>
          <w:rFonts w:ascii="Times New Roman" w:hAnsi="Times New Roman" w:cs="Times New Roman"/>
          <w:sz w:val="28"/>
          <w:szCs w:val="28"/>
        </w:rPr>
        <w:t>87431,8</w:t>
      </w:r>
      <w:r w:rsidRPr="00CE014C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52B47" w:rsidRDefault="00200D39" w:rsidP="0001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11B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01637E">
        <w:rPr>
          <w:rFonts w:ascii="Times New Roman" w:hAnsi="Times New Roman" w:cs="Times New Roman"/>
          <w:sz w:val="28"/>
          <w:szCs w:val="28"/>
        </w:rPr>
        <w:t xml:space="preserve">- </w:t>
      </w:r>
      <w:r w:rsidR="00F14245" w:rsidRPr="0001637E">
        <w:rPr>
          <w:rFonts w:ascii="Times New Roman" w:hAnsi="Times New Roman" w:cs="Times New Roman"/>
          <w:sz w:val="28"/>
          <w:szCs w:val="28"/>
        </w:rPr>
        <w:t xml:space="preserve">на  выравнивание обеспеченности по реализации расходных обязательств </w:t>
      </w:r>
      <w:r w:rsidR="00852B47" w:rsidRPr="0001637E">
        <w:rPr>
          <w:rFonts w:ascii="Times New Roman" w:hAnsi="Times New Roman" w:cs="Times New Roman"/>
          <w:sz w:val="28"/>
          <w:szCs w:val="28"/>
        </w:rPr>
        <w:t xml:space="preserve"> в части выплаты заработной платы работникам муниципальных учреждений в сумме 7411,6 тыс. рублей (72,9%);</w:t>
      </w:r>
    </w:p>
    <w:p w:rsidR="0001637E" w:rsidRPr="00682F9F" w:rsidRDefault="00852B47" w:rsidP="0001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F9F">
        <w:rPr>
          <w:rFonts w:ascii="Times New Roman" w:hAnsi="Times New Roman" w:cs="Times New Roman"/>
          <w:sz w:val="28"/>
          <w:szCs w:val="28"/>
        </w:rPr>
        <w:t>-</w:t>
      </w:r>
      <w:r w:rsidR="0001637E" w:rsidRPr="00682F9F">
        <w:rPr>
          <w:rFonts w:ascii="Times New Roman" w:hAnsi="Times New Roman" w:cs="Times New Roman"/>
          <w:sz w:val="28"/>
          <w:szCs w:val="28"/>
        </w:rPr>
        <w:t xml:space="preserve">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предоставляемых отдельным категориям граждан  в </w:t>
      </w:r>
    </w:p>
    <w:p w:rsidR="0001637E" w:rsidRPr="00682F9F" w:rsidRDefault="0001637E" w:rsidP="000163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F9F">
        <w:rPr>
          <w:rFonts w:ascii="Times New Roman" w:hAnsi="Times New Roman" w:cs="Times New Roman"/>
          <w:sz w:val="28"/>
          <w:szCs w:val="28"/>
        </w:rPr>
        <w:t>сумме 300,0 тыс. рублей (84,3%);</w:t>
      </w:r>
    </w:p>
    <w:p w:rsidR="00200D39" w:rsidRPr="000E5794" w:rsidRDefault="0001637E" w:rsidP="0001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br/>
      </w:r>
      <w:r w:rsidRPr="000E5794">
        <w:rPr>
          <w:rFonts w:ascii="Times New Roman" w:hAnsi="Times New Roman" w:cs="Times New Roman"/>
          <w:sz w:val="28"/>
          <w:szCs w:val="28"/>
        </w:rPr>
        <w:t xml:space="preserve"> -</w:t>
      </w:r>
      <w:r w:rsidR="00852B47" w:rsidRPr="000E5794">
        <w:rPr>
          <w:rFonts w:ascii="Times New Roman" w:hAnsi="Times New Roman" w:cs="Times New Roman"/>
          <w:sz w:val="28"/>
          <w:szCs w:val="28"/>
        </w:rPr>
        <w:t xml:space="preserve"> </w:t>
      </w:r>
      <w:r w:rsidR="00200D39" w:rsidRPr="000E5794">
        <w:rPr>
          <w:rFonts w:ascii="Times New Roman" w:hAnsi="Times New Roman" w:cs="Times New Roman"/>
          <w:sz w:val="28"/>
          <w:szCs w:val="28"/>
        </w:rPr>
        <w:t xml:space="preserve">на </w:t>
      </w:r>
      <w:r w:rsidR="006D6EFD" w:rsidRPr="000E5794">
        <w:rPr>
          <w:rFonts w:ascii="Times New Roman" w:hAnsi="Times New Roman" w:cs="Times New Roman"/>
          <w:sz w:val="28"/>
          <w:szCs w:val="28"/>
        </w:rPr>
        <w:t>комплексное обустройство</w:t>
      </w:r>
      <w:r w:rsidRPr="000E5794">
        <w:rPr>
          <w:rFonts w:ascii="Times New Roman" w:hAnsi="Times New Roman" w:cs="Times New Roman"/>
          <w:sz w:val="28"/>
          <w:szCs w:val="28"/>
        </w:rPr>
        <w:t xml:space="preserve"> </w:t>
      </w:r>
      <w:r w:rsidR="00200D39" w:rsidRPr="000E579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B144D" w:rsidRPr="000E5794">
        <w:rPr>
          <w:rFonts w:ascii="Times New Roman" w:hAnsi="Times New Roman" w:cs="Times New Roman"/>
          <w:sz w:val="28"/>
          <w:szCs w:val="28"/>
        </w:rPr>
        <w:t>ами</w:t>
      </w:r>
      <w:r w:rsidR="00200D39" w:rsidRPr="000E5794">
        <w:rPr>
          <w:rFonts w:ascii="Times New Roman" w:hAnsi="Times New Roman" w:cs="Times New Roman"/>
          <w:sz w:val="28"/>
          <w:szCs w:val="28"/>
        </w:rPr>
        <w:t xml:space="preserve">  социальной и инженерной инфраструктуры населенных пунктов, расположенных  в сельской местности, на строительство  и реконструкцию автомобильных дорог в рамках подпрограммы «Устойчивое развитие сельских территорий Вологодской области» в сумме </w:t>
      </w:r>
      <w:r w:rsidR="006D6EFD" w:rsidRPr="000E5794">
        <w:rPr>
          <w:rFonts w:ascii="Times New Roman" w:hAnsi="Times New Roman" w:cs="Times New Roman"/>
          <w:sz w:val="28"/>
          <w:szCs w:val="28"/>
        </w:rPr>
        <w:t>3007,0</w:t>
      </w:r>
      <w:r w:rsidR="00200D39" w:rsidRPr="000E579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D6EFD" w:rsidRPr="000E5794">
        <w:rPr>
          <w:rFonts w:ascii="Times New Roman" w:hAnsi="Times New Roman" w:cs="Times New Roman"/>
          <w:sz w:val="28"/>
          <w:szCs w:val="28"/>
        </w:rPr>
        <w:t>62,6</w:t>
      </w:r>
      <w:r w:rsidR="00200D39" w:rsidRPr="000E5794">
        <w:rPr>
          <w:rFonts w:ascii="Times New Roman" w:hAnsi="Times New Roman" w:cs="Times New Roman"/>
          <w:sz w:val="28"/>
          <w:szCs w:val="28"/>
        </w:rPr>
        <w:t>%);</w:t>
      </w:r>
    </w:p>
    <w:p w:rsidR="00231C6E" w:rsidRPr="00C33B8C" w:rsidRDefault="00200D39" w:rsidP="00231C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231C6E" w:rsidRPr="00C33B8C">
        <w:rPr>
          <w:rFonts w:ascii="Times New Roman" w:hAnsi="Times New Roman" w:cs="Times New Roman"/>
          <w:sz w:val="28"/>
          <w:szCs w:val="28"/>
        </w:rPr>
        <w:t>- на развитие мобильной торговли в малонаселенных и труднодоступных</w:t>
      </w:r>
      <w:r w:rsidR="00231C6E">
        <w:rPr>
          <w:rFonts w:ascii="Times New Roman" w:hAnsi="Times New Roman" w:cs="Times New Roman"/>
          <w:sz w:val="28"/>
          <w:szCs w:val="28"/>
        </w:rPr>
        <w:t xml:space="preserve"> </w:t>
      </w:r>
      <w:r w:rsidR="00231C6E" w:rsidRPr="00C33B8C">
        <w:rPr>
          <w:rFonts w:ascii="Times New Roman" w:hAnsi="Times New Roman" w:cs="Times New Roman"/>
          <w:sz w:val="28"/>
          <w:szCs w:val="28"/>
        </w:rPr>
        <w:t xml:space="preserve">населенных пунктах – </w:t>
      </w:r>
      <w:r w:rsidR="00231C6E">
        <w:rPr>
          <w:rFonts w:ascii="Times New Roman" w:hAnsi="Times New Roman" w:cs="Times New Roman"/>
          <w:sz w:val="28"/>
          <w:szCs w:val="28"/>
        </w:rPr>
        <w:t>248,1</w:t>
      </w:r>
      <w:r w:rsidR="00231C6E" w:rsidRPr="00C33B8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1C6E">
        <w:rPr>
          <w:rFonts w:ascii="Times New Roman" w:hAnsi="Times New Roman" w:cs="Times New Roman"/>
          <w:sz w:val="28"/>
          <w:szCs w:val="28"/>
        </w:rPr>
        <w:t xml:space="preserve"> (67,3%)</w:t>
      </w:r>
      <w:r w:rsidR="00231C6E" w:rsidRPr="00C33B8C">
        <w:rPr>
          <w:rFonts w:ascii="Times New Roman" w:hAnsi="Times New Roman" w:cs="Times New Roman"/>
          <w:sz w:val="28"/>
          <w:szCs w:val="28"/>
        </w:rPr>
        <w:t>;</w:t>
      </w:r>
    </w:p>
    <w:p w:rsidR="00231C6E" w:rsidRPr="00C33B8C" w:rsidRDefault="00231C6E" w:rsidP="00231C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B8C">
        <w:rPr>
          <w:rFonts w:ascii="Times New Roman" w:hAnsi="Times New Roman" w:cs="Times New Roman"/>
          <w:sz w:val="28"/>
          <w:szCs w:val="28"/>
        </w:rPr>
        <w:t xml:space="preserve">- на внедрение и (или) эксплуатацию аппаратно-программного комплекса «Безопасный город» - </w:t>
      </w:r>
      <w:r>
        <w:rPr>
          <w:rFonts w:ascii="Times New Roman" w:hAnsi="Times New Roman" w:cs="Times New Roman"/>
          <w:sz w:val="28"/>
          <w:szCs w:val="28"/>
        </w:rPr>
        <w:t>9,7</w:t>
      </w:r>
      <w:r w:rsidRPr="00C33B8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(20,0%);</w:t>
      </w:r>
    </w:p>
    <w:p w:rsidR="00200D39" w:rsidRPr="006E11B6" w:rsidRDefault="00200D39" w:rsidP="0001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11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2424">
        <w:rPr>
          <w:rFonts w:ascii="Times New Roman" w:hAnsi="Times New Roman" w:cs="Times New Roman"/>
          <w:sz w:val="28"/>
          <w:szCs w:val="28"/>
        </w:rPr>
        <w:t xml:space="preserve">-  на капитальный ремонт объектов коммунальной инфраструктуры муниципальной собственности   – </w:t>
      </w:r>
      <w:r w:rsidR="00682F9F" w:rsidRPr="00D92424">
        <w:rPr>
          <w:rFonts w:ascii="Times New Roman" w:hAnsi="Times New Roman" w:cs="Times New Roman"/>
          <w:sz w:val="28"/>
          <w:szCs w:val="28"/>
        </w:rPr>
        <w:t>19032,1</w:t>
      </w:r>
      <w:r w:rsidRPr="00D9242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82F9F" w:rsidRPr="00D92424">
        <w:rPr>
          <w:rFonts w:ascii="Times New Roman" w:hAnsi="Times New Roman" w:cs="Times New Roman"/>
          <w:sz w:val="28"/>
          <w:szCs w:val="28"/>
        </w:rPr>
        <w:t>73,9</w:t>
      </w:r>
      <w:r w:rsidRPr="00D92424">
        <w:rPr>
          <w:rFonts w:ascii="Times New Roman" w:hAnsi="Times New Roman" w:cs="Times New Roman"/>
          <w:sz w:val="28"/>
          <w:szCs w:val="28"/>
        </w:rPr>
        <w:t>%);</w:t>
      </w:r>
    </w:p>
    <w:p w:rsidR="00330F70" w:rsidRPr="000E5794" w:rsidRDefault="00200D39" w:rsidP="0001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94">
        <w:rPr>
          <w:rFonts w:ascii="Times New Roman" w:hAnsi="Times New Roman" w:cs="Times New Roman"/>
          <w:sz w:val="28"/>
          <w:szCs w:val="28"/>
        </w:rPr>
        <w:t xml:space="preserve">     - </w:t>
      </w:r>
      <w:r w:rsidR="00330F70" w:rsidRPr="000E5794">
        <w:rPr>
          <w:rFonts w:ascii="Times New Roman" w:hAnsi="Times New Roman" w:cs="Times New Roman"/>
          <w:sz w:val="28"/>
          <w:szCs w:val="28"/>
        </w:rPr>
        <w:t>на  строительство, реконструкцию объектов социальной и коммунальной инфраструктуры муниципальной собственности  в сумме 2938,5 тыс. рублей (35,5%);</w:t>
      </w:r>
    </w:p>
    <w:p w:rsidR="00330F70" w:rsidRPr="000E5794" w:rsidRDefault="00330F70" w:rsidP="00330F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94">
        <w:rPr>
          <w:rFonts w:ascii="Times New Roman" w:hAnsi="Times New Roman" w:cs="Times New Roman"/>
          <w:sz w:val="28"/>
          <w:szCs w:val="28"/>
        </w:rPr>
        <w:t>- на предоставление социальных выплат  молодым семьям – участникам основного мероприятия «Обеспечение жильем молодых семей» - 507,0 тыс. рублей (100,0%);</w:t>
      </w:r>
    </w:p>
    <w:p w:rsidR="00107834" w:rsidRPr="000E5794" w:rsidRDefault="00107834" w:rsidP="0001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94">
        <w:rPr>
          <w:rFonts w:ascii="Times New Roman" w:hAnsi="Times New Roman" w:cs="Times New Roman"/>
          <w:sz w:val="28"/>
          <w:szCs w:val="28"/>
        </w:rPr>
        <w:t xml:space="preserve"> - на обеспечение и развитие материально-технической базы сельских домов культуры в сумме 1449,8 тыс. рублей (100,0%);</w:t>
      </w:r>
    </w:p>
    <w:p w:rsidR="00200D39" w:rsidRPr="000E5794" w:rsidRDefault="00806660" w:rsidP="0001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94">
        <w:rPr>
          <w:rFonts w:ascii="Times New Roman" w:hAnsi="Times New Roman" w:cs="Times New Roman"/>
          <w:sz w:val="28"/>
          <w:szCs w:val="28"/>
        </w:rPr>
        <w:t xml:space="preserve"> - </w:t>
      </w:r>
      <w:r w:rsidR="00200D39" w:rsidRPr="000E5794">
        <w:rPr>
          <w:rFonts w:ascii="Times New Roman" w:hAnsi="Times New Roman" w:cs="Times New Roman"/>
          <w:sz w:val="28"/>
          <w:szCs w:val="28"/>
        </w:rPr>
        <w:t>на улучшение жилищных условий граждан, проживающих в сельской местности, в том числе молодых семей в рамках  ФЦП «Устойчивое развитие сельских территорий» ГП «Развитие агропромышленного комплекса и потребительског</w:t>
      </w:r>
      <w:r w:rsidRPr="000E5794">
        <w:rPr>
          <w:rFonts w:ascii="Times New Roman" w:hAnsi="Times New Roman" w:cs="Times New Roman"/>
          <w:sz w:val="28"/>
          <w:szCs w:val="28"/>
        </w:rPr>
        <w:t xml:space="preserve">о рынка Вологодской области» - 3178,1 </w:t>
      </w:r>
      <w:r w:rsidR="00200D39" w:rsidRPr="000E5794">
        <w:rPr>
          <w:rFonts w:ascii="Times New Roman" w:hAnsi="Times New Roman" w:cs="Times New Roman"/>
          <w:sz w:val="28"/>
          <w:szCs w:val="28"/>
        </w:rPr>
        <w:t>тыс. рублей (100,0%);</w:t>
      </w:r>
    </w:p>
    <w:p w:rsidR="00D32689" w:rsidRPr="000E5794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94">
        <w:rPr>
          <w:rFonts w:ascii="Times New Roman" w:hAnsi="Times New Roman" w:cs="Times New Roman"/>
          <w:sz w:val="28"/>
          <w:szCs w:val="28"/>
        </w:rPr>
        <w:t xml:space="preserve">        - </w:t>
      </w:r>
      <w:r w:rsidR="00D32689" w:rsidRPr="000E5794">
        <w:rPr>
          <w:rFonts w:ascii="Times New Roman" w:hAnsi="Times New Roman" w:cs="Times New Roman"/>
          <w:sz w:val="28"/>
          <w:szCs w:val="28"/>
        </w:rPr>
        <w:t>на 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сумме 13330,9 тыс. рублей (83,3%);</w:t>
      </w:r>
    </w:p>
    <w:p w:rsidR="009F156C" w:rsidRPr="000E5794" w:rsidRDefault="009F156C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94">
        <w:rPr>
          <w:rFonts w:ascii="Times New Roman" w:hAnsi="Times New Roman" w:cs="Times New Roman"/>
          <w:sz w:val="28"/>
          <w:szCs w:val="28"/>
        </w:rPr>
        <w:t xml:space="preserve">  - на проведение капитальных ремонтов сельских домов культуры в сумме 2478,6 тыс. рублей (100,0%);</w:t>
      </w:r>
    </w:p>
    <w:p w:rsidR="007C7075" w:rsidRDefault="007C7075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комплектование книжных фондов муниципальных библиотек в сумме 34,4 тыс. рублей (100,0%);</w:t>
      </w:r>
    </w:p>
    <w:p w:rsidR="007C7075" w:rsidRDefault="007C7075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реализацию мероприятий по благоустройству дворовых территорий в сумме  262,6 тыс. рублей (99,8%)</w:t>
      </w:r>
      <w:r w:rsidR="00E503E9">
        <w:rPr>
          <w:rFonts w:ascii="Times New Roman" w:hAnsi="Times New Roman" w:cs="Times New Roman"/>
          <w:sz w:val="28"/>
          <w:szCs w:val="28"/>
        </w:rPr>
        <w:t>;</w:t>
      </w:r>
    </w:p>
    <w:p w:rsidR="00200D39" w:rsidRPr="00122A18" w:rsidRDefault="00E503E9" w:rsidP="007C7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реализацию мероприятий по благоустройству общественных территорий в су</w:t>
      </w:r>
      <w:r w:rsidR="00122A18">
        <w:rPr>
          <w:rFonts w:ascii="Times New Roman" w:hAnsi="Times New Roman" w:cs="Times New Roman"/>
          <w:sz w:val="28"/>
          <w:szCs w:val="28"/>
        </w:rPr>
        <w:t>мме  301,4 тыс. рублей (70,1%).</w:t>
      </w:r>
    </w:p>
    <w:p w:rsidR="00200D39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122A18">
        <w:rPr>
          <w:rFonts w:ascii="Times New Roman" w:hAnsi="Times New Roman" w:cs="Times New Roman"/>
          <w:sz w:val="28"/>
          <w:szCs w:val="28"/>
        </w:rPr>
        <w:t xml:space="preserve">По </w:t>
      </w:r>
      <w:r w:rsidR="00122A18" w:rsidRPr="00122A18">
        <w:rPr>
          <w:rFonts w:ascii="Times New Roman" w:hAnsi="Times New Roman" w:cs="Times New Roman"/>
          <w:sz w:val="28"/>
          <w:szCs w:val="28"/>
        </w:rPr>
        <w:t>четырем</w:t>
      </w:r>
      <w:r w:rsidRPr="00122A18">
        <w:rPr>
          <w:rFonts w:ascii="Times New Roman" w:hAnsi="Times New Roman" w:cs="Times New Roman"/>
          <w:sz w:val="28"/>
          <w:szCs w:val="28"/>
        </w:rPr>
        <w:t xml:space="preserve"> видам субсидий финансирование за 9 месяцев 201</w:t>
      </w:r>
      <w:r w:rsidR="00F32175" w:rsidRPr="00122A18">
        <w:rPr>
          <w:rFonts w:ascii="Times New Roman" w:hAnsi="Times New Roman" w:cs="Times New Roman"/>
          <w:sz w:val="28"/>
          <w:szCs w:val="28"/>
        </w:rPr>
        <w:t>9</w:t>
      </w:r>
      <w:r w:rsidRPr="00122A18">
        <w:rPr>
          <w:rFonts w:ascii="Times New Roman" w:hAnsi="Times New Roman" w:cs="Times New Roman"/>
          <w:sz w:val="28"/>
          <w:szCs w:val="28"/>
        </w:rPr>
        <w:t xml:space="preserve"> года  не проводилось.</w:t>
      </w:r>
    </w:p>
    <w:p w:rsidR="00122A18" w:rsidRPr="006E11B6" w:rsidRDefault="00122A18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D39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1B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CE014C">
        <w:rPr>
          <w:rFonts w:ascii="Times New Roman" w:hAnsi="Times New Roman" w:cs="Times New Roman"/>
          <w:i/>
          <w:sz w:val="28"/>
          <w:szCs w:val="28"/>
        </w:rPr>
        <w:t>Субвенции</w:t>
      </w:r>
      <w:r w:rsidRPr="00CE014C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и муниципальных образований поступили в сумме </w:t>
      </w:r>
      <w:r w:rsidR="00CE014C" w:rsidRPr="00CE014C">
        <w:rPr>
          <w:rFonts w:ascii="Times New Roman" w:hAnsi="Times New Roman" w:cs="Times New Roman"/>
          <w:sz w:val="28"/>
          <w:szCs w:val="28"/>
        </w:rPr>
        <w:t>54316,7</w:t>
      </w:r>
      <w:r w:rsidRPr="00CE014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E014C" w:rsidRPr="00CE014C">
        <w:rPr>
          <w:rFonts w:ascii="Times New Roman" w:hAnsi="Times New Roman" w:cs="Times New Roman"/>
          <w:sz w:val="28"/>
          <w:szCs w:val="28"/>
        </w:rPr>
        <w:t>77,1</w:t>
      </w:r>
      <w:r w:rsidRPr="00CE014C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</w:t>
      </w:r>
      <w:r w:rsidRPr="00122A18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CE014C" w:rsidRPr="00122A18">
        <w:rPr>
          <w:rFonts w:ascii="Times New Roman" w:hAnsi="Times New Roman" w:cs="Times New Roman"/>
          <w:sz w:val="28"/>
          <w:szCs w:val="28"/>
        </w:rPr>
        <w:t>70451,3</w:t>
      </w:r>
      <w:r w:rsidRPr="00122A18">
        <w:rPr>
          <w:rFonts w:ascii="Times New Roman" w:hAnsi="Times New Roman" w:cs="Times New Roman"/>
          <w:sz w:val="28"/>
          <w:szCs w:val="28"/>
        </w:rPr>
        <w:t xml:space="preserve"> тыс. рублей. Из 2</w:t>
      </w:r>
      <w:r w:rsidR="00122A18" w:rsidRPr="00122A18">
        <w:rPr>
          <w:rFonts w:ascii="Times New Roman" w:hAnsi="Times New Roman" w:cs="Times New Roman"/>
          <w:sz w:val="28"/>
          <w:szCs w:val="28"/>
        </w:rPr>
        <w:t>2</w:t>
      </w:r>
      <w:r w:rsidRPr="00122A18">
        <w:rPr>
          <w:rFonts w:ascii="Times New Roman" w:hAnsi="Times New Roman" w:cs="Times New Roman"/>
          <w:sz w:val="28"/>
          <w:szCs w:val="28"/>
        </w:rPr>
        <w:t xml:space="preserve">  видов </w:t>
      </w:r>
      <w:r w:rsidR="00591ECA">
        <w:rPr>
          <w:rFonts w:ascii="Times New Roman" w:hAnsi="Times New Roman" w:cs="Times New Roman"/>
          <w:sz w:val="28"/>
          <w:szCs w:val="28"/>
        </w:rPr>
        <w:lastRenderedPageBreak/>
        <w:t>субвенций</w:t>
      </w:r>
      <w:r w:rsidRPr="00122A18">
        <w:rPr>
          <w:rFonts w:ascii="Times New Roman" w:hAnsi="Times New Roman" w:cs="Times New Roman"/>
          <w:sz w:val="28"/>
          <w:szCs w:val="28"/>
        </w:rPr>
        <w:t xml:space="preserve"> в течение 9 месяцев т. г. поступали денежные средства по </w:t>
      </w:r>
      <w:r w:rsidR="00122A18" w:rsidRPr="00122A18">
        <w:rPr>
          <w:rFonts w:ascii="Times New Roman" w:hAnsi="Times New Roman" w:cs="Times New Roman"/>
          <w:sz w:val="28"/>
          <w:szCs w:val="28"/>
        </w:rPr>
        <w:t>20</w:t>
      </w:r>
      <w:r w:rsidRPr="00122A18">
        <w:rPr>
          <w:rFonts w:ascii="Times New Roman" w:hAnsi="Times New Roman" w:cs="Times New Roman"/>
          <w:sz w:val="28"/>
          <w:szCs w:val="28"/>
        </w:rPr>
        <w:t xml:space="preserve"> видам субвенций, в том числе:</w:t>
      </w:r>
    </w:p>
    <w:p w:rsidR="009A0323" w:rsidRPr="00B55A15" w:rsidRDefault="009A0323" w:rsidP="009A03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3A3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B55A15">
        <w:rPr>
          <w:rFonts w:ascii="Times New Roman" w:hAnsi="Times New Roman" w:cs="Times New Roman"/>
          <w:sz w:val="28"/>
          <w:szCs w:val="28"/>
        </w:rPr>
        <w:t xml:space="preserve">- на осуществление отдельных  государственных  полномочий в сфере административных отношений – </w:t>
      </w:r>
      <w:r>
        <w:rPr>
          <w:rFonts w:ascii="Times New Roman" w:hAnsi="Times New Roman" w:cs="Times New Roman"/>
          <w:sz w:val="28"/>
          <w:szCs w:val="28"/>
        </w:rPr>
        <w:t>430,4</w:t>
      </w:r>
      <w:r w:rsidRPr="00B55A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(75,2%)</w:t>
      </w:r>
      <w:r w:rsidRPr="00B55A15">
        <w:rPr>
          <w:rFonts w:ascii="Times New Roman" w:hAnsi="Times New Roman" w:cs="Times New Roman"/>
          <w:sz w:val="28"/>
          <w:szCs w:val="28"/>
        </w:rPr>
        <w:t>;</w:t>
      </w:r>
    </w:p>
    <w:p w:rsidR="009A0323" w:rsidRPr="00B55A15" w:rsidRDefault="009A0323" w:rsidP="009A03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15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архивного дела – </w:t>
      </w:r>
      <w:r>
        <w:rPr>
          <w:rFonts w:ascii="Times New Roman" w:hAnsi="Times New Roman" w:cs="Times New Roman"/>
          <w:sz w:val="28"/>
          <w:szCs w:val="28"/>
        </w:rPr>
        <w:t>81,1</w:t>
      </w:r>
      <w:r w:rsidRPr="00B55A1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(100,0%)</w:t>
      </w:r>
      <w:r w:rsidRPr="00B55A15">
        <w:rPr>
          <w:rFonts w:ascii="Times New Roman" w:hAnsi="Times New Roman" w:cs="Times New Roman"/>
          <w:sz w:val="28"/>
          <w:szCs w:val="28"/>
        </w:rPr>
        <w:t>;</w:t>
      </w:r>
    </w:p>
    <w:p w:rsidR="009A0323" w:rsidRPr="00B55A15" w:rsidRDefault="009A0323" w:rsidP="009A03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15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охраны окружающей среды – </w:t>
      </w:r>
      <w:r>
        <w:rPr>
          <w:rFonts w:ascii="Times New Roman" w:hAnsi="Times New Roman" w:cs="Times New Roman"/>
          <w:sz w:val="28"/>
          <w:szCs w:val="28"/>
        </w:rPr>
        <w:t>60,0</w:t>
      </w:r>
      <w:r w:rsidRPr="00B55A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(74,9%)</w:t>
      </w:r>
      <w:r w:rsidRPr="00B55A15">
        <w:rPr>
          <w:rFonts w:ascii="Times New Roman" w:hAnsi="Times New Roman" w:cs="Times New Roman"/>
          <w:sz w:val="28"/>
          <w:szCs w:val="28"/>
        </w:rPr>
        <w:t>;</w:t>
      </w:r>
    </w:p>
    <w:p w:rsidR="009A0323" w:rsidRPr="00B55A15" w:rsidRDefault="009A0323" w:rsidP="009A03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15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регулирование цен и тарифов – </w:t>
      </w:r>
      <w:r>
        <w:rPr>
          <w:rFonts w:ascii="Times New Roman" w:hAnsi="Times New Roman" w:cs="Times New Roman"/>
          <w:sz w:val="28"/>
          <w:szCs w:val="28"/>
        </w:rPr>
        <w:t>20,0</w:t>
      </w:r>
      <w:r w:rsidRPr="00B55A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(58,1%)</w:t>
      </w:r>
      <w:r w:rsidRPr="00B55A15">
        <w:rPr>
          <w:rFonts w:ascii="Times New Roman" w:hAnsi="Times New Roman" w:cs="Times New Roman"/>
          <w:sz w:val="28"/>
          <w:szCs w:val="28"/>
        </w:rPr>
        <w:t>;</w:t>
      </w:r>
    </w:p>
    <w:p w:rsidR="009A0323" w:rsidRPr="00B55A15" w:rsidRDefault="009A0323" w:rsidP="009A03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15">
        <w:rPr>
          <w:rFonts w:ascii="Times New Roman" w:hAnsi="Times New Roman" w:cs="Times New Roman"/>
          <w:sz w:val="28"/>
          <w:szCs w:val="28"/>
        </w:rPr>
        <w:t xml:space="preserve">         - на обеспечение социальной поддержки детей,  обучающихся в муниципальных общеобразовательных учреждениях, из многодетных семей, приемных семей, имеющих в составе трех и более детей, в том числе родных, в части предоставления денежных выплат на проезд – </w:t>
      </w:r>
      <w:r>
        <w:rPr>
          <w:rFonts w:ascii="Times New Roman" w:hAnsi="Times New Roman" w:cs="Times New Roman"/>
          <w:sz w:val="28"/>
          <w:szCs w:val="28"/>
        </w:rPr>
        <w:t>427,5</w:t>
      </w:r>
      <w:r w:rsidRPr="00B55A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(52,6%)</w:t>
      </w:r>
      <w:r w:rsidRPr="00B55A15">
        <w:rPr>
          <w:rFonts w:ascii="Times New Roman" w:hAnsi="Times New Roman" w:cs="Times New Roman"/>
          <w:sz w:val="28"/>
          <w:szCs w:val="28"/>
        </w:rPr>
        <w:t>;</w:t>
      </w:r>
    </w:p>
    <w:p w:rsidR="009A0323" w:rsidRPr="00B55A15" w:rsidRDefault="009A0323" w:rsidP="009A03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15">
        <w:rPr>
          <w:rFonts w:ascii="Times New Roman" w:hAnsi="Times New Roman" w:cs="Times New Roman"/>
          <w:sz w:val="28"/>
          <w:szCs w:val="28"/>
        </w:rPr>
        <w:t xml:space="preserve">         - на обеспечение  выплаты денежной  компенсации  части родительской платы, взымаемой с родителей за содержание  детей в МОУ – </w:t>
      </w:r>
      <w:r>
        <w:rPr>
          <w:rFonts w:ascii="Times New Roman" w:hAnsi="Times New Roman" w:cs="Times New Roman"/>
          <w:sz w:val="28"/>
          <w:szCs w:val="28"/>
        </w:rPr>
        <w:t>575,0</w:t>
      </w:r>
      <w:r w:rsidRPr="00B55A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(54,8%)</w:t>
      </w:r>
      <w:r w:rsidRPr="00B55A15">
        <w:rPr>
          <w:rFonts w:ascii="Times New Roman" w:hAnsi="Times New Roman" w:cs="Times New Roman"/>
          <w:sz w:val="28"/>
          <w:szCs w:val="28"/>
        </w:rPr>
        <w:t>;</w:t>
      </w:r>
    </w:p>
    <w:p w:rsidR="009A0323" w:rsidRDefault="009A0323" w:rsidP="009A03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581">
        <w:rPr>
          <w:rFonts w:ascii="Times New Roman" w:hAnsi="Times New Roman" w:cs="Times New Roman"/>
          <w:sz w:val="28"/>
          <w:szCs w:val="28"/>
        </w:rPr>
        <w:t xml:space="preserve">         - на обеспечение общеобразовательного процесса (з/плата </w:t>
      </w:r>
      <w:r>
        <w:rPr>
          <w:rFonts w:ascii="Times New Roman" w:hAnsi="Times New Roman" w:cs="Times New Roman"/>
          <w:sz w:val="28"/>
          <w:szCs w:val="28"/>
        </w:rPr>
        <w:t xml:space="preserve">основного, прочего персонала </w:t>
      </w:r>
      <w:r w:rsidRPr="00020581">
        <w:rPr>
          <w:rFonts w:ascii="Times New Roman" w:hAnsi="Times New Roman" w:cs="Times New Roman"/>
          <w:sz w:val="28"/>
          <w:szCs w:val="28"/>
        </w:rPr>
        <w:t xml:space="preserve"> и учебные расходы) – </w:t>
      </w:r>
      <w:r w:rsidR="0084679D">
        <w:rPr>
          <w:rFonts w:ascii="Times New Roman" w:hAnsi="Times New Roman" w:cs="Times New Roman"/>
          <w:sz w:val="28"/>
          <w:szCs w:val="28"/>
        </w:rPr>
        <w:t>34622,6</w:t>
      </w:r>
      <w:r w:rsidRPr="000205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679D">
        <w:rPr>
          <w:rFonts w:ascii="Times New Roman" w:hAnsi="Times New Roman" w:cs="Times New Roman"/>
          <w:sz w:val="28"/>
          <w:szCs w:val="28"/>
        </w:rPr>
        <w:t xml:space="preserve"> (81,6%)</w:t>
      </w:r>
      <w:r w:rsidRPr="00020581">
        <w:rPr>
          <w:rFonts w:ascii="Times New Roman" w:hAnsi="Times New Roman" w:cs="Times New Roman"/>
          <w:sz w:val="28"/>
          <w:szCs w:val="28"/>
        </w:rPr>
        <w:t>;</w:t>
      </w:r>
    </w:p>
    <w:p w:rsidR="009A0323" w:rsidRPr="00F147F6" w:rsidRDefault="009A0323" w:rsidP="009A03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передаваемые полномочия по организации и осуществлению деятельности по опеке и попечительству – </w:t>
      </w:r>
      <w:r w:rsidR="0084679D">
        <w:rPr>
          <w:rFonts w:ascii="Times New Roman" w:hAnsi="Times New Roman" w:cs="Times New Roman"/>
          <w:sz w:val="28"/>
          <w:szCs w:val="28"/>
        </w:rPr>
        <w:t>414,3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679D">
        <w:rPr>
          <w:rFonts w:ascii="Times New Roman" w:hAnsi="Times New Roman" w:cs="Times New Roman"/>
          <w:sz w:val="28"/>
          <w:szCs w:val="28"/>
        </w:rPr>
        <w:t xml:space="preserve"> (84,2%)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323" w:rsidRPr="00A14632" w:rsidRDefault="009A0323" w:rsidP="009A03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632">
        <w:rPr>
          <w:rFonts w:ascii="Times New Roman" w:hAnsi="Times New Roman" w:cs="Times New Roman"/>
          <w:sz w:val="28"/>
          <w:szCs w:val="28"/>
        </w:rPr>
        <w:t xml:space="preserve">         - на обеспечение питанием отдельных категорий учащихся – </w:t>
      </w:r>
      <w:r w:rsidR="0084679D">
        <w:rPr>
          <w:rFonts w:ascii="Times New Roman" w:hAnsi="Times New Roman" w:cs="Times New Roman"/>
          <w:sz w:val="28"/>
          <w:szCs w:val="28"/>
        </w:rPr>
        <w:t>1120,5</w:t>
      </w:r>
      <w:r w:rsidRPr="00A146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679D">
        <w:rPr>
          <w:rFonts w:ascii="Times New Roman" w:hAnsi="Times New Roman" w:cs="Times New Roman"/>
          <w:sz w:val="28"/>
          <w:szCs w:val="28"/>
        </w:rPr>
        <w:t xml:space="preserve"> (60,9%)</w:t>
      </w:r>
      <w:r w:rsidRPr="00A14632">
        <w:rPr>
          <w:rFonts w:ascii="Times New Roman" w:hAnsi="Times New Roman" w:cs="Times New Roman"/>
          <w:sz w:val="28"/>
          <w:szCs w:val="28"/>
        </w:rPr>
        <w:t>;</w:t>
      </w:r>
    </w:p>
    <w:p w:rsidR="009A0323" w:rsidRPr="00A14632" w:rsidRDefault="009A0323" w:rsidP="009A03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632">
        <w:rPr>
          <w:rFonts w:ascii="Times New Roman" w:hAnsi="Times New Roman" w:cs="Times New Roman"/>
          <w:sz w:val="28"/>
          <w:szCs w:val="28"/>
        </w:rPr>
        <w:t xml:space="preserve">        - на осуществление отдельных  государственных  полномочий  по предоставлению денежной компенсации взамен  предоставления земельного участка гражданам, имеющим трех и более детей – </w:t>
      </w:r>
      <w:r w:rsidR="0084679D">
        <w:rPr>
          <w:rFonts w:ascii="Times New Roman" w:hAnsi="Times New Roman" w:cs="Times New Roman"/>
          <w:sz w:val="28"/>
          <w:szCs w:val="28"/>
        </w:rPr>
        <w:t>1814,1</w:t>
      </w:r>
      <w:r w:rsidRPr="00A146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679D">
        <w:rPr>
          <w:rFonts w:ascii="Times New Roman" w:hAnsi="Times New Roman" w:cs="Times New Roman"/>
          <w:sz w:val="28"/>
          <w:szCs w:val="28"/>
        </w:rPr>
        <w:t xml:space="preserve"> (100,0%)</w:t>
      </w:r>
      <w:r w:rsidRPr="00A14632">
        <w:rPr>
          <w:rFonts w:ascii="Times New Roman" w:hAnsi="Times New Roman" w:cs="Times New Roman"/>
          <w:sz w:val="28"/>
          <w:szCs w:val="28"/>
        </w:rPr>
        <w:t>;</w:t>
      </w:r>
    </w:p>
    <w:p w:rsidR="009A0323" w:rsidRPr="0098131D" w:rsidRDefault="009A0323" w:rsidP="009A03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31D">
        <w:rPr>
          <w:rFonts w:ascii="Times New Roman" w:hAnsi="Times New Roman" w:cs="Times New Roman"/>
          <w:sz w:val="28"/>
          <w:szCs w:val="28"/>
        </w:rPr>
        <w:t xml:space="preserve">        - на обеспечение дошкольного образования детей в  муниципальных дошкольных образовательных организациях (заработная плата основного и прочего</w:t>
      </w:r>
      <w:r w:rsidR="0084679D">
        <w:rPr>
          <w:rFonts w:ascii="Times New Roman" w:hAnsi="Times New Roman" w:cs="Times New Roman"/>
          <w:sz w:val="28"/>
          <w:szCs w:val="28"/>
        </w:rPr>
        <w:t xml:space="preserve"> персонала, учебные расходы) – 13245,3</w:t>
      </w:r>
      <w:r w:rsidRPr="0098131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679D">
        <w:rPr>
          <w:rFonts w:ascii="Times New Roman" w:hAnsi="Times New Roman" w:cs="Times New Roman"/>
          <w:sz w:val="28"/>
          <w:szCs w:val="28"/>
        </w:rPr>
        <w:t xml:space="preserve"> (70,1%)</w:t>
      </w:r>
      <w:r w:rsidRPr="0098131D">
        <w:rPr>
          <w:rFonts w:ascii="Times New Roman" w:hAnsi="Times New Roman" w:cs="Times New Roman"/>
          <w:sz w:val="28"/>
          <w:szCs w:val="28"/>
        </w:rPr>
        <w:t>;</w:t>
      </w:r>
    </w:p>
    <w:p w:rsidR="009A0323" w:rsidRPr="0098131D" w:rsidRDefault="009A0323" w:rsidP="009A03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31D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межбюджетных отношений на выравнивание бюджетной обеспеченности  поселений – </w:t>
      </w:r>
      <w:r w:rsidR="0084679D">
        <w:rPr>
          <w:rFonts w:ascii="Times New Roman" w:hAnsi="Times New Roman" w:cs="Times New Roman"/>
          <w:sz w:val="28"/>
          <w:szCs w:val="28"/>
        </w:rPr>
        <w:t>527,6</w:t>
      </w:r>
      <w:r w:rsidRPr="0098131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679D">
        <w:rPr>
          <w:rFonts w:ascii="Times New Roman" w:hAnsi="Times New Roman" w:cs="Times New Roman"/>
          <w:sz w:val="28"/>
          <w:szCs w:val="28"/>
        </w:rPr>
        <w:t xml:space="preserve"> (75,0%)</w:t>
      </w:r>
      <w:r w:rsidRPr="0098131D">
        <w:rPr>
          <w:rFonts w:ascii="Times New Roman" w:hAnsi="Times New Roman" w:cs="Times New Roman"/>
          <w:sz w:val="28"/>
          <w:szCs w:val="28"/>
        </w:rPr>
        <w:t>;</w:t>
      </w:r>
    </w:p>
    <w:p w:rsidR="009A0323" w:rsidRPr="0098131D" w:rsidRDefault="009A0323" w:rsidP="009A03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31D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организации деятельности  многофункциональных центров – </w:t>
      </w:r>
      <w:r w:rsidR="0084679D">
        <w:rPr>
          <w:rFonts w:ascii="Times New Roman" w:hAnsi="Times New Roman" w:cs="Times New Roman"/>
          <w:sz w:val="28"/>
          <w:szCs w:val="28"/>
        </w:rPr>
        <w:t>622,6</w:t>
      </w:r>
      <w:r w:rsidRPr="0098131D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84679D">
        <w:rPr>
          <w:rFonts w:ascii="Times New Roman" w:hAnsi="Times New Roman" w:cs="Times New Roman"/>
          <w:sz w:val="28"/>
          <w:szCs w:val="28"/>
        </w:rPr>
        <w:t xml:space="preserve"> (</w:t>
      </w:r>
      <w:r w:rsidR="00F36E70">
        <w:rPr>
          <w:rFonts w:ascii="Times New Roman" w:hAnsi="Times New Roman" w:cs="Times New Roman"/>
          <w:sz w:val="28"/>
          <w:szCs w:val="28"/>
        </w:rPr>
        <w:t>66,9</w:t>
      </w:r>
      <w:r w:rsidR="0084679D">
        <w:rPr>
          <w:rFonts w:ascii="Times New Roman" w:hAnsi="Times New Roman" w:cs="Times New Roman"/>
          <w:sz w:val="28"/>
          <w:szCs w:val="28"/>
        </w:rPr>
        <w:t>%)</w:t>
      </w:r>
      <w:r w:rsidRPr="0098131D">
        <w:rPr>
          <w:rFonts w:ascii="Times New Roman" w:hAnsi="Times New Roman" w:cs="Times New Roman"/>
          <w:sz w:val="28"/>
          <w:szCs w:val="28"/>
        </w:rPr>
        <w:t>;</w:t>
      </w:r>
    </w:p>
    <w:p w:rsidR="009A0323" w:rsidRDefault="009A0323" w:rsidP="009A03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7F6">
        <w:rPr>
          <w:rFonts w:ascii="Times New Roman" w:hAnsi="Times New Roman" w:cs="Times New Roman"/>
          <w:sz w:val="28"/>
          <w:szCs w:val="28"/>
        </w:rPr>
        <w:t xml:space="preserve">           - составление списков кандидатов в  присяжные заседатели – 2,8 тыс. рублей</w:t>
      </w:r>
      <w:r w:rsidR="00F36E70">
        <w:rPr>
          <w:rFonts w:ascii="Times New Roman" w:hAnsi="Times New Roman" w:cs="Times New Roman"/>
          <w:sz w:val="28"/>
          <w:szCs w:val="28"/>
        </w:rPr>
        <w:t xml:space="preserve"> (100,0%)</w:t>
      </w:r>
      <w:r w:rsidRPr="00F147F6">
        <w:rPr>
          <w:rFonts w:ascii="Times New Roman" w:hAnsi="Times New Roman" w:cs="Times New Roman"/>
          <w:sz w:val="28"/>
          <w:szCs w:val="28"/>
        </w:rPr>
        <w:t>;</w:t>
      </w:r>
    </w:p>
    <w:p w:rsidR="00F36E70" w:rsidRPr="00F36E70" w:rsidRDefault="00F36E70" w:rsidP="00F36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6E70">
        <w:rPr>
          <w:rFonts w:ascii="Times New Roman" w:hAnsi="Times New Roman" w:cs="Times New Roman"/>
          <w:sz w:val="28"/>
          <w:szCs w:val="28"/>
        </w:rPr>
        <w:t>- на осуществление отдельных  полномочий   в соответствии с законом области «О наделении органов местного самоуправления отдельными государственными полномочиями в сфере обеспечения санитарно-эпидемиологического благополучия населения» - 67,7 тыс. рублей (100,0%);</w:t>
      </w:r>
    </w:p>
    <w:p w:rsidR="00F36E70" w:rsidRPr="00F147F6" w:rsidRDefault="00F36E70" w:rsidP="009A03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323" w:rsidRPr="00325AD0" w:rsidRDefault="009A0323" w:rsidP="009A03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25AD0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        </w:t>
      </w:r>
      <w:r w:rsidRPr="00F147F6">
        <w:rPr>
          <w:rFonts w:ascii="Times New Roman" w:hAnsi="Times New Roman" w:cs="Times New Roman"/>
          <w:sz w:val="28"/>
          <w:szCs w:val="28"/>
        </w:rPr>
        <w:t xml:space="preserve">- на содержание и обучение детей с ограниченными возможностями здоровья, в том числе  детей - сирот и детей, оставшихся без попечения родителей за время пребывания в мун. образованиях  – </w:t>
      </w:r>
      <w:r w:rsidR="00F36E70">
        <w:rPr>
          <w:rFonts w:ascii="Times New Roman" w:hAnsi="Times New Roman" w:cs="Times New Roman"/>
          <w:sz w:val="28"/>
          <w:szCs w:val="28"/>
        </w:rPr>
        <w:t>285,2</w:t>
      </w:r>
      <w:r w:rsidRPr="00F147F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36E70">
        <w:rPr>
          <w:rFonts w:ascii="Times New Roman" w:hAnsi="Times New Roman" w:cs="Times New Roman"/>
          <w:sz w:val="28"/>
          <w:szCs w:val="28"/>
        </w:rPr>
        <w:t xml:space="preserve"> (53,3%)</w:t>
      </w:r>
      <w:r w:rsidRPr="00F147F6">
        <w:rPr>
          <w:rFonts w:ascii="Times New Roman" w:hAnsi="Times New Roman" w:cs="Times New Roman"/>
          <w:sz w:val="28"/>
          <w:szCs w:val="28"/>
        </w:rPr>
        <w:t>.</w:t>
      </w:r>
    </w:p>
    <w:p w:rsidR="00200D39" w:rsidRPr="00F36E70" w:rsidRDefault="00F36E70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70">
        <w:rPr>
          <w:rFonts w:ascii="Times New Roman" w:hAnsi="Times New Roman" w:cs="Times New Roman"/>
          <w:sz w:val="28"/>
          <w:szCs w:val="28"/>
        </w:rPr>
        <w:t xml:space="preserve">        </w:t>
      </w:r>
      <w:r w:rsidR="00200D39" w:rsidRPr="00F36E70">
        <w:rPr>
          <w:rFonts w:ascii="Times New Roman" w:hAnsi="Times New Roman" w:cs="Times New Roman"/>
          <w:sz w:val="28"/>
          <w:szCs w:val="28"/>
        </w:rPr>
        <w:t xml:space="preserve">Доля субвенций в общем объеме безвозмездных поступлений  составила </w:t>
      </w:r>
      <w:r w:rsidRPr="00F36E70">
        <w:rPr>
          <w:rFonts w:ascii="Times New Roman" w:hAnsi="Times New Roman" w:cs="Times New Roman"/>
          <w:sz w:val="28"/>
          <w:szCs w:val="28"/>
        </w:rPr>
        <w:t>36,0</w:t>
      </w:r>
      <w:r w:rsidR="00200D39" w:rsidRPr="00F36E70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11B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890DB0">
        <w:rPr>
          <w:rFonts w:ascii="Times New Roman" w:hAnsi="Times New Roman" w:cs="Times New Roman"/>
          <w:i/>
          <w:sz w:val="28"/>
          <w:szCs w:val="28"/>
        </w:rPr>
        <w:t>Иные межбюджетные трансферты</w:t>
      </w:r>
      <w:r w:rsidRPr="00890DB0">
        <w:rPr>
          <w:rFonts w:ascii="Times New Roman" w:hAnsi="Times New Roman" w:cs="Times New Roman"/>
          <w:sz w:val="28"/>
          <w:szCs w:val="28"/>
        </w:rPr>
        <w:t xml:space="preserve">  за  9 месяцев  201</w:t>
      </w:r>
      <w:r w:rsidR="00890DB0" w:rsidRPr="00890DB0">
        <w:rPr>
          <w:rFonts w:ascii="Times New Roman" w:hAnsi="Times New Roman" w:cs="Times New Roman"/>
          <w:sz w:val="28"/>
          <w:szCs w:val="28"/>
        </w:rPr>
        <w:t>9</w:t>
      </w:r>
      <w:r w:rsidRPr="00890DB0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890DB0" w:rsidRPr="00890DB0">
        <w:rPr>
          <w:rFonts w:ascii="Times New Roman" w:hAnsi="Times New Roman" w:cs="Times New Roman"/>
          <w:sz w:val="28"/>
          <w:szCs w:val="28"/>
        </w:rPr>
        <w:t>775,9</w:t>
      </w:r>
      <w:r w:rsidRPr="00890D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90DB0" w:rsidRPr="00890DB0">
        <w:rPr>
          <w:rFonts w:ascii="Times New Roman" w:hAnsi="Times New Roman" w:cs="Times New Roman"/>
          <w:sz w:val="28"/>
          <w:szCs w:val="28"/>
        </w:rPr>
        <w:t>55,5</w:t>
      </w:r>
      <w:r w:rsidRPr="00890DB0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890DB0" w:rsidRPr="00890DB0">
        <w:rPr>
          <w:rFonts w:ascii="Times New Roman" w:hAnsi="Times New Roman" w:cs="Times New Roman"/>
          <w:sz w:val="28"/>
          <w:szCs w:val="28"/>
        </w:rPr>
        <w:t>1397,9</w:t>
      </w:r>
      <w:r w:rsidRPr="00890DB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051C5" w:rsidRPr="00111854" w:rsidRDefault="00E051C5" w:rsidP="00E051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51C5"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1118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854">
        <w:rPr>
          <w:rFonts w:ascii="Times New Roman" w:hAnsi="Times New Roman" w:cs="Times New Roman"/>
          <w:sz w:val="28"/>
          <w:szCs w:val="28"/>
        </w:rPr>
        <w:t xml:space="preserve">на передаваемые полномочия  по осуществлению внешнего муниципального финансового контроля – </w:t>
      </w:r>
      <w:r>
        <w:rPr>
          <w:rFonts w:ascii="Times New Roman" w:hAnsi="Times New Roman" w:cs="Times New Roman"/>
          <w:sz w:val="28"/>
          <w:szCs w:val="28"/>
        </w:rPr>
        <w:t>157,3</w:t>
      </w:r>
      <w:r w:rsidRPr="001118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(72,0%)</w:t>
      </w:r>
      <w:r w:rsidRPr="00111854">
        <w:rPr>
          <w:rFonts w:ascii="Times New Roman" w:hAnsi="Times New Roman" w:cs="Times New Roman"/>
          <w:sz w:val="28"/>
          <w:szCs w:val="28"/>
        </w:rPr>
        <w:t>;</w:t>
      </w:r>
    </w:p>
    <w:p w:rsidR="00E051C5" w:rsidRPr="00111854" w:rsidRDefault="00E051C5" w:rsidP="00E051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854">
        <w:rPr>
          <w:rFonts w:ascii="Times New Roman" w:hAnsi="Times New Roman" w:cs="Times New Roman"/>
          <w:sz w:val="28"/>
          <w:szCs w:val="28"/>
        </w:rPr>
        <w:t xml:space="preserve">         - на передаваемые полномочия  по финансовому контролю </w:t>
      </w:r>
      <w:r>
        <w:rPr>
          <w:rFonts w:ascii="Times New Roman" w:hAnsi="Times New Roman" w:cs="Times New Roman"/>
          <w:sz w:val="28"/>
          <w:szCs w:val="28"/>
        </w:rPr>
        <w:t xml:space="preserve">за использованием бюджетных средств </w:t>
      </w:r>
      <w:r w:rsidRPr="0011185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28,6</w:t>
      </w:r>
      <w:r w:rsidRPr="001118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(68,8%)</w:t>
      </w:r>
      <w:r w:rsidRPr="00111854">
        <w:rPr>
          <w:rFonts w:ascii="Times New Roman" w:hAnsi="Times New Roman" w:cs="Times New Roman"/>
          <w:sz w:val="28"/>
          <w:szCs w:val="28"/>
        </w:rPr>
        <w:t>;</w:t>
      </w:r>
    </w:p>
    <w:p w:rsidR="00E051C5" w:rsidRDefault="00E051C5" w:rsidP="00E051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854">
        <w:rPr>
          <w:rFonts w:ascii="Times New Roman" w:hAnsi="Times New Roman" w:cs="Times New Roman"/>
          <w:sz w:val="28"/>
          <w:szCs w:val="28"/>
        </w:rPr>
        <w:t xml:space="preserve">         - на осуществление  полномочий  по составлению и рассмотрению проекта  бюджета 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– </w:t>
      </w:r>
      <w:r>
        <w:rPr>
          <w:rFonts w:ascii="Times New Roman" w:hAnsi="Times New Roman" w:cs="Times New Roman"/>
          <w:sz w:val="28"/>
          <w:szCs w:val="28"/>
        </w:rPr>
        <w:t>501,2 тыс. рублей (28,9%);</w:t>
      </w:r>
    </w:p>
    <w:p w:rsidR="00E051C5" w:rsidRDefault="00E051C5" w:rsidP="00E051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стимулирование органов местного самоуправления – 32,4 тыс. рублей (100,0%);</w:t>
      </w:r>
    </w:p>
    <w:p w:rsidR="00E051C5" w:rsidRDefault="00E051C5" w:rsidP="00E051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иные межбюджетные трансферты на осуществление полномочий в области благоустройства с. Шуйское в сумме 56,4 тыс. рублей (81,4%).</w:t>
      </w:r>
    </w:p>
    <w:p w:rsidR="00E051C5" w:rsidRDefault="00E051C5" w:rsidP="00E051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E70">
        <w:rPr>
          <w:rFonts w:ascii="Times New Roman" w:hAnsi="Times New Roman" w:cs="Times New Roman"/>
          <w:sz w:val="28"/>
          <w:szCs w:val="28"/>
        </w:rPr>
        <w:t xml:space="preserve">        Доля </w:t>
      </w:r>
      <w:r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Pr="00F36E70">
        <w:rPr>
          <w:rFonts w:ascii="Times New Roman" w:hAnsi="Times New Roman" w:cs="Times New Roman"/>
          <w:sz w:val="28"/>
          <w:szCs w:val="28"/>
        </w:rPr>
        <w:t xml:space="preserve">в общем объеме безвозмездных поступлений  составила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F36E70">
        <w:rPr>
          <w:rFonts w:ascii="Times New Roman" w:hAnsi="Times New Roman" w:cs="Times New Roman"/>
          <w:sz w:val="28"/>
          <w:szCs w:val="28"/>
        </w:rPr>
        <w:t xml:space="preserve"> 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1C5" w:rsidRPr="00111854" w:rsidRDefault="00E051C5" w:rsidP="00E051C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316" w:rsidRPr="00F60C54" w:rsidRDefault="00531316" w:rsidP="00531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B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Прочие безвозмездные поступления</w:t>
      </w:r>
      <w:r w:rsidRPr="00890DB0">
        <w:rPr>
          <w:rFonts w:ascii="Times New Roman" w:hAnsi="Times New Roman" w:cs="Times New Roman"/>
          <w:sz w:val="28"/>
          <w:szCs w:val="28"/>
        </w:rPr>
        <w:t xml:space="preserve">  за  9 месяцев  2019 года исполнены в сумме </w:t>
      </w:r>
      <w:r>
        <w:rPr>
          <w:rFonts w:ascii="Times New Roman" w:hAnsi="Times New Roman" w:cs="Times New Roman"/>
          <w:sz w:val="28"/>
          <w:szCs w:val="28"/>
        </w:rPr>
        <w:t>395,0</w:t>
      </w:r>
      <w:r w:rsidRPr="00890D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70,4</w:t>
      </w:r>
      <w:r w:rsidRPr="00890DB0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>
        <w:rPr>
          <w:rFonts w:ascii="Times New Roman" w:hAnsi="Times New Roman" w:cs="Times New Roman"/>
          <w:sz w:val="28"/>
          <w:szCs w:val="28"/>
        </w:rPr>
        <w:t>561,3</w:t>
      </w:r>
      <w:r w:rsidR="00F60C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60C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60C54" w:rsidRPr="00F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распределительного газопровода в деревне Новая в рамках муниципальной подпрограммы «Устойчивое развитие сельских территорий Междуреченского муниципального района на 2014-2017 годы и на период до 2020 годов» на мероприятие  «Комплексное обустройство сельских поселений муниципального района  объектами социальной и инженерной инфраструктуры».       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0D39" w:rsidRPr="00FC61A9" w:rsidRDefault="00200D39" w:rsidP="00FC6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13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В отчетном периоде произведен </w:t>
      </w:r>
      <w:r w:rsidRPr="0053131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возврат остатков субсидий, субвенций и иных межбюджетных трансфертов прошлых лет, имеющих целевое назначение</w:t>
      </w:r>
      <w:r w:rsidRPr="005313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сумме </w:t>
      </w:r>
      <w:r w:rsidR="00531316" w:rsidRPr="00531316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43,5</w:t>
      </w:r>
      <w:r w:rsidRPr="005313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FC61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  <w:r w:rsidR="00FC61A9" w:rsidRPr="00FC61A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Управлением финансов района не представлены данные в разрезе источников</w:t>
      </w:r>
      <w:r w:rsidR="00FC6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00D39" w:rsidRPr="00531316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13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9 месяцами 201</w:t>
      </w:r>
      <w:r w:rsidR="00FC61A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313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суммы возврата остатков субсидий, субвенций и иных межбюджетных трансфертов прошлых лет, имеющих целевое назначение, снизился  на </w:t>
      </w:r>
      <w:r w:rsidR="00531316" w:rsidRPr="00531316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50,0 тыс. рублей</w:t>
      </w:r>
      <w:r w:rsidRPr="0053131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00D39" w:rsidRPr="006E11B6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200D39" w:rsidRPr="00531316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131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отношении налоговых доходов бюджета района проведен анализ объема задолженности плательщиков по налогам по состоянию на 01января и 01 октября 201</w:t>
      </w:r>
      <w:r w:rsidR="00531316" w:rsidRPr="0053131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5313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а также на   01 января и  01октября  201</w:t>
      </w:r>
      <w:r w:rsidR="00531316" w:rsidRPr="0053131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313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 </w:t>
      </w:r>
    </w:p>
    <w:p w:rsidR="00200D39" w:rsidRPr="006E11B6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00D39" w:rsidRPr="0062132B" w:rsidRDefault="00200D39" w:rsidP="00200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200D39" w:rsidRPr="0062132B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1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4                                                                                      тыс. руб.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851"/>
      </w:tblGrid>
      <w:tr w:rsidR="0062132B" w:rsidRPr="00800207" w:rsidTr="00D77B1E">
        <w:trPr>
          <w:trHeight w:val="1991"/>
        </w:trPr>
        <w:tc>
          <w:tcPr>
            <w:tcW w:w="3227" w:type="dxa"/>
          </w:tcPr>
          <w:p w:rsidR="0062132B" w:rsidRPr="00800207" w:rsidRDefault="0062132B" w:rsidP="0018399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62132B" w:rsidRPr="00800207" w:rsidRDefault="0062132B" w:rsidP="0018399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</w:t>
            </w:r>
          </w:p>
          <w:p w:rsidR="0062132B" w:rsidRPr="00800207" w:rsidRDefault="0062132B" w:rsidP="0018399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по состоянию на 01.01.2018 года</w:t>
            </w:r>
          </w:p>
          <w:p w:rsidR="0062132B" w:rsidRPr="00800207" w:rsidRDefault="0062132B" w:rsidP="0018399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2132B" w:rsidRPr="00800207" w:rsidRDefault="0062132B" w:rsidP="00183999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01.01.2019 года</w:t>
            </w:r>
          </w:p>
        </w:tc>
        <w:tc>
          <w:tcPr>
            <w:tcW w:w="992" w:type="dxa"/>
          </w:tcPr>
          <w:p w:rsidR="0062132B" w:rsidRPr="00800207" w:rsidRDefault="0062132B" w:rsidP="00591EC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</w:t>
            </w:r>
            <w:r w:rsidR="00591ECA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.2018 года</w:t>
            </w:r>
          </w:p>
        </w:tc>
        <w:tc>
          <w:tcPr>
            <w:tcW w:w="1134" w:type="dxa"/>
          </w:tcPr>
          <w:p w:rsidR="0062132B" w:rsidRPr="00800207" w:rsidRDefault="0062132B" w:rsidP="00591ECA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</w:t>
            </w:r>
            <w:r w:rsidR="00591ECA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.2019 года</w:t>
            </w:r>
          </w:p>
        </w:tc>
        <w:tc>
          <w:tcPr>
            <w:tcW w:w="1134" w:type="dxa"/>
          </w:tcPr>
          <w:p w:rsidR="0062132B" w:rsidRPr="00800207" w:rsidRDefault="0062132B" w:rsidP="00183999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  на 01.01.2019 года от 0.01.2018 года (+увеличение;- уменьшение</w:t>
            </w:r>
          </w:p>
        </w:tc>
        <w:tc>
          <w:tcPr>
            <w:tcW w:w="851" w:type="dxa"/>
          </w:tcPr>
          <w:p w:rsidR="0062132B" w:rsidRPr="00800207" w:rsidRDefault="0062132B" w:rsidP="0083554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на 01.</w:t>
            </w:r>
            <w:r w:rsidR="00835546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.2019 года от 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835546">
              <w:rPr>
                <w:rFonts w:ascii="Times New Roman" w:eastAsiaTheme="minorEastAsia" w:hAnsi="Times New Roman" w:cs="Times New Roman"/>
                <w:lang w:eastAsia="ru-RU"/>
              </w:rPr>
              <w:t>.10</w:t>
            </w: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.2018 года (+-увеличение;- уменьшение)</w:t>
            </w:r>
          </w:p>
        </w:tc>
      </w:tr>
      <w:tr w:rsidR="0062132B" w:rsidRPr="009F25FF" w:rsidTr="00D77B1E">
        <w:trPr>
          <w:trHeight w:val="316"/>
        </w:trPr>
        <w:tc>
          <w:tcPr>
            <w:tcW w:w="3227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62132B" w:rsidRPr="00732CAF" w:rsidRDefault="0062132B" w:rsidP="00183999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62132B" w:rsidRPr="009F25FF" w:rsidRDefault="0062132B" w:rsidP="00183999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25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62132B" w:rsidRPr="009F25FF" w:rsidRDefault="0062132B" w:rsidP="0018399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25FF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</w:tcPr>
          <w:p w:rsidR="0062132B" w:rsidRPr="009F25FF" w:rsidRDefault="0062132B" w:rsidP="0018399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25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2132B" w:rsidRPr="009F25FF" w:rsidTr="00D77B1E">
        <w:trPr>
          <w:trHeight w:val="316"/>
        </w:trPr>
        <w:tc>
          <w:tcPr>
            <w:tcW w:w="3227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153,7</w:t>
            </w:r>
          </w:p>
        </w:tc>
        <w:tc>
          <w:tcPr>
            <w:tcW w:w="992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155,0</w:t>
            </w:r>
          </w:p>
        </w:tc>
        <w:tc>
          <w:tcPr>
            <w:tcW w:w="992" w:type="dxa"/>
          </w:tcPr>
          <w:p w:rsidR="0062132B" w:rsidRPr="00183999" w:rsidRDefault="00937C8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83999">
              <w:rPr>
                <w:rFonts w:ascii="Times New Roman" w:eastAsiaTheme="minorEastAsia" w:hAnsi="Times New Roman" w:cs="Times New Roman"/>
                <w:lang w:eastAsia="ru-RU"/>
              </w:rPr>
              <w:t>541,5</w:t>
            </w:r>
          </w:p>
        </w:tc>
        <w:tc>
          <w:tcPr>
            <w:tcW w:w="1134" w:type="dxa"/>
          </w:tcPr>
          <w:p w:rsidR="0062132B" w:rsidRPr="00991200" w:rsidRDefault="00072186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185,0</w:t>
            </w:r>
          </w:p>
        </w:tc>
        <w:tc>
          <w:tcPr>
            <w:tcW w:w="1134" w:type="dxa"/>
          </w:tcPr>
          <w:p w:rsidR="0062132B" w:rsidRPr="00991200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1,3</w:t>
            </w:r>
          </w:p>
        </w:tc>
        <w:tc>
          <w:tcPr>
            <w:tcW w:w="851" w:type="dxa"/>
          </w:tcPr>
          <w:p w:rsidR="0062132B" w:rsidRPr="009F25FF" w:rsidRDefault="00072186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-356,5</w:t>
            </w:r>
          </w:p>
        </w:tc>
      </w:tr>
      <w:tr w:rsidR="0062132B" w:rsidRPr="009F25FF" w:rsidTr="00D77B1E">
        <w:trPr>
          <w:trHeight w:val="632"/>
        </w:trPr>
        <w:tc>
          <w:tcPr>
            <w:tcW w:w="3227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совокупный доход, в том числе:</w:t>
            </w:r>
          </w:p>
        </w:tc>
        <w:tc>
          <w:tcPr>
            <w:tcW w:w="1134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351,4</w:t>
            </w:r>
          </w:p>
        </w:tc>
        <w:tc>
          <w:tcPr>
            <w:tcW w:w="992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305,5</w:t>
            </w:r>
          </w:p>
        </w:tc>
        <w:tc>
          <w:tcPr>
            <w:tcW w:w="992" w:type="dxa"/>
          </w:tcPr>
          <w:p w:rsidR="0062132B" w:rsidRPr="00183999" w:rsidRDefault="00937C8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83999">
              <w:rPr>
                <w:rFonts w:ascii="Times New Roman" w:eastAsiaTheme="minorEastAsia" w:hAnsi="Times New Roman" w:cs="Times New Roman"/>
                <w:lang w:eastAsia="ru-RU"/>
              </w:rPr>
              <w:t>305,8</w:t>
            </w:r>
          </w:p>
        </w:tc>
        <w:tc>
          <w:tcPr>
            <w:tcW w:w="1134" w:type="dxa"/>
          </w:tcPr>
          <w:p w:rsidR="0062132B" w:rsidRPr="00991200" w:rsidRDefault="00072186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266,0</w:t>
            </w:r>
          </w:p>
        </w:tc>
        <w:tc>
          <w:tcPr>
            <w:tcW w:w="1134" w:type="dxa"/>
          </w:tcPr>
          <w:p w:rsidR="0062132B" w:rsidRPr="00991200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-45,9</w:t>
            </w:r>
          </w:p>
        </w:tc>
        <w:tc>
          <w:tcPr>
            <w:tcW w:w="851" w:type="dxa"/>
          </w:tcPr>
          <w:p w:rsidR="0062132B" w:rsidRPr="009F25FF" w:rsidRDefault="00072186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-39,8</w:t>
            </w:r>
          </w:p>
        </w:tc>
      </w:tr>
      <w:tr w:rsidR="0062132B" w:rsidRPr="009F25FF" w:rsidTr="00D77B1E">
        <w:trPr>
          <w:trHeight w:val="1294"/>
        </w:trPr>
        <w:tc>
          <w:tcPr>
            <w:tcW w:w="3227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</w:t>
            </w:r>
            <w:r w:rsidRPr="00732CAF">
              <w:rPr>
                <w:rFonts w:ascii="Times New Roman" w:hAnsi="Times New Roman" w:cs="Times New Roman"/>
                <w:sz w:val="28"/>
                <w:szCs w:val="28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202,5</w:t>
            </w:r>
          </w:p>
        </w:tc>
        <w:tc>
          <w:tcPr>
            <w:tcW w:w="992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194,5</w:t>
            </w:r>
          </w:p>
        </w:tc>
        <w:tc>
          <w:tcPr>
            <w:tcW w:w="992" w:type="dxa"/>
          </w:tcPr>
          <w:p w:rsidR="0062132B" w:rsidRPr="00954873" w:rsidRDefault="00183999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205,0</w:t>
            </w:r>
          </w:p>
        </w:tc>
        <w:tc>
          <w:tcPr>
            <w:tcW w:w="1134" w:type="dxa"/>
          </w:tcPr>
          <w:p w:rsidR="0062132B" w:rsidRPr="00991200" w:rsidRDefault="00072186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131,0</w:t>
            </w:r>
          </w:p>
        </w:tc>
        <w:tc>
          <w:tcPr>
            <w:tcW w:w="1134" w:type="dxa"/>
          </w:tcPr>
          <w:p w:rsidR="0062132B" w:rsidRPr="00991200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-8,0</w:t>
            </w:r>
          </w:p>
        </w:tc>
        <w:tc>
          <w:tcPr>
            <w:tcW w:w="851" w:type="dxa"/>
          </w:tcPr>
          <w:p w:rsidR="0062132B" w:rsidRPr="009F25FF" w:rsidRDefault="00072186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-74,0</w:t>
            </w:r>
          </w:p>
        </w:tc>
      </w:tr>
      <w:tr w:rsidR="0062132B" w:rsidRPr="009F25FF" w:rsidTr="00D77B1E">
        <w:trPr>
          <w:trHeight w:val="1279"/>
        </w:trPr>
        <w:tc>
          <w:tcPr>
            <w:tcW w:w="3227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е</w:t>
            </w:r>
            <w:r w:rsidRPr="00732CAF">
              <w:rPr>
                <w:rFonts w:ascii="Times New Roman" w:hAnsi="Times New Roman" w:cs="Times New Roman"/>
                <w:sz w:val="28"/>
                <w:szCs w:val="28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134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144,3</w:t>
            </w:r>
          </w:p>
        </w:tc>
        <w:tc>
          <w:tcPr>
            <w:tcW w:w="992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97,4</w:t>
            </w:r>
          </w:p>
        </w:tc>
        <w:tc>
          <w:tcPr>
            <w:tcW w:w="992" w:type="dxa"/>
          </w:tcPr>
          <w:p w:rsidR="0062132B" w:rsidRPr="00954873" w:rsidRDefault="00183999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96,2</w:t>
            </w:r>
          </w:p>
        </w:tc>
        <w:tc>
          <w:tcPr>
            <w:tcW w:w="1134" w:type="dxa"/>
          </w:tcPr>
          <w:p w:rsidR="0062132B" w:rsidRPr="00991200" w:rsidRDefault="00072186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124,4</w:t>
            </w:r>
          </w:p>
        </w:tc>
        <w:tc>
          <w:tcPr>
            <w:tcW w:w="1134" w:type="dxa"/>
          </w:tcPr>
          <w:p w:rsidR="0062132B" w:rsidRPr="00991200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-46,9</w:t>
            </w:r>
          </w:p>
        </w:tc>
        <w:tc>
          <w:tcPr>
            <w:tcW w:w="851" w:type="dxa"/>
          </w:tcPr>
          <w:p w:rsidR="0062132B" w:rsidRPr="009F25FF" w:rsidRDefault="00072186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28,2</w:t>
            </w:r>
          </w:p>
        </w:tc>
      </w:tr>
      <w:tr w:rsidR="0062132B" w:rsidRPr="009F25FF" w:rsidTr="00D77B1E">
        <w:trPr>
          <w:trHeight w:val="1305"/>
        </w:trPr>
        <w:tc>
          <w:tcPr>
            <w:tcW w:w="3227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</w:t>
            </w:r>
            <w:r w:rsidRPr="00732CAF">
              <w:rPr>
                <w:rFonts w:ascii="Times New Roman" w:hAnsi="Times New Roman" w:cs="Times New Roman"/>
                <w:sz w:val="28"/>
                <w:szCs w:val="28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4,6</w:t>
            </w:r>
          </w:p>
        </w:tc>
        <w:tc>
          <w:tcPr>
            <w:tcW w:w="992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13,6</w:t>
            </w:r>
          </w:p>
        </w:tc>
        <w:tc>
          <w:tcPr>
            <w:tcW w:w="992" w:type="dxa"/>
          </w:tcPr>
          <w:p w:rsidR="0062132B" w:rsidRPr="00954873" w:rsidRDefault="00183999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4,6</w:t>
            </w:r>
          </w:p>
        </w:tc>
        <w:tc>
          <w:tcPr>
            <w:tcW w:w="1134" w:type="dxa"/>
          </w:tcPr>
          <w:p w:rsidR="0062132B" w:rsidRPr="00991200" w:rsidRDefault="00072186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5,6</w:t>
            </w:r>
          </w:p>
        </w:tc>
        <w:tc>
          <w:tcPr>
            <w:tcW w:w="1134" w:type="dxa"/>
          </w:tcPr>
          <w:p w:rsidR="0062132B" w:rsidRPr="00991200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9,0</w:t>
            </w:r>
          </w:p>
        </w:tc>
        <w:tc>
          <w:tcPr>
            <w:tcW w:w="851" w:type="dxa"/>
          </w:tcPr>
          <w:p w:rsidR="0062132B" w:rsidRPr="009F25FF" w:rsidRDefault="00072186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1,0</w:t>
            </w:r>
          </w:p>
        </w:tc>
      </w:tr>
      <w:tr w:rsidR="0062132B" w:rsidRPr="009F25FF" w:rsidTr="00D77B1E">
        <w:trPr>
          <w:trHeight w:val="998"/>
        </w:trPr>
        <w:tc>
          <w:tcPr>
            <w:tcW w:w="3227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единый сельскохозяйственный налог</w:t>
            </w:r>
          </w:p>
        </w:tc>
        <w:tc>
          <w:tcPr>
            <w:tcW w:w="1134" w:type="dxa"/>
          </w:tcPr>
          <w:p w:rsidR="0062132B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62132B" w:rsidRPr="00954873" w:rsidRDefault="00183999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62132B" w:rsidRPr="00991200" w:rsidRDefault="00072186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5,0</w:t>
            </w:r>
          </w:p>
        </w:tc>
        <w:tc>
          <w:tcPr>
            <w:tcW w:w="1134" w:type="dxa"/>
          </w:tcPr>
          <w:p w:rsidR="0062132B" w:rsidRPr="00991200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62132B" w:rsidRPr="009F25FF" w:rsidRDefault="00072186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5,0</w:t>
            </w:r>
          </w:p>
        </w:tc>
      </w:tr>
      <w:tr w:rsidR="0062132B" w:rsidRPr="009F25FF" w:rsidTr="00D77B1E">
        <w:trPr>
          <w:trHeight w:val="250"/>
        </w:trPr>
        <w:tc>
          <w:tcPr>
            <w:tcW w:w="3227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Задолженность по отмененным налогам </w:t>
            </w:r>
          </w:p>
        </w:tc>
        <w:tc>
          <w:tcPr>
            <w:tcW w:w="1134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62132B" w:rsidRPr="00954873" w:rsidRDefault="00183999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62132B" w:rsidRPr="00991200" w:rsidRDefault="00072186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62132B" w:rsidRPr="00991200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-3,0</w:t>
            </w:r>
          </w:p>
        </w:tc>
        <w:tc>
          <w:tcPr>
            <w:tcW w:w="851" w:type="dxa"/>
          </w:tcPr>
          <w:p w:rsidR="0062132B" w:rsidRPr="009F25FF" w:rsidRDefault="00072186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62132B" w:rsidRPr="009F25FF" w:rsidTr="00D77B1E">
        <w:trPr>
          <w:trHeight w:val="331"/>
        </w:trPr>
        <w:tc>
          <w:tcPr>
            <w:tcW w:w="3227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508,1</w:t>
            </w:r>
          </w:p>
        </w:tc>
        <w:tc>
          <w:tcPr>
            <w:tcW w:w="992" w:type="dxa"/>
          </w:tcPr>
          <w:p w:rsidR="0062132B" w:rsidRPr="00732CAF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460,5</w:t>
            </w:r>
          </w:p>
        </w:tc>
        <w:tc>
          <w:tcPr>
            <w:tcW w:w="992" w:type="dxa"/>
          </w:tcPr>
          <w:p w:rsidR="0062132B" w:rsidRPr="00954873" w:rsidRDefault="00937C8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83999">
              <w:rPr>
                <w:rFonts w:ascii="Times New Roman" w:eastAsiaTheme="minorEastAsia" w:hAnsi="Times New Roman" w:cs="Times New Roman"/>
                <w:lang w:eastAsia="ru-RU"/>
              </w:rPr>
              <w:t>847,3</w:t>
            </w:r>
          </w:p>
        </w:tc>
        <w:tc>
          <w:tcPr>
            <w:tcW w:w="1134" w:type="dxa"/>
          </w:tcPr>
          <w:p w:rsidR="0062132B" w:rsidRPr="00991200" w:rsidRDefault="00072186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451,0</w:t>
            </w:r>
          </w:p>
        </w:tc>
        <w:tc>
          <w:tcPr>
            <w:tcW w:w="1134" w:type="dxa"/>
          </w:tcPr>
          <w:p w:rsidR="0062132B" w:rsidRPr="00991200" w:rsidRDefault="0062132B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-47,6</w:t>
            </w:r>
          </w:p>
        </w:tc>
        <w:tc>
          <w:tcPr>
            <w:tcW w:w="851" w:type="dxa"/>
          </w:tcPr>
          <w:p w:rsidR="0062132B" w:rsidRPr="009F25FF" w:rsidRDefault="00072186" w:rsidP="001839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-396,3</w:t>
            </w:r>
          </w:p>
        </w:tc>
      </w:tr>
    </w:tbl>
    <w:p w:rsidR="00200D39" w:rsidRPr="006E11B6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00D39" w:rsidRPr="006E11B6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E11B6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6E11B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D6DB5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вышеприведенного анализа  наблюдается  уменьшение   задолженности плательщиков по платежам в бюджет  в сравнении задолженности на 01.01.201</w:t>
      </w:r>
      <w:r w:rsidR="000D6DB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0D6DB5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аналогичным периодом прошлого года   на </w:t>
      </w:r>
      <w:r w:rsidR="000D6DB5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47,6</w:t>
      </w:r>
      <w:r w:rsidR="000D6DB5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</w:t>
      </w:r>
      <w:r w:rsidR="000D6DB5" w:rsidRPr="005605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9,4%.  </w:t>
      </w:r>
      <w:r w:rsidRPr="005605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 сравнении задолженности по состоянию на 01.10.201</w:t>
      </w:r>
      <w:r w:rsidR="000D6DB5" w:rsidRPr="005605D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605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аналогичным периодом 201</w:t>
      </w:r>
      <w:r w:rsidR="000D6DB5" w:rsidRPr="005605D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5605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произошло снижение   на </w:t>
      </w:r>
      <w:r w:rsidR="000D6DB5" w:rsidRPr="005605DD">
        <w:rPr>
          <w:rFonts w:ascii="Times New Roman" w:eastAsiaTheme="minorEastAsia" w:hAnsi="Times New Roman" w:cs="Times New Roman"/>
          <w:sz w:val="28"/>
          <w:szCs w:val="28"/>
          <w:lang w:eastAsia="ru-RU"/>
        </w:rPr>
        <w:t>396,3</w:t>
      </w:r>
      <w:r w:rsidRPr="005605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5605DD" w:rsidRPr="005605DD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46,8</w:t>
      </w:r>
      <w:r w:rsidRPr="005605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 в том числе в разрезе налоговых источников:</w:t>
      </w:r>
    </w:p>
    <w:p w:rsidR="00200D39" w:rsidRPr="00476376" w:rsidRDefault="00200D39" w:rsidP="00200D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63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налогу на доходы физических лиц на </w:t>
      </w:r>
      <w:r w:rsidR="00476376" w:rsidRPr="00476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356,5</w:t>
      </w:r>
      <w:r w:rsidRPr="004763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76376" w:rsidRPr="00476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65,8</w:t>
      </w:r>
      <w:r w:rsidRPr="00476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%;</w:t>
      </w:r>
    </w:p>
    <w:p w:rsidR="00200D39" w:rsidRPr="006E11B6" w:rsidRDefault="00200D39" w:rsidP="00200D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7637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- </w:t>
      </w:r>
      <w:r w:rsidRPr="004763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   налогу на совокупный доход для отдельных видов деятельности на </w:t>
      </w:r>
      <w:r w:rsidR="00476376" w:rsidRPr="00476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39,8</w:t>
      </w:r>
      <w:r w:rsidRPr="004763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76376" w:rsidRPr="00476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13,0</w:t>
      </w:r>
      <w:r w:rsidRPr="00476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них:</w:t>
      </w:r>
    </w:p>
    <w:p w:rsidR="00200D39" w:rsidRPr="00D70DB6" w:rsidRDefault="00200D39" w:rsidP="00200D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B613DD" w:rsidRPr="00E87B0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="00B613DD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70DB6"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D70DB6" w:rsidRPr="00D70DB6">
        <w:rPr>
          <w:rFonts w:ascii="Times New Roman" w:hAnsi="Times New Roman" w:cs="Times New Roman"/>
          <w:sz w:val="28"/>
          <w:szCs w:val="28"/>
        </w:rPr>
        <w:t>алог</w:t>
      </w:r>
      <w:r w:rsidR="001E5AA6">
        <w:rPr>
          <w:rFonts w:ascii="Times New Roman" w:hAnsi="Times New Roman" w:cs="Times New Roman"/>
          <w:sz w:val="28"/>
          <w:szCs w:val="28"/>
        </w:rPr>
        <w:t>а</w:t>
      </w:r>
      <w:r w:rsidR="00D70DB6" w:rsidRPr="00D70DB6">
        <w:rPr>
          <w:rFonts w:ascii="Times New Roman" w:hAnsi="Times New Roman" w:cs="Times New Roman"/>
          <w:sz w:val="28"/>
          <w:szCs w:val="28"/>
        </w:rPr>
        <w:t>, взимаемый в связи с применением упрощенной системы налогообложения</w:t>
      </w:r>
      <w:r w:rsidR="00D70DB6"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D70DB6"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74,0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70DB6"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36,1 %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70DB6" w:rsidRDefault="00D70DB6" w:rsidP="00200D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2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613DD" w:rsidRPr="00D70DB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</w:t>
      </w:r>
      <w:r w:rsidR="00B613D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ение</w:t>
      </w:r>
      <w:r w:rsidR="00B613DD" w:rsidRPr="00732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32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32CAF">
        <w:rPr>
          <w:rFonts w:ascii="Times New Roman" w:hAnsi="Times New Roman" w:cs="Times New Roman"/>
          <w:sz w:val="28"/>
          <w:szCs w:val="28"/>
        </w:rPr>
        <w:t>дин</w:t>
      </w:r>
      <w:r w:rsidR="001E5AA6">
        <w:rPr>
          <w:rFonts w:ascii="Times New Roman" w:hAnsi="Times New Roman" w:cs="Times New Roman"/>
          <w:sz w:val="28"/>
          <w:szCs w:val="28"/>
        </w:rPr>
        <w:t>ого</w:t>
      </w:r>
      <w:r w:rsidRPr="00732CAF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1E5AA6">
        <w:rPr>
          <w:rFonts w:ascii="Times New Roman" w:hAnsi="Times New Roman" w:cs="Times New Roman"/>
          <w:sz w:val="28"/>
          <w:szCs w:val="28"/>
        </w:rPr>
        <w:t>а</w:t>
      </w:r>
      <w:r w:rsidRPr="00732CAF">
        <w:rPr>
          <w:rFonts w:ascii="Times New Roman" w:hAnsi="Times New Roman" w:cs="Times New Roman"/>
          <w:sz w:val="28"/>
          <w:szCs w:val="28"/>
        </w:rPr>
        <w:t xml:space="preserve"> на вмененный доход для отдельных видов деятельности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28,2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29,3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70DB6" w:rsidRDefault="00D70DB6" w:rsidP="00200D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2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613DD" w:rsidRPr="00D70DB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</w:t>
      </w:r>
      <w:r w:rsidR="00B613D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ение</w:t>
      </w:r>
      <w:r w:rsidR="00B613DD" w:rsidRPr="00732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32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732CAF">
        <w:rPr>
          <w:rFonts w:ascii="Times New Roman" w:hAnsi="Times New Roman" w:cs="Times New Roman"/>
          <w:sz w:val="28"/>
          <w:szCs w:val="28"/>
        </w:rPr>
        <w:t>алог</w:t>
      </w:r>
      <w:r w:rsidR="001E5AA6">
        <w:rPr>
          <w:rFonts w:ascii="Times New Roman" w:hAnsi="Times New Roman" w:cs="Times New Roman"/>
          <w:sz w:val="28"/>
          <w:szCs w:val="28"/>
        </w:rPr>
        <w:t>а</w:t>
      </w:r>
      <w:r w:rsidRPr="00732CAF">
        <w:rPr>
          <w:rFonts w:ascii="Times New Roman" w:hAnsi="Times New Roman" w:cs="Times New Roman"/>
          <w:sz w:val="28"/>
          <w:szCs w:val="28"/>
        </w:rPr>
        <w:t>, взимаемый в связи с применением патентной системы налогообложения</w:t>
      </w:r>
      <w:r w:rsidRPr="006E1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1,0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21,7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70DB6" w:rsidRDefault="00D70DB6" w:rsidP="00200D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613DD" w:rsidRPr="00D70DB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</w:t>
      </w:r>
      <w:r w:rsidR="00B613D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ение</w:t>
      </w:r>
      <w:r w:rsidR="00B613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</w:t>
      </w:r>
      <w:r w:rsidR="001E5A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сельскохозяйственн</w:t>
      </w:r>
      <w:r w:rsidR="001E5A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</w:t>
      </w:r>
      <w:r w:rsidR="001E5A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5,0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 процентов.</w:t>
      </w:r>
    </w:p>
    <w:p w:rsidR="00B613DD" w:rsidRPr="00E87B04" w:rsidRDefault="00D70DB6" w:rsidP="00B613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00D39" w:rsidRPr="00B613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октября 201</w:t>
      </w:r>
      <w:r w:rsidR="00B613DD" w:rsidRPr="00B613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0D39" w:rsidRPr="00B6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составляет задолженность </w:t>
      </w:r>
      <w:r w:rsidR="00B613DD" w:rsidRPr="00B61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совокупный доход 59,0%,  на втором и последнем месте налог на доходы физических лиц  – 41,0 % от общей суммы недоимки.</w:t>
      </w:r>
    </w:p>
    <w:p w:rsidR="00200D39" w:rsidRPr="006E11B6" w:rsidRDefault="00200D39" w:rsidP="00200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0D39" w:rsidRPr="006E11B6" w:rsidRDefault="00200D39" w:rsidP="00200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0D39" w:rsidRPr="00B613DD" w:rsidRDefault="00200D39" w:rsidP="00200D39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613D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Расходы бюджета района. </w:t>
      </w:r>
    </w:p>
    <w:p w:rsidR="00200D39" w:rsidRPr="006E11B6" w:rsidRDefault="00200D39" w:rsidP="00200D39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00D39" w:rsidRPr="006E11B6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E11B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r w:rsidRPr="005D5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района за 9 месяцев 201</w:t>
      </w:r>
      <w:r w:rsidR="00B613DD" w:rsidRPr="005D5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D5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B613DD" w:rsidRPr="005D5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199638,7</w:t>
      </w:r>
      <w:r w:rsidRPr="005D5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613DD" w:rsidRPr="005D5CE2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67,0</w:t>
      </w:r>
      <w:r w:rsidRPr="005D5C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</w:t>
      </w:r>
      <w:r w:rsidRPr="0094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сумме </w:t>
      </w:r>
      <w:r w:rsidR="005D5CE2" w:rsidRPr="0094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298187,7</w:t>
      </w:r>
      <w:r w:rsidRPr="0094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По сравнению с 9 месяцами 201</w:t>
      </w:r>
      <w:r w:rsidR="005D5CE2" w:rsidRPr="0094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94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расходы увеличились на </w:t>
      </w:r>
      <w:r w:rsidR="00942AA5" w:rsidRPr="0094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>42219,7</w:t>
      </w:r>
      <w:r w:rsidRPr="0094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942AA5" w:rsidRPr="0094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26,8</w:t>
      </w:r>
      <w:r w:rsidRPr="00942AA5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200D39" w:rsidRPr="006E11B6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00D39" w:rsidRPr="00942AA5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6E11B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942AA5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района по расходам в сравнении с 9 месяцами  201</w:t>
      </w:r>
      <w:r w:rsidR="00942AA5" w:rsidRPr="00942AA5">
        <w:rPr>
          <w:rFonts w:ascii="Times New Roman" w:hAnsi="Times New Roman" w:cs="Times New Roman"/>
          <w:sz w:val="28"/>
          <w:szCs w:val="28"/>
        </w:rPr>
        <w:t>8</w:t>
      </w:r>
      <w:r w:rsidRPr="00942AA5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200D39" w:rsidRPr="006E11B6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noProof/>
          <w:color w:val="FF0000"/>
          <w:lang w:eastAsia="ru-RU"/>
        </w:rPr>
      </w:pPr>
    </w:p>
    <w:p w:rsidR="00200D39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E11B6">
        <w:rPr>
          <w:rFonts w:ascii="Times New Roman" w:eastAsiaTheme="minorEastAsia" w:hAnsi="Times New Roman" w:cs="Times New Roman"/>
          <w:noProof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942AA5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тыс. рублей</w:t>
      </w:r>
    </w:p>
    <w:p w:rsidR="00200D39" w:rsidRPr="00EE53F1" w:rsidRDefault="00775C92" w:rsidP="00EE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2DF010B" wp14:editId="6037BC51">
            <wp:extent cx="5876925" cy="54768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7B1E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</w:p>
    <w:p w:rsidR="00200D39" w:rsidRPr="00775C92" w:rsidRDefault="00D77B1E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200D39"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0D3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 за 9 месяцев  201</w:t>
      </w:r>
      <w:r w:rsidR="00775C92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00D3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Расходы бюджета района на социальную сферу составили </w:t>
      </w:r>
      <w:r w:rsidR="002C7D1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>134934,8</w:t>
      </w:r>
      <w:r w:rsidR="00200D3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C7D1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>73,2</w:t>
      </w:r>
      <w:r w:rsidR="00200D3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</w:t>
      </w:r>
      <w:r w:rsidR="002C7D1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184212,2 </w:t>
      </w:r>
      <w:r w:rsidR="00200D3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9 месяцами  201</w:t>
      </w:r>
      <w:r w:rsidR="002C7D1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200D3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на социальную сферу  увеличились   на </w:t>
      </w:r>
      <w:r w:rsidR="002C7D1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>29042,8</w:t>
      </w:r>
      <w:r w:rsidR="00200D3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(27,</w:t>
      </w:r>
      <w:r w:rsidR="002C7D1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00D3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 их доля  в расходах бюджета района  </w:t>
      </w:r>
      <w:r w:rsidR="002C7D1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незначительно </w:t>
      </w:r>
      <w:r w:rsidR="00200D3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увеличилась  с </w:t>
      </w:r>
      <w:r w:rsidR="002C7D1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67,3</w:t>
      </w:r>
      <w:r w:rsidR="00200D3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67,</w:t>
      </w:r>
      <w:r w:rsidR="002C7D1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200D39" w:rsidRPr="002C7D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200D39" w:rsidRPr="00775C92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775C9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80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района занимают расходы  по разделу «Образование» - </w:t>
      </w:r>
      <w:r w:rsidR="00DC2956" w:rsidRPr="0080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42,7%, </w:t>
      </w:r>
      <w:r w:rsidRPr="0080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«Культура и кинематография» - </w:t>
      </w:r>
      <w:r w:rsidR="00DC2956" w:rsidRPr="0080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19,0</w:t>
      </w:r>
      <w:r w:rsidRPr="0080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DC2956" w:rsidRPr="0080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вопросы» - 14,5%, </w:t>
      </w:r>
      <w:r w:rsidR="008017F6" w:rsidRPr="0080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«Национальная экономика» - 8,0 %,  </w:t>
      </w:r>
      <w:r w:rsidRPr="0080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«Межбюджетные трансферты  общего характера бюджетам  субъектов РФ и муниципальных образований» -</w:t>
      </w:r>
      <w:r w:rsidR="008017F6" w:rsidRPr="0080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6,4</w:t>
      </w:r>
      <w:r w:rsidRPr="0080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8017F6" w:rsidRPr="0080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«Социальная политика» - 3,9%, </w:t>
      </w:r>
      <w:r w:rsidRPr="0080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«Жилищно-коммунальное хозяйство» - </w:t>
      </w:r>
      <w:r w:rsidR="008017F6" w:rsidRPr="0080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>2,8</w:t>
      </w:r>
      <w:r w:rsidRPr="008017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«Физическая культура и спорт» - 1,6%, </w:t>
      </w:r>
      <w:r w:rsidRPr="00E5481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FF37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 расходы по разделам «Национальная безопасность и п</w:t>
      </w:r>
      <w:r w:rsidR="00FF20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равоохранительная деятельность», </w:t>
      </w:r>
      <w:r w:rsidRPr="00FF37A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«Средства массовой информации», «Охрана окружающей среды» и «Здравоохранение» приходится  1,</w:t>
      </w:r>
      <w:r w:rsidR="00E5481B" w:rsidRPr="00FF37A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F37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200D39" w:rsidRPr="00775C92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00D39" w:rsidRPr="00775C92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00D39" w:rsidRPr="00775C92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775C9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DC4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 расходов бюджета района за 9 месяцев  201</w:t>
      </w:r>
      <w:r w:rsidR="00DC4EFB" w:rsidRPr="00DC4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C4E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200D39" w:rsidRPr="00775C92" w:rsidRDefault="00F603DF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F4599E" wp14:editId="70CE4EE7">
            <wp:extent cx="5991225" cy="5133975"/>
            <wp:effectExtent l="1905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00D39" w:rsidRPr="00775C92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00D39" w:rsidRPr="00775C92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00D39" w:rsidRPr="00775C92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775C92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отчетного периода производились расходы по всем разделам предусмотренным решением о бюджете. </w:t>
      </w:r>
    </w:p>
    <w:p w:rsidR="00200D39" w:rsidRPr="00F603DF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всем разделам классификации расходов, за исключением  разделов</w:t>
      </w:r>
      <w:r w:rsidR="00F603DF"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«Здравоохранение»,</w:t>
      </w:r>
      <w:r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F603DF"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Физическая культура и спорт</w:t>
      </w:r>
      <w:r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«Социальная политика», «Средства массовой информации» и «Межбюджетные трансферты общего характера бюджетам субъектам РФ и муниципальным образованиям»,  уровень исполнения к годовым назначениям составил менее  75,0%,  в том числе:</w:t>
      </w:r>
    </w:p>
    <w:p w:rsidR="00F603DF" w:rsidRPr="00F603DF" w:rsidRDefault="00F603DF" w:rsidP="00F603D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культура и кинематография – 72,9%;</w:t>
      </w:r>
    </w:p>
    <w:p w:rsidR="00F603DF" w:rsidRPr="00F603DF" w:rsidRDefault="00F603DF" w:rsidP="00F603D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образование – 72,6%;</w:t>
      </w:r>
    </w:p>
    <w:p w:rsidR="00200D39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общегосударственные вопросы – </w:t>
      </w:r>
      <w:r w:rsidR="00F603DF"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67,9</w:t>
      </w:r>
      <w:r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>%;</w:t>
      </w:r>
    </w:p>
    <w:p w:rsidR="00F603DF" w:rsidRPr="00F603DF" w:rsidRDefault="00F603DF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национальная безопасность и правоохранительная деятельность – 64,9%;</w:t>
      </w:r>
    </w:p>
    <w:p w:rsidR="00200D39" w:rsidRPr="00F603DF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национальная экономика – </w:t>
      </w:r>
      <w:r w:rsidR="00F603DF"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60,4</w:t>
      </w:r>
      <w:r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>%;</w:t>
      </w:r>
    </w:p>
    <w:p w:rsidR="00200D39" w:rsidRPr="00F603DF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жилищно-коммунальное хозяйство -  </w:t>
      </w:r>
      <w:r w:rsidR="00F603DF"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20,8</w:t>
      </w:r>
      <w:r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>%;</w:t>
      </w:r>
    </w:p>
    <w:p w:rsidR="00200D39" w:rsidRPr="00F603DF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охрана окружающей среды – </w:t>
      </w:r>
      <w:r w:rsidR="00F603DF"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16,0</w:t>
      </w:r>
      <w:r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F603DF"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00D39" w:rsidRPr="00F603DF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</w:t>
      </w:r>
      <w:r w:rsidR="00F603DF"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00D39" w:rsidRPr="00775C92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00D39" w:rsidRPr="00200D39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0D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района по разделам приведены в таблице № 5.</w:t>
      </w:r>
    </w:p>
    <w:p w:rsidR="00200D39" w:rsidRPr="00200D39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00D39">
        <w:rPr>
          <w:rFonts w:ascii="Times New Roman" w:eastAsiaTheme="minorEastAsia" w:hAnsi="Times New Roman" w:cs="Times New Roman"/>
          <w:lang w:eastAsia="ru-RU"/>
        </w:rPr>
        <w:t>Таблица 5</w:t>
      </w:r>
      <w:r w:rsidRPr="00200D39">
        <w:rPr>
          <w:rFonts w:ascii="Times New Roman" w:eastAsiaTheme="minorEastAsia" w:hAnsi="Times New Roman" w:cs="Times New Roman"/>
          <w:lang w:eastAsia="ru-RU"/>
        </w:rPr>
        <w:tab/>
      </w:r>
      <w:r w:rsidRPr="00200D39">
        <w:rPr>
          <w:rFonts w:ascii="Times New Roman" w:eastAsiaTheme="minorEastAsia" w:hAnsi="Times New Roman" w:cs="Times New Roman"/>
          <w:lang w:eastAsia="ru-RU"/>
        </w:rPr>
        <w:tab/>
      </w:r>
      <w:r w:rsidRPr="00200D39">
        <w:rPr>
          <w:rFonts w:ascii="Times New Roman" w:eastAsiaTheme="minorEastAsia" w:hAnsi="Times New Roman" w:cs="Times New Roman"/>
          <w:lang w:eastAsia="ru-RU"/>
        </w:rPr>
        <w:tab/>
      </w:r>
      <w:r w:rsidRPr="00200D39">
        <w:rPr>
          <w:rFonts w:ascii="Times New Roman" w:eastAsiaTheme="minorEastAsia" w:hAnsi="Times New Roman" w:cs="Times New Roman"/>
          <w:lang w:eastAsia="ru-RU"/>
        </w:rPr>
        <w:tab/>
      </w:r>
      <w:r w:rsidRPr="00200D39">
        <w:rPr>
          <w:rFonts w:ascii="Times New Roman" w:eastAsiaTheme="minorEastAsia" w:hAnsi="Times New Roman" w:cs="Times New Roman"/>
          <w:lang w:eastAsia="ru-RU"/>
        </w:rPr>
        <w:tab/>
      </w:r>
      <w:r w:rsidRPr="00200D39">
        <w:rPr>
          <w:rFonts w:ascii="Times New Roman" w:eastAsiaTheme="minorEastAsia" w:hAnsi="Times New Roman" w:cs="Times New Roman"/>
          <w:lang w:eastAsia="ru-RU"/>
        </w:rPr>
        <w:tab/>
      </w:r>
      <w:r w:rsidRPr="00200D39">
        <w:rPr>
          <w:rFonts w:ascii="Times New Roman" w:eastAsiaTheme="minorEastAsia" w:hAnsi="Times New Roman" w:cs="Times New Roman"/>
          <w:lang w:eastAsia="ru-RU"/>
        </w:rPr>
        <w:tab/>
      </w:r>
      <w:r w:rsidRPr="00200D39">
        <w:rPr>
          <w:rFonts w:ascii="Times New Roman" w:eastAsiaTheme="minorEastAsia" w:hAnsi="Times New Roman" w:cs="Times New Roman"/>
          <w:lang w:eastAsia="ru-RU"/>
        </w:rPr>
        <w:tab/>
        <w:t xml:space="preserve">                     </w:t>
      </w:r>
      <w:r w:rsidRPr="00200D39">
        <w:rPr>
          <w:rFonts w:ascii="Times New Roman" w:eastAsiaTheme="minorEastAsia" w:hAnsi="Times New Roman" w:cs="Times New Roman"/>
          <w:lang w:eastAsia="ru-RU"/>
        </w:rPr>
        <w:tab/>
        <w:t>тыс. руб.</w:t>
      </w:r>
    </w:p>
    <w:p w:rsidR="00200D39" w:rsidRPr="00200D39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294"/>
        <w:gridCol w:w="1134"/>
        <w:gridCol w:w="1134"/>
        <w:gridCol w:w="1134"/>
        <w:gridCol w:w="1134"/>
        <w:gridCol w:w="1276"/>
      </w:tblGrid>
      <w:tr w:rsidR="00B14300" w:rsidRPr="00200D39" w:rsidTr="00B14300">
        <w:trPr>
          <w:trHeight w:val="974"/>
        </w:trPr>
        <w:tc>
          <w:tcPr>
            <w:tcW w:w="2358" w:type="dxa"/>
          </w:tcPr>
          <w:p w:rsidR="00200D39" w:rsidRPr="00200D39" w:rsidRDefault="00200D39" w:rsidP="00200D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294" w:type="dxa"/>
          </w:tcPr>
          <w:p w:rsidR="00200D39" w:rsidRPr="00200D39" w:rsidRDefault="00200D39" w:rsidP="0020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D39">
              <w:rPr>
                <w:rFonts w:ascii="Times New Roman" w:eastAsia="Calibri" w:hAnsi="Times New Roman" w:cs="Times New Roman"/>
                <w:lang w:eastAsia="ru-RU"/>
              </w:rPr>
              <w:t>Исполнено за 9 месяцев</w:t>
            </w:r>
          </w:p>
          <w:p w:rsidR="00200D39" w:rsidRPr="00200D39" w:rsidRDefault="00200D39" w:rsidP="00BF30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BF30D2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200D39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200D39" w:rsidRPr="00200D39" w:rsidRDefault="00200D39" w:rsidP="00BF30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Утверждено в бюджете на 201</w:t>
            </w:r>
            <w:r w:rsidR="00BF30D2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200D39" w:rsidRPr="00200D39" w:rsidRDefault="00200D39" w:rsidP="00BF3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D39">
              <w:rPr>
                <w:rFonts w:ascii="Times New Roman" w:eastAsia="Calibri" w:hAnsi="Times New Roman" w:cs="Times New Roman"/>
                <w:lang w:eastAsia="ru-RU"/>
              </w:rPr>
              <w:t>Исполнено за 9 месяцев 201</w:t>
            </w:r>
            <w:r w:rsidR="00BF30D2"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200D39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200D39" w:rsidRPr="00200D39" w:rsidRDefault="00200D39" w:rsidP="00200D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 xml:space="preserve">Процент </w:t>
            </w:r>
          </w:p>
          <w:p w:rsidR="00200D39" w:rsidRPr="00200D39" w:rsidRDefault="00200D39" w:rsidP="00200D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исполнения</w:t>
            </w:r>
          </w:p>
        </w:tc>
        <w:tc>
          <w:tcPr>
            <w:tcW w:w="1134" w:type="dxa"/>
          </w:tcPr>
          <w:p w:rsidR="00200D39" w:rsidRPr="00200D39" w:rsidRDefault="00200D39" w:rsidP="0020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D39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200D39" w:rsidRPr="00200D39" w:rsidRDefault="00200D39" w:rsidP="0020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D39">
              <w:rPr>
                <w:rFonts w:ascii="Times New Roman" w:eastAsia="Calibri" w:hAnsi="Times New Roman" w:cs="Times New Roman"/>
                <w:lang w:eastAsia="ru-RU"/>
              </w:rPr>
              <w:t>отклонение 9 месяцев 201</w:t>
            </w:r>
            <w:r w:rsidR="00BF30D2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  <w:p w:rsidR="00200D39" w:rsidRPr="00200D39" w:rsidRDefault="00200D39" w:rsidP="0020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D39">
              <w:rPr>
                <w:rFonts w:ascii="Times New Roman" w:eastAsia="Calibri" w:hAnsi="Times New Roman" w:cs="Times New Roman"/>
                <w:lang w:eastAsia="ru-RU"/>
              </w:rPr>
              <w:t>года от 9 месяцев  201</w:t>
            </w:r>
            <w:r w:rsidR="00BF30D2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  <w:p w:rsidR="00200D39" w:rsidRPr="00200D39" w:rsidRDefault="00200D39" w:rsidP="0020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D3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200D39" w:rsidRPr="00200D39" w:rsidRDefault="00200D39" w:rsidP="00200D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200D39" w:rsidRPr="00200D39" w:rsidRDefault="00200D39" w:rsidP="0020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D39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200D39" w:rsidRPr="00200D39" w:rsidRDefault="00200D39" w:rsidP="0020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00D39">
              <w:rPr>
                <w:rFonts w:ascii="Times New Roman" w:eastAsia="Calibri" w:hAnsi="Times New Roman" w:cs="Times New Roman"/>
                <w:lang w:eastAsia="ru-RU"/>
              </w:rPr>
              <w:t>к уровню 9 месяцев</w:t>
            </w:r>
          </w:p>
          <w:p w:rsidR="00200D39" w:rsidRPr="00200D39" w:rsidRDefault="00200D39" w:rsidP="00BF30D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BF30D2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200D39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</w:tr>
      <w:tr w:rsidR="00B14300" w:rsidRPr="00200D39" w:rsidTr="00B14300">
        <w:trPr>
          <w:trHeight w:val="497"/>
        </w:trPr>
        <w:tc>
          <w:tcPr>
            <w:tcW w:w="2358" w:type="dxa"/>
          </w:tcPr>
          <w:p w:rsidR="00135451" w:rsidRPr="00200D39" w:rsidRDefault="00135451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94" w:type="dxa"/>
          </w:tcPr>
          <w:p w:rsidR="00135451" w:rsidRPr="00200D39" w:rsidRDefault="00135451" w:rsidP="00BD74B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23860,4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42618,6</w:t>
            </w:r>
          </w:p>
        </w:tc>
        <w:tc>
          <w:tcPr>
            <w:tcW w:w="1134" w:type="dxa"/>
          </w:tcPr>
          <w:p w:rsidR="00135451" w:rsidRPr="00200D39" w:rsidRDefault="00BF30D2" w:rsidP="0058565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289</w:t>
            </w:r>
            <w:r w:rsidR="0058565C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5,5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67,9</w:t>
            </w:r>
          </w:p>
        </w:tc>
        <w:tc>
          <w:tcPr>
            <w:tcW w:w="1134" w:type="dxa"/>
          </w:tcPr>
          <w:p w:rsidR="00135451" w:rsidRPr="00200D39" w:rsidRDefault="0058565C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5095,1</w:t>
            </w:r>
          </w:p>
        </w:tc>
        <w:tc>
          <w:tcPr>
            <w:tcW w:w="1276" w:type="dxa"/>
          </w:tcPr>
          <w:p w:rsidR="00135451" w:rsidRPr="00200D39" w:rsidRDefault="00FD0A61" w:rsidP="0058565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121,</w:t>
            </w:r>
            <w:r w:rsidR="0058565C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B14300" w:rsidRPr="00200D39" w:rsidTr="00B14300">
        <w:trPr>
          <w:trHeight w:val="1009"/>
        </w:trPr>
        <w:tc>
          <w:tcPr>
            <w:tcW w:w="2358" w:type="dxa"/>
          </w:tcPr>
          <w:p w:rsidR="00135451" w:rsidRPr="00200D39" w:rsidRDefault="00135451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4" w:type="dxa"/>
          </w:tcPr>
          <w:p w:rsidR="00135451" w:rsidRPr="00200D39" w:rsidRDefault="00135451" w:rsidP="00BD74B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852,9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1280,8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831,8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64,9</w:t>
            </w:r>
          </w:p>
        </w:tc>
        <w:tc>
          <w:tcPr>
            <w:tcW w:w="1134" w:type="dxa"/>
          </w:tcPr>
          <w:p w:rsidR="00135451" w:rsidRPr="00200D39" w:rsidRDefault="00FD0A6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-21,1</w:t>
            </w:r>
          </w:p>
        </w:tc>
        <w:tc>
          <w:tcPr>
            <w:tcW w:w="1276" w:type="dxa"/>
          </w:tcPr>
          <w:p w:rsidR="00135451" w:rsidRPr="00200D39" w:rsidRDefault="00FD0A6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97,5</w:t>
            </w:r>
          </w:p>
        </w:tc>
      </w:tr>
      <w:tr w:rsidR="00B14300" w:rsidRPr="00200D39" w:rsidTr="00B14300">
        <w:trPr>
          <w:trHeight w:val="512"/>
        </w:trPr>
        <w:tc>
          <w:tcPr>
            <w:tcW w:w="2358" w:type="dxa"/>
          </w:tcPr>
          <w:p w:rsidR="00135451" w:rsidRPr="00200D39" w:rsidRDefault="00135451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94" w:type="dxa"/>
          </w:tcPr>
          <w:p w:rsidR="00135451" w:rsidRPr="00200D39" w:rsidRDefault="00135451" w:rsidP="00BD74B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8750,9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26601,9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16070,7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60,4</w:t>
            </w:r>
          </w:p>
        </w:tc>
        <w:tc>
          <w:tcPr>
            <w:tcW w:w="1134" w:type="dxa"/>
          </w:tcPr>
          <w:p w:rsidR="00135451" w:rsidRPr="00200D39" w:rsidRDefault="00FD0A6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7319,8</w:t>
            </w:r>
          </w:p>
        </w:tc>
        <w:tc>
          <w:tcPr>
            <w:tcW w:w="1276" w:type="dxa"/>
          </w:tcPr>
          <w:p w:rsidR="00135451" w:rsidRPr="00200D39" w:rsidRDefault="00FD0A6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183,6</w:t>
            </w:r>
          </w:p>
        </w:tc>
      </w:tr>
      <w:tr w:rsidR="00B14300" w:rsidRPr="00200D39" w:rsidTr="00B14300">
        <w:trPr>
          <w:trHeight w:val="753"/>
        </w:trPr>
        <w:tc>
          <w:tcPr>
            <w:tcW w:w="2358" w:type="dxa"/>
          </w:tcPr>
          <w:p w:rsidR="00135451" w:rsidRPr="00200D39" w:rsidRDefault="00135451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94" w:type="dxa"/>
          </w:tcPr>
          <w:p w:rsidR="00135451" w:rsidRPr="00200D39" w:rsidRDefault="00135451" w:rsidP="00BD74B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7168,7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26602,5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5538,4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20,8</w:t>
            </w:r>
          </w:p>
        </w:tc>
        <w:tc>
          <w:tcPr>
            <w:tcW w:w="1134" w:type="dxa"/>
          </w:tcPr>
          <w:p w:rsidR="00135451" w:rsidRPr="00200D39" w:rsidRDefault="00FD0A6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-1630,3</w:t>
            </w:r>
          </w:p>
        </w:tc>
        <w:tc>
          <w:tcPr>
            <w:tcW w:w="1276" w:type="dxa"/>
          </w:tcPr>
          <w:p w:rsidR="00135451" w:rsidRPr="00200D39" w:rsidRDefault="00FD0A6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77,3</w:t>
            </w:r>
          </w:p>
        </w:tc>
      </w:tr>
      <w:tr w:rsidR="00B14300" w:rsidRPr="00200D39" w:rsidTr="00B14300">
        <w:trPr>
          <w:trHeight w:val="497"/>
        </w:trPr>
        <w:tc>
          <w:tcPr>
            <w:tcW w:w="2358" w:type="dxa"/>
          </w:tcPr>
          <w:p w:rsidR="00135451" w:rsidRPr="00200D39" w:rsidRDefault="00135451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294" w:type="dxa"/>
          </w:tcPr>
          <w:p w:rsidR="00135451" w:rsidRPr="00200D39" w:rsidRDefault="00135451" w:rsidP="00BD74B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38,9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126,0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20,2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16,0</w:t>
            </w:r>
          </w:p>
        </w:tc>
        <w:tc>
          <w:tcPr>
            <w:tcW w:w="1134" w:type="dxa"/>
          </w:tcPr>
          <w:p w:rsidR="00135451" w:rsidRPr="00200D39" w:rsidRDefault="0058565C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FD0A61">
              <w:rPr>
                <w:rFonts w:ascii="Times New Roman" w:eastAsiaTheme="minorEastAsia" w:hAnsi="Times New Roman" w:cs="Times New Roman"/>
                <w:lang w:eastAsia="ru-RU"/>
              </w:rPr>
              <w:t>18,7</w:t>
            </w:r>
          </w:p>
        </w:tc>
        <w:tc>
          <w:tcPr>
            <w:tcW w:w="1276" w:type="dxa"/>
          </w:tcPr>
          <w:p w:rsidR="00135451" w:rsidRPr="00200D39" w:rsidRDefault="00FD0A6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51,9</w:t>
            </w:r>
          </w:p>
        </w:tc>
      </w:tr>
      <w:tr w:rsidR="00B14300" w:rsidRPr="00200D39" w:rsidTr="00B14300">
        <w:trPr>
          <w:trHeight w:val="256"/>
        </w:trPr>
        <w:tc>
          <w:tcPr>
            <w:tcW w:w="2358" w:type="dxa"/>
          </w:tcPr>
          <w:p w:rsidR="00135451" w:rsidRPr="00200D39" w:rsidRDefault="00135451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94" w:type="dxa"/>
          </w:tcPr>
          <w:p w:rsidR="00135451" w:rsidRPr="00200D39" w:rsidRDefault="00135451" w:rsidP="00BD74B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85865,0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117285,1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85201,5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72,6</w:t>
            </w:r>
          </w:p>
        </w:tc>
        <w:tc>
          <w:tcPr>
            <w:tcW w:w="1134" w:type="dxa"/>
          </w:tcPr>
          <w:p w:rsidR="00135451" w:rsidRPr="00200D39" w:rsidRDefault="00FD0A6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-663,5</w:t>
            </w:r>
          </w:p>
        </w:tc>
        <w:tc>
          <w:tcPr>
            <w:tcW w:w="1276" w:type="dxa"/>
          </w:tcPr>
          <w:p w:rsidR="00135451" w:rsidRPr="00200D39" w:rsidRDefault="00FD0A6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99,2</w:t>
            </w:r>
          </w:p>
        </w:tc>
      </w:tr>
      <w:tr w:rsidR="00B14300" w:rsidRPr="00200D39" w:rsidTr="00B14300">
        <w:trPr>
          <w:trHeight w:val="497"/>
        </w:trPr>
        <w:tc>
          <w:tcPr>
            <w:tcW w:w="2358" w:type="dxa"/>
          </w:tcPr>
          <w:p w:rsidR="00135451" w:rsidRPr="00200D39" w:rsidRDefault="00135451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294" w:type="dxa"/>
          </w:tcPr>
          <w:p w:rsidR="00135451" w:rsidRPr="00200D39" w:rsidRDefault="00135451" w:rsidP="00BD74B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11264,4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51934,0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37868,7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72,9</w:t>
            </w:r>
          </w:p>
        </w:tc>
        <w:tc>
          <w:tcPr>
            <w:tcW w:w="1134" w:type="dxa"/>
          </w:tcPr>
          <w:p w:rsidR="00135451" w:rsidRPr="00200D39" w:rsidRDefault="00FD0A6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26604,3</w:t>
            </w:r>
          </w:p>
        </w:tc>
        <w:tc>
          <w:tcPr>
            <w:tcW w:w="1276" w:type="dxa"/>
          </w:tcPr>
          <w:p w:rsidR="00135451" w:rsidRPr="00200D39" w:rsidRDefault="00FD0A6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3,4 раза</w:t>
            </w:r>
          </w:p>
        </w:tc>
      </w:tr>
      <w:tr w:rsidR="00B14300" w:rsidRPr="00200D39" w:rsidTr="00B14300">
        <w:trPr>
          <w:trHeight w:val="512"/>
        </w:trPr>
        <w:tc>
          <w:tcPr>
            <w:tcW w:w="2358" w:type="dxa"/>
          </w:tcPr>
          <w:p w:rsidR="00135451" w:rsidRPr="00200D39" w:rsidRDefault="00135451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 xml:space="preserve">Здравоохранение </w:t>
            </w:r>
          </w:p>
        </w:tc>
        <w:tc>
          <w:tcPr>
            <w:tcW w:w="1294" w:type="dxa"/>
          </w:tcPr>
          <w:p w:rsidR="00135451" w:rsidRPr="00200D39" w:rsidRDefault="00135451" w:rsidP="00BD74B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64,9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924,8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838,8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90,7</w:t>
            </w:r>
          </w:p>
        </w:tc>
        <w:tc>
          <w:tcPr>
            <w:tcW w:w="1134" w:type="dxa"/>
          </w:tcPr>
          <w:p w:rsidR="00135451" w:rsidRPr="00200D39" w:rsidRDefault="00FD0A6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773,9</w:t>
            </w:r>
          </w:p>
        </w:tc>
        <w:tc>
          <w:tcPr>
            <w:tcW w:w="1276" w:type="dxa"/>
          </w:tcPr>
          <w:p w:rsidR="00135451" w:rsidRPr="00200D39" w:rsidRDefault="00FD0A61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12,9 раза</w:t>
            </w:r>
          </w:p>
        </w:tc>
      </w:tr>
      <w:tr w:rsidR="00B14300" w:rsidRPr="00200D39" w:rsidTr="00B14300">
        <w:trPr>
          <w:trHeight w:val="497"/>
        </w:trPr>
        <w:tc>
          <w:tcPr>
            <w:tcW w:w="2358" w:type="dxa"/>
          </w:tcPr>
          <w:p w:rsidR="00135451" w:rsidRPr="00200D39" w:rsidRDefault="00135451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94" w:type="dxa"/>
          </w:tcPr>
          <w:p w:rsidR="00135451" w:rsidRPr="00200D39" w:rsidRDefault="00135451" w:rsidP="00BD74B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6145,7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9943,9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7865,3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79,1</w:t>
            </w:r>
          </w:p>
        </w:tc>
        <w:tc>
          <w:tcPr>
            <w:tcW w:w="1134" w:type="dxa"/>
          </w:tcPr>
          <w:p w:rsidR="00135451" w:rsidRPr="00200D39" w:rsidRDefault="00B1430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1719,6</w:t>
            </w:r>
          </w:p>
        </w:tc>
        <w:tc>
          <w:tcPr>
            <w:tcW w:w="1276" w:type="dxa"/>
          </w:tcPr>
          <w:p w:rsidR="00135451" w:rsidRPr="00200D39" w:rsidRDefault="00B1430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128,0</w:t>
            </w:r>
          </w:p>
        </w:tc>
      </w:tr>
      <w:tr w:rsidR="00B14300" w:rsidRPr="00200D39" w:rsidTr="00B14300">
        <w:trPr>
          <w:trHeight w:val="542"/>
        </w:trPr>
        <w:tc>
          <w:tcPr>
            <w:tcW w:w="2358" w:type="dxa"/>
          </w:tcPr>
          <w:p w:rsidR="00135451" w:rsidRPr="00200D39" w:rsidRDefault="00135451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94" w:type="dxa"/>
          </w:tcPr>
          <w:p w:rsidR="00135451" w:rsidRPr="00200D39" w:rsidRDefault="00135451" w:rsidP="00BD74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2552,0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4124,4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3160,5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76,6</w:t>
            </w:r>
          </w:p>
        </w:tc>
        <w:tc>
          <w:tcPr>
            <w:tcW w:w="1134" w:type="dxa"/>
          </w:tcPr>
          <w:p w:rsidR="00135451" w:rsidRPr="00200D39" w:rsidRDefault="00B1430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608,5</w:t>
            </w:r>
          </w:p>
        </w:tc>
        <w:tc>
          <w:tcPr>
            <w:tcW w:w="1276" w:type="dxa"/>
          </w:tcPr>
          <w:p w:rsidR="00135451" w:rsidRPr="00200D39" w:rsidRDefault="00B1430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123,8</w:t>
            </w:r>
          </w:p>
        </w:tc>
      </w:tr>
      <w:tr w:rsidR="00B14300" w:rsidRPr="00200D39" w:rsidTr="00B14300">
        <w:trPr>
          <w:trHeight w:val="497"/>
        </w:trPr>
        <w:tc>
          <w:tcPr>
            <w:tcW w:w="2358" w:type="dxa"/>
          </w:tcPr>
          <w:p w:rsidR="00135451" w:rsidRPr="00200D39" w:rsidRDefault="00135451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294" w:type="dxa"/>
          </w:tcPr>
          <w:p w:rsidR="00135451" w:rsidRPr="00200D39" w:rsidRDefault="00135451" w:rsidP="00BD74B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481,1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650,0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487,5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75,0</w:t>
            </w:r>
          </w:p>
        </w:tc>
        <w:tc>
          <w:tcPr>
            <w:tcW w:w="1134" w:type="dxa"/>
          </w:tcPr>
          <w:p w:rsidR="00135451" w:rsidRPr="00200D39" w:rsidRDefault="00B1430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6,4</w:t>
            </w:r>
          </w:p>
        </w:tc>
        <w:tc>
          <w:tcPr>
            <w:tcW w:w="1276" w:type="dxa"/>
          </w:tcPr>
          <w:p w:rsidR="00135451" w:rsidRPr="00200D39" w:rsidRDefault="00B1430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101,3</w:t>
            </w:r>
          </w:p>
        </w:tc>
      </w:tr>
      <w:tr w:rsidR="00B14300" w:rsidRPr="00200D39" w:rsidTr="00B14300">
        <w:trPr>
          <w:trHeight w:val="1280"/>
        </w:trPr>
        <w:tc>
          <w:tcPr>
            <w:tcW w:w="2358" w:type="dxa"/>
          </w:tcPr>
          <w:p w:rsidR="00135451" w:rsidRPr="00200D39" w:rsidRDefault="00135451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94" w:type="dxa"/>
          </w:tcPr>
          <w:p w:rsidR="00135451" w:rsidRPr="00200D39" w:rsidRDefault="00135451" w:rsidP="00BD74B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lang w:eastAsia="ru-RU"/>
              </w:rPr>
              <w:t>10374,1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16095,7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12799,8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79,5</w:t>
            </w:r>
          </w:p>
        </w:tc>
        <w:tc>
          <w:tcPr>
            <w:tcW w:w="1134" w:type="dxa"/>
          </w:tcPr>
          <w:p w:rsidR="00135451" w:rsidRPr="00200D39" w:rsidRDefault="00B1430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2425,7</w:t>
            </w:r>
          </w:p>
        </w:tc>
        <w:tc>
          <w:tcPr>
            <w:tcW w:w="1276" w:type="dxa"/>
          </w:tcPr>
          <w:p w:rsidR="00135451" w:rsidRPr="00200D39" w:rsidRDefault="00B1430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123,4</w:t>
            </w:r>
          </w:p>
        </w:tc>
      </w:tr>
      <w:tr w:rsidR="00B14300" w:rsidRPr="00200D39" w:rsidTr="00B14300">
        <w:trPr>
          <w:trHeight w:val="145"/>
        </w:trPr>
        <w:tc>
          <w:tcPr>
            <w:tcW w:w="2358" w:type="dxa"/>
          </w:tcPr>
          <w:p w:rsidR="00135451" w:rsidRPr="00200D39" w:rsidRDefault="00135451" w:rsidP="00200D3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294" w:type="dxa"/>
          </w:tcPr>
          <w:p w:rsidR="00135451" w:rsidRPr="00200D39" w:rsidRDefault="00135451" w:rsidP="00BD74B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00D39">
              <w:rPr>
                <w:rFonts w:ascii="Times New Roman" w:eastAsiaTheme="minorEastAsia" w:hAnsi="Times New Roman" w:cs="Times New Roman"/>
                <w:b/>
                <w:lang w:eastAsia="ru-RU"/>
              </w:rPr>
              <w:t>157419,0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298187,7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199638,7</w:t>
            </w:r>
          </w:p>
        </w:tc>
        <w:tc>
          <w:tcPr>
            <w:tcW w:w="1134" w:type="dxa"/>
          </w:tcPr>
          <w:p w:rsidR="00135451" w:rsidRPr="00200D39" w:rsidRDefault="00BF30D2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67,0</w:t>
            </w:r>
          </w:p>
        </w:tc>
        <w:tc>
          <w:tcPr>
            <w:tcW w:w="1134" w:type="dxa"/>
          </w:tcPr>
          <w:p w:rsidR="00135451" w:rsidRPr="00200D39" w:rsidRDefault="00B1430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42219,7</w:t>
            </w:r>
          </w:p>
        </w:tc>
        <w:tc>
          <w:tcPr>
            <w:tcW w:w="1276" w:type="dxa"/>
          </w:tcPr>
          <w:p w:rsidR="00135451" w:rsidRPr="00200D39" w:rsidRDefault="00B14300" w:rsidP="00200D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126,8</w:t>
            </w:r>
          </w:p>
        </w:tc>
      </w:tr>
    </w:tbl>
    <w:p w:rsidR="00200D39" w:rsidRPr="00200D39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0D39" w:rsidRPr="008C2CCD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2CC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</w:t>
      </w:r>
      <w:r w:rsidRPr="008C2CC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«Общегосударственные вопросы»</w:t>
      </w:r>
      <w:r w:rsidRPr="008C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8C2CCD" w:rsidRPr="008C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28955,5</w:t>
      </w:r>
      <w:r w:rsidRPr="008C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C2CCD" w:rsidRPr="008C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67,9</w:t>
      </w:r>
      <w:r w:rsidRPr="008C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8C2CCD" w:rsidRPr="008C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42618,6</w:t>
      </w:r>
      <w:r w:rsidRPr="008C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9 месяцами   201</w:t>
      </w:r>
      <w:r w:rsidR="008C2CCD" w:rsidRPr="008C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8C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</w:t>
      </w:r>
      <w:r w:rsidR="008C2CCD" w:rsidRPr="008C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5095,1</w:t>
      </w:r>
      <w:r w:rsidRPr="008C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8C2CCD" w:rsidRPr="008C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21,3</w:t>
      </w:r>
      <w:r w:rsidRPr="008C2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200D39" w:rsidRPr="00262265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по подразделу </w:t>
      </w:r>
      <w:r w:rsidRPr="0026226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«Другие общегосударственные вопросы»</w:t>
      </w:r>
      <w:r w:rsidRPr="002622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262265" w:rsidRPr="0026226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10669,4</w:t>
      </w:r>
      <w:r w:rsidRPr="002622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262265" w:rsidRPr="00262265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69,1</w:t>
      </w:r>
      <w:r w:rsidRPr="002622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</w:t>
      </w:r>
      <w:r w:rsidR="001B7E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низкое исполненные объясняется тем, что  </w:t>
      </w:r>
      <w:r w:rsidR="00262265" w:rsidRPr="002622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финансирование мероприятий на содержание учреждений проводится в соответствии с фактической потребностью</w:t>
      </w:r>
      <w:r w:rsidRPr="0026226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Расходы проводились:</w:t>
      </w:r>
    </w:p>
    <w:p w:rsidR="00200D39" w:rsidRPr="006F692D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69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на  государственную поддержку отдельных некоммерческих организаций – </w:t>
      </w:r>
      <w:r w:rsidR="006F692D" w:rsidRPr="006F692D">
        <w:rPr>
          <w:rFonts w:ascii="Times New Roman" w:eastAsiaTheme="minorEastAsia" w:hAnsi="Times New Roman" w:cs="Times New Roman"/>
          <w:sz w:val="28"/>
          <w:szCs w:val="28"/>
          <w:lang w:eastAsia="ru-RU"/>
        </w:rPr>
        <w:t>238,2</w:t>
      </w:r>
      <w:r w:rsidRPr="006F69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200D39" w:rsidRPr="006F692D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69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на распоряжение, пользование и владение муниципальным имуществом – </w:t>
      </w:r>
      <w:r w:rsidR="006F692D" w:rsidRPr="006F692D">
        <w:rPr>
          <w:rFonts w:ascii="Times New Roman" w:eastAsiaTheme="minorEastAsia" w:hAnsi="Times New Roman" w:cs="Times New Roman"/>
          <w:sz w:val="28"/>
          <w:szCs w:val="28"/>
          <w:lang w:eastAsia="ru-RU"/>
        </w:rPr>
        <w:t>407,7</w:t>
      </w:r>
      <w:r w:rsidRPr="006F69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200D39" w:rsidRPr="006F692D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69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оценку имущества и регулирование отношений по муниципальной собственности – </w:t>
      </w:r>
      <w:r w:rsidR="006F692D" w:rsidRPr="006F692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151,7</w:t>
      </w:r>
      <w:r w:rsidRPr="006F69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200D39" w:rsidRPr="006F692D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69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членские взносы в ассоциацию «Совета муниципальных образований области» - 82,4 тыс. рублей;</w:t>
      </w:r>
    </w:p>
    <w:p w:rsidR="006F692D" w:rsidRPr="004A6931" w:rsidRDefault="006F692D" w:rsidP="006F69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04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субсидии для  обеспечения муниципального задания  МБУ «Многофункциональный центр предоставления государственных и </w:t>
      </w:r>
      <w:r w:rsidRPr="004A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муниципальных услуг»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996,9</w:t>
      </w:r>
      <w:r w:rsidRPr="004A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6F692D" w:rsidRPr="004A6931" w:rsidRDefault="006F692D" w:rsidP="006F69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 содержание  казенного учреждения  «Центр обеспечения деятельности учреждений бюджетной сферы»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2713,8</w:t>
      </w:r>
      <w:r w:rsidRPr="004A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6F692D" w:rsidRDefault="006F692D" w:rsidP="006F69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содержание казенного учреждения «Центр бюджетного учета и отчетности»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5324,6</w:t>
      </w:r>
      <w:r w:rsidRPr="004A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6F692D" w:rsidRDefault="006F692D" w:rsidP="006F69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 иные  межбюджетные трансферты поселению Туровецкое для приобретения автомашины – 650,0 тыс. рублей;</w:t>
      </w:r>
    </w:p>
    <w:p w:rsidR="006F692D" w:rsidRDefault="006F692D" w:rsidP="006F69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мероприятия по развитию туризма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71,7</w:t>
      </w:r>
      <w:r w:rsidRPr="004A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F692D" w:rsidRDefault="006F692D" w:rsidP="006F69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иные межбюджетные трансферты за достижение наилучших результатов по социально-экономическому развитию – 32,4 тыс. рублей.</w:t>
      </w:r>
    </w:p>
    <w:p w:rsidR="00C96C8E" w:rsidRPr="004A6931" w:rsidRDefault="00C96C8E" w:rsidP="006F69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7EE8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C8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</w:t>
      </w:r>
      <w:r w:rsidRPr="00C96C8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C96C8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C9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96C8E" w:rsidRPr="00C9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831,8</w:t>
      </w:r>
      <w:r w:rsidRPr="00C9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96C8E" w:rsidRPr="00C9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64,9</w:t>
      </w:r>
      <w:r w:rsidRPr="00C9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C96C8E" w:rsidRPr="00C9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1280,8</w:t>
      </w:r>
      <w:r w:rsidRPr="00C9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9 месяцами 201</w:t>
      </w:r>
      <w:r w:rsidR="00C96C8E" w:rsidRPr="00C9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C9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 у</w:t>
      </w:r>
      <w:r w:rsidR="00C96C8E" w:rsidRPr="00C9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меньшатся</w:t>
      </w:r>
      <w:r w:rsidRPr="00C9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C96C8E" w:rsidRPr="00C9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21,1</w:t>
      </w:r>
      <w:r w:rsidRPr="00C9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96C8E" w:rsidRPr="00C9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2,5</w:t>
      </w:r>
      <w:r w:rsidRPr="00C96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="001B7EE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1B7EE8" w:rsidRPr="001B7E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B7E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низкое исполненные объясняется тем, что  </w:t>
      </w:r>
      <w:r w:rsidR="001B7EE8" w:rsidRPr="002622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финансирование мероприятий </w:t>
      </w:r>
      <w:r w:rsidR="001B7E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программе «Обеспечение  законности, правопорядка и общественной безопасности в Междуреченском муниципальном районе на 2016-2020 годы» планируются провести в 4 квартале 2019 года.</w:t>
      </w:r>
    </w:p>
    <w:p w:rsidR="00200D39" w:rsidRPr="001B7EE8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7E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1B7EE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«Защита населения и территорий от чрезвычайных ситуаций природного и техногенного характера, гражданская оборона»</w:t>
      </w:r>
      <w:r w:rsidRPr="001B7E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1B7EE8" w:rsidRPr="001B7E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789,7 тыс. рублей </w:t>
      </w:r>
      <w:r w:rsidRPr="001B7E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содержание работников ЕДДС</w:t>
      </w:r>
      <w:r w:rsidR="001B7EE8" w:rsidRPr="001B7EE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00D39" w:rsidRPr="004011A0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 подразделу </w:t>
      </w:r>
      <w:r w:rsidRPr="004011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«Другие  вопросы в области  национальной безопасности и правоохранительной деятельности»</w:t>
      </w: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1B7EE8"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>42,1</w:t>
      </w: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200D39" w:rsidRPr="004011A0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софинансирование мероприятий по внедрению аппаратно-программного комплекса  «Безопасный город» - </w:t>
      </w:r>
      <w:r w:rsidR="004011A0"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1,8</w:t>
      </w: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00D39" w:rsidRPr="00D51DBD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00D39" w:rsidRPr="00D51DBD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011A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«Национальная экономика»</w:t>
      </w:r>
      <w:r w:rsidRPr="004011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-</w:t>
      </w: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 </w:t>
      </w:r>
      <w:r w:rsidR="004011A0"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16070,7</w:t>
      </w: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4011A0"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60,4</w:t>
      </w: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4011A0"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16070,7</w:t>
      </w: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(из пояснений управления финансов финансирование проводились по факту  выполненных работ, основные мероприятия будут выполнены  в 4 квартале), в том числе:</w:t>
      </w:r>
    </w:p>
    <w:p w:rsidR="00200D39" w:rsidRPr="004011A0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  подразделу </w:t>
      </w:r>
      <w:r w:rsidRPr="004011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«Общеэкономические вопросы»</w:t>
      </w: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</w:t>
      </w:r>
      <w:r w:rsidR="004011A0"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102,0</w:t>
      </w: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по </w:t>
      </w:r>
      <w:r w:rsidR="004011A0"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мероприятиям  на организацию летней занятости подростков</w:t>
      </w: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011A0" w:rsidRPr="004011A0" w:rsidRDefault="00200D39" w:rsidP="004011A0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4011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«Транспорт»</w:t>
      </w: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4011A0"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561,1 тыс. рублей, из них: на возмещение убытков от потерь в доходах транспортными организациями и индивидуальными предпринимателями, осуществляющими перевозки автомобильным транспортом – </w:t>
      </w:r>
      <w:r w:rsidR="007B3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4011A0"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>80,5 тыс. рублей,  водным транспортом 80,6 тыс. рублей;</w:t>
      </w:r>
    </w:p>
    <w:p w:rsidR="00200D39" w:rsidRPr="004011A0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4011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«Дорожное хозяйство»</w:t>
      </w: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4011A0"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15131,4</w:t>
      </w: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200D39" w:rsidRPr="004011A0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 содержание  и ремонт автомобильных дорог общего пользования – </w:t>
      </w:r>
      <w:r w:rsidR="004011A0"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>2952,1</w:t>
      </w: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200D39" w:rsidRPr="004011A0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на  устройство ледовой переправы за счет средств дорожного фонда – </w:t>
      </w:r>
      <w:r w:rsidR="004011A0"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>528,8</w:t>
      </w:r>
      <w:r w:rsidRPr="004011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84743" w:rsidRPr="00C4408D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40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A84743" w:rsidRPr="00C440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противопаводковые мероприятия – 98,7 тыс. рублей;</w:t>
      </w:r>
    </w:p>
    <w:p w:rsidR="00A84743" w:rsidRPr="00C4408D" w:rsidRDefault="00A84743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408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на ремонт автомобильных дорог</w:t>
      </w:r>
      <w:r w:rsidR="00E577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10701,2 тыс. рублей</w:t>
      </w:r>
      <w:r w:rsidRPr="00C4408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  за счет субсидий 10594,2 тыс. рублей;</w:t>
      </w:r>
    </w:p>
    <w:p w:rsidR="00200D39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E57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замену дорожных знаков</w:t>
      </w:r>
      <w:r w:rsidRPr="00A8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E577D5">
        <w:rPr>
          <w:rFonts w:ascii="Times New Roman" w:eastAsiaTheme="minorEastAsia" w:hAnsi="Times New Roman" w:cs="Times New Roman"/>
          <w:sz w:val="28"/>
          <w:szCs w:val="28"/>
          <w:lang w:eastAsia="ru-RU"/>
        </w:rPr>
        <w:t>82,6</w:t>
      </w:r>
      <w:r w:rsidRPr="00A847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E577D5" w:rsidRPr="00D51DBD" w:rsidRDefault="00E577D5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иные межбюджетные трансферты на осуществление  полномочий в сфере дорожной деятельности -  768,0 тыс. рублей.</w:t>
      </w:r>
    </w:p>
    <w:p w:rsidR="00200D39" w:rsidRPr="00D51DBD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D51DB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233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B2336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«Другие вопросы в области национальной экономики»</w:t>
      </w:r>
      <w:r w:rsidRPr="00B233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B23361" w:rsidRPr="00B23361">
        <w:rPr>
          <w:rFonts w:ascii="Times New Roman" w:eastAsiaTheme="minorEastAsia" w:hAnsi="Times New Roman" w:cs="Times New Roman"/>
          <w:sz w:val="28"/>
          <w:szCs w:val="28"/>
          <w:lang w:eastAsia="ru-RU"/>
        </w:rPr>
        <w:t>276,2</w:t>
      </w:r>
      <w:r w:rsidR="007B3F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233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из них</w:t>
      </w:r>
      <w:r w:rsidRPr="00D51DB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>:</w:t>
      </w:r>
    </w:p>
    <w:p w:rsidR="00B23361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1DB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- </w:t>
      </w:r>
      <w:r w:rsidR="00B23361" w:rsidRPr="007E0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софинансирование  мероприятий по развитию мобильной торговли </w:t>
      </w:r>
      <w:r w:rsidR="00B23361">
        <w:rPr>
          <w:rFonts w:ascii="Times New Roman" w:eastAsiaTheme="minorEastAsia" w:hAnsi="Times New Roman" w:cs="Times New Roman"/>
          <w:sz w:val="28"/>
          <w:szCs w:val="28"/>
          <w:lang w:eastAsia="ru-RU"/>
        </w:rPr>
        <w:t>261,2</w:t>
      </w:r>
      <w:r w:rsidR="00B23361" w:rsidRPr="007E0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</w:t>
      </w:r>
      <w:r w:rsidR="00B23361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13,1 тыс. рублей</w:t>
      </w:r>
      <w:r w:rsidR="00B23361" w:rsidRPr="007E0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софинансировани</w:t>
      </w:r>
      <w:r w:rsidR="00B233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B23361" w:rsidRPr="007E0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B23361">
        <w:rPr>
          <w:rFonts w:ascii="Times New Roman" w:eastAsiaTheme="minorEastAsia" w:hAnsi="Times New Roman" w:cs="Times New Roman"/>
          <w:sz w:val="28"/>
          <w:szCs w:val="28"/>
          <w:lang w:eastAsia="ru-RU"/>
        </w:rPr>
        <w:t>248,1 тыс. рублей субсидия;</w:t>
      </w:r>
    </w:p>
    <w:p w:rsidR="00B23361" w:rsidRDefault="00B23361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оформление инвестиционных площадок 5,1 тыс. рублей;</w:t>
      </w:r>
    </w:p>
    <w:p w:rsidR="00B23361" w:rsidRDefault="00B23361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E0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организацию семинара для начинающих предпринимателей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3,1</w:t>
      </w:r>
      <w:r w:rsidRPr="007E0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23361" w:rsidRDefault="00B23361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привлечение малого и среднего предпринимательства к участию в областных выставках, ярмарках и конкурсах – 6,8 тыс. рублей.</w:t>
      </w:r>
    </w:p>
    <w:p w:rsidR="00B23361" w:rsidRDefault="00B23361" w:rsidP="0020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200D39" w:rsidRPr="00D51DBD" w:rsidRDefault="00B23361" w:rsidP="00200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EC1F7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00D39" w:rsidRPr="00EC1F76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«Жилищно-коммунальное хозяйство»</w:t>
      </w:r>
      <w:r w:rsidR="00200D39" w:rsidRPr="00EC1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EC1F76" w:rsidRPr="00EC1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5538,4</w:t>
      </w:r>
      <w:r w:rsidR="00200D39" w:rsidRPr="00EC1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</w:t>
      </w:r>
      <w:r w:rsidR="00200D39" w:rsidRPr="001E21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рублей, или </w:t>
      </w:r>
      <w:r w:rsidR="00EC1F76" w:rsidRPr="001E2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20,8</w:t>
      </w:r>
      <w:r w:rsidR="00200D39" w:rsidRPr="001E21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(из пояснений упр</w:t>
      </w:r>
      <w:r w:rsidR="001E21F3" w:rsidRPr="001E21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авления </w:t>
      </w:r>
      <w:r w:rsidR="001E21F3" w:rsidRPr="001E21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финансов  проводятся  процедуры, оплата будет проводится в 4 квартале 2019 года</w:t>
      </w:r>
      <w:r w:rsidR="00200D39" w:rsidRPr="001E21F3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в том числе:</w:t>
      </w:r>
    </w:p>
    <w:p w:rsidR="00975CAE" w:rsidRDefault="00200D39" w:rsidP="00200D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5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975C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«Жилищное хозяйство»</w:t>
      </w:r>
      <w:r w:rsidRPr="00975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75CAE" w:rsidRPr="00975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145,2</w:t>
      </w:r>
      <w:r w:rsidRPr="00975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имущественный взнос в некоммерческую организации «Фонд капитального ремонта» - </w:t>
      </w:r>
      <w:r w:rsidR="00975CAE" w:rsidRPr="00975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128,2</w:t>
      </w:r>
      <w:r w:rsidRPr="00975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</w:t>
      </w:r>
      <w:r w:rsidR="00975CAE" w:rsidRPr="00975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осуществление мероприятий по </w:t>
      </w:r>
      <w:r w:rsidRPr="00975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капитальн</w:t>
      </w:r>
      <w:r w:rsidR="00975CAE" w:rsidRPr="00975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ому </w:t>
      </w:r>
      <w:r w:rsidRPr="00975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</w:t>
      </w:r>
      <w:r w:rsidR="00975CAE" w:rsidRPr="00975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975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жилищного фонда – </w:t>
      </w:r>
      <w:r w:rsidR="00975CAE" w:rsidRPr="00975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</w:t>
      </w:r>
      <w:r w:rsidR="007B3F4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75C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975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софинансирование по  переселению из ветхого и аварийного  фонда  0,8 тыс. рублей;</w:t>
      </w:r>
    </w:p>
    <w:p w:rsidR="00200D39" w:rsidRPr="000B62E3" w:rsidRDefault="00200D39" w:rsidP="00200D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62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0B62E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«Коммунальное хозяйство»</w:t>
      </w:r>
      <w:r w:rsidRPr="000B62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– </w:t>
      </w:r>
      <w:r w:rsidR="000B62E3" w:rsidRPr="000B62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3498,6</w:t>
      </w:r>
      <w:r w:rsidRPr="000B62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 </w:t>
      </w:r>
      <w:r w:rsidR="000B62E3" w:rsidRPr="000B62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техосмотр газовых сетей  - 41,6 тыс. рублей, </w:t>
      </w:r>
      <w:r w:rsidRPr="000B62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0B62E3" w:rsidRPr="000B62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комплексное обустройство объектами социальной и инженерной инфраструктуры по программе </w:t>
      </w:r>
      <w:r w:rsidRPr="000B62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«Устойчивое развитие сельских территорий» - </w:t>
      </w:r>
      <w:r w:rsidR="000B62E3" w:rsidRPr="000B62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3457,0</w:t>
      </w:r>
      <w:r w:rsidRPr="000B62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200D39" w:rsidRPr="004D40BB" w:rsidRDefault="00200D39" w:rsidP="00200D3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4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4D40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«Благоустройство»</w:t>
      </w:r>
      <w:r w:rsidRPr="004D4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расходы </w:t>
      </w:r>
      <w:r w:rsidR="004D40BB" w:rsidRPr="004D4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составили – 1894,6 тыс. рублей</w:t>
      </w:r>
      <w:r w:rsidRPr="004D4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D40BB" w:rsidRPr="004D4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них</w:t>
      </w:r>
      <w:r w:rsidR="004D4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иные межбюджетные трансферты поселению Сухонское </w:t>
      </w:r>
      <w:r w:rsidRPr="004D4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D40BB" w:rsidRPr="004D4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обустройство сцены в парке с. Шуйское – 1274,</w:t>
      </w:r>
      <w:r w:rsidR="004D4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D40BB" w:rsidRPr="004D4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4D40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благоустройство общественных территорий – 331,5 тыс. рублей (софинансирование 30,1 тыс. руб.),  на благоустройство дворовых территорий – 288,8 тыс. рублей (софинансирование 26,3 тыс. руб.)</w:t>
      </w:r>
      <w:r w:rsidRPr="004D40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B188A" w:rsidRPr="00023AE6" w:rsidRDefault="00200D39" w:rsidP="00BB18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1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 9 месяцами   201</w:t>
      </w:r>
      <w:r w:rsidR="004D40BB" w:rsidRPr="00BB1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B18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по разделу «Жилищно-коммунальное хозяйство»  уменьшились на  </w:t>
      </w:r>
      <w:r w:rsidR="00BB188A" w:rsidRPr="00BB1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1630,3</w:t>
      </w:r>
      <w:r w:rsidRPr="00BB18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BB188A" w:rsidRPr="00BB1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22,7</w:t>
      </w:r>
      <w:r w:rsidRPr="00BB18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Данное снижение </w:t>
      </w:r>
      <w:r w:rsidRPr="00347C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связано с тем, </w:t>
      </w:r>
      <w:r w:rsidR="00BB188A" w:rsidRPr="00347C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за </w:t>
      </w:r>
      <w:r w:rsidR="00BB18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месяцев </w:t>
      </w:r>
      <w:r w:rsidR="00BB188A" w:rsidRP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2018 года бюджетные ассигнования в сумме    1500,0  тыс. рублей были направлены на приобретение жилого дома для  врача общей практики в п. Туровец, в 2019 году такие расходы отсутствуют.</w:t>
      </w:r>
    </w:p>
    <w:p w:rsidR="00200D39" w:rsidRPr="00D51DBD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00D39" w:rsidRPr="009D5ACD" w:rsidRDefault="00200D39" w:rsidP="009D5AC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5AC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«Охрана окружающей среды»</w:t>
      </w:r>
      <w:r w:rsidRPr="009D5AC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9D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 составили </w:t>
      </w:r>
      <w:r w:rsidR="008979E9" w:rsidRPr="009D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20,2</w:t>
      </w:r>
      <w:r w:rsidRPr="009D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979E9" w:rsidRPr="009D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16,0</w:t>
      </w:r>
      <w:r w:rsidRPr="009D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8979E9" w:rsidRPr="009D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126,0</w:t>
      </w:r>
      <w:r w:rsidRPr="009D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Исходя из пояснений управления финансов  района,  низкое исполнение связано с отсутствием специалиста, </w:t>
      </w:r>
      <w:r w:rsidR="00EF5AC7" w:rsidRPr="009D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мероприятия проводятся по мере необходимости.</w:t>
      </w:r>
      <w:r w:rsidRPr="009D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9 месяцами 201</w:t>
      </w:r>
      <w:r w:rsidR="00EF5AC7" w:rsidRPr="009D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9D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расходы </w:t>
      </w:r>
      <w:r w:rsidR="00EF5AC7" w:rsidRPr="009D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снизились</w:t>
      </w:r>
      <w:r w:rsidRPr="009D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EF5AC7" w:rsidRPr="009D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18,7 </w:t>
      </w:r>
      <w:r w:rsidRPr="009D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</w:t>
      </w:r>
      <w:r w:rsidR="00EF5AC7" w:rsidRPr="009D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>48,1</w:t>
      </w:r>
      <w:r w:rsidRPr="009D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%. Расходы проведены </w:t>
      </w:r>
      <w:r w:rsidR="009D5ACD" w:rsidRPr="009D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подписку периодических изданий </w:t>
      </w:r>
      <w:r w:rsidRPr="009D5A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 реализации мероприятий  муниципальной программы «Обеспечение экологической безопасности на территории Междуреченского муниципального района на 201</w:t>
      </w:r>
      <w:r w:rsidR="00462AC2">
        <w:rPr>
          <w:rFonts w:ascii="Times New Roman" w:eastAsiaTheme="minorEastAsia" w:hAnsi="Times New Roman" w:cs="Times New Roman"/>
          <w:sz w:val="28"/>
          <w:szCs w:val="28"/>
          <w:lang w:eastAsia="ru-RU"/>
        </w:rPr>
        <w:t>5-2017 годы» - 10,0 тыс. рублей, на приобретение расходных материалов для субботника – 2,9 тыс. рублей и  по договору за уборку мусора – 7,3 тыс. рублей.</w:t>
      </w:r>
    </w:p>
    <w:p w:rsidR="00200D39" w:rsidRPr="00EA5207" w:rsidRDefault="00200D39" w:rsidP="00200D39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00D39" w:rsidRPr="00EA5207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EA5207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B1139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«Образование»</w:t>
      </w:r>
      <w:r w:rsidRPr="00B11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B11392" w:rsidRPr="00B11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85201,5</w:t>
      </w:r>
      <w:r w:rsidRPr="00B11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11392" w:rsidRPr="00B11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72,6</w:t>
      </w:r>
      <w:r w:rsidRPr="00B11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B11392" w:rsidRPr="00B11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117285,1</w:t>
      </w:r>
      <w:r w:rsidRPr="00B11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B11392" w:rsidRPr="00B11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11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</w:t>
      </w:r>
      <w:r w:rsidR="00B11392" w:rsidRPr="00B11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незначительно снизились</w:t>
      </w:r>
      <w:r w:rsidRPr="00B11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B11392" w:rsidRPr="00B11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663,5</w:t>
      </w:r>
      <w:r w:rsidRPr="00B11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B11392" w:rsidRPr="00B11392">
        <w:rPr>
          <w:rFonts w:ascii="Times New Roman" w:eastAsiaTheme="minorEastAsia" w:hAnsi="Times New Roman" w:cs="Times New Roman"/>
          <w:sz w:val="28"/>
          <w:szCs w:val="28"/>
          <w:lang w:eastAsia="ru-RU"/>
        </w:rPr>
        <w:t>0,8</w:t>
      </w:r>
      <w:r w:rsidRPr="00B113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200D39" w:rsidRPr="00EA5207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08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083AE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«Дошкольное образование»</w:t>
      </w:r>
      <w:r w:rsidRPr="0008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 </w:t>
      </w:r>
      <w:r w:rsidR="00574162" w:rsidRPr="0008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15623,0</w:t>
      </w:r>
      <w:r w:rsidRPr="0008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083AEA" w:rsidRPr="0008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70,5</w:t>
      </w:r>
      <w:r w:rsidRPr="0008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083AEA" w:rsidRPr="0008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18,3</w:t>
      </w:r>
      <w:r w:rsidRPr="00083A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 </w:t>
      </w:r>
      <w:r w:rsidRPr="00C529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производились на содержание дошкольных образовательных </w:t>
      </w:r>
      <w:r w:rsidRPr="00C529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учреждений, в том числе  за счет субвенций в сумме </w:t>
      </w:r>
      <w:r w:rsidR="00C529DF" w:rsidRPr="00C52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13245,3</w:t>
      </w:r>
      <w:r w:rsidRPr="00C529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66B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 счет субсидии на выплату заработной платы работникам – 393,2 тыс. рублей</w:t>
      </w:r>
      <w:r w:rsidRPr="00C529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66B7C" w:rsidRPr="00E93389" w:rsidRDefault="00200D39" w:rsidP="00266B7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6B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266B7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«Общее образование»</w:t>
      </w:r>
      <w:r w:rsidRPr="00266B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266B7C" w:rsidRPr="00266B7C">
        <w:rPr>
          <w:rFonts w:ascii="Times New Roman" w:eastAsiaTheme="minorEastAsia" w:hAnsi="Times New Roman" w:cs="Times New Roman"/>
          <w:sz w:val="28"/>
          <w:szCs w:val="28"/>
          <w:lang w:eastAsia="ru-RU"/>
        </w:rPr>
        <w:t>59238,7</w:t>
      </w:r>
      <w:r w:rsidRPr="00266B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266B7C" w:rsidRPr="00266B7C">
        <w:rPr>
          <w:rFonts w:ascii="Times New Roman" w:eastAsiaTheme="minorEastAsia" w:hAnsi="Times New Roman" w:cs="Times New Roman"/>
          <w:sz w:val="28"/>
          <w:szCs w:val="28"/>
          <w:lang w:eastAsia="ru-RU"/>
        </w:rPr>
        <w:t>(73,5</w:t>
      </w:r>
      <w:r w:rsidRPr="00266B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266B7C" w:rsidRPr="00266B7C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69,5</w:t>
      </w:r>
      <w:r w:rsidRPr="00266B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     </w:t>
      </w:r>
      <w:r w:rsidRPr="000D48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производились на содержание школ и учреждений дополнительного образования детей, в том числе за счет субвенции на обеспечение образовательного процесса – </w:t>
      </w:r>
      <w:r w:rsidR="00266B7C" w:rsidRPr="000D486C">
        <w:rPr>
          <w:rFonts w:ascii="Times New Roman" w:eastAsiaTheme="minorEastAsia" w:hAnsi="Times New Roman" w:cs="Times New Roman"/>
          <w:sz w:val="28"/>
          <w:szCs w:val="28"/>
          <w:lang w:eastAsia="ru-RU"/>
        </w:rPr>
        <w:t>34622,6</w:t>
      </w:r>
      <w:r w:rsidRPr="000D48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266B7C" w:rsidRPr="000D48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субсидии на обеспечение питанием школьников – 1120,4 тыс. рублей, на обучение детей с ограниченными возможностями – 285,2</w:t>
      </w:r>
      <w:r w:rsidR="00BF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66B7C" w:rsidRPr="000D48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и за</w:t>
      </w:r>
      <w:r w:rsidR="000D486C" w:rsidRPr="000D48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66B7C" w:rsidRPr="000D48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счет субсидии на выплату заработной платы работникам</w:t>
      </w:r>
      <w:r w:rsidR="000D486C" w:rsidRPr="000D48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2069,6 тыс. рублей.</w:t>
      </w:r>
    </w:p>
    <w:p w:rsidR="00200D39" w:rsidRPr="00EA5207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357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разделу </w:t>
      </w:r>
      <w:r w:rsidRPr="00357C8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«Дополнительное образование»</w:t>
      </w:r>
      <w:r w:rsidRPr="00357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составили </w:t>
      </w:r>
      <w:r w:rsidR="00357C8E" w:rsidRPr="00357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5515,3</w:t>
      </w:r>
      <w:r w:rsidRPr="00357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(</w:t>
      </w:r>
      <w:r w:rsidR="00357C8E" w:rsidRPr="00357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69,9</w:t>
      </w:r>
      <w:r w:rsidRPr="00357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357C8E" w:rsidRPr="00357C8E">
        <w:rPr>
          <w:rFonts w:ascii="Times New Roman" w:eastAsiaTheme="minorEastAsia" w:hAnsi="Times New Roman" w:cs="Times New Roman"/>
          <w:sz w:val="28"/>
          <w:szCs w:val="28"/>
          <w:lang w:eastAsia="ru-RU"/>
        </w:rPr>
        <w:t>6,5</w:t>
      </w:r>
      <w:r w:rsidRPr="00357C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</w:t>
      </w:r>
      <w:r w:rsidRPr="00E15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проводились  на  содержание учреждений дополнительного образования детей – </w:t>
      </w:r>
      <w:r w:rsidR="00E151A6" w:rsidRPr="00E15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4940,3</w:t>
      </w:r>
      <w:r w:rsidRPr="00E15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E151A6" w:rsidRPr="00E15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 них  за счет субсидии на выплату заработной платы работникам – 221,8 тыс. рублей и </w:t>
      </w:r>
      <w:r w:rsidRPr="00E15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содержание казенного учреждения </w:t>
      </w:r>
      <w:r w:rsidR="00E151A6" w:rsidRPr="00E15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«ЦОД УБС» </w:t>
      </w:r>
      <w:r w:rsidRPr="00E15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E151A6" w:rsidRPr="00E15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575,0</w:t>
      </w:r>
      <w:r w:rsidRPr="00E15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E151A6" w:rsidRPr="00E15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15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51A6" w:rsidRPr="00E15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них  за счет субсидии на выплату заработной платы работникам – 221,8 тыс. рублей</w:t>
      </w:r>
      <w:r w:rsidRPr="00E151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00D39" w:rsidRPr="00EA5207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EA520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664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F664B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«Молодежная политика и оздоровление детей»</w:t>
      </w:r>
      <w:r w:rsidRPr="00F664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F664BD" w:rsidRPr="00F664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247,0</w:t>
      </w:r>
      <w:r w:rsidRPr="00F664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664BD" w:rsidRPr="00F664BD">
        <w:rPr>
          <w:rFonts w:ascii="Times New Roman" w:eastAsiaTheme="minorEastAsia" w:hAnsi="Times New Roman" w:cs="Times New Roman"/>
          <w:sz w:val="28"/>
          <w:szCs w:val="28"/>
          <w:lang w:eastAsia="ru-RU"/>
        </w:rPr>
        <w:t>87,3</w:t>
      </w:r>
      <w:r w:rsidRPr="00F664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0,3 % от общих расходов раздела «Образование». </w:t>
      </w:r>
      <w:r w:rsidRPr="00F005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производились на проведение мероприятий по молодежной политике – </w:t>
      </w:r>
      <w:r w:rsidR="00F005E6" w:rsidRPr="00F005E6">
        <w:rPr>
          <w:rFonts w:ascii="Times New Roman" w:eastAsiaTheme="minorEastAsia" w:hAnsi="Times New Roman" w:cs="Times New Roman"/>
          <w:sz w:val="28"/>
          <w:szCs w:val="28"/>
          <w:lang w:eastAsia="ru-RU"/>
        </w:rPr>
        <w:t>42,3</w:t>
      </w:r>
      <w:r w:rsidRPr="00F005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организацию летнего отдыха детей и молодежи – </w:t>
      </w:r>
      <w:r w:rsidR="00F005E6" w:rsidRPr="00F005E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204,7</w:t>
      </w:r>
      <w:r w:rsidRPr="00F005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B757EE" w:rsidRPr="00FF32A5" w:rsidRDefault="00200D39" w:rsidP="00B757EE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05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F005E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«Другие вопросы в области образования»</w:t>
      </w:r>
      <w:r w:rsidRPr="00F005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553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4577,5</w:t>
      </w:r>
      <w:r w:rsidRPr="00F005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5530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71,6 </w:t>
      </w:r>
      <w:r w:rsidRPr="00F005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553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5,4</w:t>
      </w:r>
      <w:r w:rsidRPr="00F005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</w:t>
      </w:r>
      <w:r w:rsidR="00B757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757EE" w:rsidRP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производились на содержание отдела образования района  - </w:t>
      </w:r>
      <w:r w:rsidR="00B757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1334,1</w:t>
      </w:r>
      <w:r w:rsidR="00B757EE" w:rsidRP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казенного учреждения  «Центр обеспечения деятельности учреждений бюджетной сферы» - </w:t>
      </w:r>
      <w:r w:rsidR="00B757EE">
        <w:rPr>
          <w:rFonts w:ascii="Times New Roman" w:eastAsiaTheme="minorEastAsia" w:hAnsi="Times New Roman" w:cs="Times New Roman"/>
          <w:sz w:val="28"/>
          <w:szCs w:val="28"/>
          <w:lang w:eastAsia="ru-RU"/>
        </w:rPr>
        <w:t>3243,</w:t>
      </w:r>
      <w:r w:rsidR="005530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</w:t>
      </w:r>
      <w:r w:rsidR="00B757EE" w:rsidRP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757E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</w:t>
      </w:r>
      <w:r w:rsidR="00B757EE" w:rsidRPr="00B757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757EE" w:rsidRPr="00E15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счет субсидии на выплату заработной платы работникам – </w:t>
      </w:r>
      <w:r w:rsidR="00B757EE">
        <w:rPr>
          <w:rFonts w:ascii="Times New Roman" w:eastAsiaTheme="minorEastAsia" w:hAnsi="Times New Roman" w:cs="Times New Roman"/>
          <w:sz w:val="28"/>
          <w:szCs w:val="28"/>
          <w:lang w:eastAsia="ru-RU"/>
        </w:rPr>
        <w:t>229,1</w:t>
      </w:r>
      <w:r w:rsidR="00B757EE" w:rsidRPr="00E151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757EE" w:rsidRP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00D39" w:rsidRPr="005530AC" w:rsidRDefault="00200D39" w:rsidP="00D832A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0D39" w:rsidRPr="00EA5207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5530A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«Культура, кинематография»</w:t>
      </w:r>
      <w:r w:rsidRPr="005530A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- </w:t>
      </w:r>
      <w:r w:rsidR="005530AC" w:rsidRPr="00553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D6DE9">
        <w:rPr>
          <w:rFonts w:ascii="Times New Roman" w:eastAsiaTheme="minorEastAsia" w:hAnsi="Times New Roman" w:cs="Times New Roman"/>
          <w:sz w:val="28"/>
          <w:szCs w:val="28"/>
          <w:lang w:eastAsia="ru-RU"/>
        </w:rPr>
        <w:t>78</w:t>
      </w:r>
      <w:r w:rsidR="005530AC" w:rsidRPr="00553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68,7</w:t>
      </w:r>
      <w:r w:rsidRPr="005530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5530AC" w:rsidRPr="00553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72,9</w:t>
      </w:r>
      <w:r w:rsidRPr="005530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к </w:t>
      </w:r>
      <w:r w:rsidRPr="002255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годовым назначениям в сумме </w:t>
      </w:r>
      <w:r w:rsidR="005530AC" w:rsidRPr="002255F3">
        <w:rPr>
          <w:rFonts w:ascii="Times New Roman" w:eastAsiaTheme="minorEastAsia" w:hAnsi="Times New Roman" w:cs="Times New Roman"/>
          <w:sz w:val="28"/>
          <w:szCs w:val="28"/>
          <w:lang w:eastAsia="ru-RU"/>
        </w:rPr>
        <w:t>51934,0</w:t>
      </w:r>
      <w:r w:rsidR="002255F3" w:rsidRPr="002255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5530AC" w:rsidRPr="002255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255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9 месяцами 201</w:t>
      </w:r>
      <w:r w:rsidR="002255F3" w:rsidRPr="002255F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255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 </w:t>
      </w:r>
      <w:r w:rsidR="002255F3" w:rsidRPr="002255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26604,3</w:t>
      </w:r>
      <w:r w:rsidRPr="002255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3,</w:t>
      </w:r>
      <w:r w:rsidR="002255F3" w:rsidRPr="002255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2255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раза). </w:t>
      </w:r>
    </w:p>
    <w:p w:rsidR="00691ABB" w:rsidRDefault="00200D39" w:rsidP="00691AB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5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2255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«Культура»</w:t>
      </w:r>
      <w:r w:rsidRPr="002255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2255F3" w:rsidRPr="002255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D6DE9">
        <w:rPr>
          <w:rFonts w:ascii="Times New Roman" w:eastAsiaTheme="minorEastAsia" w:hAnsi="Times New Roman" w:cs="Times New Roman"/>
          <w:sz w:val="28"/>
          <w:szCs w:val="28"/>
          <w:lang w:eastAsia="ru-RU"/>
        </w:rPr>
        <w:t>78</w:t>
      </w:r>
      <w:r w:rsidR="002255F3" w:rsidRPr="002255F3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68,7</w:t>
      </w:r>
      <w:r w:rsidRPr="002255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2255F3" w:rsidRPr="002255F3">
        <w:rPr>
          <w:rFonts w:ascii="Times New Roman" w:eastAsiaTheme="minorEastAsia" w:hAnsi="Times New Roman" w:cs="Times New Roman"/>
          <w:sz w:val="28"/>
          <w:szCs w:val="28"/>
          <w:lang w:eastAsia="ru-RU"/>
        </w:rPr>
        <w:t>72,9</w:t>
      </w:r>
      <w:r w:rsidRPr="002255F3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или  100 % от общих расходов раздела «Культура</w:t>
      </w:r>
      <w:r w:rsidR="00691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255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кинематография». </w:t>
      </w:r>
      <w:r w:rsidR="00691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91ABB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производились </w:t>
      </w:r>
      <w:r w:rsidR="00691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содержание учреждений:</w:t>
      </w:r>
    </w:p>
    <w:p w:rsidR="00691ABB" w:rsidRDefault="00691ABB" w:rsidP="00691AB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МБУК «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Междуреченская ЦБС»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4356,</w:t>
      </w:r>
      <w:r w:rsidR="005D6DE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субсидия на выплату заработной платы работникам – 370,7 тыс. рублей, на комплектование книжных фондов библиотек муниципальных образований – 80,5 тыс. рублей, на комплектование книжных фондов библиотек муниципальных общедоступных библиотек  – 36,2 тыс. рублей;</w:t>
      </w:r>
    </w:p>
    <w:p w:rsidR="00691ABB" w:rsidRDefault="00691ABB" w:rsidP="00691AB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МБУК «Междуреченский музей»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1428,1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них субсидия на выплату заработной платы работникам – 138,8 тыс. рублей;</w:t>
      </w:r>
    </w:p>
    <w:p w:rsidR="00200D39" w:rsidRDefault="00691ABB" w:rsidP="00691AB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 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МБУК «Центр культурного развития»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30344,0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691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них субсидия на выплату заработной платы работникам – 458,5 тыс. рублей, ремонт культурного центра – 19235,8 тыс. рублей, ремонт сельских домов  культуры – 2503,7 тыс. рублей и на укрепление  материально-технической базы домов культуры – 1464,5 тыс. рублей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91ABB" w:rsidRPr="00440A58" w:rsidRDefault="00691ABB" w:rsidP="00691AB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-КУ 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«Центр обеспечения деятельности учреждений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сферы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1740,1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 субсидия на выплату заработной платы работникам – 382,8 тыс. рублей</w:t>
      </w:r>
      <w:r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91ABB" w:rsidRPr="00EA5207" w:rsidRDefault="00691ABB" w:rsidP="00691AB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96AD6" w:rsidRPr="00625479" w:rsidRDefault="00200D39" w:rsidP="00296AD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207"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  <w:t xml:space="preserve">                </w:t>
      </w:r>
      <w:r w:rsidRPr="00F6571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«Здравоохранение»</w:t>
      </w:r>
      <w:r w:rsidRPr="00F657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F65713" w:rsidRPr="00F65713">
        <w:rPr>
          <w:rFonts w:ascii="Times New Roman" w:eastAsiaTheme="minorEastAsia" w:hAnsi="Times New Roman" w:cs="Times New Roman"/>
          <w:sz w:val="28"/>
          <w:szCs w:val="28"/>
          <w:lang w:eastAsia="ru-RU"/>
        </w:rPr>
        <w:t>838,8</w:t>
      </w:r>
      <w:r w:rsidRPr="00F657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96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 </w:t>
      </w:r>
      <w:r w:rsidR="00F65713" w:rsidRPr="00296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90,7</w:t>
      </w:r>
      <w:r w:rsidRPr="00296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F65713" w:rsidRPr="00296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924,8</w:t>
      </w:r>
      <w:r w:rsidRPr="00296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9 месяцами  201</w:t>
      </w:r>
      <w:r w:rsidR="00296AD6" w:rsidRPr="00296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96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296AD6" w:rsidRPr="00296AD6">
        <w:rPr>
          <w:rFonts w:ascii="Times New Roman" w:eastAsiaTheme="minorEastAsia" w:hAnsi="Times New Roman" w:cs="Times New Roman"/>
          <w:sz w:val="28"/>
          <w:szCs w:val="28"/>
          <w:lang w:eastAsia="ru-RU"/>
        </w:rPr>
        <w:t>773,9</w:t>
      </w:r>
      <w:r w:rsidRPr="00296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296AD6" w:rsidRPr="00296A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12,9 раза). </w:t>
      </w:r>
      <w:r w:rsidRPr="00296AD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96AD6" w:rsidRPr="00296AD6">
        <w:rPr>
          <w:rFonts w:ascii="Times New Roman" w:hAnsi="Times New Roman" w:cs="Times New Roman"/>
          <w:sz w:val="28"/>
          <w:szCs w:val="28"/>
        </w:rPr>
        <w:t xml:space="preserve">Расходы проведены на государственные полномочия по предупреждению и ликвидации болезней животных, защите населения от болезней, общих для человека и животных в сумме 67,7 тыс. рублей,    в рамках мероприятий муниципальной программы  «Устойчивое развитие сельских территорий» на проектно-сметную документацию </w:t>
      </w:r>
      <w:r w:rsidR="00296AD6" w:rsidRPr="00296AD6">
        <w:rPr>
          <w:rFonts w:ascii="Times New Roman" w:hAnsi="Times New Roman" w:cs="Times New Roman"/>
          <w:sz w:val="28"/>
          <w:szCs w:val="28"/>
        </w:rPr>
        <w:tab/>
        <w:t>по строительству ФАПа в д. Имугницево в сумме 761,1 тыс. рублей и членские взносы в организацию «Здоровые города, районы и поселки» в сумме 10,0 тыс. рублей.</w:t>
      </w:r>
    </w:p>
    <w:p w:rsidR="00200D39" w:rsidRPr="00296AD6" w:rsidRDefault="00200D39" w:rsidP="00200D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u w:val="single"/>
          <w:lang w:eastAsia="ru-RU"/>
        </w:rPr>
      </w:pPr>
    </w:p>
    <w:p w:rsidR="00200D39" w:rsidRPr="00D1376E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1376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«Социальная политика»</w:t>
      </w:r>
      <w:r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D1376E"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7865,3</w:t>
      </w:r>
      <w:r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D1376E"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79,1</w:t>
      </w:r>
      <w:r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D1376E"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9943,9</w:t>
      </w:r>
      <w:r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9 месяцами  201</w:t>
      </w:r>
      <w:r w:rsidR="00D1376E"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увеличились на  </w:t>
      </w:r>
      <w:r w:rsidR="00D1376E"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1719,6</w:t>
      </w:r>
      <w:r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D1376E"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28,0</w:t>
      </w:r>
      <w:r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  <w:r w:rsidRPr="00D1376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200D39" w:rsidRPr="00D1376E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D1376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«Пенсионное обеспечение»</w:t>
      </w:r>
      <w:r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D1376E"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611,0 </w:t>
      </w:r>
      <w:r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1376E"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73,2</w:t>
      </w:r>
      <w:r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D1376E"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>7,8</w:t>
      </w:r>
      <w:r w:rsidRPr="00D137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политика». Расходы производились на выплату доплаты к пенсиям муниципальным служащим.</w:t>
      </w:r>
    </w:p>
    <w:p w:rsidR="00200D39" w:rsidRPr="00C55ACB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C55AC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«Социальное обеспечение»</w:t>
      </w:r>
      <w:r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C55ACB"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>6547,1</w:t>
      </w:r>
      <w:r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55ACB"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>83,1</w:t>
      </w:r>
      <w:r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C55ACB"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>83,2</w:t>
      </w:r>
      <w:r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расходы производились на:</w:t>
      </w:r>
    </w:p>
    <w:p w:rsidR="00200D39" w:rsidRPr="00C55ACB" w:rsidRDefault="00C55ACB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улучшение жилищных условий граждан, проживающих в сельской местности </w:t>
      </w:r>
      <w:r w:rsidR="00200D39"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муниципальной программе «Устойчивое развитие сельских территорий» -</w:t>
      </w:r>
      <w:r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3345,3</w:t>
      </w:r>
      <w:r w:rsidR="00200D39"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C55ACB" w:rsidRDefault="00C55ACB" w:rsidP="00C55AC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- обеспечение жильем молодых семей по муниципальной программе – 633,8 тыс. рублей;</w:t>
      </w:r>
    </w:p>
    <w:p w:rsidR="00200D39" w:rsidRPr="00C55ACB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ЕДК специалистам, работающим и проживающим в сельской местности – </w:t>
      </w:r>
      <w:r w:rsid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>878,8</w:t>
      </w:r>
      <w:r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200D39" w:rsidRDefault="00200D39" w:rsidP="00200D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C55AC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- социальную поддержку детей из многодетной семьи – </w:t>
      </w:r>
      <w:r w:rsidR="00C55ACB" w:rsidRPr="00C55AC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348,8</w:t>
      </w:r>
      <w:r w:rsidRPr="00C55AC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тыс. рублей;</w:t>
      </w:r>
    </w:p>
    <w:p w:rsidR="00C55ACB" w:rsidRPr="00253711" w:rsidRDefault="00C55ACB" w:rsidP="00C55AC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3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выплаты взамен предоставления земельного участка гражданам, имеющим трех и </w:t>
      </w:r>
      <w:r w:rsidRPr="0025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более детей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1340,4</w:t>
      </w:r>
      <w:r w:rsidRPr="0025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00D39" w:rsidRPr="00EA5207" w:rsidRDefault="00C55ACB" w:rsidP="00C55ACB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        </w:t>
      </w:r>
      <w:r w:rsidR="00200D39"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="00200D39" w:rsidRPr="00C55AC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«Охрана семьи и детства»</w:t>
      </w:r>
      <w:r w:rsidR="00200D39"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>572,2</w:t>
      </w:r>
      <w:r w:rsidR="00200D39"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54,5</w:t>
      </w:r>
      <w:r w:rsidR="00200D39"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>7,3</w:t>
      </w:r>
      <w:r w:rsidR="00200D39"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расходы осуществлялись на компенсацию части родительской </w:t>
      </w:r>
      <w:r w:rsidR="00200D39"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платы, взимаемой с родителей за содержание ребенка в муниципальных образовательных учреждениях, в сумме </w:t>
      </w:r>
      <w:r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>572,2</w:t>
      </w:r>
      <w:r w:rsidR="00200D39" w:rsidRPr="00C55A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200D39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по подразделу «</w:t>
      </w:r>
      <w:r w:rsidRPr="00EE49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Другие вопросы в области социальной политики»</w:t>
      </w:r>
      <w:r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EE49F3"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135,0</w:t>
      </w:r>
      <w:r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EE49F3"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>76,3</w:t>
      </w:r>
      <w:r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EE49F3"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1,7</w:t>
      </w:r>
      <w:r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расходы проводились на поддержку общественной организации инвалидов.</w:t>
      </w:r>
    </w:p>
    <w:p w:rsidR="00EE49F3" w:rsidRPr="00EE49F3" w:rsidRDefault="00EE49F3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0D39" w:rsidRPr="00EE49F3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5207"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  <w:t xml:space="preserve">    </w:t>
      </w:r>
      <w:r w:rsidRPr="00EE49F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   «Физическая культура и спорт»</w:t>
      </w:r>
      <w:r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EE49F3"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3160,5</w:t>
      </w:r>
      <w:r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EE49F3"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>76,6</w:t>
      </w:r>
      <w:r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сравнению с 9 месяцами 201</w:t>
      </w:r>
      <w:r w:rsidR="00EE49F3"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EE49F3"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>608,5</w:t>
      </w:r>
      <w:r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EE49F3"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23,8</w:t>
      </w:r>
      <w:r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%).Расходы производились на  выполнение муниципального задания  МБУ ФОК «Сухона» в сумме </w:t>
      </w:r>
      <w:r w:rsidR="00EE49F3"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3029,6</w:t>
      </w:r>
      <w:r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EE49F3"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них  субсидия на выплату заработной платы в сумме 353,1 тыс. рублей </w:t>
      </w:r>
      <w:r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 на проведение  спортивных мероприятий в сумме </w:t>
      </w:r>
      <w:r w:rsidR="00EE49F3"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130,9</w:t>
      </w:r>
      <w:r w:rsidRPr="00EE49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00D39" w:rsidRPr="00EA5207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00D39" w:rsidRPr="00B73B75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B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«Средства массовой информации»</w:t>
      </w:r>
      <w:r w:rsidRPr="00B73B7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73B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B73B75" w:rsidRPr="00B73B75">
        <w:rPr>
          <w:rFonts w:ascii="Times New Roman" w:eastAsiaTheme="minorEastAsia" w:hAnsi="Times New Roman" w:cs="Times New Roman"/>
          <w:sz w:val="28"/>
          <w:szCs w:val="28"/>
          <w:lang w:eastAsia="ru-RU"/>
        </w:rPr>
        <w:t>487,5</w:t>
      </w:r>
      <w:r w:rsidRPr="00B73B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75,0% к годовым назначениям. По сравнению с 9 месяцами  201</w:t>
      </w:r>
      <w:r w:rsidR="00B73B75" w:rsidRPr="00B73B7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73B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</w:t>
      </w:r>
      <w:r w:rsidR="00B73B75" w:rsidRPr="00B73B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незначительно увеличились на 6,4 тыс. рублей, или на 1,3 процента. </w:t>
      </w:r>
      <w:r w:rsidRPr="00B73B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данному разделу предусмотрены бюджетные ассигнования на выплату субсидии автономному муниципальному учреждению «Редакция газеты «Междуречье» на финансовое обеспечение выполнения муниципального задания. </w:t>
      </w:r>
    </w:p>
    <w:p w:rsidR="00200D39" w:rsidRPr="00EA5207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00D39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B7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«Межбюджетные трансферты общего характера бюджетам субъектов РФ и муниципальных образований» </w:t>
      </w:r>
      <w:r w:rsidRPr="00B73B7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- </w:t>
      </w:r>
      <w:r w:rsidR="00B73B75" w:rsidRPr="00B73B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12799,8</w:t>
      </w:r>
      <w:r w:rsidRPr="00B73B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B73B75" w:rsidRPr="00B73B75">
        <w:rPr>
          <w:rFonts w:ascii="Times New Roman" w:eastAsiaTheme="minorEastAsia" w:hAnsi="Times New Roman" w:cs="Times New Roman"/>
          <w:sz w:val="28"/>
          <w:szCs w:val="28"/>
          <w:lang w:eastAsia="ru-RU"/>
        </w:rPr>
        <w:t>79,5</w:t>
      </w:r>
      <w:r w:rsidRPr="00B73B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B73B75" w:rsidRPr="00B73B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16095,7</w:t>
      </w:r>
      <w:r w:rsidRPr="00B73B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  <w:r w:rsidRPr="004E1E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9 месяцами  201</w:t>
      </w:r>
      <w:r w:rsidR="004E1E01" w:rsidRPr="004E1E0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E1E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</w:t>
      </w:r>
      <w:r w:rsidR="004E1E01" w:rsidRPr="004E1E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увеличились </w:t>
      </w:r>
      <w:r w:rsidRPr="004E1E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4E1E01" w:rsidRPr="004E1E01">
        <w:rPr>
          <w:rFonts w:ascii="Times New Roman" w:eastAsiaTheme="minorEastAsia" w:hAnsi="Times New Roman" w:cs="Times New Roman"/>
          <w:sz w:val="28"/>
          <w:szCs w:val="28"/>
          <w:lang w:eastAsia="ru-RU"/>
        </w:rPr>
        <w:t>2425,7</w:t>
      </w:r>
      <w:r w:rsidRPr="004E1E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4E1E01" w:rsidRPr="003A2451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23,4</w:t>
      </w:r>
      <w:r w:rsidRPr="003A24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Средства в виде дотаций направлены на поддержку поселений Междуреченского муниципального района на  выравнивание бюджетной обеспеченности в сумме </w:t>
      </w:r>
      <w:r w:rsidR="003A2451" w:rsidRPr="003A2451">
        <w:rPr>
          <w:rFonts w:ascii="Times New Roman" w:eastAsiaTheme="minorEastAsia" w:hAnsi="Times New Roman" w:cs="Times New Roman"/>
          <w:sz w:val="28"/>
          <w:szCs w:val="28"/>
          <w:lang w:eastAsia="ru-RU"/>
        </w:rPr>
        <w:t>3887,7</w:t>
      </w:r>
      <w:r w:rsidRPr="003A24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на обеспечение сбалансированности бюджетов в сумме </w:t>
      </w:r>
      <w:r w:rsidR="003A2451" w:rsidRPr="003A2451">
        <w:rPr>
          <w:rFonts w:ascii="Times New Roman" w:eastAsiaTheme="minorEastAsia" w:hAnsi="Times New Roman" w:cs="Times New Roman"/>
          <w:sz w:val="28"/>
          <w:szCs w:val="28"/>
          <w:lang w:eastAsia="ru-RU"/>
        </w:rPr>
        <w:t>8218,6</w:t>
      </w:r>
      <w:r w:rsidRPr="003A24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3A2451" w:rsidRPr="003A245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иные межбюджетные трансферты в сумме 693,5 тыс. рублей</w:t>
      </w:r>
      <w:r w:rsidRPr="003A24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FC3588" w:rsidRDefault="00FC3588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C3588" w:rsidRDefault="00FC3588" w:rsidP="00FC358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 тексте Приложения 2 к постановлению администрации Междуреченского муниципального района   от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24</w:t>
      </w:r>
      <w:r w:rsidRP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10</w:t>
      </w:r>
      <w:r w:rsidRP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.201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</w:t>
      </w:r>
      <w:r w:rsidRP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года №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508 имеется арифметические ошибки и описки:</w:t>
      </w:r>
    </w:p>
    <w:p w:rsidR="00FC3588" w:rsidRDefault="00FC3588" w:rsidP="00FC358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- </w:t>
      </w:r>
      <w:r w:rsidRP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графу «Фактическое исполнение за  </w:t>
      </w:r>
      <w:r w:rsidRPr="00FC358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 полугоди</w:t>
      </w:r>
      <w:r w:rsidR="00BF611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2019 года» заменить графой «Фактическое исполнение за </w:t>
      </w:r>
      <w:r w:rsidRPr="00FC358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9 месяцев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2019 года»;</w:t>
      </w:r>
    </w:p>
    <w:p w:rsidR="00FC3588" w:rsidRPr="008C4194" w:rsidRDefault="00FC3588" w:rsidP="00FC358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в графе «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Фактическое исполнение за </w:t>
      </w:r>
      <w:r w:rsidRPr="00FC358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 месяцев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2019 года</w:t>
      </w:r>
      <w:r w:rsidRP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  по строке «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Общегосударственные вопросы</w:t>
      </w:r>
      <w:r w:rsidRP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  цифру «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289</w:t>
      </w:r>
      <w:r w:rsidRPr="00FC358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5,5» </w:t>
      </w:r>
      <w:r w:rsidRP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заменить цифрой «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289</w:t>
      </w:r>
      <w:r w:rsidRPr="00FC358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5,5</w:t>
      </w:r>
      <w:r w:rsidRP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». </w:t>
      </w:r>
    </w:p>
    <w:p w:rsidR="00FC3588" w:rsidRDefault="00FC3588" w:rsidP="00E005EA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E005EA" w:rsidRPr="00844F8C" w:rsidRDefault="00E005EA" w:rsidP="00E005EA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Проведена выборочно  сверка данных отчета об исполнении бюджета за 9 месяцев  2019 года с данными  показателями кассового плана, в </w:t>
      </w:r>
      <w:r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 xml:space="preserve">результате чего  по разделу  «Национальная экономика» </w:t>
      </w:r>
      <w:r w:rsidR="00844F8C"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кассовый план на 1,</w:t>
      </w:r>
      <w:r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</w:t>
      </w:r>
      <w:r w:rsidR="00844F8C"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 3</w:t>
      </w:r>
      <w:r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квартал 2019 года  не исполнен  на  сумму </w:t>
      </w:r>
      <w:r w:rsidR="00844F8C"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9245,3</w:t>
      </w:r>
      <w:r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тыс. рублей, в том числе по подразделам: 0401 «Общеэкономические вопросы»  не исполнено на </w:t>
      </w:r>
      <w:r w:rsidR="00844F8C"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1,4 </w:t>
      </w:r>
      <w:r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тыс. рублей,  0408 «Транспорт»  на </w:t>
      </w:r>
      <w:r w:rsidR="00844F8C"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861,1</w:t>
      </w:r>
      <w:r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тыс. рублей, 0409 «Дорожное хозяйство (дорожные фонды)» на </w:t>
      </w:r>
      <w:r w:rsidR="00844F8C"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6753,2</w:t>
      </w:r>
      <w:r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тыс. рублей, 0412 «Другие вопросы в области национальной экономики» на </w:t>
      </w:r>
      <w:r w:rsidR="00844F8C"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1629,6</w:t>
      </w:r>
      <w:r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тыс. рублей. В пояснениях  управления финансов  указано, что мероприятия по подразделу «Дорожное хозяйство (дорожные фонды)» и «Другие вопросы в области национальной экономики»  - работы будут проведены в 3 и 4 кварталах (позднее), по </w:t>
      </w:r>
      <w:r w:rsidR="00BF611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подразделу </w:t>
      </w:r>
      <w:r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«Транспорт» не проводилась оплата по катеру. </w:t>
      </w:r>
      <w:r w:rsidR="00844F8C"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Расхождения наблюдаются  также и по разделу 0100 «Общегосударственные расходы» на 5099,9 тыс. рублей</w:t>
      </w:r>
    </w:p>
    <w:p w:rsidR="00E005EA" w:rsidRPr="00844F8C" w:rsidRDefault="00E005EA" w:rsidP="00E005EA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Таким образом, в нарушение статьи 217.1 Бюджетного кодекса Российской Федерации  не проведена  корректировка  кассового плана в сторону уменьшения расходов за </w:t>
      </w:r>
      <w:r w:rsidR="00844F8C"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1, </w:t>
      </w:r>
      <w:r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2 </w:t>
      </w:r>
      <w:r w:rsidR="00844F8C"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и 3 </w:t>
      </w:r>
      <w:r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квартал</w:t>
      </w:r>
      <w:r w:rsidR="00844F8C"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844F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2019 года с увеличение на 4 квартал 2019 года. </w:t>
      </w:r>
    </w:p>
    <w:p w:rsidR="003A2451" w:rsidRPr="00EA5207" w:rsidRDefault="003A2451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00D39" w:rsidRPr="00844F8C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4F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района за 9 месяцев 201</w:t>
      </w:r>
      <w:r w:rsidR="00844F8C" w:rsidRPr="00844F8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844F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района.</w:t>
      </w:r>
    </w:p>
    <w:p w:rsidR="00200D39" w:rsidRPr="00B0422C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42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6D3399" w:rsidRPr="006D3399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 Число муниципальных учреждений по состоянию на 01 октября 201</w:t>
      </w:r>
      <w:r w:rsidR="006D3399"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составило 1</w:t>
      </w:r>
      <w:r w:rsidR="006D3399"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 </w:t>
      </w:r>
      <w:r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 – 1</w:t>
      </w:r>
      <w:r w:rsidR="006D3399"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 на  01 октября   201</w:t>
      </w:r>
      <w:r w:rsidR="006D3399"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–1</w:t>
      </w:r>
      <w:r w:rsidR="006D3399"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– 1</w:t>
      </w:r>
      <w:r w:rsidR="006D3399"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209DC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200D39" w:rsidRPr="006D3399" w:rsidRDefault="006D3399" w:rsidP="006D339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28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BE28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Штатная численность работников муниципальных учреждений по состоянию на 01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октября</w:t>
      </w:r>
      <w:r w:rsidRPr="00BE28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2018 и 2019 годов отсутствует.</w:t>
      </w:r>
    </w:p>
    <w:p w:rsidR="00200D39" w:rsidRPr="006D3399" w:rsidRDefault="006D339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200D39"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Объем расходов на оплату труда в муниципальных учреждениях района составил:</w:t>
      </w:r>
    </w:p>
    <w:p w:rsidR="006D3399" w:rsidRPr="006D3399" w:rsidRDefault="006D3399" w:rsidP="006D339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9 месяцев   2018 года  – 72227,7 тыс. рублей.</w:t>
      </w:r>
    </w:p>
    <w:p w:rsidR="00200D39" w:rsidRPr="006D3399" w:rsidRDefault="00200D39" w:rsidP="006D339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9 месяцев   201</w:t>
      </w:r>
      <w:r w:rsidR="006D3399"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– </w:t>
      </w:r>
      <w:r w:rsidR="006D3399"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81332,8 тыс. рублей.</w:t>
      </w:r>
    </w:p>
    <w:p w:rsidR="00200D39" w:rsidRPr="006D3399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 расходов  на оплату труда  работников муниципальных учреждений в сравнении с аналогичным периодом прошлого года произошло  на </w:t>
      </w:r>
      <w:r w:rsidR="006D3399"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9105,1</w:t>
      </w:r>
      <w:r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6D3399"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12,6</w:t>
      </w:r>
      <w:r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что связано с повышением заработной платы работникам  в связи с  выполнениями «</w:t>
      </w:r>
      <w:r w:rsidR="00BF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6D3399"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йских </w:t>
      </w:r>
      <w:r w:rsidR="00BF61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6D3399" w:rsidRPr="006D3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казов» и повышением МРОТ</w:t>
      </w:r>
      <w:r w:rsidRPr="006D3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D39" w:rsidRPr="00E56DE7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района представлена  следующими данными.</w:t>
      </w:r>
    </w:p>
    <w:p w:rsidR="00200D39" w:rsidRPr="00E56DE7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01 октября 201</w:t>
      </w:r>
      <w:r w:rsidR="00E56DE7"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 </w:t>
      </w:r>
      <w:r w:rsidR="00E56DE7"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67,5</w:t>
      </w:r>
      <w:r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шт. ед., на 01 октября  201</w:t>
      </w:r>
      <w:r w:rsidR="00E56DE7"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</w:t>
      </w:r>
      <w:r w:rsidR="00E56DE7"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66,5</w:t>
      </w:r>
      <w:r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шт. единиц.</w:t>
      </w:r>
    </w:p>
    <w:p w:rsidR="00200D39" w:rsidRPr="00E56DE7" w:rsidRDefault="00200D39" w:rsidP="0020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Штатная численность работников органов местного самоуправления района на 01 октября 201</w:t>
      </w:r>
      <w:r w:rsidR="00E56DE7"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01 октября 201</w:t>
      </w:r>
      <w:r w:rsidR="00E56DE7"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E56DE7"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AD34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меньшилась</w:t>
      </w:r>
      <w:r w:rsidR="00E56DE7"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E56DE7"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,0 шт. единиц</w:t>
      </w:r>
      <w:r w:rsidR="00AD34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E56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00D39" w:rsidRPr="00AD3440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34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Объем расходов на оплату труда работников органов местного самоуправления составил:</w:t>
      </w:r>
    </w:p>
    <w:p w:rsidR="00AD3440" w:rsidRPr="00AD3440" w:rsidRDefault="00AD3440" w:rsidP="00AD3440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34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9 месяцев   2018 года  -  19744,7 тыс. рублей.</w:t>
      </w:r>
    </w:p>
    <w:p w:rsidR="00200D39" w:rsidRPr="00AD3440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34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9 месяцев   201</w:t>
      </w:r>
      <w:r w:rsidR="00AD3440" w:rsidRPr="00AD344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D34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-  </w:t>
      </w:r>
      <w:r w:rsidR="00AD3440" w:rsidRPr="00AD34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18400,7</w:t>
      </w:r>
      <w:r w:rsidRPr="00AD34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00D39" w:rsidRDefault="00200D39" w:rsidP="00AD3440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34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AD3440" w:rsidRPr="00AD34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Pr="00AD34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расходов на оплату труда работников  органов местного самоуправления в сравнении с аналогичным периодом прошлого года произошло на </w:t>
      </w:r>
      <w:r w:rsidR="00AD3440" w:rsidRPr="00AD34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1344,0</w:t>
      </w:r>
      <w:r w:rsidRPr="00AD34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D3440" w:rsidRPr="00AD3440">
        <w:rPr>
          <w:rFonts w:ascii="Times New Roman" w:eastAsiaTheme="minorEastAsia" w:hAnsi="Times New Roman" w:cs="Times New Roman"/>
          <w:sz w:val="28"/>
          <w:szCs w:val="28"/>
          <w:lang w:eastAsia="ru-RU"/>
        </w:rPr>
        <w:t>6,8</w:t>
      </w:r>
      <w:r w:rsidRPr="00AD34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</w:t>
      </w:r>
      <w:r w:rsidR="00AD3440" w:rsidRPr="00AD34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связано с уменьшением штатной численности.</w:t>
      </w:r>
    </w:p>
    <w:p w:rsidR="00AD3440" w:rsidRPr="00AD3440" w:rsidRDefault="00AD3440" w:rsidP="00AD3440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200D39" w:rsidRPr="00AD3440" w:rsidRDefault="00200D39" w:rsidP="00200D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AD344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Дефицит бюджета района. </w:t>
      </w:r>
    </w:p>
    <w:p w:rsidR="00200D39" w:rsidRPr="00EA5207" w:rsidRDefault="00200D39" w:rsidP="00200D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AD3440" w:rsidRDefault="00AD3440" w:rsidP="00AD3440">
      <w:pPr>
        <w:spacing w:after="0" w:line="240" w:lineRule="auto"/>
        <w:ind w:firstLine="686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60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Первоначальный бюджет района  сформирован с дефицитом в сумме </w:t>
      </w:r>
      <w:r w:rsidRPr="00606D42">
        <w:rPr>
          <w:rFonts w:ascii="Times New Roman" w:eastAsia="Times New Roman" w:hAnsi="Times New Roman" w:cs="Times New Roman"/>
          <w:sz w:val="28"/>
          <w:szCs w:val="28"/>
          <w:lang w:eastAsia="ru-RU"/>
        </w:rPr>
        <w:t>4421,9</w:t>
      </w:r>
      <w:r w:rsidRPr="00606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0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Pr="00905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20,5 процента с </w:t>
      </w:r>
      <w:r w:rsidRPr="003419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учетом остатка средств бюджета района на 01.01.2019 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  <w:r w:rsidRPr="000C52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0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остатка средств на счете бюджета по состоянию  на 01.01.2019 года составляла - 17772,9 тыс. рублей. </w:t>
      </w:r>
      <w:r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AD3440" w:rsidRPr="00AD3440" w:rsidRDefault="00AD3440" w:rsidP="00DC3868">
      <w:pPr>
        <w:spacing w:after="0" w:line="240" w:lineRule="auto"/>
        <w:ind w:firstLine="686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месяцев </w:t>
      </w:r>
      <w:r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 года изменения в бюджет района </w:t>
      </w:r>
      <w:r w:rsidRPr="00DC38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производились </w:t>
      </w:r>
      <w:r w:rsidR="00DC3868" w:rsidRPr="00DC38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пять</w:t>
      </w:r>
      <w:r w:rsidRPr="00DC38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 на основании  решений  Представительного Собрания района от 19 февраля 2019 года №4, от 24 апреля 2019 года № 14,</w:t>
      </w:r>
      <w:r w:rsidR="00DC3868" w:rsidRPr="00DC38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25.06.2019 года №25, 27.08.2019 года №31 и от 20.09.2019 года №33</w:t>
      </w:r>
      <w:r w:rsidRPr="00DC38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результате чего дефицит бюджета увеличился на </w:t>
      </w:r>
      <w:r w:rsidR="00DC3868" w:rsidRPr="00DC38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13350,9</w:t>
      </w:r>
      <w:r w:rsidRPr="00DC38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составил </w:t>
      </w:r>
      <w:r w:rsidR="00DC3868" w:rsidRPr="00DC38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17772,8 </w:t>
      </w:r>
      <w:r w:rsidRPr="00DC3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</w:t>
      </w:r>
      <w:r w:rsidRPr="00DC38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="00DC3868" w:rsidRPr="00DC3868">
        <w:rPr>
          <w:rFonts w:ascii="Times New Roman" w:eastAsiaTheme="minorEastAsia" w:hAnsi="Times New Roman" w:cs="Times New Roman"/>
          <w:sz w:val="28"/>
          <w:szCs w:val="28"/>
          <w:lang w:eastAsia="ru-RU"/>
        </w:rPr>
        <w:t>82,5</w:t>
      </w:r>
      <w:r w:rsidRPr="00DC38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AD3440" w:rsidRPr="00DC3868" w:rsidRDefault="00AD3440" w:rsidP="00AD3440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38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района   является изменение остатков средств на счетах по учету средств бюджета района.</w:t>
      </w:r>
    </w:p>
    <w:p w:rsidR="00AD3440" w:rsidRPr="00DC3868" w:rsidRDefault="00AD3440" w:rsidP="00AD34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района за </w:t>
      </w:r>
      <w:r w:rsidR="00DC3868" w:rsidRPr="00DC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Pr="00DC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 года исполнен с дефицитом в размере </w:t>
      </w:r>
      <w:r w:rsidR="00DC3868" w:rsidRPr="00DC3868">
        <w:rPr>
          <w:rFonts w:ascii="Times New Roman" w:eastAsia="Times New Roman" w:hAnsi="Times New Roman" w:cs="Times New Roman"/>
          <w:sz w:val="28"/>
          <w:szCs w:val="28"/>
          <w:lang w:eastAsia="ru-RU"/>
        </w:rPr>
        <w:t>3052,2</w:t>
      </w:r>
      <w:r w:rsidRPr="00DC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D3440" w:rsidRPr="00DC3868" w:rsidRDefault="00AD3440" w:rsidP="00AD34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440" w:rsidRDefault="00AD3440" w:rsidP="00AD34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3868">
        <w:rPr>
          <w:rFonts w:ascii="Times New Roman" w:hAnsi="Times New Roman" w:cs="Times New Roman"/>
          <w:sz w:val="28"/>
          <w:szCs w:val="28"/>
        </w:rPr>
        <w:t xml:space="preserve">          Изменение дефицита бюджета  района отражено на следующей  диаграмме:</w:t>
      </w:r>
    </w:p>
    <w:p w:rsidR="00DC3868" w:rsidRDefault="00DC3868" w:rsidP="00AD34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B1E" w:rsidRPr="00DC3868" w:rsidRDefault="00D77B1E" w:rsidP="00AD34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0D39" w:rsidRPr="00EA5207" w:rsidRDefault="00200D39" w:rsidP="00AD3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C3868">
        <w:rPr>
          <w:rFonts w:ascii="Times New Roman" w:hAnsi="Times New Roman" w:cs="Times New Roman"/>
          <w:b/>
          <w:sz w:val="32"/>
          <w:szCs w:val="32"/>
        </w:rPr>
        <w:lastRenderedPageBreak/>
        <w:t>Дефицит (-),  профицит (+) , тыс. руб.</w:t>
      </w:r>
    </w:p>
    <w:p w:rsidR="00200D39" w:rsidRPr="00EA5207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00D39" w:rsidRPr="00200D39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00D39" w:rsidRPr="00200D39" w:rsidRDefault="008C4B8C" w:rsidP="00200D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D42B14" wp14:editId="7A801F6F">
            <wp:extent cx="5915025" cy="55911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77B1E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</w:p>
    <w:p w:rsidR="00200D39" w:rsidRPr="002C2907" w:rsidRDefault="00D77B1E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200D39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При сравнении данных дефицита бюджета  за 9 месяцев  201</w:t>
      </w:r>
      <w:r w:rsidR="002C2907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00D39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данными соответствующего периода 201</w:t>
      </w:r>
      <w:r w:rsidR="002C2907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200D39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установлено следующее</w:t>
      </w:r>
      <w:r w:rsidR="0087117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200D39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711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2C2907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ервоначально утвержденный  бюджет  на 2019 год принят с дефицитом в сумме 4421,9 тыс. рублей,  на 2018 год первоначальный бюджет был принят также с дефицитом в размере 6961,0 тыс. рублей. </w:t>
      </w:r>
      <w:r w:rsidR="00200D39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 связи с внесением изменений в бюджет района течении 9 месяцев  201</w:t>
      </w:r>
      <w:r w:rsidR="002C2907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00D39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 дефицит бюджета увеличился  и составил </w:t>
      </w:r>
      <w:r w:rsidR="002C2907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17772,8  </w:t>
      </w:r>
      <w:r w:rsidR="00200D39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  <w:r w:rsidR="00200D39" w:rsidRPr="002C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0D39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за 9 месяцев  201</w:t>
      </w:r>
      <w:r w:rsidR="002C2907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00D39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исполнен  также  с   дефицитом в сумме  </w:t>
      </w:r>
      <w:r w:rsidR="002C2907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>3052,2</w:t>
      </w:r>
      <w:r w:rsidR="00200D39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</w:t>
      </w:r>
      <w:r w:rsid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0D39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рублей, за данный период 201</w:t>
      </w:r>
      <w:r w:rsidR="002C2907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="00200D39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2C2907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200D39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 исполнен  с дефицитом  в сумме </w:t>
      </w:r>
      <w:r w:rsidR="002C2907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28068,8</w:t>
      </w:r>
      <w:r w:rsidR="00200D39" w:rsidRPr="002C29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00D39" w:rsidRPr="002D5C04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00D39" w:rsidRDefault="00200D39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B1E" w:rsidRPr="002C2907" w:rsidRDefault="00D77B1E" w:rsidP="00200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D39" w:rsidRPr="002C2907" w:rsidRDefault="00200D39" w:rsidP="00200D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C29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Долговые обязательства бюджета района.</w:t>
      </w:r>
    </w:p>
    <w:p w:rsidR="00200D39" w:rsidRPr="002D5C04" w:rsidRDefault="00200D39" w:rsidP="00200D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2C2907" w:rsidRPr="0067790E" w:rsidRDefault="002C2907" w:rsidP="002C29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779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Решением Представительного Собрания района от 14 декабря 2018 года №59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(п.29) </w:t>
      </w:r>
      <w:r w:rsidRPr="006779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района по состоянию на 1 января 2020 года в сумме  0,0 тыс. рублей.</w:t>
      </w:r>
    </w:p>
    <w:p w:rsidR="002C2907" w:rsidRPr="00772339" w:rsidRDefault="002C2907" w:rsidP="002C290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района можно   предусмотреть в размере 50 % общего годового объема доходов  бюджета района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2C2907" w:rsidRPr="00772339" w:rsidRDefault="002C2907" w:rsidP="002C290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77233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2019 году не запланировано.</w:t>
      </w:r>
    </w:p>
    <w:p w:rsidR="00200D39" w:rsidRPr="002D5C04" w:rsidRDefault="00200D39" w:rsidP="00200D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200D39" w:rsidRPr="002D5C04" w:rsidRDefault="00200D39" w:rsidP="00200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200D39" w:rsidRPr="002C2907" w:rsidRDefault="00200D39" w:rsidP="00200D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2C2907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2C2907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200D39" w:rsidRPr="002D5C04" w:rsidRDefault="00200D39" w:rsidP="00200D3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i/>
          <w:color w:val="C00000"/>
          <w:spacing w:val="1"/>
          <w:sz w:val="28"/>
          <w:szCs w:val="28"/>
          <w:lang w:eastAsia="ru-RU"/>
        </w:rPr>
      </w:pPr>
    </w:p>
    <w:p w:rsidR="00200D39" w:rsidRPr="002D5C04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2D5C0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CE2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по состоянию на </w:t>
      </w:r>
      <w:r w:rsidR="00CE2A44" w:rsidRPr="00CE2A44">
        <w:rPr>
          <w:rFonts w:ascii="Times New Roman" w:hAnsi="Times New Roman" w:cs="Times New Roman"/>
          <w:sz w:val="28"/>
          <w:szCs w:val="28"/>
        </w:rPr>
        <w:t>01 января 2018 года 4562,0  тыс. рублей (в том числе просроченной – 0,0 тыс. рублей)</w:t>
      </w:r>
      <w:r w:rsidRPr="00CE2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01  октября  201</w:t>
      </w:r>
      <w:r w:rsidR="00CE2A44" w:rsidRPr="00CE2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CE2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</w:t>
      </w:r>
      <w:r w:rsidR="00CE2A44" w:rsidRPr="00CE2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6498,9 тыс. рублей (в том числе просроченной 2,3 тыс. рулей)</w:t>
      </w:r>
      <w:r w:rsidRPr="00CE2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</w:t>
      </w:r>
      <w:r w:rsidR="00CE2A44"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 января 2019  года – 67,8</w:t>
      </w:r>
      <w:r w:rsidR="00CE2A44" w:rsidRPr="00D327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CE2A44"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(в том числе просроченной – 0,0 тыс. рублей</w:t>
      </w:r>
      <w:r w:rsidR="00CE2A44" w:rsidRPr="00CE2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CE2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01 октября 201</w:t>
      </w:r>
      <w:r w:rsidR="00CE2A44" w:rsidRPr="00CE2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E2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CE2A44" w:rsidRPr="00CE2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5961,7</w:t>
      </w:r>
      <w:r w:rsidRPr="00CE2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</w:t>
      </w:r>
      <w:r w:rsidR="00CE2A44" w:rsidRPr="00CE2A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18,4</w:t>
      </w:r>
      <w:r w:rsidRPr="00CE2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</w:t>
      </w:r>
      <w:r w:rsidR="008711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CE2A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лей). </w:t>
      </w:r>
    </w:p>
    <w:p w:rsidR="00200D39" w:rsidRPr="002D5C04" w:rsidRDefault="0057791D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на начало 2019 года по сравнению с началом прошлого года уменьшился  на 4494,2 тыс. рублей, или  на 98,5%.  </w:t>
      </w:r>
      <w:r w:rsidR="00200D39" w:rsidRPr="00B610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бюджета района за 9 месяцев  текущего года объем кредиторской задолженности по сравнению с аналогичным периодом прошлого года  у</w:t>
      </w:r>
      <w:r w:rsidR="00B610E3" w:rsidRPr="00B610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меньшился</w:t>
      </w:r>
      <w:r w:rsidR="004709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на сумму </w:t>
      </w:r>
      <w:r w:rsidR="00200D39" w:rsidRPr="00B610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B610E3" w:rsidRPr="00B610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537,2</w:t>
      </w:r>
      <w:r w:rsidR="00200D39" w:rsidRPr="00B610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610E3" w:rsidRPr="00B610E3">
        <w:rPr>
          <w:rFonts w:ascii="Times New Roman" w:eastAsiaTheme="minorEastAsia" w:hAnsi="Times New Roman" w:cs="Times New Roman"/>
          <w:sz w:val="28"/>
          <w:szCs w:val="28"/>
          <w:lang w:eastAsia="ru-RU"/>
        </w:rPr>
        <w:t>8,3</w:t>
      </w:r>
      <w:r w:rsidR="00200D39" w:rsidRPr="00B610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просроченная задолженность </w:t>
      </w:r>
      <w:r w:rsidR="00B610E3" w:rsidRPr="00B610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увеличилась</w:t>
      </w:r>
      <w:r w:rsidR="00200D39" w:rsidRPr="00B610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B610E3" w:rsidRPr="00B610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17,1</w:t>
      </w:r>
      <w:r w:rsidR="00200D39" w:rsidRPr="00B610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      </w:t>
      </w:r>
    </w:p>
    <w:p w:rsidR="00200D39" w:rsidRPr="002D5C04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00D39" w:rsidRPr="002D5C04" w:rsidRDefault="008364E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дебиторской задолженности по состоянию  на 01 января 2018 года  составил 648,7 тыс. рублей, на 01 января 2019  года – </w:t>
      </w:r>
      <w:r w:rsidRPr="001466C7">
        <w:rPr>
          <w:rFonts w:ascii="Times New Roman" w:eastAsia="Times New Roman" w:hAnsi="Times New Roman" w:cs="Times New Roman"/>
          <w:sz w:val="28"/>
          <w:szCs w:val="28"/>
          <w:lang w:eastAsia="ru-RU"/>
        </w:rPr>
        <w:t>5076,6</w:t>
      </w:r>
      <w:r w:rsidRPr="00146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</w:t>
      </w:r>
      <w:r w:rsidRPr="008364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рублей,</w:t>
      </w:r>
      <w:r w:rsidR="00200D39" w:rsidRPr="008364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01 октября  2018 года – 174,5 тыс. рублей</w:t>
      </w:r>
      <w:r w:rsidRPr="008364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01 октября 2019 года – 226,5 тыс. рублей</w:t>
      </w:r>
      <w:r w:rsidR="00200D39" w:rsidRPr="008364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00D39" w:rsidRPr="002D5C04" w:rsidRDefault="00CD7618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на начало 2019 года по сравнению с началом прошлого года увеличился  на 4427,9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или в 7,8 раза.</w:t>
      </w:r>
      <w:r w:rsidRPr="00CD76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Резкое увеличение связано с тем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на конец года была начислена задолженность  по арендной плате за земли в сумме 2400,9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остаток  по иным межбюджетным трансфертам, переданным в поселения Сухонское и Туровецкое – 1769,6 тыс. ру</w:t>
      </w:r>
      <w:r w:rsidRPr="00CD76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блей.   </w:t>
      </w:r>
      <w:r w:rsidR="00200D39" w:rsidRPr="00CD76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исполнения бюджета района за 9 месяцев  текущего года объем дебиторской задолженности также  </w:t>
      </w:r>
      <w:r w:rsidRPr="00CD761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</w:t>
      </w:r>
      <w:r w:rsidR="00200D39" w:rsidRPr="00CD76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Pr="00CD7618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52,0</w:t>
      </w:r>
      <w:r w:rsidR="00200D39" w:rsidRPr="00CD76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CD76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29,8</w:t>
      </w:r>
      <w:r w:rsidR="00200D39" w:rsidRPr="00CD76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200D39" w:rsidRPr="002D5C04" w:rsidRDefault="00200D39" w:rsidP="00200D39">
      <w:pPr>
        <w:spacing w:after="0" w:line="240" w:lineRule="auto"/>
        <w:ind w:firstLine="705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871175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76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</w:p>
    <w:p w:rsidR="00200D39" w:rsidRPr="00CD7618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D761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Pr="00CD761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200D39" w:rsidRPr="002D5C04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00D39" w:rsidRPr="009C6285" w:rsidRDefault="00200D39" w:rsidP="00200D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1. </w:t>
      </w:r>
      <w:r w:rsidR="00432A41" w:rsidRP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</w:t>
      </w:r>
      <w:r w:rsidR="00432A41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решение «О бюджете района на 201</w:t>
      </w:r>
      <w:r w:rsid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432A41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432A41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годов» за 9 месяцев </w:t>
      </w:r>
      <w:r w:rsidR="00432A41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432A41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  </w:t>
      </w:r>
      <w:r w:rsid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пять раз</w:t>
      </w:r>
      <w:r w:rsidR="00432A41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решениями </w:t>
      </w:r>
      <w:r w:rsidR="00432A41"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района от 19 февраля  2019 года №4</w:t>
      </w:r>
      <w:r w:rsid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32A41"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24 апреля</w:t>
      </w:r>
      <w:r w:rsidR="00432A41"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 года №</w:t>
      </w:r>
      <w:r w:rsid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432A41"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28.06.2019 года №25, от 27.08.2019 года №31 и от 20.09.2019 года №33</w:t>
      </w:r>
      <w:r w:rsidR="00432A41"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которые повлекли изменение в основные параметры бюджета района.</w:t>
      </w:r>
    </w:p>
    <w:p w:rsidR="00200D39" w:rsidRPr="00432A41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9 месяцев 201</w:t>
      </w:r>
      <w:r w:rsidR="00432A41" w:rsidRP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доходы бюджета района составили </w:t>
      </w:r>
      <w:r w:rsidR="00432A41" w:rsidRP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196586,5</w:t>
      </w:r>
      <w:r w:rsidRP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32A41" w:rsidRP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70,1</w:t>
      </w:r>
      <w:r w:rsidRP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432A41" w:rsidRP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280414,9</w:t>
      </w:r>
      <w:r w:rsidRP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 налоговые и неналоговые доходы – </w:t>
      </w:r>
      <w:r w:rsidR="00432A41" w:rsidRP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45733,9</w:t>
      </w:r>
      <w:r w:rsidRP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32A41" w:rsidRP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69,2</w:t>
      </w:r>
      <w:r w:rsidRP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432A41" w:rsidRP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150852,6</w:t>
      </w:r>
      <w:r w:rsidRP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32A41" w:rsidRP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70,4</w:t>
      </w:r>
      <w:r w:rsidRPr="0043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200D39" w:rsidRPr="009C6285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62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района являлись налог на доходы физических лиц,  акцизы по подакцизным товарам,  налог на совокупный доход, доходы от использования имущества, находящегося в муниципальной собственности и  доходы от продажи материальных и нематериальных активов</w:t>
      </w:r>
      <w:r w:rsidR="009C6285" w:rsidRPr="009C628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штрафы, санкции, возмещение ущерба</w:t>
      </w:r>
      <w:r w:rsidRPr="009C62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доля которых в объеме налоговых и неналоговых доходов бюджета района составила </w:t>
      </w:r>
      <w:r w:rsidR="009C6285" w:rsidRPr="009C6285">
        <w:rPr>
          <w:rFonts w:ascii="Times New Roman" w:eastAsiaTheme="minorEastAsia" w:hAnsi="Times New Roman" w:cs="Times New Roman"/>
          <w:sz w:val="28"/>
          <w:szCs w:val="28"/>
          <w:lang w:eastAsia="ru-RU"/>
        </w:rPr>
        <w:t>97,8</w:t>
      </w:r>
      <w:r w:rsidRPr="009C62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</w:t>
      </w:r>
    </w:p>
    <w:p w:rsidR="00200D39" w:rsidRPr="00AA56F7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района доля налоговых и неналоговых доходов составила </w:t>
      </w:r>
      <w:r w:rsidR="00AA56F7" w:rsidRPr="00AA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23,3</w:t>
      </w:r>
      <w:r w:rsidRPr="00AA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AA56F7" w:rsidRPr="00AA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76,7</w:t>
      </w:r>
      <w:r w:rsidRPr="00AA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70A9F" w:rsidRDefault="00200D39" w:rsidP="00770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A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0A9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70A9F">
        <w:rPr>
          <w:rFonts w:ascii="Times New Roman" w:hAnsi="Times New Roman" w:cs="Times New Roman"/>
          <w:sz w:val="28"/>
          <w:szCs w:val="28"/>
        </w:rPr>
        <w:t>В сравнении с 9-ю месяцами 201</w:t>
      </w:r>
      <w:r w:rsidR="00770A9F" w:rsidRPr="00770A9F">
        <w:rPr>
          <w:rFonts w:ascii="Times New Roman" w:hAnsi="Times New Roman" w:cs="Times New Roman"/>
          <w:sz w:val="28"/>
          <w:szCs w:val="28"/>
        </w:rPr>
        <w:t>8</w:t>
      </w:r>
      <w:r w:rsidRPr="00770A9F">
        <w:rPr>
          <w:rFonts w:ascii="Times New Roman" w:hAnsi="Times New Roman" w:cs="Times New Roman"/>
          <w:sz w:val="28"/>
          <w:szCs w:val="28"/>
        </w:rPr>
        <w:t xml:space="preserve">  года поступление налоговых и неналоговых доходов у</w:t>
      </w:r>
      <w:r w:rsidR="00770A9F" w:rsidRPr="00770A9F">
        <w:rPr>
          <w:rFonts w:ascii="Times New Roman" w:hAnsi="Times New Roman" w:cs="Times New Roman"/>
          <w:sz w:val="28"/>
          <w:szCs w:val="28"/>
        </w:rPr>
        <w:t xml:space="preserve">величилось </w:t>
      </w:r>
      <w:r w:rsidRPr="00770A9F">
        <w:rPr>
          <w:rFonts w:ascii="Times New Roman" w:hAnsi="Times New Roman" w:cs="Times New Roman"/>
          <w:sz w:val="28"/>
          <w:szCs w:val="28"/>
        </w:rPr>
        <w:t xml:space="preserve">на </w:t>
      </w:r>
      <w:r w:rsidR="00770A9F" w:rsidRPr="00770A9F">
        <w:rPr>
          <w:rFonts w:ascii="Times New Roman" w:hAnsi="Times New Roman" w:cs="Times New Roman"/>
          <w:sz w:val="28"/>
          <w:szCs w:val="28"/>
        </w:rPr>
        <w:t>3580,3</w:t>
      </w:r>
      <w:r w:rsidRPr="00770A9F">
        <w:rPr>
          <w:rFonts w:ascii="Times New Roman" w:hAnsi="Times New Roman" w:cs="Times New Roman"/>
          <w:sz w:val="28"/>
          <w:szCs w:val="28"/>
        </w:rPr>
        <w:t xml:space="preserve"> тыс. рублей, и </w:t>
      </w:r>
      <w:r w:rsidR="00770A9F" w:rsidRPr="00770A9F">
        <w:rPr>
          <w:rFonts w:ascii="Times New Roman" w:hAnsi="Times New Roman" w:cs="Times New Roman"/>
          <w:sz w:val="28"/>
          <w:szCs w:val="28"/>
        </w:rPr>
        <w:t>8,5</w:t>
      </w:r>
      <w:r w:rsidRPr="00770A9F">
        <w:rPr>
          <w:rFonts w:ascii="Times New Roman" w:hAnsi="Times New Roman" w:cs="Times New Roman"/>
          <w:sz w:val="28"/>
          <w:szCs w:val="28"/>
        </w:rPr>
        <w:t xml:space="preserve"> %, в том числе доходы от налога на доходы физических лиц на </w:t>
      </w:r>
      <w:r w:rsidR="00770A9F" w:rsidRPr="00770A9F">
        <w:rPr>
          <w:rFonts w:ascii="Times New Roman" w:hAnsi="Times New Roman" w:cs="Times New Roman"/>
          <w:sz w:val="28"/>
          <w:szCs w:val="28"/>
        </w:rPr>
        <w:t>3554,5</w:t>
      </w:r>
      <w:r w:rsidRPr="00770A9F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770A9F" w:rsidRPr="00770A9F">
        <w:rPr>
          <w:rFonts w:ascii="Times New Roman" w:hAnsi="Times New Roman" w:cs="Times New Roman"/>
          <w:sz w:val="28"/>
          <w:szCs w:val="28"/>
        </w:rPr>
        <w:t>11,3%, от акцизов по подакцизным товарам  на 564,1 тыс. рублей, или на 14,8%, от государственной пошлины на 128,8 тыс. рублей, или на 34,8%, от штрафов, санкций, возмещения ущерба на 279,3 тыс. рублей, или на 61,4%, от платежей по оказанию платных услуг и компенсации  затрат государства на 58,1%</w:t>
      </w:r>
      <w:r w:rsidR="00871175">
        <w:rPr>
          <w:rFonts w:ascii="Times New Roman" w:hAnsi="Times New Roman" w:cs="Times New Roman"/>
          <w:sz w:val="28"/>
          <w:szCs w:val="28"/>
        </w:rPr>
        <w:t>.</w:t>
      </w:r>
      <w:r w:rsidR="00770A9F" w:rsidRPr="00770A9F">
        <w:rPr>
          <w:rFonts w:ascii="Times New Roman" w:hAnsi="Times New Roman" w:cs="Times New Roman"/>
          <w:sz w:val="28"/>
          <w:szCs w:val="28"/>
        </w:rPr>
        <w:t xml:space="preserve"> </w:t>
      </w:r>
      <w:r w:rsidRPr="00770A9F">
        <w:rPr>
          <w:rFonts w:ascii="Times New Roman" w:hAnsi="Times New Roman" w:cs="Times New Roman"/>
          <w:sz w:val="28"/>
          <w:szCs w:val="28"/>
        </w:rPr>
        <w:t xml:space="preserve">       </w:t>
      </w:r>
      <w:r w:rsidR="00770A9F" w:rsidRPr="00770A9F">
        <w:rPr>
          <w:rFonts w:ascii="Times New Roman" w:hAnsi="Times New Roman" w:cs="Times New Roman"/>
          <w:sz w:val="28"/>
          <w:szCs w:val="28"/>
        </w:rPr>
        <w:t xml:space="preserve">Наблюдается снижение по налогу на совокупный доход на 288,3 тыс. рублей (9,1%),по доходам  от использования муниципального имущества на 613,2 тыс. рублей (31,3%), по доходам от продажи материальных и нематериальных активов на 104,0 тыс. рублей (17,2%). </w:t>
      </w:r>
    </w:p>
    <w:p w:rsidR="00200D39" w:rsidRPr="00CD7618" w:rsidRDefault="00770A9F" w:rsidP="00770A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0D39" w:rsidRPr="00B2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Расходы бюджета района исполнены в сумме  </w:t>
      </w:r>
      <w:r w:rsidR="00B2593C" w:rsidRPr="00B2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199638,7</w:t>
      </w:r>
      <w:r w:rsidR="00200D39" w:rsidRPr="00B2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B2593C" w:rsidRPr="00B2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67,0</w:t>
      </w:r>
      <w:r w:rsidR="00200D39" w:rsidRPr="00B2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B2593C" w:rsidRPr="00B2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298187,7</w:t>
      </w:r>
      <w:r w:rsidR="00200D39" w:rsidRPr="00B259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200D39" w:rsidRPr="003D0947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09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за 9 месяцев  201</w:t>
      </w:r>
      <w:r w:rsidR="003D0947" w:rsidRPr="003D094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D09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</w:t>
      </w:r>
      <w:r w:rsidR="003D0947" w:rsidRPr="003D09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134934,8</w:t>
      </w:r>
      <w:r w:rsidRPr="003D09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3D0947" w:rsidRPr="003D0947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67,6</w:t>
      </w:r>
      <w:r w:rsidRPr="003D09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всех расходов бюджета района.</w:t>
      </w:r>
    </w:p>
    <w:p w:rsidR="00200D39" w:rsidRPr="00CD7618" w:rsidRDefault="0059187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всем разделам классификации расходов, за исключением  разделов «Здравоохранение», «Физическая культура и спорт», «Социальная политика», «Средства массовой информации»</w:t>
      </w:r>
      <w:r w:rsidR="00DB35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«Межбюджетные трансферты общего характера бюджетам субъектам РФ и муниципальным </w:t>
      </w:r>
      <w:r w:rsidRPr="00F603D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образованиям»,  уровень исполнения к годовым назначениям составил менее  75,0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</w:t>
      </w:r>
      <w:r w:rsidR="00200D39" w:rsidRPr="0059187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91879" w:rsidRPr="006E11B6" w:rsidRDefault="00200D39" w:rsidP="0059187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5918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4.  </w:t>
      </w:r>
      <w:r w:rsidR="00591879" w:rsidRPr="005918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 </w:t>
      </w:r>
      <w:r w:rsidR="00591879" w:rsidRPr="005605D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сравнении задолженности по состоянию на 01.10.2019 года с аналогичным периодом 2018 года   произошло снижение   на 396,3 тыс. рублей, или  на 46,8 %,  в том числе в разрезе налоговых источников:</w:t>
      </w:r>
    </w:p>
    <w:p w:rsidR="00591879" w:rsidRPr="00476376" w:rsidRDefault="00591879" w:rsidP="0059187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6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налогу на доходы физических лиц на 356,5 тыс. рублей, или на 65,8%;</w:t>
      </w:r>
    </w:p>
    <w:p w:rsidR="00591879" w:rsidRPr="006E11B6" w:rsidRDefault="00591879" w:rsidP="0059187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7637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- </w:t>
      </w:r>
      <w:r w:rsidRPr="00476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   налогу на совокупный доход для отдельных видов деятельности на 39,8 тыс. рублей, или на 13,0%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них:</w:t>
      </w:r>
    </w:p>
    <w:p w:rsidR="00591879" w:rsidRPr="00D70DB6" w:rsidRDefault="00591879" w:rsidP="0059187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E87B0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D70DB6">
        <w:rPr>
          <w:rFonts w:ascii="Times New Roman" w:hAnsi="Times New Roman" w:cs="Times New Roman"/>
          <w:sz w:val="28"/>
          <w:szCs w:val="28"/>
        </w:rPr>
        <w:t>алог</w:t>
      </w:r>
      <w:r w:rsidR="00871175">
        <w:rPr>
          <w:rFonts w:ascii="Times New Roman" w:hAnsi="Times New Roman" w:cs="Times New Roman"/>
          <w:sz w:val="28"/>
          <w:szCs w:val="28"/>
        </w:rPr>
        <w:t>а</w:t>
      </w:r>
      <w:r w:rsidRPr="00D70DB6">
        <w:rPr>
          <w:rFonts w:ascii="Times New Roman" w:hAnsi="Times New Roman" w:cs="Times New Roman"/>
          <w:sz w:val="28"/>
          <w:szCs w:val="28"/>
        </w:rPr>
        <w:t>, взимаем</w:t>
      </w:r>
      <w:r w:rsidR="00871175">
        <w:rPr>
          <w:rFonts w:ascii="Times New Roman" w:hAnsi="Times New Roman" w:cs="Times New Roman"/>
          <w:sz w:val="28"/>
          <w:szCs w:val="28"/>
        </w:rPr>
        <w:t>ого</w:t>
      </w:r>
      <w:r w:rsidRPr="00D70DB6">
        <w:rPr>
          <w:rFonts w:ascii="Times New Roman" w:hAnsi="Times New Roman" w:cs="Times New Roman"/>
          <w:sz w:val="28"/>
          <w:szCs w:val="28"/>
        </w:rPr>
        <w:t xml:space="preserve"> в связи с применением упрощенной системы налогообложения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74,0 тыс. рублей, или на 36,1 %.</w:t>
      </w:r>
    </w:p>
    <w:p w:rsidR="00591879" w:rsidRDefault="00591879" w:rsidP="005918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2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D70DB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ение</w:t>
      </w:r>
      <w:r w:rsidRPr="00732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</w:t>
      </w:r>
      <w:r w:rsidRPr="00732CAF">
        <w:rPr>
          <w:rFonts w:ascii="Times New Roman" w:hAnsi="Times New Roman" w:cs="Times New Roman"/>
          <w:sz w:val="28"/>
          <w:szCs w:val="28"/>
        </w:rPr>
        <w:t>дин</w:t>
      </w:r>
      <w:r w:rsidR="00871175">
        <w:rPr>
          <w:rFonts w:ascii="Times New Roman" w:hAnsi="Times New Roman" w:cs="Times New Roman"/>
          <w:sz w:val="28"/>
          <w:szCs w:val="28"/>
        </w:rPr>
        <w:t>ого</w:t>
      </w:r>
      <w:r w:rsidRPr="00732CAF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71175">
        <w:rPr>
          <w:rFonts w:ascii="Times New Roman" w:hAnsi="Times New Roman" w:cs="Times New Roman"/>
          <w:sz w:val="28"/>
          <w:szCs w:val="28"/>
        </w:rPr>
        <w:t>а</w:t>
      </w:r>
      <w:r w:rsidRPr="00732CAF">
        <w:rPr>
          <w:rFonts w:ascii="Times New Roman" w:hAnsi="Times New Roman" w:cs="Times New Roman"/>
          <w:sz w:val="28"/>
          <w:szCs w:val="28"/>
        </w:rPr>
        <w:t xml:space="preserve"> на вмененный доход для отдельных видов деятельности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28,2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29,3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91879" w:rsidRDefault="00591879" w:rsidP="005918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2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D70DB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ение</w:t>
      </w:r>
      <w:r w:rsidRPr="00732C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</w:t>
      </w:r>
      <w:r w:rsidRPr="00732CAF">
        <w:rPr>
          <w:rFonts w:ascii="Times New Roman" w:hAnsi="Times New Roman" w:cs="Times New Roman"/>
          <w:sz w:val="28"/>
          <w:szCs w:val="28"/>
        </w:rPr>
        <w:t>алог</w:t>
      </w:r>
      <w:r w:rsidR="00871175">
        <w:rPr>
          <w:rFonts w:ascii="Times New Roman" w:hAnsi="Times New Roman" w:cs="Times New Roman"/>
          <w:sz w:val="28"/>
          <w:szCs w:val="28"/>
        </w:rPr>
        <w:t>а</w:t>
      </w:r>
      <w:r w:rsidRPr="00732CAF">
        <w:rPr>
          <w:rFonts w:ascii="Times New Roman" w:hAnsi="Times New Roman" w:cs="Times New Roman"/>
          <w:sz w:val="28"/>
          <w:szCs w:val="28"/>
        </w:rPr>
        <w:t>, взимаем</w:t>
      </w:r>
      <w:r w:rsidR="00871175">
        <w:rPr>
          <w:rFonts w:ascii="Times New Roman" w:hAnsi="Times New Roman" w:cs="Times New Roman"/>
          <w:sz w:val="28"/>
          <w:szCs w:val="28"/>
        </w:rPr>
        <w:t>ого</w:t>
      </w:r>
      <w:r w:rsidRPr="00732CAF">
        <w:rPr>
          <w:rFonts w:ascii="Times New Roman" w:hAnsi="Times New Roman" w:cs="Times New Roman"/>
          <w:sz w:val="28"/>
          <w:szCs w:val="28"/>
        </w:rPr>
        <w:t xml:space="preserve"> в связи с применением патентной системы налогообложения</w:t>
      </w:r>
      <w:r w:rsidRPr="006E1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1,0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21,7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91879" w:rsidRDefault="00591879" w:rsidP="0059187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D70DB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</w:t>
      </w:r>
      <w:r w:rsidR="006229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сельскохозяйственн</w:t>
      </w:r>
      <w:r w:rsidR="006229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</w:t>
      </w:r>
      <w:r w:rsidR="006229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5,0</w:t>
      </w:r>
      <w:r w:rsidRPr="00D7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 процентов.</w:t>
      </w:r>
    </w:p>
    <w:p w:rsidR="00591879" w:rsidRPr="00D923DB" w:rsidRDefault="00591879" w:rsidP="00D923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61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недоимки по платежам в бюджет на 01 октября 2019  года составляет задолженность по налогу на совокупный доход 59,0%,  на втором и последнем месте налог на доходы </w:t>
      </w:r>
      <w:r w:rsidRPr="00D923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  – 41,0 % от общей суммы недоимки.</w:t>
      </w:r>
    </w:p>
    <w:p w:rsidR="00200D39" w:rsidRPr="00D923DB" w:rsidRDefault="00D923DB" w:rsidP="0059187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2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200D39" w:rsidRPr="00D923DB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За 9 месяцев   201</w:t>
      </w:r>
      <w:r w:rsidRPr="00D923D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200D39" w:rsidRPr="00D92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бюджет района исполнен с дефицитом  в сумме  </w:t>
      </w:r>
      <w:r w:rsidRPr="00D923DB">
        <w:rPr>
          <w:rFonts w:ascii="Times New Roman" w:eastAsiaTheme="minorEastAsia" w:hAnsi="Times New Roman" w:cs="Times New Roman"/>
          <w:sz w:val="28"/>
          <w:szCs w:val="28"/>
          <w:lang w:eastAsia="ru-RU"/>
        </w:rPr>
        <w:t>3052,2</w:t>
      </w:r>
      <w:r w:rsidR="00200D39" w:rsidRPr="00D923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00D39" w:rsidRPr="00CD7618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EC64EF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Pr="00CD7618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EC64EF" w:rsidRPr="00B610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исполнения бюджета района за 9 месяцев  текущего года объем кредиторской задолженности по сравнению с аналогичным периодом прошлого года  уменьшился, сумма увеличения составила – 537,2 тыс. рублей, или на 8,3%,  просроченная задолженность увеличилась на 17,1 тыс. рублей.        </w:t>
      </w:r>
      <w:r w:rsidRPr="00CD7618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</w:p>
    <w:p w:rsidR="00200D39" w:rsidRPr="00CD7618" w:rsidRDefault="00EC64EF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</w:t>
      </w:r>
      <w:r w:rsidRPr="00CD76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бюджета района за 9 месяцев  текущего года объем дебиторской задолженности также  увеличился   на 52,0 тыс. рублей, или на 29,8 процента.</w:t>
      </w:r>
    </w:p>
    <w:p w:rsidR="00200D39" w:rsidRPr="00CD7618" w:rsidRDefault="00200D39" w:rsidP="00200D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00D39" w:rsidRPr="003D28F6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D28F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администрации района:</w:t>
      </w:r>
    </w:p>
    <w:p w:rsidR="00200D39" w:rsidRPr="00CD7618" w:rsidRDefault="00200D39" w:rsidP="00200D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FC3588" w:rsidRPr="00FC3588" w:rsidRDefault="00200D39" w:rsidP="00FC3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FC3588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 xml:space="preserve">              </w:t>
      </w:r>
      <w:r w:rsidR="00FC3588" w:rsidRP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Устранить ошибк</w:t>
      </w:r>
      <w:r w:rsidR="00F236B7" w:rsidRP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FC3588" w:rsidRP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 Приложении 2 к постановлению администрации  Междуреченского муниципального района   от </w:t>
      </w:r>
      <w:r w:rsidR="00F236B7" w:rsidRP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FC3588" w:rsidRP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236B7" w:rsidRP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="00FC3588" w:rsidRP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</w:t>
      </w:r>
      <w:r w:rsidR="00F236B7" w:rsidRP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FC3588" w:rsidRP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F236B7" w:rsidRP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>508</w:t>
      </w:r>
      <w:r w:rsidR="00FC3588" w:rsidRP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отмеченн</w:t>
      </w:r>
      <w:r w:rsidR="006229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r w:rsidR="00DB35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C3588" w:rsidRP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данным заключением.</w:t>
      </w:r>
    </w:p>
    <w:p w:rsidR="00200D39" w:rsidRPr="00CD7618" w:rsidRDefault="00FC3588" w:rsidP="00200D39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00D39" w:rsidRPr="003D28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Предусмотреть в </w:t>
      </w:r>
      <w:r w:rsidR="00200D39" w:rsidRPr="003D28F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района на 201</w:t>
      </w:r>
      <w:r w:rsidR="003D28F6" w:rsidRPr="003D28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0D39" w:rsidRPr="003D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увеличение плановых  показателей в части неналоговых доходов по следующим видам:  </w:t>
      </w:r>
      <w:r w:rsidR="00200D39" w:rsidRPr="00F236B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«Платежи от оказания платных услуг и компенсация затрат государства»,</w:t>
      </w:r>
      <w:r w:rsidR="00200D39" w:rsidRPr="003D2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00D39" w:rsidRPr="003D28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исполнение за 9 месяцев 201</w:t>
      </w:r>
      <w:r w:rsidR="003D28F6" w:rsidRPr="003D28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0D39" w:rsidRPr="003D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111,</w:t>
      </w:r>
      <w:r w:rsidR="003D28F6" w:rsidRPr="003D28F6">
        <w:rPr>
          <w:rFonts w:ascii="Times New Roman" w:eastAsia="Times New Roman" w:hAnsi="Times New Roman" w:cs="Times New Roman"/>
          <w:sz w:val="28"/>
          <w:szCs w:val="28"/>
          <w:lang w:eastAsia="ru-RU"/>
        </w:rPr>
        <w:t>3 процента.</w:t>
      </w:r>
    </w:p>
    <w:p w:rsidR="00FC3588" w:rsidRDefault="00200D39" w:rsidP="00200D39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35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FC3588" w:rsidRPr="00363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Проводить  корректировку показателей кассового плана  </w:t>
      </w:r>
      <w:r w:rsidR="00FC35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="00FC3588" w:rsidRPr="00363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данными  отчета об исполнении бюджета.</w:t>
      </w:r>
    </w:p>
    <w:p w:rsidR="00200D39" w:rsidRPr="00FC3588" w:rsidRDefault="00FC3588" w:rsidP="00200D39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00D39" w:rsidRPr="00FC35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Не допускать   роста кредиторской задолженности, также   принять все  необходимые меры по  ее сокращению.</w:t>
      </w:r>
    </w:p>
    <w:p w:rsidR="00200D39" w:rsidRPr="00CD7618" w:rsidRDefault="00200D39" w:rsidP="00200D39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CD7618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    </w:t>
      </w:r>
      <w:r w:rsid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C358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целях пополнения доходной части  бюджета района  рекомендуем принять все необходимые меры по сокращению задолженности по налоговым доходам.</w:t>
      </w:r>
    </w:p>
    <w:p w:rsidR="00200D39" w:rsidRPr="00CD7618" w:rsidRDefault="00200D39" w:rsidP="00200D39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CD7618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 </w:t>
      </w:r>
    </w:p>
    <w:p w:rsidR="00200D39" w:rsidRPr="00CD7618" w:rsidRDefault="00200D39" w:rsidP="00200D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00D39" w:rsidRPr="00CD7618" w:rsidRDefault="00200D39" w:rsidP="00200D39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00D39" w:rsidRPr="00F236B7" w:rsidRDefault="00200D39" w:rsidP="00200D39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200D39" w:rsidRPr="00F236B7" w:rsidRDefault="00200D39" w:rsidP="00200D39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F236B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М.И. Шестакова</w:t>
      </w:r>
    </w:p>
    <w:p w:rsidR="00200D39" w:rsidRPr="00F236B7" w:rsidRDefault="00200D39" w:rsidP="00200D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00D39" w:rsidRPr="00F236B7" w:rsidRDefault="00200D39" w:rsidP="00200D39"/>
    <w:p w:rsidR="00200D39" w:rsidRPr="00CD7618" w:rsidRDefault="00200D39" w:rsidP="00200D39">
      <w:pPr>
        <w:rPr>
          <w:color w:val="C00000"/>
        </w:rPr>
      </w:pPr>
    </w:p>
    <w:p w:rsidR="002A22D8" w:rsidRPr="00CD7618" w:rsidRDefault="002A22D8">
      <w:pPr>
        <w:rPr>
          <w:color w:val="C00000"/>
        </w:rPr>
      </w:pPr>
    </w:p>
    <w:sectPr w:rsidR="002A22D8" w:rsidRPr="00CD7618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2D" w:rsidRDefault="008D2C2D">
      <w:pPr>
        <w:spacing w:after="0" w:line="240" w:lineRule="auto"/>
      </w:pPr>
      <w:r>
        <w:separator/>
      </w:r>
    </w:p>
  </w:endnote>
  <w:endnote w:type="continuationSeparator" w:id="0">
    <w:p w:rsidR="008D2C2D" w:rsidRDefault="008D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2D" w:rsidRDefault="008D2C2D">
      <w:pPr>
        <w:spacing w:after="0" w:line="240" w:lineRule="auto"/>
      </w:pPr>
      <w:r>
        <w:separator/>
      </w:r>
    </w:p>
  </w:footnote>
  <w:footnote w:type="continuationSeparator" w:id="0">
    <w:p w:rsidR="008D2C2D" w:rsidRDefault="008D2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730122"/>
      <w:docPartObj>
        <w:docPartGallery w:val="Page Numbers (Top of Page)"/>
        <w:docPartUnique/>
      </w:docPartObj>
    </w:sdtPr>
    <w:sdtEndPr/>
    <w:sdtContent>
      <w:p w:rsidR="002375A0" w:rsidRDefault="002375A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2CF">
          <w:rPr>
            <w:noProof/>
          </w:rPr>
          <w:t>1</w:t>
        </w:r>
        <w:r>
          <w:fldChar w:fldCharType="end"/>
        </w:r>
      </w:p>
    </w:sdtContent>
  </w:sdt>
  <w:p w:rsidR="002375A0" w:rsidRDefault="002375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7B"/>
    <w:rsid w:val="0001637E"/>
    <w:rsid w:val="00050250"/>
    <w:rsid w:val="00072186"/>
    <w:rsid w:val="00083AEA"/>
    <w:rsid w:val="00095C59"/>
    <w:rsid w:val="000B62E3"/>
    <w:rsid w:val="000D486C"/>
    <w:rsid w:val="000D6DB5"/>
    <w:rsid w:val="000E5794"/>
    <w:rsid w:val="00107834"/>
    <w:rsid w:val="0012054E"/>
    <w:rsid w:val="0012155B"/>
    <w:rsid w:val="00122A18"/>
    <w:rsid w:val="001309D6"/>
    <w:rsid w:val="00135451"/>
    <w:rsid w:val="001412A8"/>
    <w:rsid w:val="00173838"/>
    <w:rsid w:val="00183999"/>
    <w:rsid w:val="001A59CB"/>
    <w:rsid w:val="001B5E95"/>
    <w:rsid w:val="001B7EE8"/>
    <w:rsid w:val="001C73B6"/>
    <w:rsid w:val="001E21F3"/>
    <w:rsid w:val="001E4824"/>
    <w:rsid w:val="001E5AA6"/>
    <w:rsid w:val="001F29AC"/>
    <w:rsid w:val="00200D39"/>
    <w:rsid w:val="002117CF"/>
    <w:rsid w:val="002209DC"/>
    <w:rsid w:val="002255F3"/>
    <w:rsid w:val="002260E2"/>
    <w:rsid w:val="00231C6E"/>
    <w:rsid w:val="002371F8"/>
    <w:rsid w:val="002375A0"/>
    <w:rsid w:val="00262265"/>
    <w:rsid w:val="00266B7C"/>
    <w:rsid w:val="00282A1C"/>
    <w:rsid w:val="00296AD6"/>
    <w:rsid w:val="0029710B"/>
    <w:rsid w:val="002A22D8"/>
    <w:rsid w:val="002B355F"/>
    <w:rsid w:val="002C2907"/>
    <w:rsid w:val="002C7D19"/>
    <w:rsid w:val="002D5C04"/>
    <w:rsid w:val="002E45BB"/>
    <w:rsid w:val="00327C42"/>
    <w:rsid w:val="00330F70"/>
    <w:rsid w:val="00344FFB"/>
    <w:rsid w:val="00347CF2"/>
    <w:rsid w:val="00357C8E"/>
    <w:rsid w:val="00371995"/>
    <w:rsid w:val="0037391A"/>
    <w:rsid w:val="003942F3"/>
    <w:rsid w:val="003A2451"/>
    <w:rsid w:val="003D0947"/>
    <w:rsid w:val="003D28F6"/>
    <w:rsid w:val="004011A0"/>
    <w:rsid w:val="00432A41"/>
    <w:rsid w:val="00462AC2"/>
    <w:rsid w:val="00462C98"/>
    <w:rsid w:val="004709BF"/>
    <w:rsid w:val="00476376"/>
    <w:rsid w:val="004D40BB"/>
    <w:rsid w:val="004D6E92"/>
    <w:rsid w:val="004E1E01"/>
    <w:rsid w:val="00531316"/>
    <w:rsid w:val="005530AC"/>
    <w:rsid w:val="005605DD"/>
    <w:rsid w:val="00562416"/>
    <w:rsid w:val="00564237"/>
    <w:rsid w:val="00574162"/>
    <w:rsid w:val="0057791D"/>
    <w:rsid w:val="00581C13"/>
    <w:rsid w:val="0058565C"/>
    <w:rsid w:val="00591879"/>
    <w:rsid w:val="00591ECA"/>
    <w:rsid w:val="00594441"/>
    <w:rsid w:val="005B4771"/>
    <w:rsid w:val="005D5CE2"/>
    <w:rsid w:val="005D6DE9"/>
    <w:rsid w:val="0062132B"/>
    <w:rsid w:val="00622958"/>
    <w:rsid w:val="00651B4A"/>
    <w:rsid w:val="00670D81"/>
    <w:rsid w:val="00682F9F"/>
    <w:rsid w:val="00691ABB"/>
    <w:rsid w:val="006A0791"/>
    <w:rsid w:val="006D3399"/>
    <w:rsid w:val="006D6EFD"/>
    <w:rsid w:val="006E11B6"/>
    <w:rsid w:val="006F692D"/>
    <w:rsid w:val="00770A9F"/>
    <w:rsid w:val="00775C92"/>
    <w:rsid w:val="007A11CD"/>
    <w:rsid w:val="007B3F4C"/>
    <w:rsid w:val="007C7075"/>
    <w:rsid w:val="007D0B26"/>
    <w:rsid w:val="007F0F37"/>
    <w:rsid w:val="008017F6"/>
    <w:rsid w:val="00806660"/>
    <w:rsid w:val="00835546"/>
    <w:rsid w:val="008364E9"/>
    <w:rsid w:val="00844F8C"/>
    <w:rsid w:val="0084679D"/>
    <w:rsid w:val="00852B47"/>
    <w:rsid w:val="00871175"/>
    <w:rsid w:val="008734CB"/>
    <w:rsid w:val="00874352"/>
    <w:rsid w:val="00890DB0"/>
    <w:rsid w:val="008979E9"/>
    <w:rsid w:val="008C2CCD"/>
    <w:rsid w:val="008C2CF7"/>
    <w:rsid w:val="008C3378"/>
    <w:rsid w:val="008C4B8C"/>
    <w:rsid w:val="008C4FF7"/>
    <w:rsid w:val="008D2C2D"/>
    <w:rsid w:val="00906C6A"/>
    <w:rsid w:val="0090722A"/>
    <w:rsid w:val="00935E94"/>
    <w:rsid w:val="00937C8B"/>
    <w:rsid w:val="00942AA5"/>
    <w:rsid w:val="0095284E"/>
    <w:rsid w:val="00973DA9"/>
    <w:rsid w:val="00975CAE"/>
    <w:rsid w:val="009939B9"/>
    <w:rsid w:val="009A0323"/>
    <w:rsid w:val="009B2F90"/>
    <w:rsid w:val="009C537B"/>
    <w:rsid w:val="009C6285"/>
    <w:rsid w:val="009D5ACD"/>
    <w:rsid w:val="009E1F81"/>
    <w:rsid w:val="009E52D6"/>
    <w:rsid w:val="009F156C"/>
    <w:rsid w:val="009F5512"/>
    <w:rsid w:val="00A14901"/>
    <w:rsid w:val="00A32167"/>
    <w:rsid w:val="00A52450"/>
    <w:rsid w:val="00A53B7C"/>
    <w:rsid w:val="00A84743"/>
    <w:rsid w:val="00AA2958"/>
    <w:rsid w:val="00AA56F7"/>
    <w:rsid w:val="00AA5898"/>
    <w:rsid w:val="00AC6CC5"/>
    <w:rsid w:val="00AD3440"/>
    <w:rsid w:val="00AE6E54"/>
    <w:rsid w:val="00AF28F4"/>
    <w:rsid w:val="00B02910"/>
    <w:rsid w:val="00B0422C"/>
    <w:rsid w:val="00B11392"/>
    <w:rsid w:val="00B14300"/>
    <w:rsid w:val="00B23361"/>
    <w:rsid w:val="00B2593C"/>
    <w:rsid w:val="00B610E3"/>
    <w:rsid w:val="00B613DD"/>
    <w:rsid w:val="00B73B75"/>
    <w:rsid w:val="00B757EE"/>
    <w:rsid w:val="00BA0AFE"/>
    <w:rsid w:val="00BA6C59"/>
    <w:rsid w:val="00BB188A"/>
    <w:rsid w:val="00BD6740"/>
    <w:rsid w:val="00BD74B2"/>
    <w:rsid w:val="00BF30D2"/>
    <w:rsid w:val="00BF6115"/>
    <w:rsid w:val="00C4408D"/>
    <w:rsid w:val="00C5253F"/>
    <w:rsid w:val="00C529DF"/>
    <w:rsid w:val="00C55ACB"/>
    <w:rsid w:val="00C82B90"/>
    <w:rsid w:val="00C96C8E"/>
    <w:rsid w:val="00CB47E3"/>
    <w:rsid w:val="00CD7618"/>
    <w:rsid w:val="00CE014C"/>
    <w:rsid w:val="00CE2A44"/>
    <w:rsid w:val="00D1376E"/>
    <w:rsid w:val="00D17B7D"/>
    <w:rsid w:val="00D32689"/>
    <w:rsid w:val="00D3539B"/>
    <w:rsid w:val="00D43D71"/>
    <w:rsid w:val="00D51DBD"/>
    <w:rsid w:val="00D70DB6"/>
    <w:rsid w:val="00D77B1E"/>
    <w:rsid w:val="00D832A8"/>
    <w:rsid w:val="00D923DB"/>
    <w:rsid w:val="00D92424"/>
    <w:rsid w:val="00DB144D"/>
    <w:rsid w:val="00DB35BA"/>
    <w:rsid w:val="00DC2956"/>
    <w:rsid w:val="00DC3868"/>
    <w:rsid w:val="00DC4EFB"/>
    <w:rsid w:val="00E005EA"/>
    <w:rsid w:val="00E01F55"/>
    <w:rsid w:val="00E051C5"/>
    <w:rsid w:val="00E151A6"/>
    <w:rsid w:val="00E402CF"/>
    <w:rsid w:val="00E503E9"/>
    <w:rsid w:val="00E51014"/>
    <w:rsid w:val="00E5481B"/>
    <w:rsid w:val="00E56DE7"/>
    <w:rsid w:val="00E577D5"/>
    <w:rsid w:val="00E77FB5"/>
    <w:rsid w:val="00E94F22"/>
    <w:rsid w:val="00EA5207"/>
    <w:rsid w:val="00EA56F3"/>
    <w:rsid w:val="00EC1F76"/>
    <w:rsid w:val="00EC64EF"/>
    <w:rsid w:val="00ED2B34"/>
    <w:rsid w:val="00EE49F3"/>
    <w:rsid w:val="00EE53F1"/>
    <w:rsid w:val="00EF5AC7"/>
    <w:rsid w:val="00F005E6"/>
    <w:rsid w:val="00F14245"/>
    <w:rsid w:val="00F236B7"/>
    <w:rsid w:val="00F240A0"/>
    <w:rsid w:val="00F32175"/>
    <w:rsid w:val="00F36E70"/>
    <w:rsid w:val="00F603DF"/>
    <w:rsid w:val="00F60C54"/>
    <w:rsid w:val="00F65713"/>
    <w:rsid w:val="00F664BD"/>
    <w:rsid w:val="00F93624"/>
    <w:rsid w:val="00F956C2"/>
    <w:rsid w:val="00FB0F9D"/>
    <w:rsid w:val="00FB5E61"/>
    <w:rsid w:val="00FC3588"/>
    <w:rsid w:val="00FC61A9"/>
    <w:rsid w:val="00FD01F6"/>
    <w:rsid w:val="00FD0A61"/>
    <w:rsid w:val="00FF20FA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0D39"/>
  </w:style>
  <w:style w:type="table" w:styleId="a3">
    <w:name w:val="Table Grid"/>
    <w:basedOn w:val="a1"/>
    <w:rsid w:val="00200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0D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00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200D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00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00D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D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200D39"/>
  </w:style>
  <w:style w:type="paragraph" w:customStyle="1" w:styleId="ConsPlusTitle">
    <w:name w:val="ConsPlusTitle"/>
    <w:rsid w:val="00200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200D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00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0D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200D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200D3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0D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00D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200D39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00D39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200D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0D39"/>
  </w:style>
  <w:style w:type="table" w:styleId="a3">
    <w:name w:val="Table Grid"/>
    <w:basedOn w:val="a1"/>
    <w:rsid w:val="00200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0D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00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200D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00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00D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D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200D39"/>
  </w:style>
  <w:style w:type="paragraph" w:customStyle="1" w:styleId="ConsPlusTitle">
    <w:name w:val="ConsPlusTitle"/>
    <w:rsid w:val="00200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200D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00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0D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200D3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200D3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0D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00D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200D39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00D39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200D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81545885116542E-2"/>
          <c:y val="5.7792765509300945E-2"/>
          <c:w val="0.82226867768289524"/>
          <c:h val="0.782631979648091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9 месяцев  2019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3.26651818856718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1540118470651588E-3"/>
                  <c:y val="-3.04920304920303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1540118470651588E-3"/>
                  <c:y val="-4.1580041580041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-2.4948024948024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Лист1!$A$5:$A$14</c:f>
              <c:strCache>
                <c:ptCount val="10"/>
                <c:pt idx="0">
                  <c:v>НДФЛ</c:v>
                </c:pt>
                <c:pt idx="1">
                  <c:v>Акцизы  по подакцзным товарам</c:v>
                </c:pt>
                <c:pt idx="2">
                  <c:v>Налог на совокупный доход</c:v>
                </c:pt>
                <c:pt idx="3">
                  <c:v>Госпошлина</c:v>
                </c:pt>
                <c:pt idx="4">
                  <c:v>Задолженность  по отмененным налогам</c:v>
                </c:pt>
                <c:pt idx="5">
                  <c:v>Доходы от использования мун.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компенсации затрат бюджета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ущерба</c:v>
                </c:pt>
              </c:strCache>
            </c:strRef>
          </c:cat>
          <c:val>
            <c:numRef>
              <c:f>Лист1!$B$5:$B$14</c:f>
              <c:numCache>
                <c:formatCode>General</c:formatCode>
                <c:ptCount val="10"/>
                <c:pt idx="0">
                  <c:v>34889.5</c:v>
                </c:pt>
                <c:pt idx="1">
                  <c:v>4379.7</c:v>
                </c:pt>
                <c:pt idx="2">
                  <c:v>2866.9</c:v>
                </c:pt>
                <c:pt idx="3">
                  <c:v>498.5</c:v>
                </c:pt>
                <c:pt idx="4">
                  <c:v>0.4</c:v>
                </c:pt>
                <c:pt idx="5">
                  <c:v>1344.6</c:v>
                </c:pt>
                <c:pt idx="6">
                  <c:v>328.2</c:v>
                </c:pt>
                <c:pt idx="7">
                  <c:v>191.5</c:v>
                </c:pt>
                <c:pt idx="8">
                  <c:v>500.5</c:v>
                </c:pt>
                <c:pt idx="9">
                  <c:v>734.1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9 месяцев  2018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-3.3264033264033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924071082390954E-2"/>
                  <c:y val="-2.4948024948024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2.4948024948024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308023694130317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1540118470651588E-3"/>
                  <c:y val="-3.3264033264033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Лист1!$A$5:$A$14</c:f>
              <c:strCache>
                <c:ptCount val="10"/>
                <c:pt idx="0">
                  <c:v>НДФЛ</c:v>
                </c:pt>
                <c:pt idx="1">
                  <c:v>Акцизы  по подакцзным товарам</c:v>
                </c:pt>
                <c:pt idx="2">
                  <c:v>Налог на совокупный доход</c:v>
                </c:pt>
                <c:pt idx="3">
                  <c:v>Госпошлина</c:v>
                </c:pt>
                <c:pt idx="4">
                  <c:v>Задолженность  по отмененным налогам</c:v>
                </c:pt>
                <c:pt idx="5">
                  <c:v>Доходы от использования мун. имущества</c:v>
                </c:pt>
                <c:pt idx="6">
                  <c:v>Платежи при пользовании природными ресурсами</c:v>
                </c:pt>
                <c:pt idx="7">
                  <c:v>Доходы от компенсации затрат бюджета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ущерба</c:v>
                </c:pt>
              </c:strCache>
            </c:strRef>
          </c:cat>
          <c:val>
            <c:numRef>
              <c:f>Лист1!$C$5:$C$14</c:f>
              <c:numCache>
                <c:formatCode>General</c:formatCode>
                <c:ptCount val="10"/>
                <c:pt idx="0">
                  <c:v>31335</c:v>
                </c:pt>
                <c:pt idx="1">
                  <c:v>3815.6</c:v>
                </c:pt>
                <c:pt idx="2">
                  <c:v>3155.2</c:v>
                </c:pt>
                <c:pt idx="3">
                  <c:v>369.7</c:v>
                </c:pt>
                <c:pt idx="4">
                  <c:v>0</c:v>
                </c:pt>
                <c:pt idx="5">
                  <c:v>1957.8</c:v>
                </c:pt>
                <c:pt idx="6">
                  <c:v>327.60000000000002</c:v>
                </c:pt>
                <c:pt idx="7">
                  <c:v>133.4</c:v>
                </c:pt>
                <c:pt idx="8">
                  <c:v>604.5</c:v>
                </c:pt>
                <c:pt idx="9">
                  <c:v>454.8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2468096"/>
        <c:axId val="132543616"/>
        <c:axId val="0"/>
      </c:bar3DChart>
      <c:catAx>
        <c:axId val="132468096"/>
        <c:scaling>
          <c:orientation val="minMax"/>
        </c:scaling>
        <c:delete val="0"/>
        <c:axPos val="b"/>
        <c:majorTickMark val="out"/>
        <c:minorTickMark val="none"/>
        <c:tickLblPos val="nextTo"/>
        <c:crossAx val="132543616"/>
        <c:crosses val="autoZero"/>
        <c:auto val="1"/>
        <c:lblAlgn val="ctr"/>
        <c:lblOffset val="100"/>
        <c:noMultiLvlLbl val="0"/>
      </c:catAx>
      <c:valAx>
        <c:axId val="13254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468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127246113466588"/>
          <c:y val="0.28210519423117847"/>
          <c:w val="0.18163352177131706"/>
          <c:h val="0.1018527673645783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4414159768490477E-2"/>
          <c:y val="3.3117135525844506E-2"/>
          <c:w val="0.90557625008412412"/>
          <c:h val="0.571931159611759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Лист1!$B$36</c:f>
              <c:strCache>
                <c:ptCount val="1"/>
                <c:pt idx="0">
                  <c:v>9 месяцев  2019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1.74927113702623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Лист1!$A$37:$A$42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Субсидия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 и иных межбюджетных трансфертов</c:v>
                </c:pt>
              </c:strCache>
            </c:strRef>
          </c:cat>
          <c:val>
            <c:numRef>
              <c:f>Лист1!$B$37:$B$42</c:f>
              <c:numCache>
                <c:formatCode>General</c:formatCode>
                <c:ptCount val="6"/>
                <c:pt idx="0">
                  <c:v>40831.699999999997</c:v>
                </c:pt>
                <c:pt idx="1">
                  <c:v>54316.7</c:v>
                </c:pt>
                <c:pt idx="2">
                  <c:v>54489.8</c:v>
                </c:pt>
                <c:pt idx="3">
                  <c:v>775.9</c:v>
                </c:pt>
                <c:pt idx="4">
                  <c:v>395</c:v>
                </c:pt>
                <c:pt idx="5">
                  <c:v>43.5</c:v>
                </c:pt>
              </c:numCache>
            </c:numRef>
          </c:val>
        </c:ser>
        <c:ser>
          <c:idx val="1"/>
          <c:order val="1"/>
          <c:tx>
            <c:strRef>
              <c:f>Лист1!$C$36</c:f>
              <c:strCache>
                <c:ptCount val="1"/>
                <c:pt idx="0">
                  <c:v>9 месяцев  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549076773566569E-2"/>
                  <c:y val="3.92156983837265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3634596695821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Лист1!$A$37:$A$42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Субсидия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субсидий, субвенций и иных межбюджетных трансфертов</c:v>
                </c:pt>
              </c:strCache>
            </c:strRef>
          </c:cat>
          <c:val>
            <c:numRef>
              <c:f>Лист1!$C$37:$C$42</c:f>
              <c:numCache>
                <c:formatCode>General</c:formatCode>
                <c:ptCount val="6"/>
                <c:pt idx="0">
                  <c:v>26566.799999999999</c:v>
                </c:pt>
                <c:pt idx="1">
                  <c:v>46169.3</c:v>
                </c:pt>
                <c:pt idx="2">
                  <c:v>14228.5</c:v>
                </c:pt>
                <c:pt idx="3">
                  <c:v>238.5</c:v>
                </c:pt>
                <c:pt idx="4">
                  <c:v>0</c:v>
                </c:pt>
                <c:pt idx="5">
                  <c:v>-6.5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234944"/>
        <c:axId val="165236736"/>
      </c:barChart>
      <c:catAx>
        <c:axId val="165234944"/>
        <c:scaling>
          <c:orientation val="minMax"/>
        </c:scaling>
        <c:delete val="0"/>
        <c:axPos val="b"/>
        <c:majorTickMark val="out"/>
        <c:minorTickMark val="none"/>
        <c:tickLblPos val="nextTo"/>
        <c:crossAx val="165236736"/>
        <c:crosses val="autoZero"/>
        <c:auto val="1"/>
        <c:lblAlgn val="ctr"/>
        <c:lblOffset val="100"/>
        <c:noMultiLvlLbl val="0"/>
      </c:catAx>
      <c:valAx>
        <c:axId val="165236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234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905419878557209"/>
          <c:y val="0.89050573376314535"/>
          <c:w val="0.27778736792516318"/>
          <c:h val="0.1078771864926280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737068816266035"/>
          <c:y val="6.7407349081364823E-2"/>
          <c:w val="0.51951911024314579"/>
          <c:h val="0.8497608923884514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Лист1!$B$88</c:f>
              <c:strCache>
                <c:ptCount val="1"/>
                <c:pt idx="0">
                  <c:v>9 месяцев 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Лист1!$A$89:$A$100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Физкультура и спорт</c:v>
                </c:pt>
                <c:pt idx="10">
                  <c:v>СМИ</c:v>
                </c:pt>
                <c:pt idx="11">
                  <c:v>Межбюджетные трансферты передаваемые мун. образованиям</c:v>
                </c:pt>
              </c:strCache>
            </c:strRef>
          </c:cat>
          <c:val>
            <c:numRef>
              <c:f>Лист1!$B$89:$B$100</c:f>
              <c:numCache>
                <c:formatCode>General</c:formatCode>
                <c:ptCount val="12"/>
                <c:pt idx="0">
                  <c:v>28955.5</c:v>
                </c:pt>
                <c:pt idx="1">
                  <c:v>831.8</c:v>
                </c:pt>
                <c:pt idx="2">
                  <c:v>16070.7</c:v>
                </c:pt>
                <c:pt idx="3">
                  <c:v>5538.4</c:v>
                </c:pt>
                <c:pt idx="4">
                  <c:v>20.2</c:v>
                </c:pt>
                <c:pt idx="5">
                  <c:v>85201.5</c:v>
                </c:pt>
                <c:pt idx="6">
                  <c:v>37868.699999999997</c:v>
                </c:pt>
                <c:pt idx="7">
                  <c:v>838.8</c:v>
                </c:pt>
                <c:pt idx="8">
                  <c:v>7865.3</c:v>
                </c:pt>
                <c:pt idx="9">
                  <c:v>3160.5</c:v>
                </c:pt>
                <c:pt idx="10">
                  <c:v>487.5</c:v>
                </c:pt>
                <c:pt idx="11">
                  <c:v>12799.8</c:v>
                </c:pt>
              </c:numCache>
            </c:numRef>
          </c:val>
        </c:ser>
        <c:ser>
          <c:idx val="1"/>
          <c:order val="1"/>
          <c:tx>
            <c:strRef>
              <c:f>Лист1!$C$88</c:f>
              <c:strCache>
                <c:ptCount val="1"/>
                <c:pt idx="0">
                  <c:v>9 месяцев 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Лист1!$A$89:$A$100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Физкультура и спорт</c:v>
                </c:pt>
                <c:pt idx="10">
                  <c:v>СМИ</c:v>
                </c:pt>
                <c:pt idx="11">
                  <c:v>Межбюджетные трансферты передаваемые мун. образованиям</c:v>
                </c:pt>
              </c:strCache>
            </c:strRef>
          </c:cat>
          <c:val>
            <c:numRef>
              <c:f>Лист1!$C$89:$C$100</c:f>
              <c:numCache>
                <c:formatCode>General</c:formatCode>
                <c:ptCount val="12"/>
                <c:pt idx="0">
                  <c:v>23860.400000000001</c:v>
                </c:pt>
                <c:pt idx="1">
                  <c:v>852.9</c:v>
                </c:pt>
                <c:pt idx="2">
                  <c:v>8750.9</c:v>
                </c:pt>
                <c:pt idx="3">
                  <c:v>7168.7</c:v>
                </c:pt>
                <c:pt idx="4">
                  <c:v>38.9</c:v>
                </c:pt>
                <c:pt idx="5">
                  <c:v>85865</c:v>
                </c:pt>
                <c:pt idx="6">
                  <c:v>11264.4</c:v>
                </c:pt>
                <c:pt idx="7">
                  <c:v>64.900000000000006</c:v>
                </c:pt>
                <c:pt idx="8">
                  <c:v>6145.7</c:v>
                </c:pt>
                <c:pt idx="9">
                  <c:v>2552</c:v>
                </c:pt>
                <c:pt idx="10">
                  <c:v>481.1</c:v>
                </c:pt>
                <c:pt idx="11">
                  <c:v>10374.1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5294848"/>
        <c:axId val="165296384"/>
        <c:axId val="0"/>
      </c:bar3DChart>
      <c:catAx>
        <c:axId val="165294848"/>
        <c:scaling>
          <c:orientation val="minMax"/>
        </c:scaling>
        <c:delete val="0"/>
        <c:axPos val="l"/>
        <c:majorTickMark val="out"/>
        <c:minorTickMark val="none"/>
        <c:tickLblPos val="nextTo"/>
        <c:crossAx val="165296384"/>
        <c:crosses val="autoZero"/>
        <c:auto val="1"/>
        <c:lblAlgn val="ctr"/>
        <c:lblOffset val="100"/>
        <c:noMultiLvlLbl val="0"/>
      </c:catAx>
      <c:valAx>
        <c:axId val="1652963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5294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326380376595405"/>
          <c:y val="0.43972362204724408"/>
          <c:w val="0.22673619623404595"/>
          <c:h val="0.120552755905511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09724638951133E-3"/>
          <c:y val="8.0542854221144433E-2"/>
          <c:w val="0.9937820582344562"/>
          <c:h val="0.9194571077177080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</a:t>
                    </a:r>
                    <a:r>
                      <a:rPr lang="ru-RU" baseline="0"/>
                      <a:t> - </a:t>
                    </a:r>
                    <a:r>
                      <a:rPr lang="ru-RU"/>
                      <a:t>14,5%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безопасность- 0,4%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9841378523336756E-4"/>
                  <c:y val="-1.51479258573305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экономика 8,0%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ЖКХ- 2,8%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Охрана окружающей среды - 0,1%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Образование - 42,7%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Культура и кинематография -19,0%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Здравоохранение - 0,4%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Социальная политика -3,9%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 - 1,6%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СМИ - </a:t>
                    </a:r>
                    <a:r>
                      <a:rPr lang="en-US"/>
                      <a:t>0,</a:t>
                    </a:r>
                    <a:r>
                      <a:rPr lang="ru-RU"/>
                      <a:t>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.18843842452920731"/>
                  <c:y val="-4.290242940411675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Межбюджетные трансферты передаваемые бюджетам мун.</a:t>
                    </a:r>
                    <a:r>
                      <a:rPr lang="ru-RU" baseline="0"/>
                      <a:t> образований - </a:t>
                    </a:r>
                    <a:r>
                      <a:rPr lang="ru-RU"/>
                      <a:t>6,4%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Лист1!$A$147:$A$158</c:f>
              <c:strCache>
                <c:ptCount val="12"/>
                <c:pt idx="0">
                  <c:v>Общегосуларственные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Лист1!$B$147:$B$158</c:f>
              <c:numCache>
                <c:formatCode>General</c:formatCode>
                <c:ptCount val="12"/>
                <c:pt idx="0">
                  <c:v>14.5</c:v>
                </c:pt>
                <c:pt idx="1">
                  <c:v>0.4</c:v>
                </c:pt>
                <c:pt idx="2">
                  <c:v>8</c:v>
                </c:pt>
                <c:pt idx="3">
                  <c:v>2.8</c:v>
                </c:pt>
                <c:pt idx="4">
                  <c:v>0.1</c:v>
                </c:pt>
                <c:pt idx="5">
                  <c:v>42.7</c:v>
                </c:pt>
                <c:pt idx="6">
                  <c:v>19</c:v>
                </c:pt>
                <c:pt idx="7">
                  <c:v>0.4</c:v>
                </c:pt>
                <c:pt idx="8">
                  <c:v>3.9</c:v>
                </c:pt>
                <c:pt idx="9">
                  <c:v>1.6</c:v>
                </c:pt>
                <c:pt idx="10">
                  <c:v>0.2</c:v>
                </c:pt>
                <c:pt idx="11">
                  <c:v>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668640362917318"/>
          <c:y val="1.7058060176642111E-2"/>
          <c:w val="0.78980246801815202"/>
          <c:h val="0.8577832489329633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Лист1!$A$307:$A$313</c:f>
              <c:strCache>
                <c:ptCount val="7"/>
                <c:pt idx="0">
                  <c:v>Исполнено за 9 месяцев 2018  года</c:v>
                </c:pt>
                <c:pt idx="1">
                  <c:v>Первоначальный бюджет на 2018  год</c:v>
                </c:pt>
                <c:pt idx="2">
                  <c:v>С учетом поправок по состоянию на 01.10.2018 года</c:v>
                </c:pt>
                <c:pt idx="4">
                  <c:v>Исполнено за 9 месяцев  2019 года</c:v>
                </c:pt>
                <c:pt idx="5">
                  <c:v>Первоначальный бюджет на 2019 год</c:v>
                </c:pt>
                <c:pt idx="6">
                  <c:v>С учетом поправок по состоянию на 01.10.2019 года</c:v>
                </c:pt>
              </c:strCache>
            </c:strRef>
          </c:cat>
          <c:val>
            <c:numRef>
              <c:f>Лист1!$B$307:$B$313</c:f>
              <c:numCache>
                <c:formatCode>General</c:formatCode>
                <c:ptCount val="7"/>
                <c:pt idx="0">
                  <c:v>-28068.799999999999</c:v>
                </c:pt>
                <c:pt idx="1">
                  <c:v>-6961</c:v>
                </c:pt>
                <c:pt idx="2">
                  <c:v>-22588</c:v>
                </c:pt>
                <c:pt idx="4">
                  <c:v>-3052.2</c:v>
                </c:pt>
                <c:pt idx="5">
                  <c:v>-4421.8999999999996</c:v>
                </c:pt>
                <c:pt idx="6">
                  <c:v>-17772.8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621760"/>
        <c:axId val="165623296"/>
      </c:barChart>
      <c:catAx>
        <c:axId val="165621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5623296"/>
        <c:crosses val="autoZero"/>
        <c:auto val="1"/>
        <c:lblAlgn val="ctr"/>
        <c:lblOffset val="100"/>
        <c:noMultiLvlLbl val="0"/>
      </c:catAx>
      <c:valAx>
        <c:axId val="165623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6217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74E57-058E-4E11-BC0A-6A18B8A0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8727</Words>
  <Characters>49747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1</cp:lastModifiedBy>
  <cp:revision>2</cp:revision>
  <cp:lastPrinted>2019-11-21T11:07:00Z</cp:lastPrinted>
  <dcterms:created xsi:type="dcterms:W3CDTF">2019-12-09T11:55:00Z</dcterms:created>
  <dcterms:modified xsi:type="dcterms:W3CDTF">2019-12-09T11:55:00Z</dcterms:modified>
</cp:coreProperties>
</file>