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924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2EBE74" wp14:editId="4A4D13C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F7F82" w:rsidRPr="0059248D" w:rsidRDefault="002F7F82" w:rsidP="002F7F8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2F7F82" w:rsidRPr="0059248D" w:rsidRDefault="002F7F82" w:rsidP="002F7F8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2F7F82" w:rsidRPr="0059248D" w:rsidRDefault="002F7F82" w:rsidP="002F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21.12.2018 г. № 390»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3582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35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 года  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  пунктом 9  раздела «Экспертно-аналитические мероприятия» плана работы ревизионной комиссии Представительного Собрания района на 2019 год, проведена экспертиза проекта решения Совета поселения Ботановское «О внесении изменений  в решение от 21.12.2018 г. № 390».</w:t>
      </w:r>
    </w:p>
    <w:p w:rsidR="002F7F82" w:rsidRPr="0059248D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21.12.2018 года № 390 «О бюджете поселения на 2019 год и плановый период 2020 и 2021 годов», пояснительная записка к проекту решению Совета поселения  «О внесении изменений в решение от 21.12.2018 года № 390 «О бюджете поселения на 2019 год и плановый период 2020 и 2021 годов».</w:t>
      </w:r>
    </w:p>
    <w:p w:rsidR="002F7F82" w:rsidRPr="0059248D" w:rsidRDefault="002F7F82" w:rsidP="002F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2F7F82" w:rsidRDefault="002F7F82" w:rsidP="002F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 изменением объема безвозмездных поступлений бюджета поселения 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</w:t>
      </w:r>
      <w:r w:rsidR="00A91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A91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раз.</w:t>
      </w:r>
    </w:p>
    <w:p w:rsidR="002F7F82" w:rsidRPr="002C2E49" w:rsidRDefault="002F7F82" w:rsidP="002F7F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бюджета поселения на 2019 год увеличится на </w:t>
      </w:r>
      <w:r w:rsidR="002C2E49"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11,1 </w:t>
      </w: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2C2E49"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</w:t>
      </w:r>
      <w:r w:rsidR="002C2E49"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>4132,8</w:t>
      </w: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 увеличится на </w:t>
      </w:r>
      <w:r w:rsidR="002C2E49"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C2E49"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составит </w:t>
      </w:r>
      <w:r w:rsidR="002C2E49"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4203,0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F7F82" w:rsidRPr="002C2E49" w:rsidRDefault="002F7F82" w:rsidP="002F7F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  дефицитом бюджета поселения в размере 70,2 тыс. рублей, или 7,9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2F7F82" w:rsidRPr="002C2E49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01.01.2019 года составил   70,2 тыс. рублей.</w:t>
      </w:r>
    </w:p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F7F82" w:rsidRPr="004E232A" w:rsidRDefault="002F7F82" w:rsidP="002F7F8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3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 приведена в следующей таблице:</w:t>
      </w:r>
    </w:p>
    <w:p w:rsidR="002F7F82" w:rsidRPr="00292DDE" w:rsidRDefault="002F7F82" w:rsidP="002F7F8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F7F82" w:rsidRPr="001771E0" w:rsidRDefault="002F7F82" w:rsidP="002F7F82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992"/>
        <w:gridCol w:w="1134"/>
        <w:gridCol w:w="1134"/>
        <w:gridCol w:w="992"/>
        <w:gridCol w:w="1134"/>
      </w:tblGrid>
      <w:tr w:rsidR="001771E0" w:rsidRPr="001771E0" w:rsidTr="00E82987">
        <w:trPr>
          <w:trHeight w:val="1230"/>
        </w:trPr>
        <w:tc>
          <w:tcPr>
            <w:tcW w:w="1560" w:type="dxa"/>
            <w:vMerge w:val="restart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2019 год</w:t>
            </w:r>
          </w:p>
        </w:tc>
        <w:tc>
          <w:tcPr>
            <w:tcW w:w="1134" w:type="dxa"/>
            <w:vMerge w:val="restart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2019 года</w:t>
            </w:r>
          </w:p>
        </w:tc>
        <w:tc>
          <w:tcPr>
            <w:tcW w:w="992" w:type="dxa"/>
            <w:vMerge w:val="restart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 2019 года</w:t>
            </w:r>
          </w:p>
        </w:tc>
        <w:tc>
          <w:tcPr>
            <w:tcW w:w="1134" w:type="dxa"/>
            <w:vMerge w:val="restart"/>
          </w:tcPr>
          <w:p w:rsidR="00E82987" w:rsidRPr="003B77D9" w:rsidRDefault="00E82987" w:rsidP="00E829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мае   2019 года</w:t>
            </w:r>
          </w:p>
        </w:tc>
        <w:tc>
          <w:tcPr>
            <w:tcW w:w="1134" w:type="dxa"/>
            <w:vMerge w:val="restart"/>
          </w:tcPr>
          <w:p w:rsidR="00E82987" w:rsidRPr="003B77D9" w:rsidRDefault="00E82987" w:rsidP="00E829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 в октябре   2019 года</w:t>
            </w:r>
          </w:p>
        </w:tc>
        <w:tc>
          <w:tcPr>
            <w:tcW w:w="2126" w:type="dxa"/>
            <w:gridSpan w:val="2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1771E0" w:rsidRPr="001771E0" w:rsidTr="00E82987">
        <w:trPr>
          <w:trHeight w:val="1110"/>
        </w:trPr>
        <w:tc>
          <w:tcPr>
            <w:tcW w:w="1560" w:type="dxa"/>
            <w:vMerge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1771E0" w:rsidRPr="001771E0" w:rsidTr="00E82987">
        <w:tc>
          <w:tcPr>
            <w:tcW w:w="1560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3697,7</w:t>
            </w:r>
          </w:p>
        </w:tc>
        <w:tc>
          <w:tcPr>
            <w:tcW w:w="992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3697,7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4121,7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4132,8</w:t>
            </w:r>
          </w:p>
        </w:tc>
        <w:tc>
          <w:tcPr>
            <w:tcW w:w="992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952,6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1771E0" w:rsidRPr="001771E0" w:rsidTr="00E82987">
        <w:tc>
          <w:tcPr>
            <w:tcW w:w="1560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992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4191,9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4203,0</w:t>
            </w:r>
          </w:p>
        </w:tc>
        <w:tc>
          <w:tcPr>
            <w:tcW w:w="992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1022,8</w:t>
            </w:r>
          </w:p>
        </w:tc>
        <w:tc>
          <w:tcPr>
            <w:tcW w:w="1134" w:type="dxa"/>
          </w:tcPr>
          <w:p w:rsidR="00E82987" w:rsidRPr="003B77D9" w:rsidRDefault="00E82987" w:rsidP="009117F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</w:t>
            </w:r>
            <w:r w:rsidR="009117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71E0" w:rsidRPr="001771E0" w:rsidTr="00E82987">
        <w:tc>
          <w:tcPr>
            <w:tcW w:w="1560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 (+)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992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992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-70,2</w:t>
            </w:r>
          </w:p>
        </w:tc>
        <w:tc>
          <w:tcPr>
            <w:tcW w:w="1134" w:type="dxa"/>
          </w:tcPr>
          <w:p w:rsidR="00E82987" w:rsidRPr="003B77D9" w:rsidRDefault="00E82987" w:rsidP="00A721D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2F7F82" w:rsidRPr="001771E0" w:rsidRDefault="002F7F82" w:rsidP="002F7F82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71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1771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2F7F82" w:rsidRPr="001771E0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увеличится и </w:t>
      </w:r>
      <w:r w:rsidRPr="001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1771E0" w:rsidRPr="001771E0">
        <w:rPr>
          <w:rFonts w:ascii="Times New Roman" w:eastAsia="Times New Roman" w:hAnsi="Times New Roman" w:cs="Times New Roman"/>
          <w:sz w:val="28"/>
          <w:szCs w:val="28"/>
          <w:lang w:eastAsia="ru-RU"/>
        </w:rPr>
        <w:t>4132,8</w:t>
      </w:r>
      <w:r w:rsidRPr="001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выше бюджетных назначений первоначального  бюджета на </w:t>
      </w:r>
      <w:r w:rsidR="001771E0"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952,6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771E0"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 w:rsidR="001771E0"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771E0"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2019 год  с учетом поправок  увеличится и составит  </w:t>
      </w:r>
      <w:r w:rsidR="0003433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4203,0</w:t>
      </w: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10</w:t>
      </w:r>
      <w:r w:rsidR="0003433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22,8 </w:t>
      </w: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03433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32,2</w:t>
      </w: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03433D"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3433D"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70,2 тыс. рублей,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01.01.2019 года составил  70,2   тыс. рублей.</w:t>
      </w:r>
    </w:p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A9F" w:rsidRPr="002F7A9F" w:rsidRDefault="002F7A9F" w:rsidP="002F7A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F7A9F" w:rsidRPr="002F7A9F" w:rsidRDefault="002F7A9F" w:rsidP="002F7A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9F" w:rsidRPr="002F7A9F" w:rsidRDefault="002F7A9F" w:rsidP="002F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поселения.  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2F7A9F" w:rsidRDefault="002F7F82" w:rsidP="002F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7A9F">
        <w:rPr>
          <w:rFonts w:ascii="Times New Roman" w:eastAsia="Times New Roman" w:hAnsi="Times New Roman" w:cs="Times New Roman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Style w:val="a5"/>
        <w:tblW w:w="9474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993"/>
        <w:gridCol w:w="1134"/>
        <w:gridCol w:w="850"/>
        <w:gridCol w:w="992"/>
        <w:gridCol w:w="853"/>
        <w:gridCol w:w="8"/>
      </w:tblGrid>
      <w:tr w:rsidR="002F7A9F" w:rsidRPr="002F7A9F" w:rsidTr="002F7A9F">
        <w:trPr>
          <w:gridAfter w:val="1"/>
          <w:wAfter w:w="8" w:type="dxa"/>
          <w:trHeight w:val="43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F82" w:rsidRPr="002F7A9F" w:rsidRDefault="002F7F82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2F7A9F" w:rsidRDefault="002F7F82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2019 год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2F7A9F" w:rsidRDefault="002F7F82" w:rsidP="00A721D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7A9F">
              <w:rPr>
                <w:rFonts w:ascii="Times New Roman" w:eastAsiaTheme="minorEastAsia" w:hAnsi="Times New Roman" w:cs="Times New Roman"/>
                <w:lang w:eastAsia="ru-RU"/>
              </w:rPr>
              <w:t>Отклонения показателей предполагаемых  поправок</w:t>
            </w:r>
          </w:p>
        </w:tc>
      </w:tr>
      <w:tr w:rsidR="002F7A9F" w:rsidRPr="002F7A9F" w:rsidTr="002F7A9F">
        <w:trPr>
          <w:gridAfter w:val="1"/>
          <w:wAfter w:w="8" w:type="dxa"/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A9F" w:rsidRPr="002F7A9F" w:rsidRDefault="002F7A9F" w:rsidP="00A721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2F7A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Первоначальный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2F7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Уточненный в апреле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9F" w:rsidRPr="002F7A9F" w:rsidRDefault="002F7A9F" w:rsidP="002F7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Уточненный в мае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9F" w:rsidRPr="002F7A9F" w:rsidRDefault="002F7A9F" w:rsidP="002F7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Предлагается бюджетом в октябре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9F" w:rsidRPr="002F7A9F" w:rsidRDefault="002F7A9F" w:rsidP="00A721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A9F" w:rsidRPr="002F7A9F" w:rsidTr="002F7A9F">
        <w:trPr>
          <w:trHeight w:val="72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7A9F">
              <w:rPr>
                <w:rFonts w:ascii="Times New Roman" w:eastAsiaTheme="minorEastAsia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7A9F">
              <w:rPr>
                <w:rFonts w:ascii="Times New Roman" w:eastAsiaTheme="minorEastAsia" w:hAnsi="Times New Roman" w:cs="Times New Roman"/>
                <w:lang w:eastAsia="ru-RU"/>
              </w:rPr>
              <w:t>от уточненного бюджета</w:t>
            </w:r>
          </w:p>
        </w:tc>
      </w:tr>
      <w:tr w:rsidR="002F7A9F" w:rsidRPr="002F7A9F" w:rsidTr="002F7A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A721DE">
            <w:pPr>
              <w:ind w:right="-185"/>
              <w:jc w:val="both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                131,0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                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7A9F" w:rsidRPr="002F7A9F" w:rsidTr="002F7A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A721D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</w:t>
            </w:r>
          </w:p>
          <w:p w:rsidR="002F7A9F" w:rsidRPr="002F7A9F" w:rsidRDefault="002F7A9F" w:rsidP="00A721D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к объектам налогообложения, расположенным в границах  </w:t>
            </w:r>
          </w:p>
          <w:p w:rsidR="002F7A9F" w:rsidRPr="002F7A9F" w:rsidRDefault="002F7A9F" w:rsidP="00A721D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7A9F" w:rsidRPr="002F7A9F" w:rsidTr="002F7A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A721DE">
            <w:pPr>
              <w:rPr>
                <w:rFonts w:ascii="Times New Roman" w:hAnsi="Times New Roman" w:cs="Times New Roman"/>
                <w:iCs/>
              </w:rPr>
            </w:pPr>
            <w:r w:rsidRPr="002F7A9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211,0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left="162" w:right="-185"/>
              <w:jc w:val="center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2F7A9F">
            <w:pPr>
              <w:ind w:left="162" w:right="-185"/>
              <w:jc w:val="center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7A9F" w:rsidRPr="002F7A9F" w:rsidTr="002F7A9F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A721DE">
            <w:pPr>
              <w:rPr>
                <w:rFonts w:ascii="Times New Roman" w:hAnsi="Times New Roman" w:cs="Times New Roman"/>
                <w:iCs/>
              </w:rPr>
            </w:pPr>
            <w:r w:rsidRPr="002F7A9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     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7A9F" w:rsidRPr="002F7A9F" w:rsidTr="002F7A9F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A721D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F7A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7A9F" w:rsidRPr="002F7A9F" w:rsidTr="002F7A9F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F7A9F" w:rsidRPr="002F7A9F" w:rsidRDefault="002F7A9F" w:rsidP="00A721D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F7A9F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7A9F" w:rsidRPr="002F7A9F" w:rsidTr="002F7A9F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F7A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Доходы от реализации иного имущества, находящегося в собственности сельского поселения </w:t>
            </w:r>
            <w:r w:rsidRPr="002F7A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596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   +180,0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596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9F" w:rsidRPr="002F7A9F" w:rsidRDefault="002F7A9F" w:rsidP="00A721DE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7A9F" w:rsidRPr="002F7A9F" w:rsidTr="002F7A9F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F" w:rsidRPr="002F7A9F" w:rsidRDefault="002F7A9F" w:rsidP="00A721DE">
            <w:pPr>
              <w:pStyle w:val="Web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F7A9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ИТОГО налоговых и неналоговых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714,0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894,0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9F" w:rsidRPr="002F7A9F" w:rsidRDefault="002F7A9F" w:rsidP="00A721D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894,0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b/>
                <w:lang w:eastAsia="ru-RU"/>
              </w:rPr>
              <w:t>+180,0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F" w:rsidRPr="002F7A9F" w:rsidRDefault="002F7A9F" w:rsidP="00A721DE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2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</w:t>
      </w:r>
    </w:p>
    <w:p w:rsidR="002F7F82" w:rsidRPr="002F7A9F" w:rsidRDefault="002F7F82" w:rsidP="002F7F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2F7F82" w:rsidRPr="00292DDE" w:rsidRDefault="002F7F82" w:rsidP="002F7F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82" w:rsidRPr="002F7A9F" w:rsidRDefault="002F7F82" w:rsidP="002F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</w:t>
      </w:r>
      <w:r w:rsidR="002F7A9F"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F7A9F"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212698" w:rsidRDefault="002F7F82" w:rsidP="002F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 w:rsidR="00212698"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>3238,8</w:t>
      </w:r>
      <w:r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 w:rsidR="00212698"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</w:t>
      </w:r>
      <w:r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</w:t>
      </w:r>
      <w:r w:rsidR="00212698"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78,</w:t>
      </w:r>
      <w:r w:rsidR="00212698"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212698"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21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2F7F82" w:rsidRPr="00475102" w:rsidRDefault="002F7F82" w:rsidP="002F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субсидий является Закон Вологодской области «Об областном бюджете на 2019 год и плановый период 2020 и 2021 годов».</w:t>
      </w:r>
    </w:p>
    <w:p w:rsidR="002F7F82" w:rsidRPr="00475102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увеличить безвозмездные поступления в сумме </w:t>
      </w:r>
      <w:r w:rsidR="00475102"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75102" w:rsidRPr="00475102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</w:t>
      </w:r>
      <w:r w:rsidRPr="00475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прочим  субсидиям бюджетам сельских поселений</w:t>
      </w:r>
      <w:r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75102"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уличного освещения в рамках подпрограммы «Энергоэффективность и развитие газификации на территории Вологодской области на 2014-2020 годы</w:t>
      </w:r>
      <w:r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5102" w:rsidRPr="0047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уличное освещение в сумме 11,1 тыс. рублей.</w:t>
      </w:r>
    </w:p>
    <w:p w:rsidR="002F7F82" w:rsidRPr="00FB5E5B" w:rsidRDefault="002F7F82" w:rsidP="002F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82" w:rsidRPr="00FB5E5B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5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бюджета поселения после внесения поправок в бюджет  отражен в следующей таблице:</w:t>
      </w:r>
    </w:p>
    <w:p w:rsidR="002F7F82" w:rsidRPr="00FB5E5B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E5B">
        <w:rPr>
          <w:rFonts w:ascii="Times New Roman" w:eastAsia="Times New Roman" w:hAnsi="Times New Roman" w:cs="Times New Roman"/>
          <w:sz w:val="24"/>
          <w:szCs w:val="24"/>
        </w:rPr>
        <w:t>Таблица 3                                                                                                                      тыс. руб.</w:t>
      </w:r>
    </w:p>
    <w:tbl>
      <w:tblPr>
        <w:tblStyle w:val="a5"/>
        <w:tblW w:w="9720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945"/>
        <w:gridCol w:w="1181"/>
        <w:gridCol w:w="992"/>
        <w:gridCol w:w="965"/>
      </w:tblGrid>
      <w:tr w:rsidR="00FB5E5B" w:rsidRPr="00FB5E5B" w:rsidTr="004970AF">
        <w:trPr>
          <w:trHeight w:val="43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F82" w:rsidRPr="00FB5E5B" w:rsidRDefault="002F7F82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FB5E5B" w:rsidRDefault="002F7F82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на 2019 год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FB5E5B" w:rsidRDefault="002F7F82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FB5E5B" w:rsidRPr="00FB5E5B" w:rsidTr="004970AF">
        <w:trPr>
          <w:trHeight w:val="76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AF" w:rsidRPr="00FB5E5B" w:rsidRDefault="004970AF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0AF" w:rsidRPr="00FB5E5B" w:rsidRDefault="004970AF" w:rsidP="004970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0AF" w:rsidRPr="00FB5E5B" w:rsidRDefault="004970AF" w:rsidP="004970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в апреле 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0AF" w:rsidRPr="00FB5E5B" w:rsidRDefault="00FB5E5B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="004970AF"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0AF" w:rsidRPr="00FB5E5B" w:rsidRDefault="00FB5E5B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бюджетом в октябре</w:t>
            </w: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AF" w:rsidRPr="00FB5E5B" w:rsidRDefault="004970AF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E5B" w:rsidRPr="00FB5E5B" w:rsidTr="004970AF">
        <w:trPr>
          <w:trHeight w:val="1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AF" w:rsidRPr="00FB5E5B" w:rsidRDefault="004970AF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F" w:rsidRPr="00FB5E5B" w:rsidRDefault="004970AF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F" w:rsidRPr="00FB5E5B" w:rsidRDefault="004970AF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F" w:rsidRPr="00FB5E5B" w:rsidRDefault="004970AF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F" w:rsidRPr="00FB5E5B" w:rsidRDefault="004970AF" w:rsidP="00A721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F" w:rsidRPr="00FB5E5B" w:rsidRDefault="004970AF" w:rsidP="00A721D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F" w:rsidRPr="00FB5E5B" w:rsidRDefault="004970AF" w:rsidP="00A721D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5B" w:rsidRPr="00FB5E5B" w:rsidRDefault="00FB5E5B" w:rsidP="00A721DE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sz w:val="24"/>
                <w:szCs w:val="24"/>
              </w:rPr>
              <w:t>Дотации бюджетов,  в т.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bCs/>
                <w:sz w:val="24"/>
                <w:szCs w:val="24"/>
              </w:rPr>
              <w:t>2030,4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bCs/>
                <w:sz w:val="24"/>
                <w:szCs w:val="24"/>
              </w:rPr>
              <w:t>1291,5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5B" w:rsidRPr="00FB5E5B" w:rsidRDefault="00FB5E5B" w:rsidP="00A72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sz w:val="24"/>
                <w:szCs w:val="24"/>
              </w:rPr>
              <w:t xml:space="preserve">      738,9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sz w:val="24"/>
                <w:szCs w:val="24"/>
              </w:rPr>
              <w:t xml:space="preserve">    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sz w:val="24"/>
                <w:szCs w:val="24"/>
              </w:rPr>
              <w:t xml:space="preserve">      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310,7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5B" w:rsidRPr="00FB5E5B" w:rsidRDefault="00FB5E5B" w:rsidP="00A721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5B" w:rsidRPr="00FB5E5B" w:rsidRDefault="00FB5E5B" w:rsidP="00A721D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E5B" w:rsidRPr="00FB5E5B" w:rsidTr="004970A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5B" w:rsidRPr="00FB5E5B" w:rsidRDefault="00FB5E5B" w:rsidP="00A721D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B5E5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ИТОГО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5B" w:rsidRPr="00FB5E5B" w:rsidRDefault="00FB5E5B" w:rsidP="00A721DE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E5B" w:rsidRPr="00FB5E5B" w:rsidRDefault="00FB5E5B" w:rsidP="00A721DE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5E5B">
              <w:rPr>
                <w:rFonts w:ascii="Times New Roman" w:hAnsi="Times New Roman" w:cs="Times New Roman"/>
                <w:bCs/>
                <w:sz w:val="24"/>
                <w:szCs w:val="24"/>
              </w:rPr>
              <w:t>2466,2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7F502E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E5B" w:rsidRPr="00FB5E5B" w:rsidRDefault="00FB5E5B" w:rsidP="00A721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</w:tbl>
    <w:p w:rsidR="002F7F82" w:rsidRPr="00292DDE" w:rsidRDefault="002F7F82" w:rsidP="002F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F82" w:rsidRPr="009F01BA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2F7F82" w:rsidRPr="009F01BA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310E15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0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2019 год </w:t>
      </w:r>
      <w:r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предусматриваются в объеме </w:t>
      </w:r>
      <w:r w:rsidR="009F01BA"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4203,0</w:t>
      </w:r>
      <w:r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F7F82" w:rsidRPr="00310E15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увеличились по сравнению с ранее утвержденными значениями на </w:t>
      </w:r>
      <w:r w:rsidR="00310E15"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0E15"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310E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291BA7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1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291BA7" w:rsidRPr="00291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291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="00291BA7" w:rsidRPr="00291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291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2F7F82" w:rsidRPr="00110172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1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2019 год характеризуется следующими данными:</w:t>
      </w:r>
    </w:p>
    <w:p w:rsidR="002F7F82" w:rsidRPr="00310E15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0E1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993"/>
        <w:gridCol w:w="992"/>
        <w:gridCol w:w="1005"/>
        <w:gridCol w:w="1121"/>
        <w:gridCol w:w="992"/>
        <w:gridCol w:w="851"/>
      </w:tblGrid>
      <w:tr w:rsidR="00310E15" w:rsidRPr="00310E15" w:rsidTr="007441A8">
        <w:trPr>
          <w:trHeight w:val="12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2019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апреле 2019 года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7441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мае 2019 года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7441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октябре2019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310E15" w:rsidRPr="00310E15" w:rsidTr="007441A8">
        <w:trPr>
          <w:trHeight w:val="15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310E15" w:rsidRPr="00310E15" w:rsidTr="007441A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2397,8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E15" w:rsidRPr="00310E15" w:rsidTr="007441A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E15" w:rsidRPr="00310E15" w:rsidTr="007441A8">
        <w:trPr>
          <w:trHeight w:val="7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E15" w:rsidRPr="00310E15" w:rsidTr="007441A8">
        <w:trPr>
          <w:trHeight w:val="4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E15" w:rsidRPr="00310E15" w:rsidTr="007441A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7441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561,2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11,1</w:t>
            </w:r>
          </w:p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E15" w:rsidRPr="00310E15" w:rsidTr="007441A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E15" w:rsidRPr="00310E15" w:rsidTr="007441A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E15" w:rsidRPr="00310E15" w:rsidTr="007441A8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E15" w:rsidRPr="00310E15" w:rsidTr="007441A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4191,9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8" w:rsidRPr="00310E15" w:rsidRDefault="007441A8" w:rsidP="00A72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10E1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11,1</w:t>
            </w:r>
          </w:p>
        </w:tc>
      </w:tr>
    </w:tbl>
    <w:p w:rsidR="002F7F82" w:rsidRPr="00310E15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7F82" w:rsidRPr="004F07BC" w:rsidRDefault="002F7F82" w:rsidP="005731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 w:rsidR="005731BE" w:rsidRPr="004F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F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на 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5731BE" w:rsidRPr="004F07BC" w:rsidRDefault="002F7F82" w:rsidP="0057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уличного освещения в рамках подпрограммы «Энергоэффективность и развитие газификации на территории Вологодской области на 2014-2020 годы»  на  уличное освещение в сумме 11,1 тыс. рублей.</w:t>
      </w:r>
    </w:p>
    <w:p w:rsidR="00063A2F" w:rsidRDefault="002F7F82" w:rsidP="00063A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перекидка с </w:t>
      </w:r>
      <w:r w:rsidR="004F07BC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статьи 7830025020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7BC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r w:rsidR="004F07BC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4F07BC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собственных средств) на</w:t>
      </w:r>
      <w:r w:rsidR="004F07BC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целевую статью 78300</w:t>
      </w:r>
      <w:r w:rsidR="004F07BC" w:rsidRPr="004F07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4F07BC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1090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63A2F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уличного освещения в  рамках подпрограммы «Энергоэффективность и развитие газификации на территории Вологодской области на 2014-2020 годы»  в сумме </w:t>
      </w:r>
      <w:r w:rsidR="00063A2F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5731BE" w:rsidRPr="004F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3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A2F" w:rsidRPr="003633B8" w:rsidRDefault="00063A2F" w:rsidP="00063A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82" w:rsidRPr="003633B8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633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2F7F82" w:rsidRPr="00E919A7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Общий объем доходов бюджета поселения  на 2019 год  с учетом поправок увеличится и </w:t>
      </w:r>
      <w:r w:rsidRPr="00E9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E919A7" w:rsidRPr="00E919A7">
        <w:rPr>
          <w:rFonts w:ascii="Times New Roman" w:eastAsia="Times New Roman" w:hAnsi="Times New Roman" w:cs="Times New Roman"/>
          <w:sz w:val="28"/>
          <w:szCs w:val="28"/>
          <w:lang w:eastAsia="ru-RU"/>
        </w:rPr>
        <w:t>4132,8</w:t>
      </w:r>
      <w:r w:rsidRPr="00E9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выше бюджетных назначений первоначального  бюджета на </w:t>
      </w:r>
      <w:r w:rsidR="00E919A7"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952,6 </w:t>
      </w:r>
      <w:r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19A7"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</w:t>
      </w:r>
      <w:r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 w:rsidR="00E919A7"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19A7"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E91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F32FC3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2DD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F32FC3">
        <w:rPr>
          <w:rFonts w:ascii="Times New Roman" w:hAnsi="Times New Roman" w:cs="Times New Roman"/>
          <w:sz w:val="28"/>
          <w:szCs w:val="28"/>
        </w:rPr>
        <w:t xml:space="preserve">2. Проектом решения   </w:t>
      </w:r>
      <w:r w:rsidR="00F32FC3" w:rsidRPr="00F32FC3">
        <w:rPr>
          <w:rFonts w:ascii="Times New Roman" w:hAnsi="Times New Roman" w:cs="Times New Roman"/>
          <w:sz w:val="28"/>
          <w:szCs w:val="28"/>
        </w:rPr>
        <w:t>не</w:t>
      </w:r>
      <w:r w:rsidRPr="00F32FC3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в налоговые и неналоговые  доходы бюджета поселения Ботановское</w:t>
      </w:r>
      <w:r w:rsidR="00F32FC3" w:rsidRPr="00F32FC3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годов.</w:t>
      </w:r>
    </w:p>
    <w:p w:rsidR="002F7F82" w:rsidRPr="00F32FC3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С учетом предлагаемых изменений плановый объем безвозмездных поступлений увеличится на </w:t>
      </w:r>
      <w:r w:rsidR="00F32FC3" w:rsidRPr="00F32FC3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F3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 составит </w:t>
      </w:r>
      <w:r w:rsidR="00F32FC3" w:rsidRPr="00F32FC3">
        <w:rPr>
          <w:rFonts w:ascii="Times New Roman" w:eastAsia="Times New Roman" w:hAnsi="Times New Roman" w:cs="Times New Roman"/>
          <w:sz w:val="28"/>
          <w:szCs w:val="28"/>
          <w:lang w:eastAsia="ru-RU"/>
        </w:rPr>
        <w:t>3238,8</w:t>
      </w:r>
      <w:r w:rsidRPr="00F3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прочие субсидии  </w:t>
      </w:r>
      <w:r w:rsidR="0086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2FC3" w:rsidRPr="00F32FC3">
        <w:rPr>
          <w:rFonts w:ascii="Times New Roman" w:eastAsia="Times New Roman" w:hAnsi="Times New Roman" w:cs="Times New Roman"/>
          <w:sz w:val="28"/>
          <w:szCs w:val="28"/>
          <w:lang w:eastAsia="ru-RU"/>
        </w:rPr>
        <w:t>11,1 тыс. рублей</w:t>
      </w:r>
      <w:r w:rsidRPr="00F32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F82" w:rsidRPr="00292DDE" w:rsidRDefault="002F7F82" w:rsidP="002F7F8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92DD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Общий объем расходов бюджета поселения  на 2019 год  с учетом поправок  увеличится и составит  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4203,0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1022,8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32,2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и уточненного бюджета на 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  <w:r w:rsidRPr="00156A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величение бюджетных ассигнований предусмотрено  по 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«Жилищно-коммунальное хозяйство»  на </w:t>
      </w:r>
      <w:r w:rsidR="00156A59"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156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F7F82" w:rsidRPr="00AF2D3D" w:rsidRDefault="002F7F82" w:rsidP="002F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2DD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</w:t>
      </w:r>
      <w:r w:rsidRPr="00AF2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Проект решения предусматривает дефицит бюджета поселения в сумме 70,2 тыс. рублей,</w:t>
      </w: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AF2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7F82" w:rsidRPr="00AF2D3D" w:rsidRDefault="002F7F82" w:rsidP="002F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F2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6. Остаток денежных средств на счетах бюджета  поселения по состоянию на 01.01.2019 года составил  70,2   тыс. рублей.</w:t>
      </w:r>
    </w:p>
    <w:p w:rsidR="002F7F82" w:rsidRPr="00292DDE" w:rsidRDefault="002F7F82" w:rsidP="002F7F82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F7F82" w:rsidRPr="00AF2D3D" w:rsidRDefault="002F7F82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2F7F82" w:rsidRPr="00292DDE" w:rsidRDefault="002F7F82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F82" w:rsidRPr="00AF2D3D" w:rsidRDefault="002F7F82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2D3D"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целом проект решения соответствует Бюджетному кодексу РФ и  </w:t>
      </w:r>
      <w:r w:rsidRPr="00AF2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 формирования и применения кодов бюджетной классификации Российской Федерации.</w:t>
      </w: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 «О внесении изменений и дополнений в решение от 21.12.2018 г. №390».</w:t>
      </w:r>
    </w:p>
    <w:p w:rsidR="002F7F82" w:rsidRPr="00292DDE" w:rsidRDefault="002F7F82" w:rsidP="002F7F82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7F82" w:rsidRPr="00AF2D3D" w:rsidRDefault="002F7F82" w:rsidP="002F7F82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82" w:rsidRPr="00AF2D3D" w:rsidRDefault="002F7F82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D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2F7F82" w:rsidRPr="00AF2D3D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AF2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М.И. Шестакова</w:t>
      </w:r>
    </w:p>
    <w:p w:rsidR="002F7F82" w:rsidRPr="00292DDE" w:rsidRDefault="002F7F82" w:rsidP="002F7F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D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2F7F82" w:rsidRPr="00292DDE" w:rsidRDefault="002F7F82" w:rsidP="002F7F82">
      <w:pPr>
        <w:rPr>
          <w:color w:val="FF0000"/>
        </w:rPr>
      </w:pPr>
    </w:p>
    <w:p w:rsidR="002F7F82" w:rsidRPr="00292DDE" w:rsidRDefault="002F7F82" w:rsidP="002F7F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2F7F82" w:rsidRPr="00292DDE" w:rsidRDefault="002F7F82" w:rsidP="002F7F82">
      <w:pPr>
        <w:rPr>
          <w:color w:val="FF0000"/>
        </w:rPr>
      </w:pPr>
    </w:p>
    <w:p w:rsidR="00D618E6" w:rsidRPr="00292DDE" w:rsidRDefault="00D618E6">
      <w:pPr>
        <w:rPr>
          <w:color w:val="FF0000"/>
        </w:rPr>
      </w:pPr>
    </w:p>
    <w:sectPr w:rsidR="00D618E6" w:rsidRPr="00292D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BA" w:rsidRDefault="006023BA">
      <w:pPr>
        <w:spacing w:after="0" w:line="240" w:lineRule="auto"/>
      </w:pPr>
      <w:r>
        <w:separator/>
      </w:r>
    </w:p>
  </w:endnote>
  <w:endnote w:type="continuationSeparator" w:id="0">
    <w:p w:rsidR="006023BA" w:rsidRDefault="0060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D0041C" w:rsidRDefault="008639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57">
          <w:rPr>
            <w:noProof/>
          </w:rPr>
          <w:t>1</w:t>
        </w:r>
        <w:r>
          <w:fldChar w:fldCharType="end"/>
        </w:r>
      </w:p>
    </w:sdtContent>
  </w:sdt>
  <w:p w:rsidR="00D0041C" w:rsidRDefault="006023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BA" w:rsidRDefault="006023BA">
      <w:pPr>
        <w:spacing w:after="0" w:line="240" w:lineRule="auto"/>
      </w:pPr>
      <w:r>
        <w:separator/>
      </w:r>
    </w:p>
  </w:footnote>
  <w:footnote w:type="continuationSeparator" w:id="0">
    <w:p w:rsidR="006023BA" w:rsidRDefault="00602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9B"/>
    <w:rsid w:val="0003433D"/>
    <w:rsid w:val="00063A2F"/>
    <w:rsid w:val="000F7257"/>
    <w:rsid w:val="00110172"/>
    <w:rsid w:val="00156A59"/>
    <w:rsid w:val="001771E0"/>
    <w:rsid w:val="001D0773"/>
    <w:rsid w:val="00212698"/>
    <w:rsid w:val="00253918"/>
    <w:rsid w:val="00291BA7"/>
    <w:rsid w:val="00292DDE"/>
    <w:rsid w:val="002C2E49"/>
    <w:rsid w:val="002F7A9F"/>
    <w:rsid w:val="002F7F82"/>
    <w:rsid w:val="00310E15"/>
    <w:rsid w:val="003633B8"/>
    <w:rsid w:val="003B77D9"/>
    <w:rsid w:val="00475102"/>
    <w:rsid w:val="004970AF"/>
    <w:rsid w:val="004E232A"/>
    <w:rsid w:val="004F07BC"/>
    <w:rsid w:val="005731BE"/>
    <w:rsid w:val="0059656E"/>
    <w:rsid w:val="005A109B"/>
    <w:rsid w:val="005A1B7C"/>
    <w:rsid w:val="006023BA"/>
    <w:rsid w:val="007441A8"/>
    <w:rsid w:val="007F502E"/>
    <w:rsid w:val="008639D2"/>
    <w:rsid w:val="009117F2"/>
    <w:rsid w:val="009F01BA"/>
    <w:rsid w:val="009F199A"/>
    <w:rsid w:val="00A91D4D"/>
    <w:rsid w:val="00AF2D3D"/>
    <w:rsid w:val="00C3582E"/>
    <w:rsid w:val="00D618E6"/>
    <w:rsid w:val="00E82987"/>
    <w:rsid w:val="00E919A7"/>
    <w:rsid w:val="00ED4657"/>
    <w:rsid w:val="00ED4A87"/>
    <w:rsid w:val="00F32FC3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7F82"/>
  </w:style>
  <w:style w:type="table" w:styleId="a5">
    <w:name w:val="Table Grid"/>
    <w:basedOn w:val="a1"/>
    <w:uiPriority w:val="59"/>
    <w:rsid w:val="002F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F7F82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2F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7F82"/>
  </w:style>
  <w:style w:type="table" w:styleId="a5">
    <w:name w:val="Table Grid"/>
    <w:basedOn w:val="a1"/>
    <w:uiPriority w:val="59"/>
    <w:rsid w:val="002F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F7F82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2F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745F-27C4-4979-B83D-4B5CCDBF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2019-10-23T06:02:00Z</cp:lastPrinted>
  <dcterms:created xsi:type="dcterms:W3CDTF">2019-12-03T12:36:00Z</dcterms:created>
  <dcterms:modified xsi:type="dcterms:W3CDTF">2019-12-03T12:36:00Z</dcterms:modified>
</cp:coreProperties>
</file>