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DC0D6" wp14:editId="4C7BB39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7B2A" w:rsidRPr="00896CD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25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67B2A" w:rsidRPr="00896CDA" w:rsidRDefault="00B67B2A" w:rsidP="00B6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7B2A" w:rsidRPr="00896CD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67B2A" w:rsidRDefault="00B67B2A" w:rsidP="00B67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AB4E3D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69">
        <w:rPr>
          <w:rFonts w:ascii="Times New Roman" w:hAnsi="Times New Roman" w:cs="Times New Roman"/>
          <w:sz w:val="28"/>
          <w:szCs w:val="28"/>
        </w:rPr>
        <w:t>безвозмездных поступлений в</w:t>
      </w:r>
      <w:r>
        <w:rPr>
          <w:rFonts w:ascii="Times New Roman" w:hAnsi="Times New Roman" w:cs="Times New Roman"/>
          <w:sz w:val="28"/>
          <w:szCs w:val="28"/>
        </w:rPr>
        <w:t xml:space="preserve"> бюджет района</w:t>
      </w:r>
      <w:r w:rsidR="00962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0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экономика»,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ие», «Культура, кинематография»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«Социальная политика»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AB4E3D" w:rsidRPr="00AB4E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69" w:rsidRPr="005722E4" w:rsidRDefault="00CD7569" w:rsidP="00AE5CF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 на  2018 год - на 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>3352,9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208044,1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>231553,5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C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5CFF">
        <w:rPr>
          <w:rFonts w:ascii="Times New Roman" w:hAnsi="Times New Roman" w:cs="Times New Roman"/>
          <w:sz w:val="28"/>
          <w:szCs w:val="28"/>
        </w:rPr>
        <w:t>23509,4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E5CFF">
        <w:rPr>
          <w:rFonts w:ascii="Times New Roman" w:hAnsi="Times New Roman" w:cs="Times New Roman"/>
          <w:sz w:val="28"/>
          <w:szCs w:val="28"/>
        </w:rPr>
        <w:t>105,9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38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AE5CFF">
        <w:rPr>
          <w:rFonts w:ascii="Times New Roman" w:hAnsi="Times New Roman" w:cs="Times New Roman"/>
          <w:sz w:val="28"/>
          <w:szCs w:val="28"/>
        </w:rPr>
        <w:t>3167,9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B2A" w:rsidRPr="00E75989" w:rsidRDefault="00B67B2A" w:rsidP="00B67B2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E75989" w:rsidRDefault="00B67B2A" w:rsidP="00B67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67B2A" w:rsidRPr="006226C8" w:rsidRDefault="00B67B2A" w:rsidP="00B67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2A" w:rsidRPr="006226C8" w:rsidRDefault="00B67B2A" w:rsidP="00B67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 1                                    </w:t>
      </w:r>
      <w:r w:rsidR="006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992"/>
        <w:gridCol w:w="992"/>
        <w:gridCol w:w="851"/>
        <w:gridCol w:w="992"/>
        <w:gridCol w:w="1134"/>
        <w:gridCol w:w="1134"/>
        <w:gridCol w:w="992"/>
        <w:gridCol w:w="851"/>
        <w:gridCol w:w="708"/>
      </w:tblGrid>
      <w:tr w:rsidR="00AE5CFF" w:rsidRPr="006226C8" w:rsidTr="00AE5CFF">
        <w:trPr>
          <w:trHeight w:val="810"/>
        </w:trPr>
        <w:tc>
          <w:tcPr>
            <w:tcW w:w="999" w:type="dxa"/>
            <w:vMerge w:val="restart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AE5CFF" w:rsidRPr="006226C8" w:rsidRDefault="00AE5CFF" w:rsidP="00656DA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992" w:type="dxa"/>
            <w:vMerge w:val="restart"/>
          </w:tcPr>
          <w:p w:rsidR="00AE5CFF" w:rsidRPr="006226C8" w:rsidRDefault="00AE5CFF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AE5CFF" w:rsidRPr="006226C8" w:rsidRDefault="00AE5CFF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</w:p>
          <w:p w:rsidR="00AE5CFF" w:rsidRPr="006226C8" w:rsidRDefault="00AE5CFF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</w:t>
            </w:r>
          </w:p>
          <w:p w:rsidR="00AE5CFF" w:rsidRDefault="00AE5CFF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марте </w:t>
            </w:r>
          </w:p>
          <w:p w:rsidR="00AE5CFF" w:rsidRPr="006226C8" w:rsidRDefault="00AE5CFF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  <w:p w:rsidR="00AE5CFF" w:rsidRPr="006226C8" w:rsidRDefault="00AE5CFF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1" w:type="dxa"/>
            <w:vMerge w:val="restart"/>
          </w:tcPr>
          <w:p w:rsidR="00AE5CFF" w:rsidRPr="006226C8" w:rsidRDefault="00AE5CFF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AE5CFF" w:rsidRPr="006226C8" w:rsidRDefault="00AE5CFF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AE5CFF" w:rsidRPr="006226C8" w:rsidRDefault="00AE5CFF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AE5CFF" w:rsidRDefault="00AE5CFF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E5CFF" w:rsidRPr="006226C8" w:rsidRDefault="00AE5CFF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AE5CFF" w:rsidRPr="006226C8" w:rsidRDefault="00AE5CFF" w:rsidP="00656DA8">
            <w:pPr>
              <w:widowControl w:val="0"/>
              <w:spacing w:after="0" w:line="240" w:lineRule="auto"/>
              <w:ind w:left="-108"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992" w:type="dxa"/>
            <w:vMerge w:val="restart"/>
          </w:tcPr>
          <w:p w:rsidR="00AE5CFF" w:rsidRPr="006226C8" w:rsidRDefault="00AE5CFF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AE5CFF" w:rsidRPr="006226C8" w:rsidRDefault="00AE5CFF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AE5CFF" w:rsidRPr="006226C8" w:rsidRDefault="00AE5CFF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AE5CFF" w:rsidRDefault="00AE5CFF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июле</w:t>
            </w:r>
          </w:p>
          <w:p w:rsidR="00AE5CFF" w:rsidRPr="006226C8" w:rsidRDefault="00AE5CFF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</w:t>
            </w:r>
          </w:p>
          <w:p w:rsidR="00AE5CFF" w:rsidRPr="006226C8" w:rsidRDefault="00AE5CFF" w:rsidP="008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 </w:t>
            </w:r>
          </w:p>
        </w:tc>
        <w:tc>
          <w:tcPr>
            <w:tcW w:w="1134" w:type="dxa"/>
            <w:vMerge w:val="restart"/>
          </w:tcPr>
          <w:p w:rsidR="00AE5CFF" w:rsidRPr="006226C8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AE5CFF" w:rsidRPr="006226C8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AE5CFF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AE5CFF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5CFF" w:rsidRPr="006226C8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134" w:type="dxa"/>
            <w:vMerge w:val="restart"/>
          </w:tcPr>
          <w:p w:rsidR="00AE5CFF" w:rsidRPr="006226C8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AE5CFF" w:rsidRPr="006226C8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AE5CFF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</w:t>
            </w:r>
          </w:p>
          <w:p w:rsidR="00AE5CFF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</w:p>
          <w:p w:rsidR="00AE5CFF" w:rsidRPr="006226C8" w:rsidRDefault="00AE5CFF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992" w:type="dxa"/>
            <w:vMerge w:val="restart"/>
          </w:tcPr>
          <w:p w:rsidR="00AE5CFF" w:rsidRPr="006226C8" w:rsidRDefault="00AE5CFF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AE5CFF" w:rsidRPr="006226C8" w:rsidRDefault="00AE5CFF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AE5CFF" w:rsidRPr="006226C8" w:rsidRDefault="00AE5CFF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AE5CFF" w:rsidRDefault="00AE5CFF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AE5CFF" w:rsidRDefault="00AE5CFF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ноябрере </w:t>
            </w:r>
          </w:p>
          <w:p w:rsidR="00AE5CFF" w:rsidRPr="006226C8" w:rsidRDefault="00AE5CFF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AE5CFF" w:rsidRPr="006226C8" w:rsidTr="00AE5CFF">
        <w:trPr>
          <w:trHeight w:val="925"/>
        </w:trPr>
        <w:tc>
          <w:tcPr>
            <w:tcW w:w="999" w:type="dxa"/>
            <w:vMerge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E5CFF" w:rsidRPr="006226C8" w:rsidRDefault="00AE5CFF" w:rsidP="00656DA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E5CFF" w:rsidRPr="006226C8" w:rsidRDefault="00AE5CFF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AE5CFF" w:rsidRPr="006226C8" w:rsidRDefault="00AE5CFF" w:rsidP="00656DA8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AE5CFF" w:rsidRPr="006226C8" w:rsidTr="00AE5CFF">
        <w:trPr>
          <w:trHeight w:val="845"/>
        </w:trPr>
        <w:tc>
          <w:tcPr>
            <w:tcW w:w="999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851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196330,0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203280,5</w:t>
            </w:r>
          </w:p>
        </w:tc>
        <w:tc>
          <w:tcPr>
            <w:tcW w:w="1134" w:type="dxa"/>
          </w:tcPr>
          <w:p w:rsidR="00AE5CFF" w:rsidRPr="006226C8" w:rsidRDefault="00AE5CFF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204641,2</w:t>
            </w:r>
          </w:p>
        </w:tc>
        <w:tc>
          <w:tcPr>
            <w:tcW w:w="1134" w:type="dxa"/>
          </w:tcPr>
          <w:p w:rsidR="00AE5CFF" w:rsidRPr="006226C8" w:rsidRDefault="00AE5CFF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204691,2</w:t>
            </w:r>
          </w:p>
        </w:tc>
        <w:tc>
          <w:tcPr>
            <w:tcW w:w="992" w:type="dxa"/>
          </w:tcPr>
          <w:p w:rsidR="00AE5CFF" w:rsidRPr="006226C8" w:rsidRDefault="00AE5CFF" w:rsidP="00AE5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208044,1</w:t>
            </w:r>
          </w:p>
        </w:tc>
        <w:tc>
          <w:tcPr>
            <w:tcW w:w="851" w:type="dxa"/>
          </w:tcPr>
          <w:p w:rsidR="00AE5CFF" w:rsidRPr="006226C8" w:rsidRDefault="00AE5CFF" w:rsidP="006307A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22634,5</w:t>
            </w:r>
          </w:p>
        </w:tc>
        <w:tc>
          <w:tcPr>
            <w:tcW w:w="708" w:type="dxa"/>
          </w:tcPr>
          <w:p w:rsidR="00AE5CFF" w:rsidRPr="006226C8" w:rsidRDefault="00AE5CFF" w:rsidP="008B1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3352,9</w:t>
            </w:r>
          </w:p>
        </w:tc>
      </w:tr>
      <w:tr w:rsidR="00AE5CFF" w:rsidRPr="006226C8" w:rsidTr="00AE5CFF">
        <w:trPr>
          <w:trHeight w:val="866"/>
        </w:trPr>
        <w:tc>
          <w:tcPr>
            <w:tcW w:w="999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851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224267,8</w:t>
            </w:r>
          </w:p>
        </w:tc>
        <w:tc>
          <w:tcPr>
            <w:tcW w:w="1134" w:type="dxa"/>
          </w:tcPr>
          <w:p w:rsidR="00AE5CFF" w:rsidRPr="006226C8" w:rsidRDefault="00AE5CFF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227229,2</w:t>
            </w:r>
          </w:p>
        </w:tc>
        <w:tc>
          <w:tcPr>
            <w:tcW w:w="1134" w:type="dxa"/>
          </w:tcPr>
          <w:p w:rsidR="00AE5CFF" w:rsidRPr="006226C8" w:rsidRDefault="00AE5CFF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231368,5</w:t>
            </w:r>
          </w:p>
        </w:tc>
        <w:tc>
          <w:tcPr>
            <w:tcW w:w="992" w:type="dxa"/>
          </w:tcPr>
          <w:p w:rsidR="00AE5CFF" w:rsidRPr="006226C8" w:rsidRDefault="00AE5CFF" w:rsidP="00AE5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231553,5</w:t>
            </w:r>
          </w:p>
        </w:tc>
        <w:tc>
          <w:tcPr>
            <w:tcW w:w="851" w:type="dxa"/>
          </w:tcPr>
          <w:p w:rsidR="00AE5CFF" w:rsidRPr="006226C8" w:rsidRDefault="00AE5CFF" w:rsidP="006307A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39182,9</w:t>
            </w:r>
          </w:p>
        </w:tc>
        <w:tc>
          <w:tcPr>
            <w:tcW w:w="708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AE5CFF" w:rsidRPr="006226C8" w:rsidTr="00AE5CFF">
        <w:trPr>
          <w:trHeight w:val="1569"/>
        </w:trPr>
        <w:tc>
          <w:tcPr>
            <w:tcW w:w="999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-6961,0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-10628,7</w:t>
            </w:r>
          </w:p>
        </w:tc>
        <w:tc>
          <w:tcPr>
            <w:tcW w:w="851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992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-20987,3</w:t>
            </w:r>
          </w:p>
        </w:tc>
        <w:tc>
          <w:tcPr>
            <w:tcW w:w="1134" w:type="dxa"/>
          </w:tcPr>
          <w:p w:rsidR="00AE5CFF" w:rsidRPr="006226C8" w:rsidRDefault="00AE5CFF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-22588,0</w:t>
            </w:r>
          </w:p>
        </w:tc>
        <w:tc>
          <w:tcPr>
            <w:tcW w:w="1134" w:type="dxa"/>
          </w:tcPr>
          <w:p w:rsidR="00AE5CFF" w:rsidRPr="006226C8" w:rsidRDefault="00AE5CFF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-26677,3</w:t>
            </w:r>
          </w:p>
        </w:tc>
        <w:tc>
          <w:tcPr>
            <w:tcW w:w="992" w:type="dxa"/>
          </w:tcPr>
          <w:p w:rsidR="00AE5CFF" w:rsidRPr="006226C8" w:rsidRDefault="00AE5CFF" w:rsidP="00AE5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-23509,4</w:t>
            </w:r>
          </w:p>
        </w:tc>
        <w:tc>
          <w:tcPr>
            <w:tcW w:w="851" w:type="dxa"/>
          </w:tcPr>
          <w:p w:rsidR="00AE5CFF" w:rsidRPr="006226C8" w:rsidRDefault="00AE5CFF" w:rsidP="008B148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-16548,4</w:t>
            </w:r>
          </w:p>
        </w:tc>
        <w:tc>
          <w:tcPr>
            <w:tcW w:w="708" w:type="dxa"/>
          </w:tcPr>
          <w:p w:rsidR="00AE5CFF" w:rsidRPr="006226C8" w:rsidRDefault="00AE5CFF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3167,9</w:t>
            </w:r>
          </w:p>
        </w:tc>
      </w:tr>
    </w:tbl>
    <w:p w:rsidR="00B67B2A" w:rsidRDefault="00B67B2A" w:rsidP="00B67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E75989" w:rsidRDefault="00B67B2A" w:rsidP="00B67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B63989" w:rsidRDefault="00B67B2A" w:rsidP="00B6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208044,1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22634,5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12,2</w:t>
      </w:r>
      <w:r w:rsidR="0052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3352,9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2A" w:rsidRPr="00896CD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231553,5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39182,9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B1481" w:rsidRDefault="00B67B2A" w:rsidP="008B148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88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23509,4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>105,9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086" w:rsidRDefault="00884086" w:rsidP="008B148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561" w:rsidRDefault="00962561" w:rsidP="008B148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8B1481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B67B2A" w:rsidRPr="00896CD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561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B67B2A" w:rsidRPr="0020585C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 вносит изменения в объем и структуру налоговых и неналоговых доходов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AF3">
        <w:rPr>
          <w:rFonts w:ascii="Times New Roman" w:hAnsi="Times New Roman" w:cs="Times New Roman"/>
          <w:sz w:val="28"/>
          <w:szCs w:val="28"/>
        </w:rPr>
        <w:t>Проектом решения предусматривается увеличить объем</w:t>
      </w:r>
      <w:r w:rsidRPr="000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в сумме 1832,3 тыс. рублей, или на 3,0% по следующим источникам собственных доходов бюджета района: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на 1412,4 тыс. рублей, или на 3,1 процента, объем доходов планируется в сумме 46614,4 тыс. рублей;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использования имущества, находящегося в государственной и муниципальной собственности на 134,0 тыс. рублей, объем доходов планируется в сумме 2773,1 тыс. рублей</w:t>
      </w:r>
      <w:r w:rsidR="00A84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20583" w:rsidRPr="00B5004E" w:rsidRDefault="00472618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уменьшение </w:t>
      </w:r>
      <w:r w:rsidR="00620583">
        <w:rPr>
          <w:rFonts w:ascii="Times New Roman" w:hAnsi="Times New Roman" w:cs="Times New Roman"/>
          <w:sz w:val="28"/>
          <w:szCs w:val="28"/>
        </w:rPr>
        <w:t>в части доходов  от сдачи в аренду имущества, находящегося в оперативном управлении органов управления муниципальных районов и созданных ими учреждений  на сумму 88,3 тыс. рублей</w:t>
      </w:r>
      <w:r w:rsidR="00620583" w:rsidRPr="00B5004E">
        <w:rPr>
          <w:rFonts w:ascii="Times New Roman" w:hAnsi="Times New Roman" w:cs="Times New Roman"/>
          <w:sz w:val="28"/>
          <w:szCs w:val="28"/>
        </w:rPr>
        <w:t xml:space="preserve">, или </w:t>
      </w:r>
      <w:r w:rsidR="00620583">
        <w:rPr>
          <w:rFonts w:ascii="Times New Roman" w:hAnsi="Times New Roman" w:cs="Times New Roman"/>
          <w:sz w:val="28"/>
          <w:szCs w:val="28"/>
        </w:rPr>
        <w:t>на 12,0 процентов</w:t>
      </w:r>
      <w:r w:rsidR="00620583" w:rsidRPr="00B500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04E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величение </w:t>
      </w:r>
      <w:r w:rsidRPr="00B5004E">
        <w:rPr>
          <w:rFonts w:ascii="Times New Roman" w:hAnsi="Times New Roman" w:cs="Times New Roman"/>
          <w:sz w:val="28"/>
          <w:szCs w:val="28"/>
        </w:rPr>
        <w:t xml:space="preserve"> в части доходов  от прочих поступлений от использования имущества, находящегося в собственности района (плата за найм жилых помещений) в сумме </w:t>
      </w:r>
      <w:r>
        <w:rPr>
          <w:rFonts w:ascii="Times New Roman" w:hAnsi="Times New Roman" w:cs="Times New Roman"/>
          <w:sz w:val="28"/>
          <w:szCs w:val="28"/>
        </w:rPr>
        <w:t>210,2</w:t>
      </w:r>
      <w:r w:rsidRPr="00B5004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62,8</w:t>
      </w:r>
      <w:r w:rsidRPr="00B5004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583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в части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 в сумме 12,1 тыс. рублей</w:t>
      </w:r>
      <w:r w:rsidR="00472618">
        <w:rPr>
          <w:rFonts w:ascii="Times New Roman" w:hAnsi="Times New Roman" w:cs="Times New Roman"/>
          <w:sz w:val="28"/>
          <w:szCs w:val="28"/>
        </w:rPr>
        <w:t>;</w:t>
      </w:r>
    </w:p>
    <w:p w:rsidR="00472618" w:rsidRDefault="00472618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также планируется </w:t>
      </w:r>
      <w:r w:rsidRPr="00A84676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платежей при пользовании природными ресурсами на 49,0 тыс. рублей, или на 13,2 процента, их объем составит 420,0 тыс. рублей;</w:t>
      </w:r>
    </w:p>
    <w:p w:rsidR="00472618" w:rsidRDefault="00472618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оказания платных услуг </w:t>
      </w:r>
      <w:r w:rsidRPr="00A84676">
        <w:rPr>
          <w:rFonts w:ascii="Times New Roman" w:hAnsi="Times New Roman" w:cs="Times New Roman"/>
          <w:i/>
          <w:sz w:val="28"/>
          <w:szCs w:val="28"/>
        </w:rPr>
        <w:t xml:space="preserve">возрастут </w:t>
      </w:r>
      <w:r>
        <w:rPr>
          <w:rFonts w:ascii="Times New Roman" w:hAnsi="Times New Roman" w:cs="Times New Roman"/>
          <w:sz w:val="28"/>
          <w:szCs w:val="28"/>
        </w:rPr>
        <w:t>на 88,0 тыс. рублей, или на 73,3 процента, и составят 208,0 тыс. рублей;</w:t>
      </w:r>
    </w:p>
    <w:p w:rsidR="00A84676" w:rsidRDefault="00472618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467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A84676">
        <w:rPr>
          <w:rFonts w:ascii="Times New Roman" w:hAnsi="Times New Roman" w:cs="Times New Roman"/>
          <w:i/>
          <w:sz w:val="28"/>
          <w:szCs w:val="28"/>
        </w:rPr>
        <w:t>увеличатся</w:t>
      </w:r>
      <w:r w:rsidR="00A84676">
        <w:rPr>
          <w:rFonts w:ascii="Times New Roman" w:hAnsi="Times New Roman" w:cs="Times New Roman"/>
          <w:sz w:val="28"/>
          <w:szCs w:val="28"/>
        </w:rPr>
        <w:t xml:space="preserve"> на 92,4 тыс. рублей, или 4,3 процента, и составят 2221,0 тыс. рублей, из них доходы от реализации иного имущества составят 994,0 тыс. рублей, доходы от продажи земельных участков -1227,0 тыс. рублей;</w:t>
      </w:r>
    </w:p>
    <w:p w:rsidR="00A84676" w:rsidRDefault="00A84676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штрафов </w:t>
      </w:r>
      <w:r w:rsidRPr="00A84676">
        <w:rPr>
          <w:rFonts w:ascii="Times New Roman" w:hAnsi="Times New Roman" w:cs="Times New Roman"/>
          <w:i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на 206,0 тыс. рублей, или на 50,7 процента, и составит  612,</w:t>
      </w:r>
      <w:r w:rsidR="009625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A7F1F" w:rsidRDefault="00A84676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84676">
        <w:rPr>
          <w:rFonts w:ascii="Times New Roman" w:hAnsi="Times New Roman" w:cs="Times New Roman"/>
          <w:i/>
          <w:sz w:val="28"/>
          <w:szCs w:val="28"/>
        </w:rPr>
        <w:t xml:space="preserve">уменьшением </w:t>
      </w:r>
      <w:r>
        <w:rPr>
          <w:rFonts w:ascii="Times New Roman" w:hAnsi="Times New Roman" w:cs="Times New Roman"/>
          <w:sz w:val="28"/>
          <w:szCs w:val="28"/>
        </w:rPr>
        <w:t xml:space="preserve">к годовым назначениям планируется поступление  налога на совокупный доход на сумму 149,5 тыс. рублей, или на 3,4 процента. </w:t>
      </w:r>
      <w:r w:rsidRPr="003A7F1F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 налог, взимаемый с налогоплательщиков, выбравших в качестве объекта налогообложения доходы</w:t>
      </w:r>
      <w:r w:rsidR="00962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10,0 тыс. рублей, у</w:t>
      </w:r>
      <w:r w:rsidR="003A7F1F">
        <w:rPr>
          <w:rFonts w:ascii="Times New Roman" w:hAnsi="Times New Roman" w:cs="Times New Roman"/>
          <w:sz w:val="28"/>
          <w:szCs w:val="28"/>
        </w:rPr>
        <w:t xml:space="preserve">меньшается единый налог на вмененный доход для отдельных видов деятельности на 63,0 тыс. рублей, </w:t>
      </w:r>
      <w:r w:rsidR="003A7F1F" w:rsidRPr="003A7F1F">
        <w:rPr>
          <w:rFonts w:ascii="Times New Roman" w:hAnsi="Times New Roman" w:cs="Times New Roman"/>
          <w:i/>
          <w:sz w:val="28"/>
          <w:szCs w:val="28"/>
        </w:rPr>
        <w:t xml:space="preserve">с уменьшением </w:t>
      </w:r>
      <w:r w:rsidR="003A7F1F">
        <w:rPr>
          <w:rFonts w:ascii="Times New Roman" w:hAnsi="Times New Roman" w:cs="Times New Roman"/>
          <w:sz w:val="28"/>
          <w:szCs w:val="28"/>
        </w:rPr>
        <w:t>планируется единый сельскохозяйственный налог на 86,</w:t>
      </w:r>
      <w:r w:rsidR="00962561">
        <w:rPr>
          <w:rFonts w:ascii="Times New Roman" w:hAnsi="Times New Roman" w:cs="Times New Roman"/>
          <w:sz w:val="28"/>
          <w:szCs w:val="28"/>
        </w:rPr>
        <w:t>5</w:t>
      </w:r>
      <w:r w:rsidR="003A7F1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A7F1F" w:rsidRPr="003A7F1F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="003A7F1F">
        <w:rPr>
          <w:rFonts w:ascii="Times New Roman" w:hAnsi="Times New Roman" w:cs="Times New Roman"/>
          <w:sz w:val="28"/>
          <w:szCs w:val="28"/>
        </w:rPr>
        <w:t xml:space="preserve"> минимальный налог, зачисляемый в бюджеты субъектов Российской Федерации, на 10,0 тыс. рублей.</w:t>
      </w:r>
    </w:p>
    <w:p w:rsidR="003A7F1F" w:rsidRPr="003A7F1F" w:rsidRDefault="003A7F1F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7F1F">
        <w:rPr>
          <w:rFonts w:ascii="Times New Roman" w:hAnsi="Times New Roman" w:cs="Times New Roman"/>
          <w:i/>
          <w:sz w:val="28"/>
          <w:szCs w:val="28"/>
        </w:rPr>
        <w:lastRenderedPageBreak/>
        <w:t>Расчет поступлений собственных доходов по планируемым поправкам в ревизионную комиссию не предоставлен.</w:t>
      </w:r>
    </w:p>
    <w:p w:rsidR="00620583" w:rsidRPr="00896CDA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увеличится на </w:t>
      </w:r>
      <w:r w:rsidR="003A7F1F">
        <w:rPr>
          <w:rFonts w:ascii="Times New Roman" w:hAnsi="Times New Roman" w:cs="Times New Roman"/>
          <w:sz w:val="28"/>
          <w:szCs w:val="28"/>
        </w:rPr>
        <w:t>1832,3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A7F1F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3A7F1F">
        <w:rPr>
          <w:rFonts w:ascii="Times New Roman" w:hAnsi="Times New Roman" w:cs="Times New Roman"/>
          <w:sz w:val="28"/>
          <w:szCs w:val="28"/>
        </w:rPr>
        <w:t>62665,0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>
        <w:rPr>
          <w:rFonts w:ascii="Times New Roman" w:hAnsi="Times New Roman" w:cs="Times New Roman"/>
          <w:sz w:val="28"/>
          <w:szCs w:val="28"/>
        </w:rPr>
        <w:t>увеличится на 0,</w:t>
      </w:r>
      <w:r w:rsidR="003A7F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и составит </w:t>
      </w:r>
      <w:r w:rsidR="003A7F1F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707987">
        <w:rPr>
          <w:rFonts w:ascii="Times New Roman" w:hAnsi="Times New Roman" w:cs="Times New Roman"/>
          <w:sz w:val="28"/>
          <w:szCs w:val="28"/>
        </w:rPr>
        <w:t>.</w:t>
      </w:r>
    </w:p>
    <w:p w:rsidR="009B5B02" w:rsidRPr="00896CDA" w:rsidRDefault="009B5B02" w:rsidP="009B5B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A7F1F" w:rsidRDefault="003A7F1F" w:rsidP="00B67B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3A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="003A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A7F1F">
        <w:rPr>
          <w:rFonts w:ascii="Times New Roman" w:eastAsia="Times New Roman" w:hAnsi="Times New Roman" w:cs="Times New Roman"/>
          <w:sz w:val="28"/>
          <w:szCs w:val="28"/>
          <w:lang w:eastAsia="ru-RU"/>
        </w:rPr>
        <w:t>1520,6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145379,1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E82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на 0,4 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района в части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дотаций,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Предлагается к увеличению:</w:t>
      </w:r>
    </w:p>
    <w:p w:rsidR="0021723B" w:rsidRDefault="0021723B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0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дотациям</w:t>
      </w:r>
      <w:r w:rsidRP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сбалансированности бюджетов  на 1609,1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23B" w:rsidRDefault="0021723B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0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субвенциям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461,1 тыс. рублей, в том числе:</w:t>
      </w:r>
    </w:p>
    <w:p w:rsidR="0021723B" w:rsidRDefault="0021723B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7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общеобразовательного процесса </w:t>
      </w:r>
      <w:r w:rsidR="00D70DFE" w:rsidRPr="00D7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D7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743,6 тыс. рублей;</w:t>
      </w:r>
    </w:p>
    <w:p w:rsidR="00D70DFE" w:rsidRDefault="00D70DFE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отдельных государственных полномочий в сфере образования </w:t>
      </w:r>
      <w:r w:rsidR="00B56D39" w:rsidRPr="00B56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282,5 тыс. рублей (основание – уведомление  Департамента образования о Вологодской области от 01.11.2018 года);</w:t>
      </w:r>
    </w:p>
    <w:p w:rsidR="009B5B02" w:rsidRDefault="00B56D39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Предлагается к уменьшению </w:t>
      </w:r>
      <w:r w:rsidR="009B5B02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субсидиям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целом </w:t>
      </w:r>
      <w:r w:rsidR="009B5B02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549,6</w:t>
      </w:r>
      <w:r w:rsidR="009B5B02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</w:t>
      </w:r>
      <w:r w:rsidR="009B5B02" w:rsidRP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основания Закона  области «Об областном бюджете на 2018 год и плановый период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и 2020 годов»  у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 граждан, проживающих в сельской местности, в том числе молодых семей и молодых специалистов по программе  «Устойчивое развитие сельских территорий» в сумме 200,3 тыс. рублей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с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хозяйства и продовольственных ресурсов 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0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B10E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</w:t>
      </w:r>
      <w:r w:rsidR="000632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5022" w:rsidRDefault="00B56D39" w:rsidP="0075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комплексное обустройство</w:t>
      </w:r>
      <w:r w:rsidR="0075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объектами социальной и инженерной инфраструктуры населенных пунктов, расположенных в сельской местности по программе «Устойчивое развитие сельских территорий» уменьшение на 147,1 тыс. рублей (основание – уведомление  Департамента сельского хозяйства и продовольственных ресурсов  Вологодской области от 01.11.2018 года)</w:t>
      </w:r>
      <w:r w:rsidR="00755022"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3265" w:rsidRDefault="0075502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подготовке объектов теплоэнергетики к работе в осенне-зимний период уменьшение на 202,2 тыс. рублей (экономия от проведения </w:t>
      </w:r>
      <w:r w:rsidR="00483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3265" w:rsidRDefault="00063265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265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0D4CA8" w:rsidRDefault="000D4CA8" w:rsidP="0006326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7B4243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2018 год предусматриваются в объеме </w:t>
      </w:r>
      <w:r w:rsidR="000D4CA8">
        <w:rPr>
          <w:rFonts w:ascii="Times New Roman" w:eastAsia="Times New Roman" w:hAnsi="Times New Roman" w:cs="Times New Roman"/>
          <w:sz w:val="28"/>
          <w:szCs w:val="28"/>
          <w:lang w:eastAsia="ru-RU"/>
        </w:rPr>
        <w:t>231553,5</w:t>
      </w:r>
      <w:r w:rsidRPr="007B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7B4243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2018 года на </w:t>
      </w:r>
      <w:r w:rsidR="000D4CA8">
        <w:rPr>
          <w:rFonts w:ascii="Times New Roman" w:hAnsi="Times New Roman" w:cs="Times New Roman"/>
          <w:sz w:val="28"/>
          <w:szCs w:val="28"/>
        </w:rPr>
        <w:t>185,0</w:t>
      </w:r>
      <w:r w:rsidRPr="007B424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D4CA8">
        <w:rPr>
          <w:rFonts w:ascii="Times New Roman" w:hAnsi="Times New Roman" w:cs="Times New Roman"/>
          <w:sz w:val="28"/>
          <w:szCs w:val="28"/>
        </w:rPr>
        <w:t>0</w:t>
      </w:r>
      <w:r w:rsidR="00E965D5">
        <w:rPr>
          <w:rFonts w:ascii="Times New Roman" w:hAnsi="Times New Roman" w:cs="Times New Roman"/>
          <w:sz w:val="28"/>
          <w:szCs w:val="28"/>
        </w:rPr>
        <w:t>,</w:t>
      </w:r>
      <w:r w:rsidR="000D4CA8">
        <w:rPr>
          <w:rFonts w:ascii="Times New Roman" w:hAnsi="Times New Roman" w:cs="Times New Roman"/>
          <w:sz w:val="28"/>
          <w:szCs w:val="28"/>
        </w:rPr>
        <w:t>0</w:t>
      </w:r>
      <w:r w:rsidR="00E965D5">
        <w:rPr>
          <w:rFonts w:ascii="Times New Roman" w:hAnsi="Times New Roman" w:cs="Times New Roman"/>
          <w:sz w:val="28"/>
          <w:szCs w:val="28"/>
        </w:rPr>
        <w:t>8</w:t>
      </w:r>
      <w:r w:rsidRPr="007B424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D4CA8">
        <w:rPr>
          <w:rFonts w:ascii="Times New Roman" w:eastAsia="Times New Roman" w:hAnsi="Times New Roman" w:cs="Times New Roman"/>
          <w:sz w:val="28"/>
          <w:szCs w:val="28"/>
          <w:lang w:eastAsia="ru-RU"/>
        </w:rPr>
        <w:t>1547,7</w:t>
      </w:r>
      <w:r w:rsidR="0037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0D4CA8" w:rsidRDefault="000D4CA8" w:rsidP="000D4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«Образование» на 702,3  тыс. рублей, или на 0,6 процента;</w:t>
      </w:r>
    </w:p>
    <w:p w:rsidR="000D4CA8" w:rsidRDefault="000D4CA8" w:rsidP="000D4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на 661,2 тыс. рублей, или на 3,9  процента;</w:t>
      </w:r>
    </w:p>
    <w:p w:rsidR="000D4CA8" w:rsidRDefault="000D4CA8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4E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184,2 тыс. рублей, или на 1,4 процента.</w:t>
      </w:r>
    </w:p>
    <w:p w:rsidR="000D4CA8" w:rsidRDefault="000D4CA8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планируется на 1362,7 тыс. рублей, в том числе по разделам: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0D4CA8">
        <w:rPr>
          <w:rFonts w:ascii="Times New Roman" w:eastAsia="Times New Roman" w:hAnsi="Times New Roman" w:cs="Times New Roman"/>
          <w:sz w:val="28"/>
          <w:szCs w:val="28"/>
          <w:lang w:eastAsia="ru-RU"/>
        </w:rPr>
        <w:t>894,9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4CA8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965D5" w:rsidRDefault="00E965D5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</w:t>
      </w:r>
      <w:r w:rsidR="000D4C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0D4CA8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0,05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236,3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1,6</w:t>
      </w:r>
      <w:r w:rsidR="00E96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E965D5" w:rsidRDefault="00E965D5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224,6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B2A" w:rsidRDefault="00B67B2A" w:rsidP="00063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 классификации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B67B2A" w:rsidRPr="00896CDA" w:rsidRDefault="00B67B2A" w:rsidP="00063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B7" w:rsidRDefault="00B67B2A" w:rsidP="0006326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B24B7" w:rsidRDefault="009B24B7" w:rsidP="0006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9B24B7" w:rsidRDefault="009B24B7" w:rsidP="000632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B67B2A"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67B2A"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67B2A"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851"/>
        <w:gridCol w:w="992"/>
        <w:gridCol w:w="851"/>
        <w:gridCol w:w="850"/>
        <w:gridCol w:w="851"/>
        <w:gridCol w:w="850"/>
      </w:tblGrid>
      <w:tr w:rsidR="00917881" w:rsidRPr="003232E1" w:rsidTr="00917881">
        <w:trPr>
          <w:trHeight w:val="10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 утвержденный бюджет на</w:t>
            </w:r>
          </w:p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в    </w:t>
            </w:r>
          </w:p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марте 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мае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июле 2018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9B24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917881" w:rsidRPr="00917881" w:rsidRDefault="00917881" w:rsidP="009B24B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октябре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предлагаемых поправок   </w:t>
            </w:r>
          </w:p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ноябре</w:t>
            </w: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 от</w:t>
            </w:r>
          </w:p>
        </w:tc>
      </w:tr>
      <w:tr w:rsidR="00917881" w:rsidRPr="003232E1" w:rsidTr="00917881">
        <w:trPr>
          <w:trHeight w:val="14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уточненного бюджета</w:t>
            </w:r>
          </w:p>
        </w:tc>
      </w:tr>
      <w:tr w:rsidR="00917881" w:rsidRPr="003232E1" w:rsidTr="00917881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29272,9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29685,0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32733,2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34435,0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36096,6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-894,9</w:t>
            </w:r>
          </w:p>
        </w:tc>
      </w:tr>
      <w:tr w:rsidR="00917881" w:rsidRPr="003232E1" w:rsidTr="00917881">
        <w:trPr>
          <w:trHeight w:val="7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992,8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992,8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9818,1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12571,3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14365,1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14277,8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13724,0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B2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-6,9</w:t>
            </w:r>
          </w:p>
        </w:tc>
      </w:tr>
      <w:tr w:rsidR="00917881" w:rsidRPr="003232E1" w:rsidTr="00917881">
        <w:trPr>
          <w:trHeight w:val="5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12388,7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12828,6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12840,4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14092,7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15253,8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-236,3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101069,7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111313,2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119388,2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119305,3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119248,5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702,3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16015,6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16309,3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661,2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6654,9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7054,0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7520,8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7520,8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7520,8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7470,9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-224,6</w:t>
            </w:r>
          </w:p>
        </w:tc>
      </w:tr>
      <w:tr w:rsidR="00917881" w:rsidRPr="003232E1" w:rsidTr="00917881">
        <w:trPr>
          <w:trHeight w:val="2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3121,9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3152,8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3520,4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3491,0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3558,9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7881" w:rsidRPr="003232E1" w:rsidTr="00917881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91788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7881" w:rsidRPr="003232E1" w:rsidTr="00917881">
        <w:trPr>
          <w:trHeight w:val="10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184,2</w:t>
            </w:r>
          </w:p>
        </w:tc>
      </w:tr>
      <w:tr w:rsidR="00917881" w:rsidRPr="003232E1" w:rsidTr="00917881">
        <w:trPr>
          <w:trHeight w:val="4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221645,2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227229,2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231368,5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917881" w:rsidP="00E965D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231553,5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39182,9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81" w:rsidRPr="00917881" w:rsidRDefault="00D40546" w:rsidP="00656DA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185,0</w:t>
            </w:r>
          </w:p>
        </w:tc>
      </w:tr>
    </w:tbl>
    <w:p w:rsidR="00016963" w:rsidRDefault="00016963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656DA8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2018 год по разделу</w:t>
      </w:r>
      <w:r w:rsidRPr="006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в целом</w:t>
      </w:r>
      <w:r w:rsidR="00656DA8"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40546">
        <w:rPr>
          <w:rFonts w:ascii="Times New Roman" w:eastAsia="Times New Roman" w:hAnsi="Times New Roman" w:cs="Times New Roman"/>
          <w:sz w:val="28"/>
          <w:szCs w:val="28"/>
          <w:lang w:eastAsia="ru-RU"/>
        </w:rPr>
        <w:t>894,9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67B2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05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</w:t>
      </w:r>
      <w:r w:rsidR="00421A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на </w:t>
      </w:r>
      <w:r w:rsidR="00D40546">
        <w:rPr>
          <w:rFonts w:ascii="Times New Roman" w:eastAsia="Times New Roman" w:hAnsi="Times New Roman" w:cs="Times New Roman"/>
          <w:sz w:val="28"/>
          <w:szCs w:val="28"/>
          <w:lang w:eastAsia="ru-RU"/>
        </w:rPr>
        <w:t>894,9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1B08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0D12" w:rsidRPr="005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сумме </w:t>
      </w:r>
      <w:r w:rsidR="00D40546">
        <w:rPr>
          <w:rFonts w:ascii="Times New Roman" w:eastAsia="Times New Roman" w:hAnsi="Times New Roman" w:cs="Times New Roman"/>
          <w:sz w:val="28"/>
          <w:szCs w:val="28"/>
          <w:lang w:eastAsia="ru-RU"/>
        </w:rPr>
        <w:t>61,2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заработную плату  работникам 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«</w:t>
      </w:r>
      <w:r w:rsidR="00D40546">
        <w:rPr>
          <w:rFonts w:ascii="Times New Roman" w:eastAsia="Times New Roman" w:hAnsi="Times New Roman" w:cs="Times New Roman"/>
          <w:sz w:val="28"/>
          <w:szCs w:val="28"/>
          <w:lang w:eastAsia="ru-RU"/>
        </w:rPr>
        <w:t>ЦБУО</w:t>
      </w:r>
      <w:r w:rsidR="00AA17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передачей функций ведения бухгалтерского учета по администрации района с 1 декабря 2018 года  в количестве двух штатных единиц 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50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района 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B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>№369</w:t>
      </w:r>
      <w:r w:rsidR="005763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F739B" w:rsidRDefault="00CD1B08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02024" w:rsidRPr="00A5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F73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 расходов</w:t>
      </w:r>
      <w:r w:rsidR="00A02024" w:rsidRPr="00A521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956,1 </w:t>
      </w:r>
      <w:r w:rsidR="00A0202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02024" w:rsidRDefault="00EC08BB" w:rsidP="002F7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снимаются иные межбюджетные трансферты, которые были выделены поселению Туровецкое на приобретение автомашины в сумме 850,0 тыс. рублей, в связи с </w:t>
      </w:r>
      <w:r w:rsidR="00E82D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возможности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открытия банковского счета для проведения электронного аукциона </w:t>
      </w:r>
      <w:r w:rsidR="00476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73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305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ходатайств</w:t>
      </w:r>
      <w:r w:rsidR="006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126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 Туровецкое от 09.11.2018 года</w:t>
      </w:r>
      <w:r w:rsidR="004F3054" w:rsidRPr="00737B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66F" w:rsidRDefault="00B1266F" w:rsidP="002F7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по оценке имущества муниципального района, регулированию отношений по муниципальной собственности в сумме 113,0 тыс. рублей для уточнения кассовых расходов за выполнение работ по обследованию дымовых труб и техническому диагностированию котлов в котельных района, данные расходы отражаются на подразделе 0502 «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оммунальное хозяйство» по муниципальной программе «Модернизация коммунального хозяйства»</w:t>
      </w:r>
      <w:r w:rsidR="00B3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администрации района от 19.11.2018 года №2528)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66F" w:rsidRDefault="00B341DF" w:rsidP="002F7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казенному учреждению по обслуживанию бюджетных учреждений социальной сферы в сумме 8,5 тыс. рублей за счет уменьшения лимитов бюджетных обязательств по подразделу 0412</w:t>
      </w:r>
      <w:r w:rsidR="0086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вопросы в области национальной экономики»</w:t>
      </w:r>
      <w:r w:rsidR="0086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6,9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переноса неиспользованных остатков бюджетных средств</w:t>
      </w:r>
      <w:r w:rsidR="00865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1,6 тыс. рублей в результате переноса с другой целевой статьи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43F" w:rsidRDefault="009E1AA9" w:rsidP="002F7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по целевой статье  97 0 00 12590  по виду расходов 850 «Уплата налогов, сборов и иных платежей» в сумме 1,6 тыс. рублей и увеличиваются по целевой статье 15 4 01 12590 по виду расходов 850 </w:t>
      </w:r>
      <w:r w:rsidR="00865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1,6 тыс. рублей</w:t>
      </w:r>
      <w:r w:rsidR="00F6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(основание-ходатайство КУ ММР «Центр обеспечения деятельности учреждений бюджетной сферы» от 02.10.2018 года).</w:t>
      </w:r>
    </w:p>
    <w:p w:rsidR="00016963" w:rsidRDefault="0086543F" w:rsidP="00F61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обязательств по подразделу 0104 по организации деятельности по опеке и попечительству: увеличиваются расходы на выплату заработной платы в сумме 2,5 тыс. рублей и уменьшаются по иным закупкам товаров, работ, услуг в аналогичной сумме. По осуществлению государственных полномочий в сфере административных отношений увеличиваются лимиты бюджетных обязательств по выплате заработной платы на 72,6 тыс. рублей и уменьшаются в аналогичной сумме по иным закупкам товаров, работ и услуг (основание – ходатайство администрации района от 19.11.2018 года №2528)</w:t>
      </w:r>
      <w:r w:rsidR="00F61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EE3" w:rsidRDefault="00F61EE3" w:rsidP="00F61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3" w:rsidRDefault="00483477" w:rsidP="00F6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7B2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7B2A"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="00B67B2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B2A"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="00563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подразделу </w:t>
      </w:r>
      <w:r w:rsidR="00563962"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</w:t>
      </w:r>
      <w:r w:rsidR="00B6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B2A" w:rsidRP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B67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7B2A"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37B26"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B2A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F6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6,9 </w:t>
      </w:r>
      <w:r w:rsidR="00B67B2A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6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перераспределяются на раздел </w:t>
      </w:r>
      <w:r w:rsidR="00563962" w:rsidRPr="00563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 общегосударственные вопросы»</w:t>
      </w:r>
      <w:r w:rsidR="00563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 ММР «Центр обеспечения деятельности учреждений бюджетной сферы</w:t>
      </w:r>
      <w:r w:rsidR="00CA1882" w:rsidRPr="00563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A1882" w:rsidRPr="00DF5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DF5296" w:rsidRPr="00DF52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КУ ММР «ЦОД УБС»);</w:t>
      </w:r>
      <w:r w:rsidR="00F6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EE3" w:rsidRDefault="00F61EE3" w:rsidP="00F6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Перераспределяются </w:t>
      </w:r>
      <w:r w:rsidR="0091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по мероприятиям муниципальной программы «Сохранение и совершенствование транспортной системы на территории района», в том числе уменьшаются по основному мероприятию «Содержание сети автомобильных дорог местного значения и искусственных сооружений» на сумму 137,5 тыс. рублей и увеличиваются по основному мероприятию «Полномочия по осуществлению дорожной </w:t>
      </w:r>
      <w:r w:rsidR="009171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деятельности» также в сумме 137,5 тыс. рублей (основание</w:t>
      </w:r>
      <w:r w:rsidR="0048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1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администрации района от 21.11.2018 года №2566).</w:t>
      </w:r>
    </w:p>
    <w:p w:rsidR="00917137" w:rsidRDefault="00917137" w:rsidP="00F6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 перераспределяются лимиты бюджетных обязательств по мероприятиям муниципальной программы «Поддержка и развитие малого и среднего предпринимательства», в том числе уменьшаются по основному мероприятию «Обеспечение консультативной, образовательной, организационно-методической и информационной поддержки начинающих предпринимателей» на сумму 11,6 тыс. рублей и увеличиваются по мероприятию «Содействие росту конкурентоспособности и продвижению продукции малого и среднего предпринимательства на рынке товаров и услуг» на аналогичную сумму с одновременным увеличением средств на участие в ярмарках на 14,5 тыс. рублей и с уменьшением  финансирования по подведению итогов деятельности на 2,9 тыс. рублей</w:t>
      </w:r>
      <w:r w:rsidR="00D1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письмо отдела социально-экономического прогнозирования администрации района от 26.10.2018 года №20, приказ начальника управления финансов от 29.10.2018 года №55 «О внесении изменений в сводную бюджетную роспись 2018 года).</w:t>
      </w:r>
    </w:p>
    <w:p w:rsidR="00B67B2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D358A"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5D358A">
        <w:rPr>
          <w:rFonts w:ascii="Times New Roman" w:eastAsia="Times New Roman" w:hAnsi="Times New Roman" w:cs="Times New Roman"/>
          <w:sz w:val="28"/>
          <w:szCs w:val="28"/>
          <w:lang w:eastAsia="ru-RU"/>
        </w:rPr>
        <w:t>236,3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B7EB5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</w:t>
      </w:r>
      <w:r w:rsidR="005D35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D358A"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5D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D358A">
        <w:rPr>
          <w:rFonts w:ascii="Times New Roman" w:eastAsia="Times New Roman" w:hAnsi="Times New Roman" w:cs="Times New Roman"/>
          <w:sz w:val="28"/>
          <w:szCs w:val="28"/>
          <w:lang w:eastAsia="ru-RU"/>
        </w:rPr>
        <w:t>202,2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2C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5D3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«Энергосбережение» за счет уменьшения  субсидии на подготовку объектов теплоэнергетики к работе в осенне-зимний период.</w:t>
      </w:r>
    </w:p>
    <w:p w:rsidR="00A414D3" w:rsidRDefault="005D358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«Устойчивое развитие сельских территорий»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комплексное обустройство объектами социальной и инженерной инфраструктуры за счет уменьшения субсидии на сумму 147,1 тыс. рублей.</w:t>
      </w:r>
    </w:p>
    <w:p w:rsidR="007A2625" w:rsidRDefault="007A2625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связаны  с образовавшейся экономией при проведении конкурсных процедур.</w:t>
      </w:r>
    </w:p>
    <w:p w:rsidR="005D358A" w:rsidRPr="005D358A" w:rsidRDefault="005D358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муниципальной программе «Модернизация коммунального хозяйства»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113,0 тыс. рублей  за счет перераспределения с подраздела 0113 «Другие общегосударственные вопросы» на обследование дымовых труб и техническое диагностирование котлов в котельных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администрации района от 19.11.2018 года №2528).</w:t>
      </w:r>
    </w:p>
    <w:p w:rsidR="00016963" w:rsidRDefault="00016963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FAD"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B00B0"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702,3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0701</w:t>
      </w:r>
      <w:r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предусматривается в размере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534,6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перераспределения субсидии на ремонт и капитальный ремонт учреждений образования на замену оконных блоков с подраздела 0702</w:t>
      </w:r>
      <w:r w:rsid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«Общее образование»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0702 «Общее образование» </w:t>
      </w:r>
      <w:r w:rsidRP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26856" w:rsidRP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ассигнований </w:t>
      </w:r>
      <w:r w:rsidR="0042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44,2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26856" w:rsidRPr="000125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 w:rsidR="007B00B0" w:rsidRP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5,0 тыс. рублей  на разработку технического задания по перепланировке 1 этажа здания МБОУ «Старосельская ООШ»</w:t>
      </w:r>
      <w:r w:rsid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 w:rsid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образования от19.11.2018 года №990, муниципальный контракт с ГКУ ВО «Служба единого заказчика»</w:t>
      </w:r>
      <w:r w:rsidR="000125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000" w:rsidRDefault="00B67B2A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7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407C06" w:rsidRP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 на 743,6 тыс. рублей</w:t>
      </w:r>
      <w:r w:rsid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субвенции на обеспечение общеобразовательного процесса;</w:t>
      </w:r>
    </w:p>
    <w:p w:rsidR="00407C06" w:rsidRDefault="00407C06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07C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по льготному питанию учащихся в сумме 258,2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субвенции </w:t>
      </w:r>
      <w:r w:rsidRPr="0040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данные цели;</w:t>
      </w:r>
    </w:p>
    <w:p w:rsidR="00407C06" w:rsidRDefault="00407C06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ремонт и капитальный ремонт учреждений образования в сумме 534,6 тыс. рублей с одновременным увеличением по подразделу 0701 «Дошкольное образование»</w:t>
      </w:r>
      <w:r w:rsidR="001929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9DB" w:rsidRPr="001929DB" w:rsidRDefault="001929DB" w:rsidP="00192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 детей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на выполнение Указов Президента в части выплаты заработной платы педагогическим работникам дополнительного образования детей в сумме 226,6 тыс. рублей, из них МБОУ ДО ЦДО-146,3 тыс. рублей, МБОУ ДО ДШИ -80,3 тыс. рублей (расчет потребности в заработной плате  б/н).</w:t>
      </w:r>
    </w:p>
    <w:p w:rsidR="00AB1FCF" w:rsidRDefault="00AB1FCF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0707 «Молодежная политика»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929DB"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19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по ГРБС – Администрации района в сумме 14,7 тыс. рублей на организацию летнего отдыха детей, в том числе:</w:t>
      </w:r>
    </w:p>
    <w:p w:rsidR="00016963" w:rsidRDefault="001929DB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МБУ ФОК «Сухона»-8,4 тыс. рублей, по МБУ ДО «ДШИ» - 6,3 тыс. рублей (основание – ходатайства от 14.11.2018 года №2526 и 2527). </w:t>
      </w:r>
    </w:p>
    <w:p w:rsidR="001929DB" w:rsidRPr="00AB1FCF" w:rsidRDefault="001929DB" w:rsidP="00DD7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C31" w:rsidRDefault="00B67B2A" w:rsidP="00192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подразделу 0801 «Культура» 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929DB">
        <w:rPr>
          <w:rFonts w:ascii="Times New Roman" w:eastAsia="Times New Roman" w:hAnsi="Times New Roman" w:cs="Times New Roman"/>
          <w:sz w:val="28"/>
          <w:szCs w:val="28"/>
          <w:lang w:eastAsia="ru-RU"/>
        </w:rPr>
        <w:t>661,2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9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</w:t>
      </w:r>
      <w:r w:rsidR="00E26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29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E26F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2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</w:t>
      </w:r>
      <w:r w:rsidR="00E26F6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Указов Президента в части доведения средней заработной платы работникам культуры до средней заработной платы работников по Вологодской области, в том числе:</w:t>
      </w:r>
    </w:p>
    <w:p w:rsidR="00E26F68" w:rsidRDefault="00E26F68" w:rsidP="00192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подпрограмме «Развитие музейного дела»- 115,7 тыс. рублей;</w:t>
      </w:r>
    </w:p>
    <w:p w:rsidR="00E26F68" w:rsidRDefault="00E26F68" w:rsidP="00192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подпрограмме «Развитие библиотечного дела»- 313,1 тыс. рублей;</w:t>
      </w:r>
    </w:p>
    <w:p w:rsidR="00016963" w:rsidRDefault="00E26F68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подпрограмме «Обеспечение культурно-досуговой деятельности» в сумме 232,4 тыс. рублей (основание – расчет потребности в заработной плате по учреждениям культуры б/н).</w:t>
      </w:r>
    </w:p>
    <w:p w:rsidR="0016050F" w:rsidRDefault="008A368C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16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60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605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6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бюджетные ассигнования в сумме </w:t>
      </w:r>
      <w:r w:rsidR="00E26F68">
        <w:rPr>
          <w:rFonts w:ascii="Times New Roman" w:eastAsia="Times New Roman" w:hAnsi="Times New Roman" w:cs="Times New Roman"/>
          <w:sz w:val="28"/>
          <w:szCs w:val="28"/>
          <w:lang w:eastAsia="ru-RU"/>
        </w:rPr>
        <w:t>224,6</w:t>
      </w:r>
      <w:r w:rsidR="0016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16050F" w:rsidRDefault="0016050F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6F68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447401" w:rsidRPr="0044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поддержке многодетных семей в сумме 136,9 тыс. рублей и </w:t>
      </w:r>
      <w:r w:rsidR="00447401" w:rsidRPr="0044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«Устойчивое развитие сельских территорий» на 200,3 тыс. рублей в связи с уменьшением субсидии на улучшение жилищных условий граждан, проживающих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963" w:rsidRDefault="0016050F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- по 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1004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Охрана семьи и детства</w:t>
      </w:r>
      <w:r w:rsidRPr="009F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401" w:rsidRPr="0044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в сумме 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>161,2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компенсацию части родительской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уведомлением Департамента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</w:t>
      </w:r>
      <w:r w:rsidRPr="0016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Департамента образования области  от 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74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F3C31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6050F" w:rsidRDefault="0016050F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474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47401" w:rsidRPr="00447401">
        <w:rPr>
          <w:rFonts w:ascii="Times New Roman" w:hAnsi="Times New Roman" w:cs="Times New Roman"/>
          <w:b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</w:t>
      </w:r>
      <w:r w:rsidR="004474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02 «</w:t>
      </w:r>
      <w:r w:rsidR="005033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Иные дотации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315" w:rsidRPr="005033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50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184,2 тыс. рублей на выделение дотации на сбалансированность сельским поселениям района в рамках муниципальной программы «Управление муниципальными финансами» в части погашения просроченной кредиторской задолженности по состоянию на 01.01.2018 года в размере 58,5 процентов (основание – расчет управления финансов района б/н).</w:t>
      </w:r>
    </w:p>
    <w:p w:rsidR="00642721" w:rsidRDefault="00642721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риложении 7 допущена опечатка. П</w:t>
      </w:r>
      <w:r w:rsidR="00962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строк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 </w:t>
      </w:r>
      <w:r w:rsidR="00962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«Итого расходов» и «Всего расходов»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«231553,9»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цифр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«231</w:t>
      </w:r>
      <w:r w:rsidR="009625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553,5».</w:t>
      </w:r>
    </w:p>
    <w:p w:rsidR="00962561" w:rsidRDefault="00962561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 решения в Приложении 10 по строке «Полномочия по осуществлению дорожной д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еятельности» допущена опечатка. 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ифру «663,1»</w:t>
      </w:r>
      <w:r w:rsidR="00F707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цифрой «663,6».</w:t>
      </w:r>
    </w:p>
    <w:p w:rsidR="00503315" w:rsidRDefault="00962561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15 текста проекта решения по строке «Сельское поселение Сухонское» цифру «163,2» следует заменить цифрой «163,6».</w:t>
      </w:r>
    </w:p>
    <w:p w:rsidR="00F707E3" w:rsidRDefault="00F707E3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07E3" w:rsidRDefault="00F707E3" w:rsidP="00160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B67B2A" w:rsidRPr="0038383E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в сумме </w:t>
      </w:r>
      <w:r w:rsidR="00503315">
        <w:rPr>
          <w:rFonts w:ascii="Times New Roman" w:eastAsia="Times New Roman" w:hAnsi="Times New Roman" w:cs="Times New Roman"/>
          <w:sz w:val="28"/>
          <w:szCs w:val="28"/>
          <w:lang w:eastAsia="ru-RU"/>
        </w:rPr>
        <w:t>23509,4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67B2A" w:rsidRPr="0038383E" w:rsidRDefault="00B67B2A" w:rsidP="00B67B2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B67B2A" w:rsidRPr="0038383E" w:rsidRDefault="00B67B2A" w:rsidP="00B67B2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1"/>
        <w:gridCol w:w="1133"/>
        <w:gridCol w:w="992"/>
        <w:gridCol w:w="993"/>
        <w:gridCol w:w="992"/>
        <w:gridCol w:w="992"/>
        <w:gridCol w:w="795"/>
        <w:gridCol w:w="15"/>
        <w:gridCol w:w="891"/>
        <w:gridCol w:w="995"/>
      </w:tblGrid>
      <w:tr w:rsidR="00503315" w:rsidRPr="00016963" w:rsidTr="00D95A3D">
        <w:trPr>
          <w:trHeight w:val="552"/>
          <w:tblHeader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503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503315" w:rsidRPr="00016963" w:rsidTr="00D95A3D">
        <w:trPr>
          <w:trHeight w:val="830"/>
          <w:tblHeader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15" w:rsidRPr="00016963" w:rsidRDefault="00503315" w:rsidP="00656D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15.12.2017 года №73 (поправки февраля 2018 года)</w:t>
            </w:r>
          </w:p>
          <w:p w:rsidR="00503315" w:rsidRPr="00016963" w:rsidRDefault="00503315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марте 2018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в мае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E8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в июле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A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в августе 2018 года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01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октябре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50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ноябре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503315" w:rsidRPr="00016963" w:rsidRDefault="00503315" w:rsidP="0065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решению</w:t>
            </w:r>
          </w:p>
        </w:tc>
      </w:tr>
      <w:tr w:rsidR="00503315" w:rsidRPr="00016963" w:rsidTr="00D95A3D">
        <w:trPr>
          <w:trHeight w:val="2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 (-)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1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 профицита  (+)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-8861,0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-10628,7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-25315,2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-20987,3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A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-22588,0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26677,3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D95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-23509,4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D95A3D" w:rsidP="00D95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3167,9</w:t>
            </w:r>
          </w:p>
        </w:tc>
      </w:tr>
      <w:tr w:rsidR="00503315" w:rsidRPr="00016963" w:rsidTr="00D95A3D">
        <w:trPr>
          <w:trHeight w:val="2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процентах к общему объему доходов без учета объема безвозмездных поступлений и </w:t>
            </w: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поступлений налоговых доходов по дополнительным нормативам отчислений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A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D95A3D" w:rsidP="00D95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-17,6</w:t>
            </w:r>
          </w:p>
        </w:tc>
      </w:tr>
      <w:tr w:rsidR="00503315" w:rsidRPr="00016963" w:rsidTr="00D95A3D">
        <w:trPr>
          <w:trHeight w:val="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-6961,0</w:t>
            </w:r>
          </w:p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-10628,7</w:t>
            </w:r>
          </w:p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-25315,2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-20987,3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A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-22588,0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503315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26677,3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D95A3D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-23509,4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315" w:rsidRPr="00016963" w:rsidRDefault="00D95A3D" w:rsidP="00D95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3167,9</w:t>
            </w:r>
          </w:p>
        </w:tc>
      </w:tr>
      <w:tr w:rsidR="00D95A3D" w:rsidRPr="00016963" w:rsidTr="00D95A3D">
        <w:trPr>
          <w:trHeight w:val="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206108,2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221645,2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224267,8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A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227229,2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231368,5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231553,5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185,0</w:t>
            </w:r>
          </w:p>
        </w:tc>
      </w:tr>
      <w:tr w:rsidR="00D95A3D" w:rsidRPr="00016963" w:rsidTr="00D95A3D">
        <w:trPr>
          <w:trHeight w:val="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-185409,6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-195479,5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-196330,0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656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-203280,5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A84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- 204641,2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204691,</w:t>
            </w: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0169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-208044,1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D" w:rsidRPr="00016963" w:rsidRDefault="00D95A3D" w:rsidP="00F63E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-3352,9</w:t>
            </w:r>
          </w:p>
        </w:tc>
      </w:tr>
    </w:tbl>
    <w:p w:rsidR="00B67B2A" w:rsidRPr="00016963" w:rsidRDefault="00B67B2A" w:rsidP="00832D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6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B67B2A" w:rsidRPr="00320814" w:rsidRDefault="00B67B2A" w:rsidP="00B67B2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</w:t>
      </w:r>
      <w:r w:rsidR="00D95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A4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произойдет </w:t>
      </w:r>
      <w:r w:rsidR="00D95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95A3D">
        <w:rPr>
          <w:rFonts w:ascii="Times New Roman" w:eastAsia="Times New Roman" w:hAnsi="Times New Roman" w:cs="Times New Roman"/>
          <w:sz w:val="28"/>
          <w:szCs w:val="28"/>
          <w:lang w:eastAsia="ru-RU"/>
        </w:rPr>
        <w:t>3167,9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на </w:t>
      </w:r>
      <w:r w:rsidR="00D95A3D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="00F6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за счет остатков средств на счетах бюджета района.</w:t>
      </w:r>
      <w:r w:rsidR="00F6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дефицита бюджета района составит </w:t>
      </w:r>
      <w:r w:rsidR="00D95A3D">
        <w:rPr>
          <w:rFonts w:ascii="Times New Roman" w:eastAsia="Times New Roman" w:hAnsi="Times New Roman" w:cs="Times New Roman"/>
          <w:sz w:val="28"/>
          <w:szCs w:val="28"/>
          <w:lang w:eastAsia="ru-RU"/>
        </w:rPr>
        <w:t>23509,4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95A3D">
        <w:rPr>
          <w:rFonts w:ascii="Times New Roman" w:eastAsia="Times New Roman" w:hAnsi="Times New Roman" w:cs="Times New Roman"/>
          <w:sz w:val="28"/>
          <w:szCs w:val="28"/>
          <w:lang w:eastAsia="ru-RU"/>
        </w:rPr>
        <w:t>105,9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B2A" w:rsidRDefault="00B67B2A" w:rsidP="00B67B2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 составил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39457,8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2A" w:rsidRPr="00947648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EC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C18EC" w:rsidRDefault="001C18EC" w:rsidP="001C18E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 бюджета района  в 201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208044,1 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22634,5 тыс. рублей, или на 12,2 % и уточненного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3352,9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1,6 процента.</w:t>
      </w:r>
    </w:p>
    <w:p w:rsidR="00642721" w:rsidRPr="00896CDA" w:rsidRDefault="001C18EC" w:rsidP="0064272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642721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231553,5 тыс. рублей, 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39182,9 тыс. рублей, или на 20,4 % и уточненного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185,0</w:t>
      </w:r>
      <w:r w:rsidR="00642721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0,08 процента.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642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23509,4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тыс. рублей, или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105,9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B2A" w:rsidRDefault="00B67B2A" w:rsidP="00B67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42721" w:rsidRPr="00827AF3">
        <w:rPr>
          <w:rFonts w:ascii="Times New Roman" w:hAnsi="Times New Roman" w:cs="Times New Roman"/>
          <w:sz w:val="28"/>
          <w:szCs w:val="28"/>
        </w:rPr>
        <w:t>Проект решения вносит изменения в объем и структуру налоговых и неналоговых доходов бюджета района</w:t>
      </w:r>
      <w:r w:rsidR="00642721">
        <w:rPr>
          <w:rFonts w:ascii="Times New Roman" w:hAnsi="Times New Roman" w:cs="Times New Roman"/>
          <w:sz w:val="28"/>
          <w:szCs w:val="28"/>
        </w:rPr>
        <w:t>.  О</w:t>
      </w:r>
      <w:r w:rsidR="00642721"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района увеличится на </w:t>
      </w:r>
      <w:r w:rsidR="00642721">
        <w:rPr>
          <w:rFonts w:ascii="Times New Roman" w:hAnsi="Times New Roman" w:cs="Times New Roman"/>
          <w:sz w:val="28"/>
          <w:szCs w:val="28"/>
        </w:rPr>
        <w:t xml:space="preserve">1832,3 тыс. рублей, или на 3,0% </w:t>
      </w:r>
      <w:r w:rsidR="00642721"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642721">
        <w:rPr>
          <w:rFonts w:ascii="Times New Roman" w:hAnsi="Times New Roman" w:cs="Times New Roman"/>
          <w:sz w:val="28"/>
          <w:szCs w:val="28"/>
        </w:rPr>
        <w:t>62665,0</w:t>
      </w:r>
      <w:r w:rsidR="00642721"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642721">
        <w:rPr>
          <w:rFonts w:ascii="Times New Roman" w:hAnsi="Times New Roman" w:cs="Times New Roman"/>
          <w:sz w:val="28"/>
          <w:szCs w:val="28"/>
        </w:rPr>
        <w:t>увеличится на 0,4 процентных пункта и составит 30,1  процента</w:t>
      </w:r>
      <w:r w:rsidR="00642721" w:rsidRPr="00707987">
        <w:rPr>
          <w:rFonts w:ascii="Times New Roman" w:hAnsi="Times New Roman" w:cs="Times New Roman"/>
          <w:sz w:val="28"/>
          <w:szCs w:val="28"/>
        </w:rPr>
        <w:t>.</w:t>
      </w:r>
    </w:p>
    <w:p w:rsidR="00B67B2A" w:rsidRPr="00D27701" w:rsidRDefault="00B67B2A" w:rsidP="00642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2018 году 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1520,6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145379,1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на 0,4 процента и составит 69,9 процента.</w:t>
      </w:r>
    </w:p>
    <w:p w:rsidR="00642721" w:rsidRDefault="00B67B2A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231553,5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1547,7 тыс. рублей, в том числе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«Образование» на 702,3  тыс. рублей, или на 0,6 процента;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на 661,2 тыс. рублей, или на 3,9  процента;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4E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184,2 тыс. рублей, или на 1,4 процента.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планируется на 1362,7 тыс. рублей, в том числе по разделам: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894,9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 процента;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6,9  тыс. рублей, или на 0,05 процента;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на 236,3 тыс. рублей, или на 1,6 процента.</w:t>
      </w:r>
    </w:p>
    <w:p w:rsidR="00642721" w:rsidRPr="00320814" w:rsidRDefault="00642721" w:rsidP="0064272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ноябре  2018 года произойдет снижение размера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3167,9  тыс.  рублей, или на 17,6 % за счет остатков средств на счетах бюджета района.  Размер дефицита бюджета района составит 23509,4 тыс. рублей, или 105,9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E5580" w:rsidRDefault="00B67B2A" w:rsidP="00DE558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принять проект </w:t>
      </w:r>
      <w:r w:rsidRPr="004834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 «О внесении изменений и дополнений в решение от 15.12.2017 г. №73»</w:t>
      </w:r>
      <w:r w:rsidR="00F7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замечаний</w:t>
      </w:r>
      <w:r w:rsidR="00E82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тексте заключения.</w:t>
      </w:r>
    </w:p>
    <w:p w:rsidR="00E82D4C" w:rsidRDefault="00E82D4C" w:rsidP="00DE558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ревизионную комиссию расчет планируемых изменений объемов собственных доходов бюджета района.</w:t>
      </w:r>
    </w:p>
    <w:p w:rsidR="00483477" w:rsidRPr="00483477" w:rsidRDefault="00483477" w:rsidP="00483477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BF67E7" w:rsidRDefault="00DE5580" w:rsidP="00B6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7B2A">
        <w:rPr>
          <w:rFonts w:ascii="Times New Roman" w:hAnsi="Times New Roman" w:cs="Times New Roman"/>
          <w:sz w:val="28"/>
          <w:szCs w:val="28"/>
        </w:rPr>
        <w:t>тарший инспектор</w:t>
      </w:r>
      <w:r w:rsidR="00483477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="00B67B2A">
        <w:rPr>
          <w:rFonts w:ascii="Times New Roman" w:hAnsi="Times New Roman" w:cs="Times New Roman"/>
          <w:sz w:val="28"/>
          <w:szCs w:val="28"/>
        </w:rPr>
        <w:t xml:space="preserve">                   Шестакова М.И.</w:t>
      </w:r>
    </w:p>
    <w:p w:rsidR="00B67B2A" w:rsidRDefault="00B67B2A" w:rsidP="00B67B2A"/>
    <w:p w:rsidR="00B67B2A" w:rsidRPr="0090595A" w:rsidRDefault="00B67B2A" w:rsidP="00B67B2A"/>
    <w:p w:rsidR="00B67B2A" w:rsidRDefault="00B67B2A" w:rsidP="00B67B2A"/>
    <w:p w:rsidR="00B67B2A" w:rsidRDefault="00B67B2A" w:rsidP="00B67B2A"/>
    <w:p w:rsidR="00F76B66" w:rsidRDefault="00F76B66"/>
    <w:sectPr w:rsidR="00F76B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DD" w:rsidRDefault="00255ADD">
      <w:pPr>
        <w:spacing w:after="0" w:line="240" w:lineRule="auto"/>
      </w:pPr>
      <w:r>
        <w:separator/>
      </w:r>
    </w:p>
  </w:endnote>
  <w:endnote w:type="continuationSeparator" w:id="0">
    <w:p w:rsidR="00255ADD" w:rsidRDefault="0025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DD" w:rsidRDefault="00255ADD">
      <w:pPr>
        <w:spacing w:after="0" w:line="240" w:lineRule="auto"/>
      </w:pPr>
      <w:r>
        <w:separator/>
      </w:r>
    </w:p>
  </w:footnote>
  <w:footnote w:type="continuationSeparator" w:id="0">
    <w:p w:rsidR="00255ADD" w:rsidRDefault="00255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962561" w:rsidRDefault="0096256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E81">
          <w:rPr>
            <w:noProof/>
          </w:rPr>
          <w:t>2</w:t>
        </w:r>
        <w:r>
          <w:fldChar w:fldCharType="end"/>
        </w:r>
      </w:p>
    </w:sdtContent>
  </w:sdt>
  <w:p w:rsidR="00962561" w:rsidRDefault="009625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A"/>
    <w:rsid w:val="00012552"/>
    <w:rsid w:val="000162B3"/>
    <w:rsid w:val="00016963"/>
    <w:rsid w:val="00061958"/>
    <w:rsid w:val="00063265"/>
    <w:rsid w:val="000A0C35"/>
    <w:rsid w:val="000C257D"/>
    <w:rsid w:val="000D4CA8"/>
    <w:rsid w:val="000D5B75"/>
    <w:rsid w:val="000E2FA1"/>
    <w:rsid w:val="0016050F"/>
    <w:rsid w:val="001929DB"/>
    <w:rsid w:val="0019750F"/>
    <w:rsid w:val="001A6298"/>
    <w:rsid w:val="001C18EC"/>
    <w:rsid w:val="001E6D70"/>
    <w:rsid w:val="001F3C31"/>
    <w:rsid w:val="0021723B"/>
    <w:rsid w:val="00255ADD"/>
    <w:rsid w:val="00257AB8"/>
    <w:rsid w:val="00266DE7"/>
    <w:rsid w:val="002C02DF"/>
    <w:rsid w:val="002C313A"/>
    <w:rsid w:val="002C7F6C"/>
    <w:rsid w:val="002E0630"/>
    <w:rsid w:val="002F4B89"/>
    <w:rsid w:val="002F739B"/>
    <w:rsid w:val="00306EAE"/>
    <w:rsid w:val="00330108"/>
    <w:rsid w:val="00374892"/>
    <w:rsid w:val="003947D6"/>
    <w:rsid w:val="003A7F1F"/>
    <w:rsid w:val="00407C06"/>
    <w:rsid w:val="004217E3"/>
    <w:rsid w:val="00421A5A"/>
    <w:rsid w:val="00426856"/>
    <w:rsid w:val="0044179F"/>
    <w:rsid w:val="00447401"/>
    <w:rsid w:val="00457574"/>
    <w:rsid w:val="00472618"/>
    <w:rsid w:val="00476EB6"/>
    <w:rsid w:val="00480035"/>
    <w:rsid w:val="00483477"/>
    <w:rsid w:val="00490800"/>
    <w:rsid w:val="004B24AF"/>
    <w:rsid w:val="004C3D2C"/>
    <w:rsid w:val="004C55B9"/>
    <w:rsid w:val="004F1AE0"/>
    <w:rsid w:val="004F1E62"/>
    <w:rsid w:val="004F3054"/>
    <w:rsid w:val="00503315"/>
    <w:rsid w:val="00511DC4"/>
    <w:rsid w:val="00523AE2"/>
    <w:rsid w:val="00524B08"/>
    <w:rsid w:val="00531366"/>
    <w:rsid w:val="0054634A"/>
    <w:rsid w:val="00563962"/>
    <w:rsid w:val="005668BF"/>
    <w:rsid w:val="00576389"/>
    <w:rsid w:val="00582243"/>
    <w:rsid w:val="00593C34"/>
    <w:rsid w:val="005A1388"/>
    <w:rsid w:val="005B7EB5"/>
    <w:rsid w:val="005C1F24"/>
    <w:rsid w:val="005C73F1"/>
    <w:rsid w:val="005D358A"/>
    <w:rsid w:val="00607181"/>
    <w:rsid w:val="00620583"/>
    <w:rsid w:val="00622FAD"/>
    <w:rsid w:val="00624898"/>
    <w:rsid w:val="006307A5"/>
    <w:rsid w:val="00642721"/>
    <w:rsid w:val="0065164C"/>
    <w:rsid w:val="00656DA8"/>
    <w:rsid w:val="0065749B"/>
    <w:rsid w:val="006577CD"/>
    <w:rsid w:val="00667107"/>
    <w:rsid w:val="00693D4C"/>
    <w:rsid w:val="006B0CB6"/>
    <w:rsid w:val="006B1D91"/>
    <w:rsid w:val="006B296A"/>
    <w:rsid w:val="006D46C1"/>
    <w:rsid w:val="006E7448"/>
    <w:rsid w:val="006F013B"/>
    <w:rsid w:val="007264B6"/>
    <w:rsid w:val="00737B26"/>
    <w:rsid w:val="0075452A"/>
    <w:rsid w:val="007546FA"/>
    <w:rsid w:val="00755022"/>
    <w:rsid w:val="007A1B9B"/>
    <w:rsid w:val="007A2625"/>
    <w:rsid w:val="007A36F4"/>
    <w:rsid w:val="007B00B0"/>
    <w:rsid w:val="007B4243"/>
    <w:rsid w:val="00832D3A"/>
    <w:rsid w:val="00842561"/>
    <w:rsid w:val="00844D57"/>
    <w:rsid w:val="008477CE"/>
    <w:rsid w:val="0086543F"/>
    <w:rsid w:val="00884086"/>
    <w:rsid w:val="008A1059"/>
    <w:rsid w:val="008A368C"/>
    <w:rsid w:val="008B1481"/>
    <w:rsid w:val="008C6CDF"/>
    <w:rsid w:val="008E5AE6"/>
    <w:rsid w:val="009077AB"/>
    <w:rsid w:val="00917137"/>
    <w:rsid w:val="00917881"/>
    <w:rsid w:val="00962561"/>
    <w:rsid w:val="009762DD"/>
    <w:rsid w:val="009B24B7"/>
    <w:rsid w:val="009B2A65"/>
    <w:rsid w:val="009B5B02"/>
    <w:rsid w:val="009D3C16"/>
    <w:rsid w:val="009D6543"/>
    <w:rsid w:val="009E1AA9"/>
    <w:rsid w:val="009F74A3"/>
    <w:rsid w:val="00A02024"/>
    <w:rsid w:val="00A04806"/>
    <w:rsid w:val="00A414D3"/>
    <w:rsid w:val="00A4579F"/>
    <w:rsid w:val="00A52151"/>
    <w:rsid w:val="00A53397"/>
    <w:rsid w:val="00A56FA2"/>
    <w:rsid w:val="00A84676"/>
    <w:rsid w:val="00A901D1"/>
    <w:rsid w:val="00AA178D"/>
    <w:rsid w:val="00AA6CB3"/>
    <w:rsid w:val="00AB0BAD"/>
    <w:rsid w:val="00AB1FCF"/>
    <w:rsid w:val="00AB4E3D"/>
    <w:rsid w:val="00AC1071"/>
    <w:rsid w:val="00AC3934"/>
    <w:rsid w:val="00AE5CFF"/>
    <w:rsid w:val="00AF64C0"/>
    <w:rsid w:val="00B1012B"/>
    <w:rsid w:val="00B1266F"/>
    <w:rsid w:val="00B13882"/>
    <w:rsid w:val="00B341DF"/>
    <w:rsid w:val="00B5004E"/>
    <w:rsid w:val="00B56D39"/>
    <w:rsid w:val="00B61763"/>
    <w:rsid w:val="00B67B2A"/>
    <w:rsid w:val="00BA43CF"/>
    <w:rsid w:val="00BD1E81"/>
    <w:rsid w:val="00BD7954"/>
    <w:rsid w:val="00C46060"/>
    <w:rsid w:val="00C60FDA"/>
    <w:rsid w:val="00CA1882"/>
    <w:rsid w:val="00CB2057"/>
    <w:rsid w:val="00CC1F8D"/>
    <w:rsid w:val="00CD1B08"/>
    <w:rsid w:val="00CD7569"/>
    <w:rsid w:val="00CE1A7F"/>
    <w:rsid w:val="00CF1230"/>
    <w:rsid w:val="00CF2F2C"/>
    <w:rsid w:val="00D120C0"/>
    <w:rsid w:val="00D20BE8"/>
    <w:rsid w:val="00D34F78"/>
    <w:rsid w:val="00D40546"/>
    <w:rsid w:val="00D52275"/>
    <w:rsid w:val="00D553FD"/>
    <w:rsid w:val="00D70DFE"/>
    <w:rsid w:val="00D95A3D"/>
    <w:rsid w:val="00DB46A8"/>
    <w:rsid w:val="00DD7000"/>
    <w:rsid w:val="00DE5580"/>
    <w:rsid w:val="00DF5296"/>
    <w:rsid w:val="00E26F68"/>
    <w:rsid w:val="00E34955"/>
    <w:rsid w:val="00E36280"/>
    <w:rsid w:val="00E506B1"/>
    <w:rsid w:val="00E57733"/>
    <w:rsid w:val="00E6070B"/>
    <w:rsid w:val="00E82D4C"/>
    <w:rsid w:val="00E83083"/>
    <w:rsid w:val="00E90DA8"/>
    <w:rsid w:val="00E965D5"/>
    <w:rsid w:val="00EA1F2A"/>
    <w:rsid w:val="00EB10EC"/>
    <w:rsid w:val="00EC08BB"/>
    <w:rsid w:val="00F14BCF"/>
    <w:rsid w:val="00F50D12"/>
    <w:rsid w:val="00F55B94"/>
    <w:rsid w:val="00F61EE3"/>
    <w:rsid w:val="00F63EAC"/>
    <w:rsid w:val="00F707E3"/>
    <w:rsid w:val="00F76B66"/>
    <w:rsid w:val="00F81030"/>
    <w:rsid w:val="00F82C08"/>
    <w:rsid w:val="00FB1CD3"/>
    <w:rsid w:val="00FB343B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2A"/>
  </w:style>
  <w:style w:type="paragraph" w:styleId="a5">
    <w:name w:val="List Paragraph"/>
    <w:basedOn w:val="a"/>
    <w:uiPriority w:val="34"/>
    <w:qFormat/>
    <w:rsid w:val="00B67B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2A"/>
  </w:style>
  <w:style w:type="paragraph" w:styleId="a5">
    <w:name w:val="List Paragraph"/>
    <w:basedOn w:val="a"/>
    <w:uiPriority w:val="34"/>
    <w:qFormat/>
    <w:rsid w:val="00B67B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60DB-C3D8-470A-B306-A427F279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2018-10-17T05:06:00Z</cp:lastPrinted>
  <dcterms:created xsi:type="dcterms:W3CDTF">2018-12-28T12:25:00Z</dcterms:created>
  <dcterms:modified xsi:type="dcterms:W3CDTF">2018-12-28T12:25:00Z</dcterms:modified>
</cp:coreProperties>
</file>