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88" w:rsidRPr="00EE1172" w:rsidRDefault="00A61D88" w:rsidP="00A61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172">
        <w:rPr>
          <w:rFonts w:ascii="Times New Roman" w:hAnsi="Times New Roman" w:cs="Times New Roman"/>
          <w:b/>
          <w:noProof/>
        </w:rPr>
        <w:drawing>
          <wp:inline distT="0" distB="0" distL="0" distR="0" wp14:anchorId="1BEF861A" wp14:editId="4EF8526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72">
        <w:rPr>
          <w:rFonts w:ascii="Times New Roman" w:hAnsi="Times New Roman" w:cs="Times New Roman"/>
          <w:b/>
          <w:sz w:val="28"/>
          <w:szCs w:val="28"/>
        </w:rPr>
        <w:t>ПРЕДСТАВИТЕЛЬНО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E1172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МЕЖДУРЕЧЕНСКОГО МУНИЦИПАЛЬНОГО </w:t>
      </w:r>
      <w:r w:rsidRPr="00EE1172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72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1D88" w:rsidRPr="00EE1172" w:rsidRDefault="00A61D88" w:rsidP="00A61D88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УТВЕРЖДАЮ</w:t>
      </w:r>
    </w:p>
    <w:p w:rsidR="00A61D88" w:rsidRPr="00EE1172" w:rsidRDefault="00A61D88" w:rsidP="00A61D88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A61D88" w:rsidRPr="00EE1172" w:rsidRDefault="00A61D88" w:rsidP="00A61D88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____________________О.А.</w:t>
      </w:r>
      <w:r w:rsidR="00E37F70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Дудина</w:t>
      </w: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61D88" w:rsidRPr="00EE1172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7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1D88" w:rsidRPr="00EE1172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1172">
        <w:rPr>
          <w:rFonts w:ascii="Times New Roman" w:hAnsi="Times New Roman" w:cs="Times New Roman"/>
          <w:sz w:val="28"/>
          <w:szCs w:val="28"/>
        </w:rPr>
        <w:t>на проект решения «Об исполнении бюджета района за 201</w:t>
      </w:r>
      <w:r w:rsidR="00B94BDF">
        <w:rPr>
          <w:rFonts w:ascii="Times New Roman" w:hAnsi="Times New Roman" w:cs="Times New Roman"/>
          <w:sz w:val="28"/>
          <w:szCs w:val="28"/>
        </w:rPr>
        <w:t>7</w:t>
      </w:r>
      <w:r w:rsidRPr="00EE1172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61D88" w:rsidRPr="00EF6E88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D88" w:rsidRPr="00E52245" w:rsidRDefault="00F82001" w:rsidP="00A61D88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</w:t>
      </w:r>
      <w:r w:rsidR="001443DE">
        <w:rPr>
          <w:rFonts w:ascii="Times New Roman" w:hAnsi="Times New Roman" w:cs="Times New Roman"/>
          <w:sz w:val="28"/>
          <w:szCs w:val="28"/>
        </w:rPr>
        <w:t>3</w:t>
      </w:r>
      <w:r w:rsidR="00A61D88" w:rsidRPr="00E52245">
        <w:rPr>
          <w:rFonts w:ascii="Times New Roman" w:hAnsi="Times New Roman" w:cs="Times New Roman"/>
          <w:sz w:val="28"/>
          <w:szCs w:val="28"/>
        </w:rPr>
        <w:t>"  апреля   201</w:t>
      </w:r>
      <w:r w:rsidR="00B94BDF">
        <w:rPr>
          <w:rFonts w:ascii="Times New Roman" w:hAnsi="Times New Roman" w:cs="Times New Roman"/>
          <w:sz w:val="28"/>
          <w:szCs w:val="28"/>
        </w:rPr>
        <w:t xml:space="preserve">8 </w:t>
      </w:r>
      <w:r w:rsidR="00A61D88" w:rsidRPr="00E52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61D88" w:rsidRPr="00E52245" w:rsidRDefault="00A61D88" w:rsidP="00A61D88">
      <w:pPr>
        <w:autoSpaceDE w:val="0"/>
        <w:autoSpaceDN w:val="0"/>
        <w:adjustRightInd w:val="0"/>
        <w:spacing w:after="0" w:line="240" w:lineRule="auto"/>
        <w:ind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245">
        <w:rPr>
          <w:rFonts w:ascii="Times New Roman" w:hAnsi="Times New Roman" w:cs="Times New Roman"/>
          <w:sz w:val="28"/>
          <w:szCs w:val="28"/>
        </w:rPr>
        <w:t>с. Шуйское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D30001" w:rsidRPr="00E52245" w:rsidTr="00000305">
        <w:trPr>
          <w:trHeight w:val="299"/>
        </w:trPr>
        <w:tc>
          <w:tcPr>
            <w:tcW w:w="9747" w:type="dxa"/>
          </w:tcPr>
          <w:p w:rsidR="00A61D88" w:rsidRPr="00E52245" w:rsidRDefault="00A61D88" w:rsidP="00000305">
            <w:pPr>
              <w:autoSpaceDE w:val="0"/>
              <w:autoSpaceDN w:val="0"/>
              <w:adjustRightInd w:val="0"/>
              <w:ind w:right="15"/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1.Общие положения</w:t>
            </w:r>
          </w:p>
        </w:tc>
        <w:tc>
          <w:tcPr>
            <w:tcW w:w="56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</w:p>
        </w:tc>
      </w:tr>
      <w:tr w:rsidR="00D30001" w:rsidRPr="00E52245" w:rsidTr="00000305">
        <w:trPr>
          <w:trHeight w:val="276"/>
        </w:trPr>
        <w:tc>
          <w:tcPr>
            <w:tcW w:w="9747" w:type="dxa"/>
          </w:tcPr>
          <w:p w:rsidR="00A61D88" w:rsidRPr="00E52245" w:rsidRDefault="00A61D88" w:rsidP="00B94BDF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2.Итоги социально-экономического развития района и общая характеристика исполнения бюджета района за 20</w:t>
            </w:r>
            <w:r w:rsidR="00B94BDF">
              <w:rPr>
                <w:sz w:val="26"/>
                <w:szCs w:val="26"/>
              </w:rPr>
              <w:t>17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6F1CDF" w:rsidP="0000030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tabs>
                <w:tab w:val="num" w:pos="0"/>
              </w:tabs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3.Исполнение  доходов бюджета района за 201</w:t>
            </w:r>
            <w:r w:rsidR="00B94BDF">
              <w:rPr>
                <w:sz w:val="26"/>
                <w:szCs w:val="26"/>
              </w:rPr>
              <w:t>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1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pStyle w:val="a5"/>
              <w:spacing w:after="0"/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3.1.Общая характеристика исполнения доходов за 201</w:t>
            </w:r>
            <w:r w:rsidR="00B94BDF">
              <w:rPr>
                <w:sz w:val="26"/>
                <w:szCs w:val="26"/>
              </w:rPr>
              <w:t>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1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tabs>
                <w:tab w:val="num" w:pos="0"/>
              </w:tabs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 xml:space="preserve">3.2. Налоговые доходы 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2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3.3. Неналоговые доходы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2F0F28">
              <w:rPr>
                <w:sz w:val="26"/>
                <w:szCs w:val="26"/>
              </w:rPr>
              <w:t>3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3.4.Безвозмездные поступления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7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4. Дефицит бюджета за 201</w:t>
            </w:r>
            <w:r w:rsidR="00B94BDF">
              <w:rPr>
                <w:sz w:val="26"/>
                <w:szCs w:val="26"/>
              </w:rPr>
              <w:t xml:space="preserve">7 </w:t>
            </w:r>
            <w:r w:rsidRPr="00E52245">
              <w:rPr>
                <w:sz w:val="26"/>
                <w:szCs w:val="26"/>
              </w:rPr>
              <w:t>год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2F0F28">
              <w:rPr>
                <w:sz w:val="26"/>
                <w:szCs w:val="26"/>
              </w:rPr>
              <w:t>8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A61D8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 Исполнение</w:t>
            </w:r>
            <w:r w:rsidR="00B94BDF">
              <w:rPr>
                <w:sz w:val="26"/>
                <w:szCs w:val="26"/>
              </w:rPr>
              <w:t xml:space="preserve"> расходов бюджета района за 2017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5.1.Общая характеристика исполнения расходов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1</w:t>
            </w:r>
            <w:r w:rsidR="00E52245" w:rsidRPr="00E52245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 Расходы районного бюджета по разделам и подразделам классификации расходов</w:t>
            </w:r>
          </w:p>
        </w:tc>
        <w:tc>
          <w:tcPr>
            <w:tcW w:w="567" w:type="dxa"/>
          </w:tcPr>
          <w:p w:rsidR="00A61D88" w:rsidRPr="00E52245" w:rsidRDefault="006F1CDF" w:rsidP="0000030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5.2.1. Раздел «Общегосударственные вопросы»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E52245" w:rsidRPr="00E52245">
              <w:rPr>
                <w:sz w:val="26"/>
                <w:szCs w:val="26"/>
              </w:rPr>
              <w:t>4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5.2.2.Раздел «Национальная безопасность и правоохранительная деятельность»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E52245" w:rsidRPr="00E52245">
              <w:rPr>
                <w:sz w:val="26"/>
                <w:szCs w:val="26"/>
              </w:rPr>
              <w:t>5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5.2.3.Раздел  «Национальная экономика»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2F0F28">
              <w:rPr>
                <w:sz w:val="26"/>
                <w:szCs w:val="26"/>
              </w:rPr>
              <w:t>6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5.2.4.Раздел «Жилищно-коммунальное хозяйство»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2F0F28">
              <w:rPr>
                <w:sz w:val="26"/>
                <w:szCs w:val="26"/>
              </w:rPr>
              <w:t>7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5.2.5.Раздел «Охрана окружающей среды»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2F0F28">
              <w:rPr>
                <w:sz w:val="26"/>
                <w:szCs w:val="26"/>
              </w:rPr>
              <w:t>7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5.2.6.Раздел «Образование»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2F0F28">
              <w:rPr>
                <w:sz w:val="26"/>
                <w:szCs w:val="26"/>
              </w:rPr>
              <w:t>8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5.2.7.Раздел «Культура, кинематография»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2</w:t>
            </w:r>
            <w:r w:rsidR="002F0F28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5.2.8.Раздел «Здравоохранение»</w:t>
            </w:r>
          </w:p>
        </w:tc>
        <w:tc>
          <w:tcPr>
            <w:tcW w:w="567" w:type="dxa"/>
          </w:tcPr>
          <w:p w:rsidR="00A61D88" w:rsidRPr="00E52245" w:rsidRDefault="002F0F28" w:rsidP="0000030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5.2.9.Раздел «Социальная политика»</w:t>
            </w:r>
          </w:p>
        </w:tc>
        <w:tc>
          <w:tcPr>
            <w:tcW w:w="567" w:type="dxa"/>
          </w:tcPr>
          <w:p w:rsidR="00A61D88" w:rsidRPr="00E52245" w:rsidRDefault="002F0F28" w:rsidP="002F0F2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5.2.10.Раздел «Физическая культура и спорт»</w:t>
            </w:r>
          </w:p>
        </w:tc>
        <w:tc>
          <w:tcPr>
            <w:tcW w:w="567" w:type="dxa"/>
          </w:tcPr>
          <w:p w:rsidR="00A61D88" w:rsidRPr="00E52245" w:rsidRDefault="00E52245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1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5.2.11.Раздел «Средства массовой информации»</w:t>
            </w:r>
          </w:p>
        </w:tc>
        <w:tc>
          <w:tcPr>
            <w:tcW w:w="567" w:type="dxa"/>
          </w:tcPr>
          <w:p w:rsidR="00A61D88" w:rsidRPr="00E52245" w:rsidRDefault="00E52245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1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5.2.12.Раздел «Межбюджетные трансферты»</w:t>
            </w:r>
          </w:p>
        </w:tc>
        <w:tc>
          <w:tcPr>
            <w:tcW w:w="567" w:type="dxa"/>
          </w:tcPr>
          <w:p w:rsidR="00A61D88" w:rsidRPr="00E52245" w:rsidRDefault="00E52245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2F0F28">
              <w:rPr>
                <w:sz w:val="26"/>
                <w:szCs w:val="26"/>
              </w:rPr>
              <w:t>2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 xml:space="preserve">5.3. Состояние активов и финансовые обязательства района, дебиторская и </w:t>
            </w:r>
            <w:r w:rsidRPr="00E52245">
              <w:rPr>
                <w:sz w:val="26"/>
                <w:szCs w:val="26"/>
              </w:rPr>
              <w:lastRenderedPageBreak/>
              <w:t>кредиторская задолженность субъектов бюджетной отчетности</w:t>
            </w:r>
          </w:p>
        </w:tc>
        <w:tc>
          <w:tcPr>
            <w:tcW w:w="567" w:type="dxa"/>
          </w:tcPr>
          <w:p w:rsidR="00A61D88" w:rsidRPr="00E52245" w:rsidRDefault="00E52245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lastRenderedPageBreak/>
              <w:t>3</w:t>
            </w:r>
            <w:r w:rsidR="002F0F28">
              <w:rPr>
                <w:sz w:val="26"/>
                <w:szCs w:val="26"/>
              </w:rPr>
              <w:t>2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lastRenderedPageBreak/>
              <w:t>5.4. Бюджетные инвестиции. Другие расходы инвестиционного характера</w:t>
            </w:r>
          </w:p>
        </w:tc>
        <w:tc>
          <w:tcPr>
            <w:tcW w:w="567" w:type="dxa"/>
          </w:tcPr>
          <w:p w:rsidR="00A61D88" w:rsidRPr="00E52245" w:rsidRDefault="00A61D88" w:rsidP="00E52245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E52245" w:rsidRPr="00E52245">
              <w:rPr>
                <w:sz w:val="26"/>
                <w:szCs w:val="26"/>
              </w:rPr>
              <w:t>3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5.5. Расходы на реализацию муниципальных программ в 201</w:t>
            </w:r>
            <w:r w:rsidR="00B94BDF">
              <w:rPr>
                <w:sz w:val="26"/>
                <w:szCs w:val="26"/>
              </w:rPr>
              <w:t>7</w:t>
            </w:r>
            <w:r w:rsidRPr="00E52245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567" w:type="dxa"/>
          </w:tcPr>
          <w:p w:rsidR="00A61D88" w:rsidRPr="00E52245" w:rsidRDefault="00A61D88" w:rsidP="002F0F28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2F0F28">
              <w:rPr>
                <w:sz w:val="26"/>
                <w:szCs w:val="26"/>
              </w:rPr>
              <w:t>5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pStyle w:val="a3"/>
              <w:ind w:firstLine="0"/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6. Предоставление и погашение  бюджетных кредитов и обязательств по муниципальным гарантиям</w:t>
            </w:r>
          </w:p>
        </w:tc>
        <w:tc>
          <w:tcPr>
            <w:tcW w:w="567" w:type="dxa"/>
          </w:tcPr>
          <w:p w:rsidR="00A61D88" w:rsidRPr="00E52245" w:rsidRDefault="00A61D88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6.1.Предоставление бюджетных кредитов за 201</w:t>
            </w:r>
            <w:r w:rsidR="00B94BDF">
              <w:rPr>
                <w:sz w:val="26"/>
                <w:szCs w:val="26"/>
              </w:rPr>
              <w:t>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6.2.Муниципальный долг района за 20</w:t>
            </w:r>
            <w:r w:rsidR="00B94BDF">
              <w:rPr>
                <w:sz w:val="26"/>
                <w:szCs w:val="26"/>
              </w:rPr>
              <w:t>17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9</w:t>
            </w:r>
          </w:p>
        </w:tc>
      </w:tr>
      <w:tr w:rsidR="00D30001" w:rsidRPr="00E52245" w:rsidTr="00000305">
        <w:tc>
          <w:tcPr>
            <w:tcW w:w="9747" w:type="dxa"/>
          </w:tcPr>
          <w:p w:rsidR="00A61D88" w:rsidRPr="00E52245" w:rsidRDefault="00A61D88" w:rsidP="00000305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6.3. Предоставление обязательств по муниципальным гарантиям и их исполнение</w:t>
            </w:r>
          </w:p>
        </w:tc>
        <w:tc>
          <w:tcPr>
            <w:tcW w:w="567" w:type="dxa"/>
          </w:tcPr>
          <w:p w:rsidR="00A61D88" w:rsidRPr="00E52245" w:rsidRDefault="00A61D88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9</w:t>
            </w:r>
          </w:p>
        </w:tc>
      </w:tr>
      <w:tr w:rsidR="00E52245" w:rsidRPr="00E52245" w:rsidTr="00000305">
        <w:tc>
          <w:tcPr>
            <w:tcW w:w="9747" w:type="dxa"/>
          </w:tcPr>
          <w:p w:rsidR="00A61D88" w:rsidRPr="00E52245" w:rsidRDefault="00A61D88" w:rsidP="00B94BDF">
            <w:pPr>
              <w:contextualSpacing/>
              <w:jc w:val="both"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 xml:space="preserve">7. Результаты внешней </w:t>
            </w:r>
            <w:proofErr w:type="gramStart"/>
            <w:r w:rsidRPr="00E52245">
              <w:rPr>
                <w:sz w:val="26"/>
                <w:szCs w:val="26"/>
              </w:rPr>
              <w:t>проверки бюджетной отчетности главных администраторов доходов</w:t>
            </w:r>
            <w:r w:rsidR="002F0F28">
              <w:rPr>
                <w:sz w:val="26"/>
                <w:szCs w:val="26"/>
              </w:rPr>
              <w:t xml:space="preserve"> </w:t>
            </w:r>
            <w:r w:rsidRPr="00E52245">
              <w:rPr>
                <w:sz w:val="26"/>
                <w:szCs w:val="26"/>
              </w:rPr>
              <w:t xml:space="preserve"> бюджета</w:t>
            </w:r>
            <w:proofErr w:type="gramEnd"/>
            <w:r w:rsidRPr="00E52245">
              <w:rPr>
                <w:sz w:val="26"/>
                <w:szCs w:val="26"/>
              </w:rPr>
              <w:t xml:space="preserve"> района, распорядителей (получателей) средств бюджета района за 201</w:t>
            </w:r>
            <w:r w:rsidR="00B94BDF">
              <w:rPr>
                <w:sz w:val="26"/>
                <w:szCs w:val="26"/>
              </w:rPr>
              <w:t>7</w:t>
            </w:r>
            <w:r w:rsidRPr="00E5224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</w:tcPr>
          <w:p w:rsidR="00A61D88" w:rsidRPr="00E52245" w:rsidRDefault="00A61D88" w:rsidP="006F1CDF">
            <w:pPr>
              <w:contextualSpacing/>
              <w:rPr>
                <w:sz w:val="26"/>
                <w:szCs w:val="26"/>
              </w:rPr>
            </w:pPr>
            <w:r w:rsidRPr="00E52245">
              <w:rPr>
                <w:sz w:val="26"/>
                <w:szCs w:val="26"/>
              </w:rPr>
              <w:t>3</w:t>
            </w:r>
            <w:r w:rsidR="006F1CDF">
              <w:rPr>
                <w:sz w:val="26"/>
                <w:szCs w:val="26"/>
              </w:rPr>
              <w:t>9</w:t>
            </w:r>
          </w:p>
        </w:tc>
      </w:tr>
      <w:tr w:rsidR="006F1CDF" w:rsidRPr="006F1CDF" w:rsidTr="00000305">
        <w:tc>
          <w:tcPr>
            <w:tcW w:w="9747" w:type="dxa"/>
          </w:tcPr>
          <w:p w:rsidR="00A61D88" w:rsidRPr="006F1CDF" w:rsidRDefault="00A61D88" w:rsidP="00000305">
            <w:pPr>
              <w:contextualSpacing/>
              <w:jc w:val="both"/>
              <w:rPr>
                <w:sz w:val="26"/>
                <w:szCs w:val="26"/>
              </w:rPr>
            </w:pPr>
            <w:r w:rsidRPr="006F1CDF">
              <w:rPr>
                <w:sz w:val="26"/>
                <w:szCs w:val="26"/>
              </w:rPr>
              <w:t>8.Выводы</w:t>
            </w:r>
          </w:p>
        </w:tc>
        <w:tc>
          <w:tcPr>
            <w:tcW w:w="567" w:type="dxa"/>
          </w:tcPr>
          <w:p w:rsidR="00A61D88" w:rsidRPr="006F1CDF" w:rsidRDefault="00E52245" w:rsidP="006F1CDF">
            <w:pPr>
              <w:contextualSpacing/>
              <w:rPr>
                <w:sz w:val="26"/>
                <w:szCs w:val="26"/>
              </w:rPr>
            </w:pPr>
            <w:r w:rsidRPr="006F1CDF">
              <w:rPr>
                <w:sz w:val="26"/>
                <w:szCs w:val="26"/>
              </w:rPr>
              <w:t>4</w:t>
            </w:r>
            <w:r w:rsidR="006F1CDF" w:rsidRPr="006F1CDF">
              <w:rPr>
                <w:sz w:val="26"/>
                <w:szCs w:val="26"/>
              </w:rPr>
              <w:t>1</w:t>
            </w:r>
          </w:p>
        </w:tc>
      </w:tr>
      <w:tr w:rsidR="00A61D88" w:rsidRPr="006F1CDF" w:rsidTr="00000305">
        <w:tc>
          <w:tcPr>
            <w:tcW w:w="9747" w:type="dxa"/>
          </w:tcPr>
          <w:p w:rsidR="00A61D88" w:rsidRPr="006F1CDF" w:rsidRDefault="00A61D88" w:rsidP="00000305">
            <w:pPr>
              <w:contextualSpacing/>
              <w:jc w:val="both"/>
              <w:rPr>
                <w:sz w:val="26"/>
                <w:szCs w:val="26"/>
              </w:rPr>
            </w:pPr>
            <w:r w:rsidRPr="006F1CDF">
              <w:rPr>
                <w:sz w:val="26"/>
                <w:szCs w:val="26"/>
              </w:rPr>
              <w:t>9.Предложения</w:t>
            </w:r>
          </w:p>
        </w:tc>
        <w:tc>
          <w:tcPr>
            <w:tcW w:w="567" w:type="dxa"/>
          </w:tcPr>
          <w:p w:rsidR="00A61D88" w:rsidRPr="006F1CDF" w:rsidRDefault="00E52245" w:rsidP="006F1CDF">
            <w:pPr>
              <w:contextualSpacing/>
              <w:rPr>
                <w:sz w:val="26"/>
                <w:szCs w:val="26"/>
              </w:rPr>
            </w:pPr>
            <w:r w:rsidRPr="006F1CDF">
              <w:rPr>
                <w:sz w:val="26"/>
                <w:szCs w:val="26"/>
              </w:rPr>
              <w:t>4</w:t>
            </w:r>
            <w:r w:rsidR="006F1CDF" w:rsidRPr="006F1CDF">
              <w:rPr>
                <w:sz w:val="26"/>
                <w:szCs w:val="26"/>
              </w:rPr>
              <w:t>8</w:t>
            </w:r>
          </w:p>
        </w:tc>
      </w:tr>
    </w:tbl>
    <w:p w:rsidR="00A61D88" w:rsidRPr="006F1CDF" w:rsidRDefault="00A61D88" w:rsidP="00A61D88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</w:p>
    <w:p w:rsidR="00E37F70" w:rsidRDefault="00E37F70" w:rsidP="00A61D88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6F1CDF" w:rsidRPr="00D30001" w:rsidRDefault="006F1CDF" w:rsidP="00A61D88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A61D88" w:rsidRDefault="00A61D88" w:rsidP="00A61D88">
      <w:pPr>
        <w:pStyle w:val="ad"/>
        <w:numPr>
          <w:ilvl w:val="0"/>
          <w:numId w:val="8"/>
        </w:numPr>
        <w:autoSpaceDE w:val="0"/>
        <w:autoSpaceDN w:val="0"/>
        <w:adjustRightInd w:val="0"/>
        <w:ind w:right="15"/>
        <w:jc w:val="center"/>
        <w:rPr>
          <w:b/>
          <w:sz w:val="26"/>
          <w:szCs w:val="26"/>
        </w:rPr>
      </w:pPr>
      <w:r w:rsidRPr="003B20AF">
        <w:rPr>
          <w:b/>
          <w:sz w:val="26"/>
          <w:szCs w:val="26"/>
        </w:rPr>
        <w:t>Общие положения</w:t>
      </w:r>
    </w:p>
    <w:p w:rsidR="00E37F70" w:rsidRDefault="00E37F70" w:rsidP="00E37F70">
      <w:pPr>
        <w:pStyle w:val="ad"/>
        <w:autoSpaceDE w:val="0"/>
        <w:autoSpaceDN w:val="0"/>
        <w:adjustRightInd w:val="0"/>
        <w:ind w:left="786" w:right="15"/>
        <w:rPr>
          <w:b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172">
        <w:rPr>
          <w:rFonts w:ascii="Times New Roman" w:hAnsi="Times New Roman" w:cs="Times New Roman"/>
          <w:sz w:val="26"/>
          <w:szCs w:val="26"/>
        </w:rPr>
        <w:t xml:space="preserve">Заключение подготовлено в соответствии со статьями 157 и 264.4 Бюджетного кодекса РФ, пунктом 11.5 Положения о бюджетном процессе в Междуреченском муниципальном районе, утвержденного решением Представительного Собрания Междуреченского муниципального района  от 26 февраля 2013 года  № 2, статьями 8 и 9 Положения о ревизионной комиссии Представительного Собрания Междуреченского муниципального района, утвержденного решением  Представительного Собрания Междуреченского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от  20 сентября 2011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№ 35, Методикой  проведения внешней проверки годового отчета об исполнении бюджета района за отчетный финансовый год, утвержденной постановлением Представительного Собрания района от 01.07.2015 года №1.</w:t>
      </w: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172">
        <w:rPr>
          <w:rFonts w:ascii="Times New Roman" w:hAnsi="Times New Roman" w:cs="Times New Roman"/>
          <w:sz w:val="26"/>
          <w:szCs w:val="26"/>
        </w:rPr>
        <w:t>Для проведения внешней проверки и подготовки заключения на годовой отчет об исполнении бюджета района за 201</w:t>
      </w:r>
      <w:r w:rsidR="00B94BDF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 Администрация Междуреченского муниципального района  (далее - администрация района) в соответствии с пунктом 11.5.3  Положения о бюджетном процессе в Междуреченском муниципальном районе  </w:t>
      </w:r>
      <w:r w:rsidRPr="00EE1172">
        <w:rPr>
          <w:rFonts w:ascii="Times New Roman" w:hAnsi="Times New Roman" w:cs="Times New Roman"/>
          <w:sz w:val="26"/>
          <w:szCs w:val="26"/>
        </w:rPr>
        <w:br/>
        <w:t>26 февраля 2013 года №2 представила в ревизионную комиссию Представительного Собрания района  (далее – ревизионная комиссия) проект решения Представительного Собрания района «Об исполнении бюджета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 xml:space="preserve"> района за 201</w:t>
      </w:r>
      <w:r w:rsidR="00B94BDF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>. Проект предоставлен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соответствии со структурой решения о бюджете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 пояснительной запиской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полном объеме документы и материалы, подлежащие представлению одновременно с годовым отчетом в соответствии с перечнем, установленным пунктом 11.4 Положения о бюджетном процессе в Междуреченском муниципальном районе.  </w:t>
      </w:r>
    </w:p>
    <w:p w:rsidR="00A61D88" w:rsidRPr="00E97941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7941">
        <w:rPr>
          <w:rFonts w:ascii="Times New Roman" w:hAnsi="Times New Roman" w:cs="Times New Roman"/>
          <w:sz w:val="26"/>
          <w:szCs w:val="26"/>
        </w:rPr>
        <w:t>При подготовке заключения использованы результаты внешней проверки бюджетной отчетности главных администраторов бюджетных средств за 201</w:t>
      </w:r>
      <w:r w:rsidR="00B94BDF">
        <w:rPr>
          <w:rFonts w:ascii="Times New Roman" w:hAnsi="Times New Roman" w:cs="Times New Roman"/>
          <w:sz w:val="26"/>
          <w:szCs w:val="26"/>
        </w:rPr>
        <w:t>7</w:t>
      </w:r>
      <w:r w:rsidRPr="00E97941">
        <w:rPr>
          <w:rFonts w:ascii="Times New Roman" w:hAnsi="Times New Roman" w:cs="Times New Roman"/>
          <w:sz w:val="26"/>
          <w:szCs w:val="26"/>
        </w:rPr>
        <w:t xml:space="preserve"> год и материалы тематических проверок, проведенных ревизионной комиссией в 201</w:t>
      </w:r>
      <w:r w:rsidR="00B94BDF">
        <w:rPr>
          <w:rFonts w:ascii="Times New Roman" w:hAnsi="Times New Roman" w:cs="Times New Roman"/>
          <w:sz w:val="26"/>
          <w:szCs w:val="26"/>
        </w:rPr>
        <w:t>7</w:t>
      </w:r>
      <w:r w:rsidRPr="00E97941">
        <w:rPr>
          <w:rFonts w:ascii="Times New Roman" w:hAnsi="Times New Roman" w:cs="Times New Roman"/>
          <w:sz w:val="26"/>
          <w:szCs w:val="26"/>
        </w:rPr>
        <w:t xml:space="preserve"> году. </w:t>
      </w:r>
    </w:p>
    <w:p w:rsidR="00A61D88" w:rsidRDefault="00A61D88" w:rsidP="00A61D8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F1CDF" w:rsidRDefault="006F1CDF" w:rsidP="00A61D8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F1CDF" w:rsidRPr="006761A9" w:rsidRDefault="006F1CDF" w:rsidP="00A61D88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61D88" w:rsidRPr="006761A9" w:rsidRDefault="00A61D88" w:rsidP="00A61D88">
      <w:pPr>
        <w:pStyle w:val="ad"/>
        <w:numPr>
          <w:ilvl w:val="0"/>
          <w:numId w:val="8"/>
        </w:numPr>
        <w:jc w:val="center"/>
        <w:rPr>
          <w:b/>
          <w:sz w:val="26"/>
          <w:szCs w:val="26"/>
        </w:rPr>
      </w:pPr>
      <w:r w:rsidRPr="006761A9">
        <w:rPr>
          <w:b/>
          <w:sz w:val="26"/>
          <w:szCs w:val="26"/>
        </w:rPr>
        <w:lastRenderedPageBreak/>
        <w:t>Итоги социально-экономического развития района и общая характеристика исполнения бюджета района в 201</w:t>
      </w:r>
      <w:r w:rsidR="006761A9" w:rsidRPr="006761A9">
        <w:rPr>
          <w:b/>
          <w:sz w:val="26"/>
          <w:szCs w:val="26"/>
        </w:rPr>
        <w:t xml:space="preserve">6 </w:t>
      </w:r>
      <w:r w:rsidRPr="006761A9">
        <w:rPr>
          <w:b/>
          <w:sz w:val="26"/>
          <w:szCs w:val="26"/>
        </w:rPr>
        <w:t>году</w:t>
      </w:r>
    </w:p>
    <w:p w:rsidR="00A61D88" w:rsidRPr="00813C66" w:rsidRDefault="00A61D88" w:rsidP="00A61D88">
      <w:pPr>
        <w:pStyle w:val="ad"/>
        <w:ind w:left="786"/>
        <w:rPr>
          <w:b/>
          <w:sz w:val="26"/>
          <w:szCs w:val="26"/>
        </w:rPr>
      </w:pPr>
    </w:p>
    <w:p w:rsidR="00B03E8D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C66">
        <w:rPr>
          <w:rFonts w:ascii="Times New Roman" w:hAnsi="Times New Roman" w:cs="Times New Roman"/>
          <w:sz w:val="26"/>
          <w:szCs w:val="26"/>
        </w:rPr>
        <w:t xml:space="preserve">         Численность населения района  в 201</w:t>
      </w:r>
      <w:r w:rsidR="00B94BDF">
        <w:rPr>
          <w:rFonts w:ascii="Times New Roman" w:hAnsi="Times New Roman" w:cs="Times New Roman"/>
          <w:sz w:val="26"/>
          <w:szCs w:val="26"/>
        </w:rPr>
        <w:t>7</w:t>
      </w:r>
      <w:r w:rsidRPr="00813C66">
        <w:rPr>
          <w:rFonts w:ascii="Times New Roman" w:hAnsi="Times New Roman" w:cs="Times New Roman"/>
          <w:sz w:val="26"/>
          <w:szCs w:val="26"/>
        </w:rPr>
        <w:t xml:space="preserve"> году  составила </w:t>
      </w:r>
      <w:r w:rsidR="00B94BDF">
        <w:rPr>
          <w:rFonts w:ascii="Times New Roman" w:hAnsi="Times New Roman" w:cs="Times New Roman"/>
          <w:sz w:val="26"/>
          <w:szCs w:val="26"/>
        </w:rPr>
        <w:t>5479</w:t>
      </w:r>
      <w:r w:rsidRPr="00813C66">
        <w:rPr>
          <w:rFonts w:ascii="Times New Roman" w:hAnsi="Times New Roman" w:cs="Times New Roman"/>
          <w:sz w:val="26"/>
          <w:szCs w:val="26"/>
        </w:rPr>
        <w:t xml:space="preserve"> человек, </w:t>
      </w:r>
      <w:r w:rsidR="00BF63AE" w:rsidRPr="00813C66">
        <w:rPr>
          <w:rFonts w:ascii="Times New Roman" w:hAnsi="Times New Roman" w:cs="Times New Roman"/>
          <w:sz w:val="26"/>
          <w:szCs w:val="26"/>
        </w:rPr>
        <w:t xml:space="preserve">из них количество трудоспособного </w:t>
      </w:r>
      <w:r w:rsidR="00F252CB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BF63AE" w:rsidRPr="00813C66">
        <w:rPr>
          <w:rFonts w:ascii="Times New Roman" w:hAnsi="Times New Roman" w:cs="Times New Roman"/>
          <w:sz w:val="26"/>
          <w:szCs w:val="26"/>
        </w:rPr>
        <w:t xml:space="preserve">– </w:t>
      </w:r>
      <w:r w:rsidR="00B94BDF">
        <w:rPr>
          <w:rFonts w:ascii="Times New Roman" w:hAnsi="Times New Roman" w:cs="Times New Roman"/>
          <w:sz w:val="26"/>
          <w:szCs w:val="26"/>
        </w:rPr>
        <w:t>2642</w:t>
      </w:r>
      <w:r w:rsidR="00BF63AE" w:rsidRPr="00813C66">
        <w:rPr>
          <w:rFonts w:ascii="Times New Roman" w:hAnsi="Times New Roman" w:cs="Times New Roman"/>
          <w:sz w:val="26"/>
          <w:szCs w:val="26"/>
        </w:rPr>
        <w:t xml:space="preserve"> человека, детей и подростков – 10</w:t>
      </w:r>
      <w:r w:rsidR="00B94BDF">
        <w:rPr>
          <w:rFonts w:ascii="Times New Roman" w:hAnsi="Times New Roman" w:cs="Times New Roman"/>
          <w:sz w:val="26"/>
          <w:szCs w:val="26"/>
        </w:rPr>
        <w:t>14</w:t>
      </w:r>
      <w:r w:rsidR="00BF63AE" w:rsidRPr="00813C66">
        <w:rPr>
          <w:rFonts w:ascii="Times New Roman" w:hAnsi="Times New Roman" w:cs="Times New Roman"/>
          <w:sz w:val="26"/>
          <w:szCs w:val="26"/>
        </w:rPr>
        <w:t xml:space="preserve"> человек, численность населения старше трудоспособного возраста – </w:t>
      </w:r>
      <w:r w:rsidR="00B94BDF">
        <w:rPr>
          <w:rFonts w:ascii="Times New Roman" w:hAnsi="Times New Roman" w:cs="Times New Roman"/>
          <w:sz w:val="26"/>
          <w:szCs w:val="26"/>
        </w:rPr>
        <w:t>1768</w:t>
      </w:r>
      <w:r w:rsidR="00BF63AE" w:rsidRPr="00813C6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61D88" w:rsidRPr="00813C66" w:rsidRDefault="00BF63AE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C66">
        <w:rPr>
          <w:rFonts w:ascii="Times New Roman" w:hAnsi="Times New Roman" w:cs="Times New Roman"/>
          <w:sz w:val="26"/>
          <w:szCs w:val="26"/>
        </w:rPr>
        <w:t xml:space="preserve"> </w:t>
      </w:r>
      <w:r w:rsidR="00B03E8D">
        <w:rPr>
          <w:rFonts w:ascii="Times New Roman" w:hAnsi="Times New Roman" w:cs="Times New Roman"/>
          <w:sz w:val="26"/>
          <w:szCs w:val="26"/>
        </w:rPr>
        <w:t xml:space="preserve">     </w:t>
      </w:r>
      <w:r w:rsidRPr="00813C66">
        <w:rPr>
          <w:rFonts w:ascii="Times New Roman" w:hAnsi="Times New Roman" w:cs="Times New Roman"/>
          <w:sz w:val="26"/>
          <w:szCs w:val="26"/>
        </w:rPr>
        <w:t xml:space="preserve">На предприятиях и организациях Междуреченского района работают </w:t>
      </w:r>
      <w:r w:rsidR="00B94BDF">
        <w:rPr>
          <w:rFonts w:ascii="Times New Roman" w:hAnsi="Times New Roman" w:cs="Times New Roman"/>
          <w:sz w:val="26"/>
          <w:szCs w:val="26"/>
        </w:rPr>
        <w:t>1400</w:t>
      </w:r>
      <w:r w:rsidRPr="00813C66">
        <w:rPr>
          <w:rFonts w:ascii="Times New Roman" w:hAnsi="Times New Roman" w:cs="Times New Roman"/>
          <w:sz w:val="26"/>
          <w:szCs w:val="26"/>
        </w:rPr>
        <w:t xml:space="preserve"> человек, или </w:t>
      </w:r>
      <w:r w:rsidR="00B94BDF">
        <w:rPr>
          <w:rFonts w:ascii="Times New Roman" w:hAnsi="Times New Roman" w:cs="Times New Roman"/>
          <w:sz w:val="26"/>
          <w:szCs w:val="26"/>
        </w:rPr>
        <w:t>53,0</w:t>
      </w:r>
      <w:r w:rsidRPr="00813C66">
        <w:rPr>
          <w:rFonts w:ascii="Times New Roman" w:hAnsi="Times New Roman" w:cs="Times New Roman"/>
          <w:sz w:val="26"/>
          <w:szCs w:val="26"/>
        </w:rPr>
        <w:t>% трудоспособного населения.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 Все население района считается сельским. В состав района</w:t>
      </w:r>
      <w:r w:rsidR="00B94BDF">
        <w:rPr>
          <w:rFonts w:ascii="Times New Roman" w:hAnsi="Times New Roman" w:cs="Times New Roman"/>
          <w:sz w:val="26"/>
          <w:szCs w:val="26"/>
        </w:rPr>
        <w:t xml:space="preserve"> в 2017 году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 вход</w:t>
      </w:r>
      <w:r w:rsidR="00B94BDF">
        <w:rPr>
          <w:rFonts w:ascii="Times New Roman" w:hAnsi="Times New Roman" w:cs="Times New Roman"/>
          <w:sz w:val="26"/>
          <w:szCs w:val="26"/>
        </w:rPr>
        <w:t>ило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 пять сельских поселений: Сухонское, Туровецкое, Старосельское, Ботановское, Шейбухтовское.</w:t>
      </w:r>
      <w:r w:rsidR="00B94BDF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813C66">
        <w:rPr>
          <w:rFonts w:ascii="Times New Roman" w:hAnsi="Times New Roman" w:cs="Times New Roman"/>
          <w:sz w:val="26"/>
          <w:szCs w:val="26"/>
        </w:rPr>
        <w:t>Наблюдается  снижение численности населения в 201</w:t>
      </w:r>
      <w:r w:rsidR="000E387B">
        <w:rPr>
          <w:rFonts w:ascii="Times New Roman" w:hAnsi="Times New Roman" w:cs="Times New Roman"/>
          <w:sz w:val="26"/>
          <w:szCs w:val="26"/>
        </w:rPr>
        <w:t>7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 году  в сравнении с предыдущим годом  на </w:t>
      </w:r>
      <w:r w:rsidR="000E387B">
        <w:rPr>
          <w:rFonts w:ascii="Times New Roman" w:hAnsi="Times New Roman" w:cs="Times New Roman"/>
          <w:sz w:val="26"/>
          <w:szCs w:val="26"/>
        </w:rPr>
        <w:t>109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 человек, или на </w:t>
      </w:r>
      <w:r w:rsidR="000E387B">
        <w:rPr>
          <w:rFonts w:ascii="Times New Roman" w:hAnsi="Times New Roman" w:cs="Times New Roman"/>
          <w:sz w:val="26"/>
          <w:szCs w:val="26"/>
        </w:rPr>
        <w:t>2,0</w:t>
      </w:r>
      <w:r w:rsidR="00813C66" w:rsidRPr="00813C66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813C66">
        <w:rPr>
          <w:rFonts w:ascii="Times New Roman" w:hAnsi="Times New Roman" w:cs="Times New Roman"/>
          <w:sz w:val="26"/>
          <w:szCs w:val="26"/>
        </w:rPr>
        <w:t>процент</w:t>
      </w:r>
      <w:r w:rsidR="00813C66" w:rsidRPr="00813C66">
        <w:rPr>
          <w:rFonts w:ascii="Times New Roman" w:hAnsi="Times New Roman" w:cs="Times New Roman"/>
          <w:sz w:val="26"/>
          <w:szCs w:val="26"/>
        </w:rPr>
        <w:t>а</w:t>
      </w:r>
      <w:r w:rsidR="00A61D88" w:rsidRPr="00813C66">
        <w:rPr>
          <w:rFonts w:ascii="Times New Roman" w:hAnsi="Times New Roman" w:cs="Times New Roman"/>
          <w:sz w:val="26"/>
          <w:szCs w:val="26"/>
        </w:rPr>
        <w:t xml:space="preserve">. Сокращение численности населения района происходит за счет естественной убыли  и миграции за пределы района. </w:t>
      </w:r>
    </w:p>
    <w:p w:rsidR="00813C66" w:rsidRPr="00813C66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C66">
        <w:rPr>
          <w:rFonts w:ascii="Times New Roman" w:hAnsi="Times New Roman" w:cs="Times New Roman"/>
          <w:sz w:val="26"/>
          <w:szCs w:val="26"/>
        </w:rPr>
        <w:t xml:space="preserve">           Уровень безработицы в районе по состоянию на 31.12.201</w:t>
      </w:r>
      <w:r w:rsidR="00813C66" w:rsidRPr="00813C66">
        <w:rPr>
          <w:rFonts w:ascii="Times New Roman" w:hAnsi="Times New Roman" w:cs="Times New Roman"/>
          <w:sz w:val="26"/>
          <w:szCs w:val="26"/>
        </w:rPr>
        <w:t>7</w:t>
      </w:r>
      <w:r w:rsidRPr="00813C66">
        <w:rPr>
          <w:rFonts w:ascii="Times New Roman" w:hAnsi="Times New Roman" w:cs="Times New Roman"/>
          <w:sz w:val="26"/>
          <w:szCs w:val="26"/>
        </w:rPr>
        <w:t xml:space="preserve"> года составил </w:t>
      </w:r>
      <w:r w:rsidR="00813C66" w:rsidRPr="00813C66">
        <w:rPr>
          <w:rFonts w:ascii="Times New Roman" w:hAnsi="Times New Roman" w:cs="Times New Roman"/>
          <w:sz w:val="26"/>
          <w:szCs w:val="26"/>
        </w:rPr>
        <w:t>2,</w:t>
      </w:r>
      <w:r w:rsidR="000E387B">
        <w:rPr>
          <w:rFonts w:ascii="Times New Roman" w:hAnsi="Times New Roman" w:cs="Times New Roman"/>
          <w:sz w:val="26"/>
          <w:szCs w:val="26"/>
        </w:rPr>
        <w:t>4</w:t>
      </w:r>
      <w:r w:rsidRPr="00813C66">
        <w:rPr>
          <w:rFonts w:ascii="Times New Roman" w:hAnsi="Times New Roman" w:cs="Times New Roman"/>
          <w:sz w:val="26"/>
          <w:szCs w:val="26"/>
        </w:rPr>
        <w:t xml:space="preserve">%, или  </w:t>
      </w:r>
      <w:r w:rsidR="000E387B">
        <w:rPr>
          <w:rFonts w:ascii="Times New Roman" w:hAnsi="Times New Roman" w:cs="Times New Roman"/>
          <w:sz w:val="26"/>
          <w:szCs w:val="26"/>
        </w:rPr>
        <w:t>72</w:t>
      </w:r>
      <w:r w:rsidRPr="00813C66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0E387B">
        <w:rPr>
          <w:rFonts w:ascii="Times New Roman" w:hAnsi="Times New Roman" w:cs="Times New Roman"/>
          <w:sz w:val="26"/>
          <w:szCs w:val="26"/>
        </w:rPr>
        <w:t>а</w:t>
      </w:r>
      <w:r w:rsidRPr="00813C66">
        <w:rPr>
          <w:rFonts w:ascii="Times New Roman" w:hAnsi="Times New Roman" w:cs="Times New Roman"/>
          <w:sz w:val="26"/>
          <w:szCs w:val="26"/>
        </w:rPr>
        <w:t xml:space="preserve">, что </w:t>
      </w:r>
      <w:r w:rsidR="00813C66" w:rsidRPr="00813C66">
        <w:rPr>
          <w:rFonts w:ascii="Times New Roman" w:hAnsi="Times New Roman" w:cs="Times New Roman"/>
          <w:sz w:val="26"/>
          <w:szCs w:val="26"/>
        </w:rPr>
        <w:t>ниже</w:t>
      </w:r>
      <w:r w:rsidRPr="00813C66">
        <w:rPr>
          <w:rFonts w:ascii="Times New Roman" w:hAnsi="Times New Roman" w:cs="Times New Roman"/>
          <w:sz w:val="26"/>
          <w:szCs w:val="26"/>
        </w:rPr>
        <w:t xml:space="preserve"> показателя в сравнении с предыдущим годом на </w:t>
      </w:r>
      <w:r w:rsidR="007F78E7">
        <w:rPr>
          <w:rFonts w:ascii="Times New Roman" w:hAnsi="Times New Roman" w:cs="Times New Roman"/>
          <w:sz w:val="26"/>
          <w:szCs w:val="26"/>
        </w:rPr>
        <w:t>14,3</w:t>
      </w:r>
      <w:r w:rsidRPr="00813C66">
        <w:rPr>
          <w:rFonts w:ascii="Times New Roman" w:hAnsi="Times New Roman" w:cs="Times New Roman"/>
          <w:sz w:val="26"/>
          <w:szCs w:val="26"/>
        </w:rPr>
        <w:t xml:space="preserve"> процента.  </w:t>
      </w:r>
    </w:p>
    <w:p w:rsidR="00A61D88" w:rsidRPr="00813C66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13C66">
        <w:rPr>
          <w:rFonts w:ascii="Times New Roman" w:hAnsi="Times New Roman" w:cs="Times New Roman"/>
          <w:sz w:val="26"/>
          <w:szCs w:val="26"/>
        </w:rPr>
        <w:t xml:space="preserve">        </w:t>
      </w:r>
      <w:r w:rsidR="00813C66" w:rsidRPr="00813C66">
        <w:rPr>
          <w:rFonts w:ascii="Times New Roman" w:hAnsi="Times New Roman" w:cs="Times New Roman"/>
          <w:sz w:val="26"/>
          <w:szCs w:val="26"/>
        </w:rPr>
        <w:t xml:space="preserve">    </w:t>
      </w:r>
      <w:r w:rsidRPr="00813C66">
        <w:rPr>
          <w:rFonts w:ascii="Times New Roman" w:hAnsi="Times New Roman" w:cs="Times New Roman"/>
          <w:sz w:val="26"/>
          <w:szCs w:val="26"/>
        </w:rPr>
        <w:t>В 201</w:t>
      </w:r>
      <w:r w:rsidR="007F78E7">
        <w:rPr>
          <w:rFonts w:ascii="Times New Roman" w:hAnsi="Times New Roman" w:cs="Times New Roman"/>
          <w:sz w:val="26"/>
          <w:szCs w:val="26"/>
        </w:rPr>
        <w:t xml:space="preserve">7 </w:t>
      </w:r>
      <w:r w:rsidRPr="00813C66">
        <w:rPr>
          <w:rFonts w:ascii="Times New Roman" w:hAnsi="Times New Roman" w:cs="Times New Roman"/>
          <w:sz w:val="26"/>
          <w:szCs w:val="26"/>
        </w:rPr>
        <w:t>году  создано</w:t>
      </w:r>
      <w:r w:rsidR="007F78E7">
        <w:rPr>
          <w:rFonts w:ascii="Times New Roman" w:hAnsi="Times New Roman" w:cs="Times New Roman"/>
          <w:sz w:val="26"/>
          <w:szCs w:val="26"/>
        </w:rPr>
        <w:t xml:space="preserve"> 8 новых</w:t>
      </w:r>
      <w:r w:rsidRPr="00813C66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813C66" w:rsidRPr="00813C66">
        <w:rPr>
          <w:rFonts w:ascii="Times New Roman" w:hAnsi="Times New Roman" w:cs="Times New Roman"/>
          <w:sz w:val="26"/>
          <w:szCs w:val="26"/>
        </w:rPr>
        <w:t>их мест</w:t>
      </w:r>
      <w:r w:rsidRPr="00813C66">
        <w:rPr>
          <w:rFonts w:ascii="Times New Roman" w:hAnsi="Times New Roman" w:cs="Times New Roman"/>
          <w:sz w:val="26"/>
          <w:szCs w:val="26"/>
        </w:rPr>
        <w:t xml:space="preserve">, вновь начали </w:t>
      </w:r>
      <w:r w:rsidR="007F78E7">
        <w:rPr>
          <w:rFonts w:ascii="Times New Roman" w:hAnsi="Times New Roman" w:cs="Times New Roman"/>
          <w:sz w:val="26"/>
          <w:szCs w:val="26"/>
        </w:rPr>
        <w:t>деятельность 23 индивидуальных предпринимателя и 5 организаций</w:t>
      </w:r>
      <w:r w:rsidRPr="00813C66">
        <w:rPr>
          <w:rFonts w:ascii="Times New Roman" w:hAnsi="Times New Roman" w:cs="Times New Roman"/>
          <w:sz w:val="26"/>
          <w:szCs w:val="26"/>
        </w:rPr>
        <w:t>.</w:t>
      </w:r>
    </w:p>
    <w:p w:rsidR="00976C09" w:rsidRPr="00976C09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6C09">
        <w:rPr>
          <w:rFonts w:ascii="Times New Roman" w:hAnsi="Times New Roman" w:cs="Times New Roman"/>
          <w:sz w:val="26"/>
          <w:szCs w:val="26"/>
        </w:rPr>
        <w:t xml:space="preserve">         По состоянию на </w:t>
      </w:r>
      <w:r w:rsidR="00F252CB">
        <w:rPr>
          <w:rFonts w:ascii="Times New Roman" w:hAnsi="Times New Roman" w:cs="Times New Roman"/>
          <w:sz w:val="26"/>
          <w:szCs w:val="26"/>
        </w:rPr>
        <w:t>31.12.</w:t>
      </w:r>
      <w:r w:rsidRPr="00976C09">
        <w:rPr>
          <w:rFonts w:ascii="Times New Roman" w:hAnsi="Times New Roman" w:cs="Times New Roman"/>
          <w:sz w:val="26"/>
          <w:szCs w:val="26"/>
        </w:rPr>
        <w:t>201</w:t>
      </w:r>
      <w:r w:rsidR="00F820F3">
        <w:rPr>
          <w:rFonts w:ascii="Times New Roman" w:hAnsi="Times New Roman" w:cs="Times New Roman"/>
          <w:sz w:val="26"/>
          <w:szCs w:val="26"/>
        </w:rPr>
        <w:t>7</w:t>
      </w:r>
      <w:r w:rsidRPr="00976C09">
        <w:rPr>
          <w:rFonts w:ascii="Times New Roman" w:hAnsi="Times New Roman" w:cs="Times New Roman"/>
          <w:sz w:val="26"/>
          <w:szCs w:val="26"/>
        </w:rPr>
        <w:t xml:space="preserve"> года на территории района  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зарегистрировано  </w:t>
      </w:r>
      <w:r w:rsidR="00F820F3">
        <w:rPr>
          <w:rFonts w:ascii="Times New Roman" w:hAnsi="Times New Roman" w:cs="Times New Roman"/>
          <w:sz w:val="26"/>
          <w:szCs w:val="26"/>
        </w:rPr>
        <w:t>241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F820F3">
        <w:rPr>
          <w:rFonts w:ascii="Times New Roman" w:hAnsi="Times New Roman" w:cs="Times New Roman"/>
          <w:sz w:val="26"/>
          <w:szCs w:val="26"/>
        </w:rPr>
        <w:t xml:space="preserve"> различной формы 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собственности</w:t>
      </w:r>
      <w:r w:rsidR="00B03E8D">
        <w:rPr>
          <w:rFonts w:ascii="Times New Roman" w:hAnsi="Times New Roman" w:cs="Times New Roman"/>
          <w:sz w:val="26"/>
          <w:szCs w:val="26"/>
        </w:rPr>
        <w:t>, в том числе 1</w:t>
      </w:r>
      <w:r w:rsidR="00F820F3">
        <w:rPr>
          <w:rFonts w:ascii="Times New Roman" w:hAnsi="Times New Roman" w:cs="Times New Roman"/>
          <w:sz w:val="26"/>
          <w:szCs w:val="26"/>
        </w:rPr>
        <w:t>16</w:t>
      </w:r>
      <w:r w:rsidR="00B03E8D">
        <w:rPr>
          <w:rFonts w:ascii="Times New Roman" w:hAnsi="Times New Roman" w:cs="Times New Roman"/>
          <w:sz w:val="26"/>
          <w:szCs w:val="26"/>
        </w:rPr>
        <w:t xml:space="preserve"> организаций (</w:t>
      </w:r>
      <w:r w:rsidR="00F820F3">
        <w:rPr>
          <w:rFonts w:ascii="Times New Roman" w:hAnsi="Times New Roman" w:cs="Times New Roman"/>
          <w:sz w:val="26"/>
          <w:szCs w:val="26"/>
        </w:rPr>
        <w:t>85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юридических лиц</w:t>
      </w:r>
      <w:r w:rsidR="00F820F3">
        <w:rPr>
          <w:rFonts w:ascii="Times New Roman" w:hAnsi="Times New Roman" w:cs="Times New Roman"/>
          <w:sz w:val="26"/>
          <w:szCs w:val="26"/>
        </w:rPr>
        <w:t xml:space="preserve"> и 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31  структурное подразделение), </w:t>
      </w:r>
      <w:r w:rsidR="00F820F3">
        <w:rPr>
          <w:rFonts w:ascii="Times New Roman" w:hAnsi="Times New Roman" w:cs="Times New Roman"/>
          <w:sz w:val="26"/>
          <w:szCs w:val="26"/>
        </w:rPr>
        <w:t>10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крестьянско-фермерски</w:t>
      </w:r>
      <w:r w:rsidR="001443DE">
        <w:rPr>
          <w:rFonts w:ascii="Times New Roman" w:hAnsi="Times New Roman" w:cs="Times New Roman"/>
          <w:sz w:val="26"/>
          <w:szCs w:val="26"/>
        </w:rPr>
        <w:t>х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хозяйства, </w:t>
      </w:r>
      <w:r w:rsidR="00F820F3">
        <w:rPr>
          <w:rFonts w:ascii="Times New Roman" w:hAnsi="Times New Roman" w:cs="Times New Roman"/>
          <w:sz w:val="26"/>
          <w:szCs w:val="26"/>
        </w:rPr>
        <w:t>114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</w:t>
      </w:r>
      <w:r w:rsidR="00E37F70">
        <w:rPr>
          <w:rFonts w:ascii="Times New Roman" w:hAnsi="Times New Roman" w:cs="Times New Roman"/>
          <w:sz w:val="26"/>
          <w:szCs w:val="26"/>
        </w:rPr>
        <w:t>ей</w:t>
      </w:r>
      <w:r w:rsidR="00976C09" w:rsidRPr="00976C09">
        <w:rPr>
          <w:rFonts w:ascii="Times New Roman" w:hAnsi="Times New Roman" w:cs="Times New Roman"/>
          <w:sz w:val="26"/>
          <w:szCs w:val="26"/>
        </w:rPr>
        <w:t>.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001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976C09">
        <w:rPr>
          <w:rFonts w:ascii="Times New Roman" w:hAnsi="Times New Roman" w:cs="Times New Roman"/>
          <w:sz w:val="26"/>
          <w:szCs w:val="26"/>
        </w:rPr>
        <w:t>Основными бюджетообразующими предприятиями района</w:t>
      </w:r>
      <w:r w:rsidR="00F820F3">
        <w:rPr>
          <w:rFonts w:ascii="Times New Roman" w:hAnsi="Times New Roman" w:cs="Times New Roman"/>
          <w:sz w:val="26"/>
          <w:szCs w:val="26"/>
        </w:rPr>
        <w:t xml:space="preserve"> в 2017 году</w:t>
      </w:r>
      <w:r w:rsidRPr="00976C09">
        <w:rPr>
          <w:rFonts w:ascii="Times New Roman" w:hAnsi="Times New Roman" w:cs="Times New Roman"/>
          <w:sz w:val="26"/>
          <w:szCs w:val="26"/>
        </w:rPr>
        <w:t xml:space="preserve"> явля</w:t>
      </w:r>
      <w:r w:rsidR="00F820F3">
        <w:rPr>
          <w:rFonts w:ascii="Times New Roman" w:hAnsi="Times New Roman" w:cs="Times New Roman"/>
          <w:sz w:val="26"/>
          <w:szCs w:val="26"/>
        </w:rPr>
        <w:t>лись</w:t>
      </w:r>
      <w:r w:rsidRPr="00976C09">
        <w:rPr>
          <w:rFonts w:ascii="Times New Roman" w:hAnsi="Times New Roman" w:cs="Times New Roman"/>
          <w:sz w:val="26"/>
          <w:szCs w:val="26"/>
        </w:rPr>
        <w:t>:</w:t>
      </w:r>
      <w:r w:rsidR="00976C09" w:rsidRPr="00976C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F820F3">
        <w:rPr>
          <w:rFonts w:ascii="Times New Roman" w:hAnsi="Times New Roman" w:cs="Times New Roman"/>
          <w:sz w:val="26"/>
          <w:szCs w:val="26"/>
        </w:rPr>
        <w:t>ГЭС-</w:t>
      </w:r>
      <w:r w:rsidR="00E37F70">
        <w:rPr>
          <w:rFonts w:ascii="Times New Roman" w:hAnsi="Times New Roman" w:cs="Times New Roman"/>
          <w:sz w:val="26"/>
          <w:szCs w:val="26"/>
        </w:rPr>
        <w:t>Ухта», АО «Краснодар</w:t>
      </w:r>
      <w:r w:rsidR="00976C09" w:rsidRPr="00976C09">
        <w:rPr>
          <w:rFonts w:ascii="Times New Roman" w:hAnsi="Times New Roman" w:cs="Times New Roman"/>
          <w:sz w:val="26"/>
          <w:szCs w:val="26"/>
        </w:rPr>
        <w:t>газстрой»,</w:t>
      </w:r>
      <w:r w:rsidRPr="00976C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F820F3">
        <w:rPr>
          <w:rFonts w:ascii="Times New Roman" w:hAnsi="Times New Roman" w:cs="Times New Roman"/>
          <w:sz w:val="26"/>
          <w:szCs w:val="26"/>
        </w:rPr>
        <w:t>Холбит</w:t>
      </w:r>
      <w:r w:rsidRPr="00976C09">
        <w:rPr>
          <w:rFonts w:ascii="Times New Roman" w:hAnsi="Times New Roman" w:cs="Times New Roman"/>
          <w:sz w:val="26"/>
          <w:szCs w:val="26"/>
        </w:rPr>
        <w:t>», ООО «</w:t>
      </w:r>
      <w:r w:rsidR="00F820F3">
        <w:rPr>
          <w:rFonts w:ascii="Times New Roman" w:hAnsi="Times New Roman" w:cs="Times New Roman"/>
          <w:sz w:val="26"/>
          <w:szCs w:val="26"/>
        </w:rPr>
        <w:t>Монза</w:t>
      </w:r>
      <w:r w:rsidRPr="00976C09">
        <w:rPr>
          <w:rFonts w:ascii="Times New Roman" w:hAnsi="Times New Roman" w:cs="Times New Roman"/>
          <w:sz w:val="26"/>
          <w:szCs w:val="26"/>
        </w:rPr>
        <w:t xml:space="preserve">»,  </w:t>
      </w:r>
      <w:r w:rsidR="008A41B3">
        <w:rPr>
          <w:rFonts w:ascii="Times New Roman" w:hAnsi="Times New Roman" w:cs="Times New Roman"/>
          <w:sz w:val="26"/>
          <w:szCs w:val="26"/>
        </w:rPr>
        <w:t>ПАО «МРСК Северо-Запад»</w:t>
      </w:r>
      <w:r w:rsidR="00E37F70">
        <w:rPr>
          <w:rFonts w:ascii="Times New Roman" w:hAnsi="Times New Roman" w:cs="Times New Roman"/>
          <w:sz w:val="26"/>
          <w:szCs w:val="26"/>
        </w:rPr>
        <w:t>,</w:t>
      </w:r>
      <w:r w:rsidR="008A41B3">
        <w:rPr>
          <w:rFonts w:ascii="Times New Roman" w:hAnsi="Times New Roman" w:cs="Times New Roman"/>
          <w:sz w:val="26"/>
          <w:szCs w:val="26"/>
        </w:rPr>
        <w:t xml:space="preserve"> ООО «Междуречье Авто», </w:t>
      </w:r>
      <w:r w:rsidRPr="008A41B3">
        <w:rPr>
          <w:rFonts w:ascii="Times New Roman" w:hAnsi="Times New Roman" w:cs="Times New Roman"/>
          <w:sz w:val="26"/>
          <w:szCs w:val="26"/>
        </w:rPr>
        <w:t xml:space="preserve">ООО СХП «Старосельское», </w:t>
      </w:r>
      <w:r w:rsidR="00F820F3">
        <w:rPr>
          <w:rFonts w:ascii="Times New Roman" w:hAnsi="Times New Roman" w:cs="Times New Roman"/>
          <w:sz w:val="26"/>
          <w:szCs w:val="26"/>
        </w:rPr>
        <w:t>Грязовецкое ДРСУ ПАО «Вологодавтодор», ООО «Туровец-Тимбе», ООО «Приток». Их</w:t>
      </w:r>
      <w:r w:rsidRPr="008A41B3">
        <w:rPr>
          <w:rFonts w:ascii="Times New Roman" w:hAnsi="Times New Roman" w:cs="Times New Roman"/>
          <w:sz w:val="26"/>
          <w:szCs w:val="26"/>
        </w:rPr>
        <w:t xml:space="preserve"> </w:t>
      </w:r>
      <w:r w:rsidR="00F820F3">
        <w:rPr>
          <w:rFonts w:ascii="Times New Roman" w:hAnsi="Times New Roman" w:cs="Times New Roman"/>
          <w:sz w:val="26"/>
          <w:szCs w:val="26"/>
        </w:rPr>
        <w:t>вклад</w:t>
      </w:r>
      <w:r w:rsidRPr="008A41B3">
        <w:rPr>
          <w:rFonts w:ascii="Times New Roman" w:hAnsi="Times New Roman" w:cs="Times New Roman"/>
          <w:sz w:val="26"/>
          <w:szCs w:val="26"/>
        </w:rPr>
        <w:t xml:space="preserve"> в консолидированн</w:t>
      </w:r>
      <w:r w:rsidR="00F820F3">
        <w:rPr>
          <w:rFonts w:ascii="Times New Roman" w:hAnsi="Times New Roman" w:cs="Times New Roman"/>
          <w:sz w:val="26"/>
          <w:szCs w:val="26"/>
        </w:rPr>
        <w:t xml:space="preserve">ый </w:t>
      </w:r>
      <w:r w:rsidRPr="008A41B3">
        <w:rPr>
          <w:rFonts w:ascii="Times New Roman" w:hAnsi="Times New Roman" w:cs="Times New Roman"/>
          <w:sz w:val="26"/>
          <w:szCs w:val="26"/>
        </w:rPr>
        <w:t xml:space="preserve"> бюджет района </w:t>
      </w:r>
      <w:r w:rsidR="00F820F3">
        <w:rPr>
          <w:rFonts w:ascii="Times New Roman" w:hAnsi="Times New Roman" w:cs="Times New Roman"/>
          <w:sz w:val="26"/>
          <w:szCs w:val="26"/>
        </w:rPr>
        <w:t xml:space="preserve">за 2017 год </w:t>
      </w:r>
      <w:r w:rsidRPr="008A41B3">
        <w:rPr>
          <w:rFonts w:ascii="Times New Roman" w:hAnsi="Times New Roman" w:cs="Times New Roman"/>
          <w:sz w:val="26"/>
          <w:szCs w:val="26"/>
        </w:rPr>
        <w:t>состав</w:t>
      </w:r>
      <w:r w:rsidR="00F820F3">
        <w:rPr>
          <w:rFonts w:ascii="Times New Roman" w:hAnsi="Times New Roman" w:cs="Times New Roman"/>
          <w:sz w:val="26"/>
          <w:szCs w:val="26"/>
        </w:rPr>
        <w:t>ил</w:t>
      </w:r>
      <w:r w:rsidRPr="008A41B3">
        <w:rPr>
          <w:rFonts w:ascii="Times New Roman" w:hAnsi="Times New Roman" w:cs="Times New Roman"/>
          <w:sz w:val="26"/>
          <w:szCs w:val="26"/>
        </w:rPr>
        <w:t xml:space="preserve"> </w:t>
      </w:r>
      <w:r w:rsidR="00F820F3">
        <w:rPr>
          <w:rFonts w:ascii="Times New Roman" w:hAnsi="Times New Roman" w:cs="Times New Roman"/>
          <w:sz w:val="26"/>
          <w:szCs w:val="26"/>
        </w:rPr>
        <w:t>51,0</w:t>
      </w:r>
      <w:r w:rsidRPr="008A41B3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820F3">
        <w:rPr>
          <w:rFonts w:ascii="Times New Roman" w:hAnsi="Times New Roman" w:cs="Times New Roman"/>
          <w:sz w:val="26"/>
          <w:szCs w:val="26"/>
        </w:rPr>
        <w:t xml:space="preserve"> от поступивших доходов.</w:t>
      </w:r>
    </w:p>
    <w:p w:rsidR="002013EC" w:rsidRPr="008A41B3" w:rsidRDefault="002013EC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Основные отрасли экономики, по которым специализируется район-лесопромышленная и сельскохозяйственная.</w:t>
      </w:r>
    </w:p>
    <w:p w:rsidR="00EC17C4" w:rsidRPr="00846E36" w:rsidRDefault="00A61D88" w:rsidP="00846E36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C17C4">
        <w:rPr>
          <w:sz w:val="26"/>
          <w:szCs w:val="26"/>
        </w:rPr>
        <w:t xml:space="preserve">Объем </w:t>
      </w:r>
      <w:r w:rsidR="002013EC">
        <w:rPr>
          <w:sz w:val="26"/>
          <w:szCs w:val="26"/>
        </w:rPr>
        <w:t xml:space="preserve">отгруженной промышленной продукции </w:t>
      </w:r>
      <w:r w:rsidR="00EC17C4">
        <w:rPr>
          <w:sz w:val="26"/>
          <w:szCs w:val="26"/>
        </w:rPr>
        <w:t xml:space="preserve"> </w:t>
      </w:r>
      <w:r w:rsidRPr="00EC17C4">
        <w:rPr>
          <w:sz w:val="26"/>
          <w:szCs w:val="26"/>
        </w:rPr>
        <w:t xml:space="preserve"> за 201</w:t>
      </w:r>
      <w:r w:rsidR="002013EC">
        <w:rPr>
          <w:sz w:val="26"/>
          <w:szCs w:val="26"/>
        </w:rPr>
        <w:t>7</w:t>
      </w:r>
      <w:r w:rsidRPr="00EC17C4">
        <w:rPr>
          <w:sz w:val="26"/>
          <w:szCs w:val="26"/>
        </w:rPr>
        <w:t xml:space="preserve"> год составил </w:t>
      </w:r>
      <w:r w:rsidR="00EC17C4" w:rsidRPr="00EC17C4">
        <w:rPr>
          <w:sz w:val="26"/>
          <w:szCs w:val="26"/>
        </w:rPr>
        <w:t>больше уровня 201</w:t>
      </w:r>
      <w:r w:rsidR="002013EC">
        <w:rPr>
          <w:sz w:val="26"/>
          <w:szCs w:val="26"/>
        </w:rPr>
        <w:t>6</w:t>
      </w:r>
      <w:r w:rsidR="00EC17C4" w:rsidRPr="00EC17C4">
        <w:rPr>
          <w:sz w:val="26"/>
          <w:szCs w:val="26"/>
        </w:rPr>
        <w:t xml:space="preserve"> года</w:t>
      </w:r>
      <w:r w:rsidR="002013EC">
        <w:rPr>
          <w:sz w:val="26"/>
          <w:szCs w:val="26"/>
        </w:rPr>
        <w:t xml:space="preserve"> на 355,5 млн. рублей, или </w:t>
      </w:r>
      <w:r w:rsidR="00EC17C4" w:rsidRPr="00EC17C4">
        <w:rPr>
          <w:sz w:val="26"/>
          <w:szCs w:val="26"/>
        </w:rPr>
        <w:t xml:space="preserve">на </w:t>
      </w:r>
      <w:r w:rsidR="002013EC">
        <w:rPr>
          <w:sz w:val="26"/>
          <w:szCs w:val="26"/>
        </w:rPr>
        <w:t>23,6</w:t>
      </w:r>
      <w:r w:rsidR="00EC17C4" w:rsidRPr="00EC17C4">
        <w:rPr>
          <w:sz w:val="26"/>
          <w:szCs w:val="26"/>
        </w:rPr>
        <w:t xml:space="preserve"> процента.</w:t>
      </w:r>
      <w:r w:rsidR="00846E36" w:rsidRPr="00846E36">
        <w:rPr>
          <w:color w:val="FF0000"/>
          <w:sz w:val="26"/>
          <w:szCs w:val="26"/>
        </w:rPr>
        <w:t xml:space="preserve"> </w:t>
      </w:r>
      <w:r w:rsidR="00846E36" w:rsidRPr="00846E36">
        <w:rPr>
          <w:sz w:val="26"/>
          <w:szCs w:val="26"/>
        </w:rPr>
        <w:t>За 201</w:t>
      </w:r>
      <w:r w:rsidR="002013EC">
        <w:rPr>
          <w:sz w:val="26"/>
          <w:szCs w:val="26"/>
        </w:rPr>
        <w:t>7</w:t>
      </w:r>
      <w:r w:rsidR="00846E36" w:rsidRPr="00846E36">
        <w:rPr>
          <w:sz w:val="26"/>
          <w:szCs w:val="26"/>
        </w:rPr>
        <w:t xml:space="preserve"> год в целом заготовлено </w:t>
      </w:r>
      <w:r w:rsidR="002013EC">
        <w:rPr>
          <w:sz w:val="26"/>
          <w:szCs w:val="26"/>
        </w:rPr>
        <w:t xml:space="preserve"> 655,3 тыс.</w:t>
      </w:r>
      <w:r w:rsidR="00846E36" w:rsidRPr="00846E36">
        <w:rPr>
          <w:sz w:val="26"/>
          <w:szCs w:val="26"/>
        </w:rPr>
        <w:t xml:space="preserve"> куб. метров древесины, что выше  уровня 201</w:t>
      </w:r>
      <w:r w:rsidR="00492535">
        <w:rPr>
          <w:sz w:val="26"/>
          <w:szCs w:val="26"/>
        </w:rPr>
        <w:t>6</w:t>
      </w:r>
      <w:r w:rsidR="00846E36" w:rsidRPr="00846E36">
        <w:rPr>
          <w:sz w:val="26"/>
          <w:szCs w:val="26"/>
        </w:rPr>
        <w:t xml:space="preserve"> года на </w:t>
      </w:r>
      <w:r w:rsidR="00C95313">
        <w:rPr>
          <w:sz w:val="26"/>
          <w:szCs w:val="26"/>
        </w:rPr>
        <w:t>166,0</w:t>
      </w:r>
      <w:r w:rsidR="00846E36" w:rsidRPr="00846E36">
        <w:rPr>
          <w:sz w:val="26"/>
          <w:szCs w:val="26"/>
        </w:rPr>
        <w:t xml:space="preserve"> тыс. куб. метр</w:t>
      </w:r>
      <w:r w:rsidR="00C95313">
        <w:rPr>
          <w:sz w:val="26"/>
          <w:szCs w:val="26"/>
        </w:rPr>
        <w:t>ов</w:t>
      </w:r>
      <w:r w:rsidR="00846E36" w:rsidRPr="00846E36">
        <w:rPr>
          <w:sz w:val="26"/>
          <w:szCs w:val="26"/>
        </w:rPr>
        <w:t xml:space="preserve">, или на  </w:t>
      </w:r>
      <w:r w:rsidR="00C95313">
        <w:rPr>
          <w:sz w:val="26"/>
          <w:szCs w:val="26"/>
        </w:rPr>
        <w:t>34,0</w:t>
      </w:r>
      <w:r w:rsidR="00846E36" w:rsidRPr="00846E36">
        <w:rPr>
          <w:sz w:val="26"/>
          <w:szCs w:val="26"/>
        </w:rPr>
        <w:t xml:space="preserve"> процента.</w:t>
      </w:r>
      <w:r w:rsidR="00C95313">
        <w:rPr>
          <w:sz w:val="26"/>
          <w:szCs w:val="26"/>
        </w:rPr>
        <w:t xml:space="preserve"> </w:t>
      </w:r>
    </w:p>
    <w:p w:rsidR="00A61D88" w:rsidRPr="0060052E" w:rsidRDefault="0060052E" w:rsidP="005D1D0A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Агропромышленный комплекс района представлен предприятиями</w:t>
      </w:r>
      <w:r w:rsidR="001443DE">
        <w:rPr>
          <w:sz w:val="26"/>
          <w:szCs w:val="26"/>
        </w:rPr>
        <w:t>:</w:t>
      </w:r>
      <w:r>
        <w:rPr>
          <w:sz w:val="26"/>
          <w:szCs w:val="26"/>
        </w:rPr>
        <w:t xml:space="preserve"> ООО «Монза» 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«СХП Старосельское», </w:t>
      </w:r>
      <w:r w:rsidR="00C95313">
        <w:rPr>
          <w:sz w:val="26"/>
          <w:szCs w:val="26"/>
        </w:rPr>
        <w:t>КФХ</w:t>
      </w:r>
      <w:r>
        <w:rPr>
          <w:sz w:val="26"/>
          <w:szCs w:val="26"/>
        </w:rPr>
        <w:t xml:space="preserve">  Курбанов Я.М, </w:t>
      </w:r>
      <w:r w:rsidR="00C95313">
        <w:rPr>
          <w:sz w:val="26"/>
          <w:szCs w:val="26"/>
        </w:rPr>
        <w:t xml:space="preserve">КФХ </w:t>
      </w:r>
      <w:r>
        <w:rPr>
          <w:sz w:val="26"/>
          <w:szCs w:val="26"/>
        </w:rPr>
        <w:t>Беляев Ю.В.,</w:t>
      </w:r>
      <w:r w:rsidR="00C95313">
        <w:rPr>
          <w:sz w:val="26"/>
          <w:szCs w:val="26"/>
        </w:rPr>
        <w:t xml:space="preserve"> КФХ</w:t>
      </w:r>
      <w:r>
        <w:rPr>
          <w:sz w:val="26"/>
          <w:szCs w:val="26"/>
        </w:rPr>
        <w:t xml:space="preserve"> Рякин А.В. и </w:t>
      </w:r>
      <w:r w:rsidR="00C95313">
        <w:rPr>
          <w:sz w:val="26"/>
          <w:szCs w:val="26"/>
        </w:rPr>
        <w:t>КФХ Михайлова Д.А.</w:t>
      </w:r>
      <w:r w:rsidR="00A61D88" w:rsidRPr="0060052E">
        <w:rPr>
          <w:sz w:val="26"/>
          <w:szCs w:val="26"/>
        </w:rPr>
        <w:t xml:space="preserve"> </w:t>
      </w:r>
    </w:p>
    <w:p w:rsidR="00A61D88" w:rsidRPr="005D1D0A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5D1D0A">
        <w:rPr>
          <w:sz w:val="26"/>
          <w:szCs w:val="26"/>
        </w:rPr>
        <w:t>Объем отгруженной  сельскохозяйственной продукции в 201</w:t>
      </w:r>
      <w:r w:rsidR="00C95313">
        <w:rPr>
          <w:sz w:val="26"/>
          <w:szCs w:val="26"/>
        </w:rPr>
        <w:t>7</w:t>
      </w:r>
      <w:r w:rsidRPr="005D1D0A">
        <w:rPr>
          <w:sz w:val="26"/>
          <w:szCs w:val="26"/>
        </w:rPr>
        <w:t xml:space="preserve"> году составил </w:t>
      </w:r>
      <w:r w:rsidR="00C95313">
        <w:rPr>
          <w:sz w:val="26"/>
          <w:szCs w:val="26"/>
        </w:rPr>
        <w:t>195,6</w:t>
      </w:r>
      <w:r w:rsidRPr="005D1D0A">
        <w:rPr>
          <w:sz w:val="26"/>
          <w:szCs w:val="26"/>
        </w:rPr>
        <w:t xml:space="preserve"> </w:t>
      </w:r>
      <w:r w:rsidR="00C95313">
        <w:rPr>
          <w:sz w:val="26"/>
          <w:szCs w:val="26"/>
        </w:rPr>
        <w:t>млн</w:t>
      </w:r>
      <w:r w:rsidRPr="005D1D0A">
        <w:rPr>
          <w:sz w:val="26"/>
          <w:szCs w:val="26"/>
        </w:rPr>
        <w:t xml:space="preserve">. рублей, или на </w:t>
      </w:r>
      <w:r w:rsidR="00C95313">
        <w:rPr>
          <w:sz w:val="26"/>
          <w:szCs w:val="26"/>
        </w:rPr>
        <w:t>18,6</w:t>
      </w:r>
      <w:r w:rsidRPr="005D1D0A">
        <w:rPr>
          <w:sz w:val="26"/>
          <w:szCs w:val="26"/>
        </w:rPr>
        <w:t xml:space="preserve"> </w:t>
      </w:r>
      <w:r w:rsidR="00C933D5">
        <w:rPr>
          <w:sz w:val="26"/>
          <w:szCs w:val="26"/>
        </w:rPr>
        <w:t xml:space="preserve">процента </w:t>
      </w:r>
      <w:r w:rsidR="005D1D0A" w:rsidRPr="005D1D0A">
        <w:rPr>
          <w:sz w:val="26"/>
          <w:szCs w:val="26"/>
        </w:rPr>
        <w:t xml:space="preserve">выше уровня </w:t>
      </w:r>
      <w:r w:rsidRPr="005D1D0A">
        <w:rPr>
          <w:sz w:val="26"/>
          <w:szCs w:val="26"/>
        </w:rPr>
        <w:t xml:space="preserve"> 201</w:t>
      </w:r>
      <w:r w:rsidR="00C95313">
        <w:rPr>
          <w:sz w:val="26"/>
          <w:szCs w:val="26"/>
        </w:rPr>
        <w:t xml:space="preserve">6 </w:t>
      </w:r>
      <w:r w:rsidRPr="005D1D0A">
        <w:rPr>
          <w:sz w:val="26"/>
          <w:szCs w:val="26"/>
        </w:rPr>
        <w:t xml:space="preserve">года. </w:t>
      </w:r>
      <w:r w:rsidR="005D1D0A" w:rsidRPr="005D1D0A">
        <w:rPr>
          <w:sz w:val="26"/>
          <w:szCs w:val="26"/>
        </w:rPr>
        <w:t xml:space="preserve"> </w:t>
      </w:r>
      <w:r w:rsidRPr="005D1D0A">
        <w:rPr>
          <w:sz w:val="26"/>
          <w:szCs w:val="26"/>
        </w:rPr>
        <w:t>Валовой сбор зерна</w:t>
      </w:r>
      <w:r w:rsidR="00C95313">
        <w:rPr>
          <w:sz w:val="26"/>
          <w:szCs w:val="26"/>
        </w:rPr>
        <w:t xml:space="preserve"> в амбарном весе</w:t>
      </w:r>
      <w:r w:rsidRPr="005D1D0A">
        <w:rPr>
          <w:sz w:val="26"/>
          <w:szCs w:val="26"/>
        </w:rPr>
        <w:t xml:space="preserve"> в 201</w:t>
      </w:r>
      <w:r w:rsidR="00C95313">
        <w:rPr>
          <w:sz w:val="26"/>
          <w:szCs w:val="26"/>
        </w:rPr>
        <w:t>7</w:t>
      </w:r>
      <w:r w:rsidRPr="005D1D0A">
        <w:rPr>
          <w:sz w:val="26"/>
          <w:szCs w:val="26"/>
        </w:rPr>
        <w:t xml:space="preserve"> году составил</w:t>
      </w:r>
      <w:r w:rsidR="003C3718">
        <w:rPr>
          <w:sz w:val="26"/>
          <w:szCs w:val="26"/>
        </w:rPr>
        <w:t xml:space="preserve"> </w:t>
      </w:r>
      <w:r w:rsidR="00C95313">
        <w:rPr>
          <w:sz w:val="26"/>
          <w:szCs w:val="26"/>
        </w:rPr>
        <w:t>1137,8</w:t>
      </w:r>
      <w:r w:rsidRPr="005D1D0A">
        <w:rPr>
          <w:sz w:val="26"/>
          <w:szCs w:val="26"/>
        </w:rPr>
        <w:t xml:space="preserve"> тонн, что  </w:t>
      </w:r>
      <w:r w:rsidR="003C3718">
        <w:rPr>
          <w:sz w:val="26"/>
          <w:szCs w:val="26"/>
        </w:rPr>
        <w:t>ниже 2016 года в три раза. В связи со сложившейся агрометеорологической обстановкой с 29 сентября 2017 года в районе был установлен режим чрезвычайной ситуации, специальной комиссией зафиксирована гибель урожая на площади 1563 гектара.</w:t>
      </w:r>
    </w:p>
    <w:p w:rsidR="00A61D88" w:rsidRPr="005D1D0A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5D1D0A">
        <w:rPr>
          <w:sz w:val="26"/>
          <w:szCs w:val="26"/>
        </w:rPr>
        <w:t>Поголовье  крупного рогатого скота на</w:t>
      </w:r>
      <w:r w:rsidR="003C3718">
        <w:rPr>
          <w:sz w:val="26"/>
          <w:szCs w:val="26"/>
        </w:rPr>
        <w:t xml:space="preserve"> 01.01.2018 </w:t>
      </w:r>
      <w:r w:rsidRPr="005D1D0A">
        <w:rPr>
          <w:sz w:val="26"/>
          <w:szCs w:val="26"/>
        </w:rPr>
        <w:t xml:space="preserve">года составило </w:t>
      </w:r>
      <w:r w:rsidR="003C3718">
        <w:rPr>
          <w:sz w:val="26"/>
          <w:szCs w:val="26"/>
        </w:rPr>
        <w:t xml:space="preserve">2331 </w:t>
      </w:r>
      <w:r w:rsidRPr="005D1D0A">
        <w:rPr>
          <w:sz w:val="26"/>
          <w:szCs w:val="26"/>
        </w:rPr>
        <w:t>голов</w:t>
      </w:r>
      <w:r w:rsidR="003C3718">
        <w:rPr>
          <w:sz w:val="26"/>
          <w:szCs w:val="26"/>
        </w:rPr>
        <w:t>а</w:t>
      </w:r>
      <w:r w:rsidRPr="005D1D0A">
        <w:rPr>
          <w:sz w:val="26"/>
          <w:szCs w:val="26"/>
        </w:rPr>
        <w:t xml:space="preserve">, </w:t>
      </w:r>
      <w:r w:rsidR="003C3718">
        <w:rPr>
          <w:sz w:val="26"/>
          <w:szCs w:val="26"/>
        </w:rPr>
        <w:t>на уровне 2016 года, о</w:t>
      </w:r>
      <w:r w:rsidR="005D1D0A" w:rsidRPr="005D1D0A">
        <w:rPr>
          <w:sz w:val="26"/>
          <w:szCs w:val="26"/>
        </w:rPr>
        <w:t>днако</w:t>
      </w:r>
      <w:r w:rsidR="003C3718">
        <w:rPr>
          <w:sz w:val="26"/>
          <w:szCs w:val="26"/>
        </w:rPr>
        <w:t xml:space="preserve"> валовое производство молока </w:t>
      </w:r>
      <w:r w:rsidR="005D1D0A" w:rsidRPr="005D1D0A">
        <w:rPr>
          <w:sz w:val="26"/>
          <w:szCs w:val="26"/>
        </w:rPr>
        <w:t xml:space="preserve"> </w:t>
      </w:r>
      <w:r w:rsidRPr="005D1D0A">
        <w:rPr>
          <w:sz w:val="26"/>
          <w:szCs w:val="26"/>
        </w:rPr>
        <w:t xml:space="preserve"> </w:t>
      </w:r>
      <w:r w:rsidR="003C3718">
        <w:rPr>
          <w:sz w:val="26"/>
          <w:szCs w:val="26"/>
        </w:rPr>
        <w:t xml:space="preserve"> увеличилось </w:t>
      </w:r>
      <w:r w:rsidR="005D1D0A" w:rsidRPr="005D1D0A">
        <w:rPr>
          <w:sz w:val="26"/>
          <w:szCs w:val="26"/>
        </w:rPr>
        <w:t>на</w:t>
      </w:r>
      <w:r w:rsidR="003C3718">
        <w:rPr>
          <w:sz w:val="26"/>
          <w:szCs w:val="26"/>
        </w:rPr>
        <w:t xml:space="preserve"> 4,5 процента по сравнению с 2016 годом  и составило 7238 тонн.</w:t>
      </w:r>
      <w:r w:rsidR="00AC72F1">
        <w:rPr>
          <w:sz w:val="26"/>
          <w:szCs w:val="26"/>
        </w:rPr>
        <w:t xml:space="preserve"> </w:t>
      </w:r>
      <w:r w:rsidR="003C3718">
        <w:rPr>
          <w:sz w:val="26"/>
          <w:szCs w:val="26"/>
        </w:rPr>
        <w:t xml:space="preserve"> П</w:t>
      </w:r>
      <w:r w:rsidRPr="005D1D0A">
        <w:rPr>
          <w:sz w:val="26"/>
          <w:szCs w:val="26"/>
        </w:rPr>
        <w:t xml:space="preserve">роизводство мяса </w:t>
      </w:r>
      <w:r w:rsidR="00AC72F1">
        <w:rPr>
          <w:sz w:val="26"/>
          <w:szCs w:val="26"/>
        </w:rPr>
        <w:t>скота в живом весе составило 291 тонны, что на 16,3 тонны больше производства 2016 года.</w:t>
      </w:r>
    </w:p>
    <w:p w:rsidR="00AC72F1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1934E6">
        <w:rPr>
          <w:sz w:val="26"/>
          <w:szCs w:val="26"/>
        </w:rPr>
        <w:lastRenderedPageBreak/>
        <w:t>Общая площадь ввода жилья за 201</w:t>
      </w:r>
      <w:r w:rsidR="00AC72F1">
        <w:rPr>
          <w:sz w:val="26"/>
          <w:szCs w:val="26"/>
        </w:rPr>
        <w:t>7</w:t>
      </w:r>
      <w:r w:rsidRPr="001934E6">
        <w:rPr>
          <w:sz w:val="26"/>
          <w:szCs w:val="26"/>
        </w:rPr>
        <w:t xml:space="preserve"> году составила </w:t>
      </w:r>
      <w:r w:rsidR="00AC72F1">
        <w:rPr>
          <w:sz w:val="26"/>
          <w:szCs w:val="26"/>
        </w:rPr>
        <w:t>813</w:t>
      </w:r>
      <w:r w:rsidRPr="001934E6">
        <w:rPr>
          <w:sz w:val="26"/>
          <w:szCs w:val="26"/>
        </w:rPr>
        <w:t xml:space="preserve"> кв. м., что </w:t>
      </w:r>
      <w:r w:rsidR="00AC72F1">
        <w:rPr>
          <w:sz w:val="26"/>
          <w:szCs w:val="26"/>
        </w:rPr>
        <w:t>на 70,3</w:t>
      </w:r>
      <w:r w:rsidR="008D3C17" w:rsidRPr="001934E6">
        <w:rPr>
          <w:sz w:val="26"/>
          <w:szCs w:val="26"/>
        </w:rPr>
        <w:t xml:space="preserve">% ниже </w:t>
      </w:r>
      <w:r w:rsidRPr="001934E6">
        <w:rPr>
          <w:sz w:val="26"/>
          <w:szCs w:val="26"/>
        </w:rPr>
        <w:t xml:space="preserve"> уровня 201</w:t>
      </w:r>
      <w:r w:rsidR="00AC72F1">
        <w:rPr>
          <w:sz w:val="26"/>
          <w:szCs w:val="26"/>
        </w:rPr>
        <w:t>6 года, в том числе</w:t>
      </w:r>
      <w:r w:rsidRPr="001934E6">
        <w:rPr>
          <w:sz w:val="26"/>
          <w:szCs w:val="26"/>
        </w:rPr>
        <w:t xml:space="preserve"> площадь ввода индивидуального жилищного строительства за 201</w:t>
      </w:r>
      <w:r w:rsidR="00AC72F1">
        <w:rPr>
          <w:sz w:val="26"/>
          <w:szCs w:val="26"/>
        </w:rPr>
        <w:t>7</w:t>
      </w:r>
      <w:r w:rsidRPr="001934E6">
        <w:rPr>
          <w:sz w:val="26"/>
          <w:szCs w:val="26"/>
        </w:rPr>
        <w:t xml:space="preserve"> год составила </w:t>
      </w:r>
      <w:r w:rsidR="00AC72F1">
        <w:rPr>
          <w:sz w:val="26"/>
          <w:szCs w:val="26"/>
        </w:rPr>
        <w:t>813</w:t>
      </w:r>
      <w:r w:rsidRPr="001934E6">
        <w:rPr>
          <w:sz w:val="26"/>
          <w:szCs w:val="26"/>
        </w:rPr>
        <w:t xml:space="preserve"> кв.</w:t>
      </w:r>
      <w:r w:rsidR="00F423B5">
        <w:rPr>
          <w:sz w:val="26"/>
          <w:szCs w:val="26"/>
        </w:rPr>
        <w:t xml:space="preserve"> </w:t>
      </w:r>
      <w:r w:rsidRPr="001934E6">
        <w:rPr>
          <w:sz w:val="26"/>
          <w:szCs w:val="26"/>
        </w:rPr>
        <w:t xml:space="preserve">м., что также </w:t>
      </w:r>
      <w:r w:rsidR="001934E6" w:rsidRPr="001934E6">
        <w:rPr>
          <w:sz w:val="26"/>
          <w:szCs w:val="26"/>
        </w:rPr>
        <w:t>ниже</w:t>
      </w:r>
      <w:r w:rsidRPr="001934E6">
        <w:rPr>
          <w:sz w:val="26"/>
          <w:szCs w:val="26"/>
        </w:rPr>
        <w:t xml:space="preserve"> показателя 201</w:t>
      </w:r>
      <w:r w:rsidR="00AC72F1">
        <w:rPr>
          <w:sz w:val="26"/>
          <w:szCs w:val="26"/>
        </w:rPr>
        <w:t>6</w:t>
      </w:r>
      <w:r w:rsidRPr="001934E6">
        <w:rPr>
          <w:sz w:val="26"/>
          <w:szCs w:val="26"/>
        </w:rPr>
        <w:t xml:space="preserve"> года на </w:t>
      </w:r>
      <w:r w:rsidR="00AC72F1">
        <w:rPr>
          <w:sz w:val="26"/>
          <w:szCs w:val="26"/>
        </w:rPr>
        <w:t>916</w:t>
      </w:r>
      <w:r w:rsidRPr="001934E6">
        <w:rPr>
          <w:sz w:val="26"/>
          <w:szCs w:val="26"/>
        </w:rPr>
        <w:t xml:space="preserve">  кв. м., </w:t>
      </w:r>
      <w:r w:rsidR="001934E6" w:rsidRPr="001934E6">
        <w:rPr>
          <w:sz w:val="26"/>
          <w:szCs w:val="26"/>
        </w:rPr>
        <w:t xml:space="preserve">или на </w:t>
      </w:r>
      <w:r w:rsidR="00AC72F1">
        <w:rPr>
          <w:sz w:val="26"/>
          <w:szCs w:val="26"/>
        </w:rPr>
        <w:t xml:space="preserve">53,0 </w:t>
      </w:r>
      <w:r w:rsidR="00C933D5">
        <w:rPr>
          <w:sz w:val="26"/>
          <w:szCs w:val="26"/>
        </w:rPr>
        <w:t>процента</w:t>
      </w:r>
      <w:r w:rsidRPr="001934E6">
        <w:rPr>
          <w:sz w:val="26"/>
          <w:szCs w:val="26"/>
        </w:rPr>
        <w:t>.</w:t>
      </w:r>
    </w:p>
    <w:p w:rsidR="0078548A" w:rsidRDefault="00A61D88" w:rsidP="0078548A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1934E6">
        <w:rPr>
          <w:sz w:val="26"/>
          <w:szCs w:val="26"/>
        </w:rPr>
        <w:t xml:space="preserve"> Прибыль прибыльных организаций </w:t>
      </w:r>
      <w:r w:rsidR="001934E6" w:rsidRPr="001934E6">
        <w:rPr>
          <w:sz w:val="26"/>
          <w:szCs w:val="26"/>
        </w:rPr>
        <w:t xml:space="preserve">за </w:t>
      </w:r>
      <w:r w:rsidR="00AC72F1">
        <w:rPr>
          <w:sz w:val="26"/>
          <w:szCs w:val="26"/>
        </w:rPr>
        <w:t>2017 год</w:t>
      </w:r>
      <w:r w:rsidR="001934E6" w:rsidRPr="001934E6">
        <w:rPr>
          <w:sz w:val="26"/>
          <w:szCs w:val="26"/>
        </w:rPr>
        <w:t xml:space="preserve"> </w:t>
      </w:r>
      <w:r w:rsidR="00AC72F1">
        <w:rPr>
          <w:sz w:val="26"/>
          <w:szCs w:val="26"/>
        </w:rPr>
        <w:t xml:space="preserve">снизилась </w:t>
      </w:r>
      <w:r w:rsidR="0078548A">
        <w:rPr>
          <w:sz w:val="26"/>
          <w:szCs w:val="26"/>
        </w:rPr>
        <w:t>на 847 тыс. рублей  по</w:t>
      </w:r>
    </w:p>
    <w:p w:rsidR="00A61D88" w:rsidRPr="001934E6" w:rsidRDefault="0078548A" w:rsidP="0078548A">
      <w:pPr>
        <w:pStyle w:val="a5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сравнению с 2016 годом</w:t>
      </w:r>
      <w:r w:rsidR="00A61D88" w:rsidRPr="001934E6">
        <w:rPr>
          <w:sz w:val="26"/>
          <w:szCs w:val="26"/>
        </w:rPr>
        <w:t xml:space="preserve"> и составила </w:t>
      </w:r>
      <w:r>
        <w:rPr>
          <w:sz w:val="26"/>
          <w:szCs w:val="26"/>
        </w:rPr>
        <w:t>90927,0</w:t>
      </w:r>
      <w:r w:rsidR="00A61D88" w:rsidRPr="001934E6">
        <w:rPr>
          <w:sz w:val="26"/>
          <w:szCs w:val="26"/>
        </w:rPr>
        <w:t xml:space="preserve"> тыс. рублей.</w:t>
      </w:r>
    </w:p>
    <w:p w:rsidR="00A61D88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585448">
        <w:rPr>
          <w:sz w:val="26"/>
          <w:szCs w:val="26"/>
        </w:rPr>
        <w:t xml:space="preserve">Инвестиционные вложения предприятий и организаций района </w:t>
      </w:r>
      <w:r w:rsidR="0078548A">
        <w:rPr>
          <w:sz w:val="26"/>
          <w:szCs w:val="26"/>
        </w:rPr>
        <w:t>за 2017 год</w:t>
      </w:r>
      <w:r w:rsidR="005E19C8" w:rsidRPr="00585448">
        <w:rPr>
          <w:sz w:val="26"/>
          <w:szCs w:val="26"/>
        </w:rPr>
        <w:t xml:space="preserve"> </w:t>
      </w:r>
      <w:r w:rsidRPr="00585448">
        <w:rPr>
          <w:sz w:val="26"/>
          <w:szCs w:val="26"/>
        </w:rPr>
        <w:t xml:space="preserve">составили </w:t>
      </w:r>
      <w:r w:rsidR="0078548A">
        <w:rPr>
          <w:sz w:val="26"/>
          <w:szCs w:val="26"/>
        </w:rPr>
        <w:t>185,8 млн. рублей</w:t>
      </w:r>
      <w:r w:rsidRPr="00585448">
        <w:rPr>
          <w:sz w:val="26"/>
          <w:szCs w:val="26"/>
        </w:rPr>
        <w:t xml:space="preserve">,  </w:t>
      </w:r>
      <w:r w:rsidR="005E19C8" w:rsidRPr="00585448">
        <w:rPr>
          <w:sz w:val="26"/>
          <w:szCs w:val="26"/>
        </w:rPr>
        <w:t xml:space="preserve">с ростом  </w:t>
      </w:r>
      <w:r w:rsidRPr="00585448">
        <w:rPr>
          <w:sz w:val="26"/>
          <w:szCs w:val="26"/>
        </w:rPr>
        <w:t xml:space="preserve"> к </w:t>
      </w:r>
      <w:r w:rsidR="005E19C8" w:rsidRPr="00585448">
        <w:rPr>
          <w:sz w:val="26"/>
          <w:szCs w:val="26"/>
        </w:rPr>
        <w:t xml:space="preserve">уровню </w:t>
      </w:r>
      <w:r w:rsidRPr="00585448">
        <w:rPr>
          <w:sz w:val="26"/>
          <w:szCs w:val="26"/>
        </w:rPr>
        <w:t>201</w:t>
      </w:r>
      <w:r w:rsidR="0078548A">
        <w:rPr>
          <w:sz w:val="26"/>
          <w:szCs w:val="26"/>
        </w:rPr>
        <w:t>6</w:t>
      </w:r>
      <w:r w:rsidR="005E19C8" w:rsidRPr="00585448">
        <w:rPr>
          <w:sz w:val="26"/>
          <w:szCs w:val="26"/>
        </w:rPr>
        <w:t xml:space="preserve"> </w:t>
      </w:r>
      <w:r w:rsidRPr="00585448">
        <w:rPr>
          <w:sz w:val="26"/>
          <w:szCs w:val="26"/>
        </w:rPr>
        <w:t>год</w:t>
      </w:r>
      <w:r w:rsidR="005E19C8" w:rsidRPr="00585448">
        <w:rPr>
          <w:sz w:val="26"/>
          <w:szCs w:val="26"/>
        </w:rPr>
        <w:t>а</w:t>
      </w:r>
      <w:r w:rsidRPr="00585448">
        <w:rPr>
          <w:sz w:val="26"/>
          <w:szCs w:val="26"/>
        </w:rPr>
        <w:t xml:space="preserve"> </w:t>
      </w:r>
      <w:r w:rsidR="0078548A">
        <w:rPr>
          <w:sz w:val="26"/>
          <w:szCs w:val="26"/>
        </w:rPr>
        <w:t>на 16,1 процента, в том числе объем инвестиций по 3-м субъектам малого и среднего предпринимательства – ООО «Монза», ООО «Холбит» и ООО «СХП Старосельское» составил за  2017 год 154,5 млн. рублей. По темпам роста район занимает 9 позицию в области, по объему в расчете на 1 жителя района – 11 позици</w:t>
      </w:r>
      <w:r w:rsidR="00C933D5">
        <w:rPr>
          <w:sz w:val="26"/>
          <w:szCs w:val="26"/>
        </w:rPr>
        <w:t>ю в</w:t>
      </w:r>
      <w:r w:rsidR="0078548A">
        <w:rPr>
          <w:sz w:val="26"/>
          <w:szCs w:val="26"/>
        </w:rPr>
        <w:t xml:space="preserve"> области. В стадии разработки, бизнес-планирования и проектирования находятся несколько инвестиционных проектов:</w:t>
      </w:r>
    </w:p>
    <w:p w:rsidR="0078548A" w:rsidRDefault="0078548A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75E91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строительство АЗС;</w:t>
      </w:r>
    </w:p>
    <w:p w:rsidR="0078548A" w:rsidRDefault="0078548A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75E91">
        <w:rPr>
          <w:sz w:val="26"/>
          <w:szCs w:val="26"/>
        </w:rPr>
        <w:t xml:space="preserve"> строительство речного терминала с линией по сортировке древесины;</w:t>
      </w:r>
    </w:p>
    <w:p w:rsidR="00975E91" w:rsidRDefault="00975E91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строительство фермы на 200 голов;</w:t>
      </w:r>
    </w:p>
    <w:p w:rsidR="00975E91" w:rsidRDefault="00975E91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создание предприятия по разведению крупного рогатого скота мясных пород;</w:t>
      </w:r>
    </w:p>
    <w:p w:rsidR="00975E91" w:rsidRDefault="00975E91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производство по комплексной переработке круглого леса;</w:t>
      </w:r>
    </w:p>
    <w:p w:rsidR="00975E91" w:rsidRPr="00585448" w:rsidRDefault="00975E91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производства топливных брикет из отходов лесопиления и увеличение мощности сушильных камер.</w:t>
      </w:r>
    </w:p>
    <w:p w:rsidR="00A61D88" w:rsidRPr="00555AFB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555AFB">
        <w:rPr>
          <w:sz w:val="26"/>
          <w:szCs w:val="26"/>
        </w:rPr>
        <w:t>В сравнении с 201</w:t>
      </w:r>
      <w:r w:rsidR="00975E91">
        <w:rPr>
          <w:sz w:val="26"/>
          <w:szCs w:val="26"/>
        </w:rPr>
        <w:t>6</w:t>
      </w:r>
      <w:r w:rsidRPr="00555AFB">
        <w:rPr>
          <w:sz w:val="26"/>
          <w:szCs w:val="26"/>
        </w:rPr>
        <w:t xml:space="preserve"> годом оборот розничной торговли в действующих ценах </w:t>
      </w:r>
      <w:r w:rsidR="00975E91">
        <w:rPr>
          <w:sz w:val="26"/>
          <w:szCs w:val="26"/>
        </w:rPr>
        <w:t xml:space="preserve">увеличился </w:t>
      </w:r>
      <w:r w:rsidR="00585448" w:rsidRPr="00555AFB">
        <w:rPr>
          <w:sz w:val="26"/>
          <w:szCs w:val="26"/>
        </w:rPr>
        <w:t xml:space="preserve"> </w:t>
      </w:r>
      <w:r w:rsidRPr="00555AFB">
        <w:rPr>
          <w:sz w:val="26"/>
          <w:szCs w:val="26"/>
        </w:rPr>
        <w:t xml:space="preserve"> на </w:t>
      </w:r>
      <w:r w:rsidR="00975E91">
        <w:rPr>
          <w:sz w:val="26"/>
          <w:szCs w:val="26"/>
        </w:rPr>
        <w:t>37653</w:t>
      </w:r>
      <w:r w:rsidRPr="00555AFB">
        <w:rPr>
          <w:sz w:val="26"/>
          <w:szCs w:val="26"/>
        </w:rPr>
        <w:t xml:space="preserve"> тыс. рублей, или на </w:t>
      </w:r>
      <w:r w:rsidR="00975E91">
        <w:rPr>
          <w:sz w:val="26"/>
          <w:szCs w:val="26"/>
        </w:rPr>
        <w:t>8</w:t>
      </w:r>
      <w:r w:rsidRPr="00555AFB">
        <w:rPr>
          <w:sz w:val="26"/>
          <w:szCs w:val="26"/>
        </w:rPr>
        <w:t xml:space="preserve"> </w:t>
      </w:r>
      <w:r w:rsidR="00585448" w:rsidRPr="00555AFB">
        <w:rPr>
          <w:sz w:val="26"/>
          <w:szCs w:val="26"/>
        </w:rPr>
        <w:t>%</w:t>
      </w:r>
      <w:r w:rsidR="001443DE">
        <w:rPr>
          <w:sz w:val="26"/>
          <w:szCs w:val="26"/>
        </w:rPr>
        <w:t xml:space="preserve"> </w:t>
      </w:r>
      <w:r w:rsidRPr="00555AFB">
        <w:rPr>
          <w:sz w:val="26"/>
          <w:szCs w:val="26"/>
        </w:rPr>
        <w:t xml:space="preserve"> и составил </w:t>
      </w:r>
      <w:r w:rsidR="00975E91">
        <w:rPr>
          <w:sz w:val="26"/>
          <w:szCs w:val="26"/>
        </w:rPr>
        <w:t>512025</w:t>
      </w:r>
      <w:r w:rsidRPr="00555AFB">
        <w:rPr>
          <w:sz w:val="26"/>
          <w:szCs w:val="26"/>
        </w:rPr>
        <w:t xml:space="preserve"> тыс. рублей.</w:t>
      </w:r>
      <w:r w:rsidR="00585448" w:rsidRPr="00555AFB">
        <w:rPr>
          <w:sz w:val="26"/>
          <w:szCs w:val="26"/>
        </w:rPr>
        <w:t xml:space="preserve"> Оборот на душу населения составил </w:t>
      </w:r>
      <w:r w:rsidR="00975E91">
        <w:rPr>
          <w:sz w:val="26"/>
          <w:szCs w:val="26"/>
        </w:rPr>
        <w:t>93,5</w:t>
      </w:r>
      <w:r w:rsidR="00585448" w:rsidRPr="00555AFB">
        <w:rPr>
          <w:sz w:val="26"/>
          <w:szCs w:val="26"/>
        </w:rPr>
        <w:t xml:space="preserve"> тыс. рублей. </w:t>
      </w:r>
      <w:r w:rsidRPr="00555AFB">
        <w:rPr>
          <w:sz w:val="26"/>
          <w:szCs w:val="26"/>
        </w:rPr>
        <w:t xml:space="preserve"> </w:t>
      </w:r>
      <w:r w:rsidR="00975E91">
        <w:rPr>
          <w:sz w:val="26"/>
          <w:szCs w:val="26"/>
        </w:rPr>
        <w:t>На территории района осуществляют свою деятельность 50 объектов торговли, в том числе магазины федеральных торговых сетей «Пятерочка» и «Дикси». Население отдаленных и труднодоступных населенных пунктов района обслуживается через развозную торговлю индивидуальных предпринимателей. На эти цели в 2017 году предоставлена субсидия индивидуальным предпринимателям на приобретение ГСМ в сумме 216,8 тыс. рублей, в том числе за счет субсидии из областного бюджета 206,0 тыс. рублей, софинансирование из бюджета района – 10,8 тыс. рублей.</w:t>
      </w:r>
      <w:r w:rsidRPr="00555AFB">
        <w:rPr>
          <w:sz w:val="26"/>
          <w:szCs w:val="26"/>
        </w:rPr>
        <w:t xml:space="preserve"> Оборот общественного питания в действующих ценах </w:t>
      </w:r>
      <w:r w:rsidR="00555AFB" w:rsidRPr="00555AFB">
        <w:rPr>
          <w:sz w:val="26"/>
          <w:szCs w:val="26"/>
        </w:rPr>
        <w:t xml:space="preserve">увеличился </w:t>
      </w:r>
      <w:r w:rsidR="00F423B5">
        <w:rPr>
          <w:sz w:val="26"/>
          <w:szCs w:val="26"/>
        </w:rPr>
        <w:t>на</w:t>
      </w:r>
      <w:r w:rsidRPr="00555AFB">
        <w:rPr>
          <w:sz w:val="26"/>
          <w:szCs w:val="26"/>
        </w:rPr>
        <w:t xml:space="preserve"> </w:t>
      </w:r>
      <w:r w:rsidR="000F0C48">
        <w:rPr>
          <w:sz w:val="26"/>
          <w:szCs w:val="26"/>
        </w:rPr>
        <w:t>1059</w:t>
      </w:r>
      <w:r w:rsidRPr="00555AFB">
        <w:rPr>
          <w:sz w:val="26"/>
          <w:szCs w:val="26"/>
        </w:rPr>
        <w:t xml:space="preserve"> тыс. рублей, или на </w:t>
      </w:r>
      <w:r w:rsidR="000F0C48">
        <w:rPr>
          <w:sz w:val="26"/>
          <w:szCs w:val="26"/>
        </w:rPr>
        <w:t xml:space="preserve">8,3 </w:t>
      </w:r>
      <w:r w:rsidR="00555AFB" w:rsidRPr="00555AFB">
        <w:rPr>
          <w:sz w:val="26"/>
          <w:szCs w:val="26"/>
        </w:rPr>
        <w:t>%</w:t>
      </w:r>
      <w:r w:rsidRPr="00555AFB">
        <w:rPr>
          <w:sz w:val="26"/>
          <w:szCs w:val="26"/>
        </w:rPr>
        <w:t xml:space="preserve"> и составил </w:t>
      </w:r>
      <w:r w:rsidR="000F0C48">
        <w:rPr>
          <w:sz w:val="26"/>
          <w:szCs w:val="26"/>
        </w:rPr>
        <w:t>13824,0</w:t>
      </w:r>
      <w:r w:rsidRPr="00555AFB">
        <w:rPr>
          <w:sz w:val="26"/>
          <w:szCs w:val="26"/>
        </w:rPr>
        <w:t xml:space="preserve"> тыс. рублей.  Объем платных услуг  </w:t>
      </w:r>
      <w:r w:rsidR="000F0C48">
        <w:rPr>
          <w:sz w:val="26"/>
          <w:szCs w:val="26"/>
        </w:rPr>
        <w:t>снизился</w:t>
      </w:r>
      <w:r w:rsidRPr="00555AFB">
        <w:rPr>
          <w:sz w:val="26"/>
          <w:szCs w:val="26"/>
        </w:rPr>
        <w:t xml:space="preserve"> на </w:t>
      </w:r>
      <w:r w:rsidR="000F0C48">
        <w:rPr>
          <w:sz w:val="26"/>
          <w:szCs w:val="26"/>
        </w:rPr>
        <w:t>1568</w:t>
      </w:r>
      <w:r w:rsidRPr="00555AFB">
        <w:rPr>
          <w:sz w:val="26"/>
          <w:szCs w:val="26"/>
        </w:rPr>
        <w:t xml:space="preserve">  тыс. рублей, или на </w:t>
      </w:r>
      <w:r w:rsidR="000F0C48">
        <w:rPr>
          <w:sz w:val="26"/>
          <w:szCs w:val="26"/>
        </w:rPr>
        <w:t>14,2</w:t>
      </w:r>
      <w:r w:rsidRPr="00555AFB">
        <w:rPr>
          <w:sz w:val="26"/>
          <w:szCs w:val="26"/>
        </w:rPr>
        <w:t xml:space="preserve"> %</w:t>
      </w:r>
      <w:r w:rsidR="001443DE">
        <w:rPr>
          <w:sz w:val="26"/>
          <w:szCs w:val="26"/>
        </w:rPr>
        <w:t>,</w:t>
      </w:r>
      <w:r w:rsidRPr="00555AFB">
        <w:rPr>
          <w:sz w:val="26"/>
          <w:szCs w:val="26"/>
        </w:rPr>
        <w:t xml:space="preserve"> и составил </w:t>
      </w:r>
      <w:r w:rsidR="000F0C48">
        <w:rPr>
          <w:sz w:val="26"/>
          <w:szCs w:val="26"/>
        </w:rPr>
        <w:t>9480,0</w:t>
      </w:r>
      <w:r w:rsidRPr="00555AFB">
        <w:rPr>
          <w:sz w:val="26"/>
          <w:szCs w:val="26"/>
        </w:rPr>
        <w:t xml:space="preserve"> </w:t>
      </w:r>
      <w:r w:rsidR="000F0C48">
        <w:rPr>
          <w:sz w:val="26"/>
          <w:szCs w:val="26"/>
        </w:rPr>
        <w:t xml:space="preserve"> </w:t>
      </w:r>
      <w:r w:rsidRPr="00555AFB">
        <w:rPr>
          <w:sz w:val="26"/>
          <w:szCs w:val="26"/>
        </w:rPr>
        <w:t>тыс. рублей.</w:t>
      </w:r>
    </w:p>
    <w:p w:rsidR="00555AFB" w:rsidRPr="00555AFB" w:rsidRDefault="00A61D88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555AFB">
        <w:rPr>
          <w:sz w:val="26"/>
          <w:szCs w:val="26"/>
        </w:rPr>
        <w:t xml:space="preserve">Среднемесячная заработная плата </w:t>
      </w:r>
      <w:r w:rsidR="000F0C48">
        <w:rPr>
          <w:sz w:val="26"/>
          <w:szCs w:val="26"/>
        </w:rPr>
        <w:t>за январь-ноябрь 2017 года</w:t>
      </w:r>
      <w:r w:rsidRPr="00555AFB">
        <w:rPr>
          <w:sz w:val="26"/>
          <w:szCs w:val="26"/>
        </w:rPr>
        <w:t xml:space="preserve"> по району  составила </w:t>
      </w:r>
      <w:r w:rsidR="000F0C48">
        <w:rPr>
          <w:sz w:val="26"/>
          <w:szCs w:val="26"/>
        </w:rPr>
        <w:t>33582,0</w:t>
      </w:r>
      <w:r w:rsidRPr="00555AFB">
        <w:rPr>
          <w:sz w:val="26"/>
          <w:szCs w:val="26"/>
        </w:rPr>
        <w:t xml:space="preserve"> рубл</w:t>
      </w:r>
      <w:r w:rsidR="000F0C48">
        <w:rPr>
          <w:sz w:val="26"/>
          <w:szCs w:val="26"/>
        </w:rPr>
        <w:t>я</w:t>
      </w:r>
      <w:r w:rsidRPr="00555AFB">
        <w:rPr>
          <w:sz w:val="26"/>
          <w:szCs w:val="26"/>
        </w:rPr>
        <w:t xml:space="preserve"> и превысила уровень 201</w:t>
      </w:r>
      <w:r w:rsidR="000F0C48">
        <w:rPr>
          <w:sz w:val="26"/>
          <w:szCs w:val="26"/>
        </w:rPr>
        <w:t>6</w:t>
      </w:r>
      <w:r w:rsidRPr="00555AFB">
        <w:rPr>
          <w:sz w:val="26"/>
          <w:szCs w:val="26"/>
        </w:rPr>
        <w:t xml:space="preserve"> года на </w:t>
      </w:r>
      <w:r w:rsidR="000F0C48">
        <w:rPr>
          <w:sz w:val="26"/>
          <w:szCs w:val="26"/>
        </w:rPr>
        <w:t xml:space="preserve">3,9 </w:t>
      </w:r>
      <w:r w:rsidR="00555AFB" w:rsidRPr="00555AFB">
        <w:rPr>
          <w:sz w:val="26"/>
          <w:szCs w:val="26"/>
        </w:rPr>
        <w:t>%</w:t>
      </w:r>
      <w:r w:rsidRPr="00555AFB">
        <w:rPr>
          <w:sz w:val="26"/>
          <w:szCs w:val="26"/>
        </w:rPr>
        <w:t xml:space="preserve">, или на </w:t>
      </w:r>
      <w:r w:rsidR="000F0C48">
        <w:rPr>
          <w:sz w:val="26"/>
          <w:szCs w:val="26"/>
        </w:rPr>
        <w:t>1351,0  рубль</w:t>
      </w:r>
      <w:r w:rsidRPr="00555AFB">
        <w:rPr>
          <w:sz w:val="26"/>
          <w:szCs w:val="26"/>
        </w:rPr>
        <w:t xml:space="preserve">. </w:t>
      </w:r>
      <w:r w:rsidR="00555AFB" w:rsidRPr="00555AFB">
        <w:rPr>
          <w:sz w:val="26"/>
          <w:szCs w:val="26"/>
        </w:rPr>
        <w:t xml:space="preserve">На увеличение </w:t>
      </w:r>
      <w:r w:rsidR="00B03E8D">
        <w:rPr>
          <w:sz w:val="26"/>
          <w:szCs w:val="26"/>
        </w:rPr>
        <w:t xml:space="preserve">уровня </w:t>
      </w:r>
      <w:r w:rsidR="00555AFB" w:rsidRPr="00555AFB">
        <w:rPr>
          <w:sz w:val="26"/>
          <w:szCs w:val="26"/>
        </w:rPr>
        <w:t>средней зарплаты повлияло то, что</w:t>
      </w:r>
      <w:r w:rsidR="00C42531">
        <w:rPr>
          <w:sz w:val="26"/>
          <w:szCs w:val="26"/>
        </w:rPr>
        <w:t xml:space="preserve"> в 2017 году</w:t>
      </w:r>
      <w:r w:rsidR="00555AFB" w:rsidRPr="00555AFB">
        <w:rPr>
          <w:sz w:val="26"/>
          <w:szCs w:val="26"/>
        </w:rPr>
        <w:t xml:space="preserve"> в районе временно </w:t>
      </w:r>
      <w:r w:rsidR="00F423B5">
        <w:rPr>
          <w:sz w:val="26"/>
          <w:szCs w:val="26"/>
        </w:rPr>
        <w:t>осуществля</w:t>
      </w:r>
      <w:r w:rsidR="00C42531">
        <w:rPr>
          <w:sz w:val="26"/>
          <w:szCs w:val="26"/>
        </w:rPr>
        <w:t>ли</w:t>
      </w:r>
      <w:r w:rsidR="00B03E8D">
        <w:rPr>
          <w:sz w:val="26"/>
          <w:szCs w:val="26"/>
        </w:rPr>
        <w:t xml:space="preserve"> </w:t>
      </w:r>
      <w:r w:rsidR="00555AFB" w:rsidRPr="00555AFB">
        <w:rPr>
          <w:sz w:val="26"/>
          <w:szCs w:val="26"/>
        </w:rPr>
        <w:t xml:space="preserve"> свою </w:t>
      </w:r>
      <w:r w:rsidR="00B03E8D">
        <w:rPr>
          <w:sz w:val="26"/>
          <w:szCs w:val="26"/>
        </w:rPr>
        <w:t xml:space="preserve">трудовую </w:t>
      </w:r>
      <w:r w:rsidR="00555AFB" w:rsidRPr="00555AFB">
        <w:rPr>
          <w:sz w:val="26"/>
          <w:szCs w:val="26"/>
        </w:rPr>
        <w:t>деятельность</w:t>
      </w:r>
      <w:r w:rsidRPr="00555AFB">
        <w:rPr>
          <w:sz w:val="26"/>
          <w:szCs w:val="26"/>
        </w:rPr>
        <w:t xml:space="preserve"> </w:t>
      </w:r>
      <w:r w:rsidR="00555AFB" w:rsidRPr="00555AFB">
        <w:rPr>
          <w:sz w:val="26"/>
          <w:szCs w:val="26"/>
        </w:rPr>
        <w:t>два предприятия</w:t>
      </w:r>
      <w:r w:rsidR="00C42531">
        <w:rPr>
          <w:sz w:val="26"/>
          <w:szCs w:val="26"/>
        </w:rPr>
        <w:t xml:space="preserve"> по ремонту и строительству газопроводов</w:t>
      </w:r>
      <w:r w:rsidR="00555AFB">
        <w:rPr>
          <w:sz w:val="26"/>
          <w:szCs w:val="26"/>
        </w:rPr>
        <w:t>:</w:t>
      </w:r>
      <w:r w:rsidR="00555AFB" w:rsidRPr="00555AFB">
        <w:rPr>
          <w:sz w:val="26"/>
          <w:szCs w:val="26"/>
        </w:rPr>
        <w:t xml:space="preserve"> ООО «</w:t>
      </w:r>
      <w:r w:rsidR="00C42531">
        <w:rPr>
          <w:sz w:val="26"/>
          <w:szCs w:val="26"/>
        </w:rPr>
        <w:t>ГЭС-</w:t>
      </w:r>
      <w:r w:rsidR="00F423B5">
        <w:rPr>
          <w:sz w:val="26"/>
          <w:szCs w:val="26"/>
        </w:rPr>
        <w:t>Ухта», АО «Краснодар</w:t>
      </w:r>
      <w:r w:rsidR="00555AFB">
        <w:rPr>
          <w:sz w:val="26"/>
          <w:szCs w:val="26"/>
        </w:rPr>
        <w:t>г</w:t>
      </w:r>
      <w:r w:rsidR="00555AFB" w:rsidRPr="00555AFB">
        <w:rPr>
          <w:sz w:val="26"/>
          <w:szCs w:val="26"/>
        </w:rPr>
        <w:t xml:space="preserve">азстрой», где заработная плата намного выше средней </w:t>
      </w:r>
      <w:r w:rsidR="00C42531">
        <w:rPr>
          <w:sz w:val="26"/>
          <w:szCs w:val="26"/>
        </w:rPr>
        <w:t xml:space="preserve">зарплаты </w:t>
      </w:r>
      <w:r w:rsidR="00555AFB" w:rsidRPr="00555AFB">
        <w:rPr>
          <w:sz w:val="26"/>
          <w:szCs w:val="26"/>
        </w:rPr>
        <w:t>по району.</w:t>
      </w:r>
    </w:p>
    <w:p w:rsidR="00A61D88" w:rsidRPr="00095454" w:rsidRDefault="00A61D88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95454">
        <w:rPr>
          <w:sz w:val="26"/>
          <w:szCs w:val="26"/>
        </w:rPr>
        <w:t>Как и в предыдущие годы, сохранилась значительная дифференциация уровня заработной платы по видам экономической деятельности. Уровень начисленной заработной платы:</w:t>
      </w:r>
    </w:p>
    <w:p w:rsidR="00A61D88" w:rsidRPr="00095454" w:rsidRDefault="00A61D88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95454">
        <w:rPr>
          <w:sz w:val="26"/>
          <w:szCs w:val="26"/>
        </w:rPr>
        <w:t xml:space="preserve">- работников сельского хозяйства составил </w:t>
      </w:r>
      <w:r w:rsidR="00AB2D20">
        <w:rPr>
          <w:sz w:val="26"/>
          <w:szCs w:val="26"/>
        </w:rPr>
        <w:t>25428,0</w:t>
      </w:r>
      <w:r w:rsidRPr="00095454">
        <w:rPr>
          <w:sz w:val="26"/>
          <w:szCs w:val="26"/>
        </w:rPr>
        <w:t xml:space="preserve"> рублей, или </w:t>
      </w:r>
      <w:r w:rsidR="00AB2D20">
        <w:rPr>
          <w:sz w:val="26"/>
          <w:szCs w:val="26"/>
        </w:rPr>
        <w:t xml:space="preserve">78,2 </w:t>
      </w:r>
      <w:r w:rsidRPr="00095454">
        <w:rPr>
          <w:sz w:val="26"/>
          <w:szCs w:val="26"/>
        </w:rPr>
        <w:t>процента к уровню среднемесячной заработной платы по району, по сравнению с 201</w:t>
      </w:r>
      <w:r w:rsidR="00AB2D20">
        <w:rPr>
          <w:sz w:val="26"/>
          <w:szCs w:val="26"/>
        </w:rPr>
        <w:t>6</w:t>
      </w:r>
      <w:r w:rsidRPr="00095454">
        <w:rPr>
          <w:sz w:val="26"/>
          <w:szCs w:val="26"/>
        </w:rPr>
        <w:t xml:space="preserve"> годом увеличение составило на </w:t>
      </w:r>
      <w:r w:rsidR="00AB2D20">
        <w:rPr>
          <w:sz w:val="26"/>
          <w:szCs w:val="26"/>
        </w:rPr>
        <w:t>14,3</w:t>
      </w:r>
      <w:r w:rsidR="00095454" w:rsidRPr="00095454">
        <w:rPr>
          <w:sz w:val="26"/>
          <w:szCs w:val="26"/>
        </w:rPr>
        <w:t xml:space="preserve"> </w:t>
      </w:r>
      <w:r w:rsidRPr="00095454">
        <w:rPr>
          <w:sz w:val="26"/>
          <w:szCs w:val="26"/>
        </w:rPr>
        <w:t>процента;</w:t>
      </w:r>
    </w:p>
    <w:p w:rsidR="00A61D88" w:rsidRDefault="00A61D88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621FFE">
        <w:rPr>
          <w:sz w:val="26"/>
          <w:szCs w:val="26"/>
        </w:rPr>
        <w:t xml:space="preserve">- в строительстве составил </w:t>
      </w:r>
      <w:r w:rsidR="00AB2D20">
        <w:rPr>
          <w:sz w:val="26"/>
          <w:szCs w:val="26"/>
        </w:rPr>
        <w:t>60613,0</w:t>
      </w:r>
      <w:r w:rsidRPr="00621FFE">
        <w:rPr>
          <w:sz w:val="26"/>
          <w:szCs w:val="26"/>
        </w:rPr>
        <w:t xml:space="preserve"> рублей, или </w:t>
      </w:r>
      <w:r w:rsidR="00AB2D20">
        <w:rPr>
          <w:sz w:val="26"/>
          <w:szCs w:val="26"/>
        </w:rPr>
        <w:t>186,3</w:t>
      </w:r>
      <w:r w:rsidR="00C933D5">
        <w:rPr>
          <w:sz w:val="26"/>
          <w:szCs w:val="26"/>
        </w:rPr>
        <w:t xml:space="preserve"> процента</w:t>
      </w:r>
      <w:r w:rsidRPr="00621FFE">
        <w:rPr>
          <w:sz w:val="26"/>
          <w:szCs w:val="26"/>
        </w:rPr>
        <w:t xml:space="preserve"> к уровню среднемесячной заработной платы по району</w:t>
      </w:r>
      <w:r w:rsidR="00621FFE" w:rsidRPr="00621FFE">
        <w:rPr>
          <w:sz w:val="26"/>
          <w:szCs w:val="26"/>
        </w:rPr>
        <w:t>, по сравнению с 201</w:t>
      </w:r>
      <w:r w:rsidR="00AB2D20">
        <w:rPr>
          <w:sz w:val="26"/>
          <w:szCs w:val="26"/>
        </w:rPr>
        <w:t xml:space="preserve">6 годом снижение </w:t>
      </w:r>
      <w:r w:rsidR="00621FFE" w:rsidRPr="00621FFE">
        <w:rPr>
          <w:sz w:val="26"/>
          <w:szCs w:val="26"/>
        </w:rPr>
        <w:lastRenderedPageBreak/>
        <w:t xml:space="preserve">составило на </w:t>
      </w:r>
      <w:r w:rsidR="00AB2D20">
        <w:rPr>
          <w:sz w:val="26"/>
          <w:szCs w:val="26"/>
        </w:rPr>
        <w:t xml:space="preserve">1,5 </w:t>
      </w:r>
      <w:r w:rsidR="00621FFE" w:rsidRPr="00621FFE">
        <w:rPr>
          <w:sz w:val="26"/>
          <w:szCs w:val="26"/>
        </w:rPr>
        <w:t>процента</w:t>
      </w:r>
      <w:r w:rsidRPr="00621FFE">
        <w:rPr>
          <w:sz w:val="26"/>
          <w:szCs w:val="26"/>
        </w:rPr>
        <w:t>;</w:t>
      </w:r>
    </w:p>
    <w:p w:rsidR="00AB2D20" w:rsidRPr="00621FFE" w:rsidRDefault="00AB2D20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1FFE">
        <w:rPr>
          <w:sz w:val="26"/>
          <w:szCs w:val="26"/>
        </w:rPr>
        <w:t xml:space="preserve">в </w:t>
      </w:r>
      <w:r>
        <w:rPr>
          <w:sz w:val="26"/>
          <w:szCs w:val="26"/>
        </w:rPr>
        <w:t>учреждениях культуры</w:t>
      </w:r>
      <w:r w:rsidRPr="00621FFE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21386,0</w:t>
      </w:r>
      <w:r w:rsidRPr="00621FFE">
        <w:rPr>
          <w:sz w:val="26"/>
          <w:szCs w:val="26"/>
        </w:rPr>
        <w:t xml:space="preserve"> рублей, или </w:t>
      </w:r>
      <w:r>
        <w:rPr>
          <w:sz w:val="26"/>
          <w:szCs w:val="26"/>
        </w:rPr>
        <w:t>65,7</w:t>
      </w:r>
      <w:r w:rsidRPr="00621FFE">
        <w:rPr>
          <w:sz w:val="26"/>
          <w:szCs w:val="26"/>
        </w:rPr>
        <w:t xml:space="preserve"> процента к уровню среднемесячной заработной платы по району, по сравнению с 201</w:t>
      </w:r>
      <w:r>
        <w:rPr>
          <w:sz w:val="26"/>
          <w:szCs w:val="26"/>
        </w:rPr>
        <w:t>6</w:t>
      </w:r>
      <w:r w:rsidRPr="00621FFE">
        <w:rPr>
          <w:sz w:val="26"/>
          <w:szCs w:val="26"/>
        </w:rPr>
        <w:t xml:space="preserve"> годом </w:t>
      </w:r>
      <w:r>
        <w:rPr>
          <w:sz w:val="26"/>
          <w:szCs w:val="26"/>
        </w:rPr>
        <w:t xml:space="preserve">увеличение </w:t>
      </w:r>
      <w:r w:rsidRPr="00621FFE">
        <w:rPr>
          <w:sz w:val="26"/>
          <w:szCs w:val="26"/>
        </w:rPr>
        <w:t>составило на</w:t>
      </w:r>
      <w:r>
        <w:rPr>
          <w:sz w:val="26"/>
          <w:szCs w:val="26"/>
        </w:rPr>
        <w:t xml:space="preserve"> 47,8 </w:t>
      </w:r>
      <w:r w:rsidRPr="00621FFE">
        <w:rPr>
          <w:sz w:val="26"/>
          <w:szCs w:val="26"/>
        </w:rPr>
        <w:t>процента</w:t>
      </w:r>
      <w:r>
        <w:rPr>
          <w:sz w:val="26"/>
          <w:szCs w:val="26"/>
        </w:rPr>
        <w:t>;</w:t>
      </w:r>
    </w:p>
    <w:p w:rsidR="00A61D88" w:rsidRPr="00621FFE" w:rsidRDefault="00A61D88" w:rsidP="00A61D88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621FFE">
        <w:rPr>
          <w:sz w:val="26"/>
          <w:szCs w:val="26"/>
        </w:rPr>
        <w:t>-</w:t>
      </w:r>
      <w:r w:rsidR="00621FFE" w:rsidRPr="00621FFE">
        <w:rPr>
          <w:sz w:val="26"/>
          <w:szCs w:val="26"/>
        </w:rPr>
        <w:t xml:space="preserve"> </w:t>
      </w:r>
      <w:r w:rsidRPr="00621FFE">
        <w:rPr>
          <w:sz w:val="26"/>
          <w:szCs w:val="26"/>
        </w:rPr>
        <w:t xml:space="preserve">в здравоохранении  составил </w:t>
      </w:r>
      <w:r w:rsidR="00AB2D20">
        <w:rPr>
          <w:sz w:val="26"/>
          <w:szCs w:val="26"/>
        </w:rPr>
        <w:t>18950,0</w:t>
      </w:r>
      <w:r w:rsidRPr="00621FFE">
        <w:rPr>
          <w:sz w:val="26"/>
          <w:szCs w:val="26"/>
        </w:rPr>
        <w:t xml:space="preserve"> рублей, или </w:t>
      </w:r>
      <w:r w:rsidR="00AB2D20">
        <w:rPr>
          <w:sz w:val="26"/>
          <w:szCs w:val="26"/>
        </w:rPr>
        <w:t>58,3</w:t>
      </w:r>
      <w:r w:rsidRPr="00621FFE">
        <w:rPr>
          <w:sz w:val="26"/>
          <w:szCs w:val="26"/>
        </w:rPr>
        <w:t xml:space="preserve"> процента к уровню среднемесячной заработной платы по району, по сравнению с 201</w:t>
      </w:r>
      <w:r w:rsidR="00AB2D20">
        <w:rPr>
          <w:sz w:val="26"/>
          <w:szCs w:val="26"/>
        </w:rPr>
        <w:t>6</w:t>
      </w:r>
      <w:r w:rsidRPr="00621FFE">
        <w:rPr>
          <w:sz w:val="26"/>
          <w:szCs w:val="26"/>
        </w:rPr>
        <w:t xml:space="preserve"> годом </w:t>
      </w:r>
      <w:r w:rsidR="00AB2D20">
        <w:rPr>
          <w:sz w:val="26"/>
          <w:szCs w:val="26"/>
        </w:rPr>
        <w:t xml:space="preserve">увеличение </w:t>
      </w:r>
      <w:r w:rsidRPr="00621FFE">
        <w:rPr>
          <w:sz w:val="26"/>
          <w:szCs w:val="26"/>
        </w:rPr>
        <w:t xml:space="preserve">составило на </w:t>
      </w:r>
      <w:r w:rsidR="00AB2D20">
        <w:rPr>
          <w:sz w:val="26"/>
          <w:szCs w:val="26"/>
        </w:rPr>
        <w:t xml:space="preserve">8,7 </w:t>
      </w:r>
      <w:r w:rsidR="00621FFE" w:rsidRPr="00621FFE">
        <w:rPr>
          <w:sz w:val="26"/>
          <w:szCs w:val="26"/>
        </w:rPr>
        <w:t xml:space="preserve"> процента</w:t>
      </w:r>
      <w:r w:rsidRPr="00621FFE">
        <w:rPr>
          <w:sz w:val="26"/>
          <w:szCs w:val="26"/>
        </w:rPr>
        <w:t>;</w:t>
      </w:r>
    </w:p>
    <w:p w:rsidR="00621FFE" w:rsidRPr="00621FFE" w:rsidRDefault="00A61D88" w:rsidP="00621FFE">
      <w:pPr>
        <w:pStyle w:val="2"/>
        <w:widowControl w:val="0"/>
        <w:suppressAutoHyphens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D30001">
        <w:rPr>
          <w:color w:val="FF0000"/>
          <w:sz w:val="26"/>
          <w:szCs w:val="26"/>
        </w:rPr>
        <w:t xml:space="preserve">     </w:t>
      </w:r>
      <w:r w:rsidR="00621FFE" w:rsidRPr="00621FFE">
        <w:rPr>
          <w:sz w:val="26"/>
          <w:szCs w:val="26"/>
        </w:rPr>
        <w:t xml:space="preserve">- в </w:t>
      </w:r>
      <w:r w:rsidR="00621FFE">
        <w:rPr>
          <w:sz w:val="26"/>
          <w:szCs w:val="26"/>
        </w:rPr>
        <w:t>образовании</w:t>
      </w:r>
      <w:r w:rsidR="00621FFE" w:rsidRPr="00621FFE">
        <w:rPr>
          <w:sz w:val="26"/>
          <w:szCs w:val="26"/>
        </w:rPr>
        <w:t xml:space="preserve">  составил </w:t>
      </w:r>
      <w:r w:rsidR="00AB2D20">
        <w:rPr>
          <w:sz w:val="26"/>
          <w:szCs w:val="26"/>
        </w:rPr>
        <w:t>20783,0</w:t>
      </w:r>
      <w:r w:rsidR="00621FFE" w:rsidRPr="00621FFE">
        <w:rPr>
          <w:sz w:val="26"/>
          <w:szCs w:val="26"/>
        </w:rPr>
        <w:t xml:space="preserve"> рублей, или </w:t>
      </w:r>
      <w:r w:rsidR="00AB2D20">
        <w:rPr>
          <w:sz w:val="26"/>
          <w:szCs w:val="26"/>
        </w:rPr>
        <w:t>63,9</w:t>
      </w:r>
      <w:r w:rsidR="00621FFE" w:rsidRPr="00621FFE">
        <w:rPr>
          <w:sz w:val="26"/>
          <w:szCs w:val="26"/>
        </w:rPr>
        <w:t xml:space="preserve"> процента к уровню среднемесячной заработной платы по району, по сравнению с 201</w:t>
      </w:r>
      <w:r w:rsidR="00AB2D20">
        <w:rPr>
          <w:sz w:val="26"/>
          <w:szCs w:val="26"/>
        </w:rPr>
        <w:t>6</w:t>
      </w:r>
      <w:r w:rsidR="00621FFE" w:rsidRPr="00621FFE">
        <w:rPr>
          <w:sz w:val="26"/>
          <w:szCs w:val="26"/>
        </w:rPr>
        <w:t xml:space="preserve"> годом </w:t>
      </w:r>
      <w:r w:rsidR="00AB2D20">
        <w:rPr>
          <w:sz w:val="26"/>
          <w:szCs w:val="26"/>
        </w:rPr>
        <w:t>увеличение</w:t>
      </w:r>
      <w:r w:rsidR="00621FFE" w:rsidRPr="00621FFE">
        <w:rPr>
          <w:sz w:val="26"/>
          <w:szCs w:val="26"/>
        </w:rPr>
        <w:t xml:space="preserve"> составило на </w:t>
      </w:r>
      <w:r w:rsidR="00AB2D20">
        <w:rPr>
          <w:sz w:val="26"/>
          <w:szCs w:val="26"/>
        </w:rPr>
        <w:t xml:space="preserve">7,4 </w:t>
      </w:r>
      <w:r w:rsidR="00621FFE" w:rsidRPr="00621FFE">
        <w:rPr>
          <w:sz w:val="26"/>
          <w:szCs w:val="26"/>
        </w:rPr>
        <w:t xml:space="preserve"> процента</w:t>
      </w:r>
      <w:r w:rsidR="00621FFE">
        <w:rPr>
          <w:sz w:val="26"/>
          <w:szCs w:val="26"/>
        </w:rPr>
        <w:t>.</w:t>
      </w:r>
    </w:p>
    <w:p w:rsidR="00A61D88" w:rsidRPr="00D30001" w:rsidRDefault="00A61D88" w:rsidP="00A61D88">
      <w:pPr>
        <w:pStyle w:val="a5"/>
        <w:spacing w:after="0"/>
        <w:ind w:firstLine="709"/>
        <w:contextualSpacing/>
        <w:jc w:val="both"/>
        <w:rPr>
          <w:color w:val="FF0000"/>
          <w:sz w:val="26"/>
          <w:szCs w:val="26"/>
        </w:rPr>
      </w:pPr>
    </w:p>
    <w:p w:rsidR="00A61D88" w:rsidRDefault="00A61D88" w:rsidP="00A61D88">
      <w:pPr>
        <w:pStyle w:val="a5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EE1172">
        <w:rPr>
          <w:sz w:val="26"/>
          <w:szCs w:val="26"/>
        </w:rPr>
        <w:t>Первоначальный бюджет района на 201</w:t>
      </w:r>
      <w:r w:rsidR="00AB2D20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 утвержден в установленный срок, по </w:t>
      </w:r>
      <w:r w:rsidRPr="00EE1172">
        <w:rPr>
          <w:b/>
          <w:sz w:val="26"/>
          <w:szCs w:val="26"/>
        </w:rPr>
        <w:t>доходам</w:t>
      </w:r>
      <w:r w:rsidRPr="00EE1172">
        <w:rPr>
          <w:sz w:val="26"/>
          <w:szCs w:val="26"/>
        </w:rPr>
        <w:t xml:space="preserve"> в объеме </w:t>
      </w:r>
      <w:r w:rsidR="00102422">
        <w:rPr>
          <w:b/>
          <w:sz w:val="26"/>
          <w:szCs w:val="26"/>
        </w:rPr>
        <w:t>165817,8</w:t>
      </w:r>
      <w:r w:rsidRPr="00EE1172">
        <w:rPr>
          <w:sz w:val="26"/>
          <w:szCs w:val="26"/>
        </w:rPr>
        <w:t xml:space="preserve"> тыс. рублей, </w:t>
      </w:r>
      <w:r w:rsidRPr="00EE1172">
        <w:rPr>
          <w:b/>
          <w:sz w:val="26"/>
          <w:szCs w:val="26"/>
        </w:rPr>
        <w:t xml:space="preserve">расходам – </w:t>
      </w:r>
      <w:r w:rsidR="00102422">
        <w:rPr>
          <w:b/>
          <w:sz w:val="26"/>
          <w:szCs w:val="26"/>
        </w:rPr>
        <w:t>168530,8</w:t>
      </w:r>
      <w:r w:rsidRPr="00EE1172">
        <w:rPr>
          <w:sz w:val="26"/>
          <w:szCs w:val="26"/>
        </w:rPr>
        <w:t xml:space="preserve"> тыс. рублей, </w:t>
      </w:r>
      <w:r w:rsidR="00102422">
        <w:rPr>
          <w:sz w:val="26"/>
          <w:szCs w:val="26"/>
        </w:rPr>
        <w:t xml:space="preserve"> с дефицитом в сумме 2713,0 тыс. рублей, или 13% от общего объема доходов без учета объема безвозмездных поступлений  и поступлений налоговых доходов по дополнительным нормативам отчислений.</w:t>
      </w:r>
    </w:p>
    <w:p w:rsidR="009A2770" w:rsidRDefault="00A61D88" w:rsidP="00A61D88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года принято </w:t>
      </w:r>
      <w:r w:rsidR="00F46191">
        <w:rPr>
          <w:rFonts w:ascii="Times New Roman" w:hAnsi="Times New Roman" w:cs="Times New Roman"/>
          <w:sz w:val="26"/>
          <w:szCs w:val="26"/>
        </w:rPr>
        <w:t>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решений Представительного Собрания района, изменяющих и дополняющих показатели бюджета района. Ни одно из приложений к бюджету к концу года не сохранилось в первоначальной редакции, за исключением приложени</w:t>
      </w:r>
      <w:r w:rsidR="00F46191">
        <w:rPr>
          <w:rFonts w:ascii="Times New Roman" w:hAnsi="Times New Roman" w:cs="Times New Roman"/>
          <w:sz w:val="26"/>
          <w:szCs w:val="26"/>
        </w:rPr>
        <w:t>й 3,4 и</w:t>
      </w:r>
      <w:r w:rsidRPr="00EE1172">
        <w:rPr>
          <w:rFonts w:ascii="Times New Roman" w:hAnsi="Times New Roman" w:cs="Times New Roman"/>
          <w:sz w:val="26"/>
          <w:szCs w:val="26"/>
        </w:rPr>
        <w:t xml:space="preserve"> 5, устанавливающ</w:t>
      </w:r>
      <w:r w:rsidR="00F46191">
        <w:rPr>
          <w:rFonts w:ascii="Times New Roman" w:hAnsi="Times New Roman" w:cs="Times New Roman"/>
          <w:sz w:val="26"/>
          <w:szCs w:val="26"/>
        </w:rPr>
        <w:t>их нормативы распределения доходов бюджет</w:t>
      </w:r>
      <w:r w:rsidR="001443DE">
        <w:rPr>
          <w:rFonts w:ascii="Times New Roman" w:hAnsi="Times New Roman" w:cs="Times New Roman"/>
          <w:sz w:val="26"/>
          <w:szCs w:val="26"/>
        </w:rPr>
        <w:t>а</w:t>
      </w:r>
      <w:r w:rsidR="00F46191">
        <w:rPr>
          <w:rFonts w:ascii="Times New Roman" w:hAnsi="Times New Roman" w:cs="Times New Roman"/>
          <w:sz w:val="26"/>
          <w:szCs w:val="26"/>
        </w:rPr>
        <w:t xml:space="preserve"> района, нормативы распределения доходов в бюджеты поселений и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перечень и коды главных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>администраторов источников внутреннего финансирования дефицита бюджета района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>Необходимость внесения изменений в бюджетные назначения</w:t>
      </w:r>
      <w:r w:rsidR="00C933D5">
        <w:rPr>
          <w:rFonts w:ascii="Times New Roman" w:hAnsi="Times New Roman" w:cs="Times New Roman"/>
          <w:sz w:val="26"/>
          <w:szCs w:val="26"/>
        </w:rPr>
        <w:t xml:space="preserve"> </w:t>
      </w:r>
      <w:r w:rsidR="00C933D5" w:rsidRPr="00EE1172">
        <w:rPr>
          <w:rFonts w:ascii="Times New Roman" w:hAnsi="Times New Roman" w:cs="Times New Roman"/>
          <w:sz w:val="26"/>
          <w:szCs w:val="26"/>
        </w:rPr>
        <w:t>в течение года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связана с </w:t>
      </w:r>
      <w:r w:rsidR="0086368A">
        <w:rPr>
          <w:rFonts w:ascii="Times New Roman" w:hAnsi="Times New Roman" w:cs="Times New Roman"/>
          <w:sz w:val="26"/>
          <w:szCs w:val="26"/>
        </w:rPr>
        <w:t>увеличением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поступлений  налоговых и неналоговых доходов на </w:t>
      </w:r>
      <w:r w:rsidR="00F46191">
        <w:rPr>
          <w:rFonts w:ascii="Times New Roman" w:hAnsi="Times New Roman" w:cs="Times New Roman"/>
          <w:sz w:val="26"/>
          <w:szCs w:val="26"/>
        </w:rPr>
        <w:t>28118,6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тыс. рублей,   </w:t>
      </w:r>
      <w:r>
        <w:rPr>
          <w:rFonts w:ascii="Times New Roman" w:hAnsi="Times New Roman" w:cs="Times New Roman"/>
          <w:sz w:val="26"/>
          <w:szCs w:val="26"/>
        </w:rPr>
        <w:t xml:space="preserve"> безвозмездных поступлений на </w:t>
      </w:r>
      <w:r w:rsidR="00F46191">
        <w:rPr>
          <w:rFonts w:ascii="Times New Roman" w:hAnsi="Times New Roman" w:cs="Times New Roman"/>
          <w:sz w:val="26"/>
          <w:szCs w:val="26"/>
        </w:rPr>
        <w:t>16160,3</w:t>
      </w:r>
      <w:r w:rsidR="00F423B5">
        <w:rPr>
          <w:rFonts w:ascii="Times New Roman" w:hAnsi="Times New Roman" w:cs="Times New Roman"/>
          <w:sz w:val="26"/>
          <w:szCs w:val="26"/>
        </w:rPr>
        <w:t xml:space="preserve"> тыс. рублей, в том числе</w:t>
      </w:r>
      <w:r>
        <w:rPr>
          <w:rFonts w:ascii="Times New Roman" w:hAnsi="Times New Roman" w:cs="Times New Roman"/>
          <w:sz w:val="26"/>
          <w:szCs w:val="26"/>
        </w:rPr>
        <w:t xml:space="preserve">  в части </w:t>
      </w:r>
      <w:r w:rsidR="009A2770">
        <w:rPr>
          <w:rFonts w:ascii="Times New Roman" w:hAnsi="Times New Roman" w:cs="Times New Roman"/>
          <w:sz w:val="26"/>
          <w:szCs w:val="26"/>
        </w:rPr>
        <w:t xml:space="preserve">дотаций </w:t>
      </w:r>
      <w:r w:rsidR="00F46191">
        <w:rPr>
          <w:rFonts w:ascii="Times New Roman" w:hAnsi="Times New Roman" w:cs="Times New Roman"/>
          <w:sz w:val="26"/>
          <w:szCs w:val="26"/>
        </w:rPr>
        <w:t>-</w:t>
      </w:r>
      <w:r w:rsidR="009A2770">
        <w:rPr>
          <w:rFonts w:ascii="Times New Roman" w:hAnsi="Times New Roman" w:cs="Times New Roman"/>
          <w:sz w:val="26"/>
          <w:szCs w:val="26"/>
        </w:rPr>
        <w:t xml:space="preserve"> на </w:t>
      </w:r>
      <w:r w:rsidR="00F46191">
        <w:rPr>
          <w:rFonts w:ascii="Times New Roman" w:hAnsi="Times New Roman" w:cs="Times New Roman"/>
          <w:sz w:val="26"/>
          <w:szCs w:val="26"/>
        </w:rPr>
        <w:t>166,7</w:t>
      </w:r>
      <w:r w:rsidR="009A2770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="00F4619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46191">
        <w:rPr>
          <w:rFonts w:ascii="Times New Roman" w:hAnsi="Times New Roman" w:cs="Times New Roman"/>
          <w:sz w:val="26"/>
          <w:szCs w:val="26"/>
        </w:rPr>
        <w:t>20838,2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9A2770">
        <w:rPr>
          <w:rFonts w:ascii="Times New Roman" w:hAnsi="Times New Roman" w:cs="Times New Roman"/>
          <w:sz w:val="26"/>
          <w:szCs w:val="26"/>
        </w:rPr>
        <w:t>субвенций</w:t>
      </w:r>
      <w:r w:rsidR="00F46191">
        <w:rPr>
          <w:rFonts w:ascii="Times New Roman" w:hAnsi="Times New Roman" w:cs="Times New Roman"/>
          <w:sz w:val="26"/>
          <w:szCs w:val="26"/>
        </w:rPr>
        <w:t xml:space="preserve"> - уменьшение</w:t>
      </w:r>
      <w:r w:rsidR="009A2770">
        <w:rPr>
          <w:rFonts w:ascii="Times New Roman" w:hAnsi="Times New Roman" w:cs="Times New Roman"/>
          <w:sz w:val="26"/>
          <w:szCs w:val="26"/>
        </w:rPr>
        <w:t xml:space="preserve"> на </w:t>
      </w:r>
      <w:r w:rsidR="00F46191">
        <w:rPr>
          <w:rFonts w:ascii="Times New Roman" w:hAnsi="Times New Roman" w:cs="Times New Roman"/>
          <w:sz w:val="26"/>
          <w:szCs w:val="26"/>
        </w:rPr>
        <w:t>5426,0</w:t>
      </w:r>
      <w:r w:rsidR="009A2770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>иных межбюджетных трансфертов</w:t>
      </w:r>
      <w:r w:rsidRPr="00EE1172">
        <w:rPr>
          <w:rFonts w:ascii="Times New Roman" w:hAnsi="Times New Roman" w:cs="Times New Roman"/>
          <w:sz w:val="26"/>
          <w:szCs w:val="26"/>
        </w:rPr>
        <w:t xml:space="preserve"> из областного бюджета и бюджетов поселений на осуществление части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>полномочий по решению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 xml:space="preserve"> вопросов местного значения в соответств</w:t>
      </w:r>
      <w:r>
        <w:rPr>
          <w:rFonts w:ascii="Times New Roman" w:hAnsi="Times New Roman" w:cs="Times New Roman"/>
          <w:sz w:val="26"/>
          <w:szCs w:val="26"/>
        </w:rPr>
        <w:t>ии с заключенными соглашениями</w:t>
      </w:r>
      <w:r w:rsidR="00F4619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F46191">
        <w:rPr>
          <w:rFonts w:ascii="Times New Roman" w:hAnsi="Times New Roman" w:cs="Times New Roman"/>
          <w:sz w:val="26"/>
          <w:szCs w:val="26"/>
        </w:rPr>
        <w:t>581,4</w:t>
      </w:r>
      <w:r w:rsidR="009A2770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Default="00A61D88" w:rsidP="00A61D88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Расходные обязательства  также изменялись в сторону увеличения на </w:t>
      </w:r>
      <w:r w:rsidR="005B2794">
        <w:rPr>
          <w:rFonts w:ascii="Times New Roman" w:hAnsi="Times New Roman" w:cs="Times New Roman"/>
          <w:sz w:val="26"/>
          <w:szCs w:val="26"/>
        </w:rPr>
        <w:t>33101,7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В окончательной редакции бюджета </w:t>
      </w:r>
      <w:r w:rsidRPr="00992C03">
        <w:rPr>
          <w:b/>
          <w:sz w:val="26"/>
          <w:szCs w:val="26"/>
        </w:rPr>
        <w:t>доходы</w:t>
      </w:r>
      <w:r w:rsidRPr="00EE1172">
        <w:rPr>
          <w:sz w:val="26"/>
          <w:szCs w:val="26"/>
        </w:rPr>
        <w:t xml:space="preserve"> утверждены в объеме </w:t>
      </w:r>
      <w:r w:rsidR="005B2794">
        <w:rPr>
          <w:b/>
          <w:sz w:val="26"/>
          <w:szCs w:val="26"/>
        </w:rPr>
        <w:t>210096,7</w:t>
      </w:r>
      <w:r w:rsidRPr="00992C03">
        <w:rPr>
          <w:sz w:val="26"/>
          <w:szCs w:val="26"/>
        </w:rPr>
        <w:t xml:space="preserve"> </w:t>
      </w:r>
      <w:r w:rsidRPr="00EE1172">
        <w:rPr>
          <w:sz w:val="26"/>
          <w:szCs w:val="26"/>
        </w:rPr>
        <w:t xml:space="preserve">тыс.  рублей, </w:t>
      </w:r>
      <w:r w:rsidRPr="00EE1172">
        <w:rPr>
          <w:b/>
          <w:sz w:val="26"/>
          <w:szCs w:val="26"/>
        </w:rPr>
        <w:t>расходы</w:t>
      </w:r>
      <w:r w:rsidRPr="00EE1172">
        <w:rPr>
          <w:sz w:val="26"/>
          <w:szCs w:val="26"/>
        </w:rPr>
        <w:t xml:space="preserve"> – </w:t>
      </w:r>
      <w:r w:rsidR="005B2794">
        <w:rPr>
          <w:b/>
          <w:sz w:val="26"/>
          <w:szCs w:val="26"/>
        </w:rPr>
        <w:t>201632,5</w:t>
      </w:r>
      <w:r w:rsidRPr="00EE1172">
        <w:rPr>
          <w:sz w:val="26"/>
          <w:szCs w:val="26"/>
        </w:rPr>
        <w:t xml:space="preserve"> тыс. рублей,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профицит</w:t>
      </w:r>
      <w:r w:rsidRPr="00EE1172">
        <w:rPr>
          <w:sz w:val="26"/>
          <w:szCs w:val="26"/>
        </w:rPr>
        <w:t xml:space="preserve"> бюджета – </w:t>
      </w:r>
      <w:r w:rsidR="005B2794">
        <w:rPr>
          <w:b/>
          <w:sz w:val="26"/>
          <w:szCs w:val="26"/>
        </w:rPr>
        <w:t>8464,2</w:t>
      </w:r>
      <w:r>
        <w:rPr>
          <w:sz w:val="26"/>
          <w:szCs w:val="26"/>
        </w:rPr>
        <w:t xml:space="preserve"> тыс. рублей.</w:t>
      </w:r>
    </w:p>
    <w:p w:rsidR="00A61D88" w:rsidRDefault="00992C03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приказа начальника управления финансов района</w:t>
      </w:r>
      <w:proofErr w:type="gramEnd"/>
      <w:r>
        <w:rPr>
          <w:sz w:val="26"/>
          <w:szCs w:val="26"/>
        </w:rPr>
        <w:t xml:space="preserve"> от </w:t>
      </w:r>
      <w:r w:rsidR="00C6786D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C6786D"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>2017 года №</w:t>
      </w:r>
      <w:r w:rsidR="00C6786D">
        <w:rPr>
          <w:sz w:val="26"/>
          <w:szCs w:val="26"/>
        </w:rPr>
        <w:t>64</w:t>
      </w:r>
      <w:r>
        <w:rPr>
          <w:sz w:val="26"/>
          <w:szCs w:val="26"/>
        </w:rPr>
        <w:t xml:space="preserve"> внесены изменения в сво</w:t>
      </w:r>
      <w:r w:rsidR="00F423B5">
        <w:rPr>
          <w:sz w:val="26"/>
          <w:szCs w:val="26"/>
        </w:rPr>
        <w:t>дную</w:t>
      </w:r>
      <w:r>
        <w:rPr>
          <w:sz w:val="26"/>
          <w:szCs w:val="26"/>
        </w:rPr>
        <w:t xml:space="preserve"> бюджетную роспись 201</w:t>
      </w:r>
      <w:r w:rsidR="00C6786D">
        <w:rPr>
          <w:sz w:val="26"/>
          <w:szCs w:val="26"/>
        </w:rPr>
        <w:t xml:space="preserve">7 </w:t>
      </w:r>
      <w:r>
        <w:rPr>
          <w:sz w:val="26"/>
          <w:szCs w:val="26"/>
        </w:rPr>
        <w:t>год</w:t>
      </w:r>
      <w:r w:rsidR="006C15DE">
        <w:rPr>
          <w:sz w:val="26"/>
          <w:szCs w:val="26"/>
        </w:rPr>
        <w:t>а</w:t>
      </w:r>
      <w:r w:rsidR="00AA653D">
        <w:rPr>
          <w:sz w:val="26"/>
          <w:szCs w:val="26"/>
        </w:rPr>
        <w:t>. О</w:t>
      </w:r>
      <w:r>
        <w:rPr>
          <w:sz w:val="26"/>
          <w:szCs w:val="26"/>
        </w:rPr>
        <w:t>снованием</w:t>
      </w:r>
      <w:r w:rsidR="00AA653D">
        <w:rPr>
          <w:sz w:val="26"/>
          <w:szCs w:val="26"/>
        </w:rPr>
        <w:t xml:space="preserve"> для внесения изменений</w:t>
      </w:r>
      <w:r>
        <w:rPr>
          <w:sz w:val="26"/>
          <w:szCs w:val="26"/>
        </w:rPr>
        <w:t xml:space="preserve"> послужило  </w:t>
      </w:r>
      <w:r w:rsidR="00C6786D">
        <w:rPr>
          <w:sz w:val="26"/>
          <w:szCs w:val="26"/>
        </w:rPr>
        <w:t>увеличение размера иных межбюджетных трансфертов из бюджетов поселений по развитию мобильной торговли в малонаселенных и труднодоступных населенных пунктах,</w:t>
      </w:r>
      <w:r w:rsidR="00670964">
        <w:rPr>
          <w:sz w:val="26"/>
          <w:szCs w:val="26"/>
        </w:rPr>
        <w:t xml:space="preserve"> </w:t>
      </w:r>
      <w:r>
        <w:rPr>
          <w:sz w:val="26"/>
          <w:szCs w:val="26"/>
        </w:rPr>
        <w:t>в результате чего</w:t>
      </w:r>
      <w:r w:rsidR="00C6786D">
        <w:rPr>
          <w:sz w:val="26"/>
          <w:szCs w:val="26"/>
        </w:rPr>
        <w:t xml:space="preserve"> </w:t>
      </w:r>
      <w:r>
        <w:rPr>
          <w:sz w:val="26"/>
          <w:szCs w:val="26"/>
        </w:rPr>
        <w:t>окончательный</w:t>
      </w:r>
      <w:r w:rsidR="00C6786D">
        <w:rPr>
          <w:sz w:val="26"/>
          <w:szCs w:val="26"/>
        </w:rPr>
        <w:t xml:space="preserve"> объем </w:t>
      </w:r>
      <w:r>
        <w:rPr>
          <w:sz w:val="26"/>
          <w:szCs w:val="26"/>
        </w:rPr>
        <w:t>бюджет</w:t>
      </w:r>
      <w:r w:rsidR="00C933D5">
        <w:rPr>
          <w:sz w:val="26"/>
          <w:szCs w:val="26"/>
        </w:rPr>
        <w:t>ных средств</w:t>
      </w:r>
      <w:r>
        <w:rPr>
          <w:sz w:val="26"/>
          <w:szCs w:val="26"/>
        </w:rPr>
        <w:t xml:space="preserve"> на 201</w:t>
      </w:r>
      <w:r w:rsidR="00CD44BD">
        <w:rPr>
          <w:sz w:val="26"/>
          <w:szCs w:val="26"/>
        </w:rPr>
        <w:t>7</w:t>
      </w:r>
      <w:r>
        <w:rPr>
          <w:sz w:val="26"/>
          <w:szCs w:val="26"/>
        </w:rPr>
        <w:t xml:space="preserve"> год  составил</w:t>
      </w:r>
      <w:r w:rsidR="00670964">
        <w:rPr>
          <w:sz w:val="26"/>
          <w:szCs w:val="26"/>
        </w:rPr>
        <w:t xml:space="preserve"> </w:t>
      </w:r>
      <w:r w:rsidR="00670964" w:rsidRPr="006C15DE">
        <w:rPr>
          <w:b/>
          <w:sz w:val="26"/>
          <w:szCs w:val="26"/>
        </w:rPr>
        <w:t>по доходам</w:t>
      </w:r>
      <w:r>
        <w:rPr>
          <w:sz w:val="26"/>
          <w:szCs w:val="26"/>
        </w:rPr>
        <w:t xml:space="preserve"> </w:t>
      </w:r>
      <w:r w:rsidR="0067096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CD44BD">
        <w:rPr>
          <w:b/>
          <w:sz w:val="26"/>
          <w:szCs w:val="26"/>
        </w:rPr>
        <w:t>210102,2</w:t>
      </w:r>
      <w:r>
        <w:rPr>
          <w:sz w:val="26"/>
          <w:szCs w:val="26"/>
        </w:rPr>
        <w:t xml:space="preserve"> тыс. рублей, </w:t>
      </w:r>
      <w:r w:rsidRPr="006C15DE">
        <w:rPr>
          <w:b/>
          <w:sz w:val="26"/>
          <w:szCs w:val="26"/>
        </w:rPr>
        <w:t>расход</w:t>
      </w:r>
      <w:r w:rsidR="00670964">
        <w:rPr>
          <w:b/>
          <w:sz w:val="26"/>
          <w:szCs w:val="26"/>
        </w:rPr>
        <w:t>ам</w:t>
      </w:r>
      <w:r w:rsidRPr="006C15DE">
        <w:rPr>
          <w:b/>
          <w:sz w:val="26"/>
          <w:szCs w:val="26"/>
        </w:rPr>
        <w:t xml:space="preserve"> – </w:t>
      </w:r>
      <w:r w:rsidR="00CD44BD">
        <w:rPr>
          <w:b/>
          <w:sz w:val="26"/>
          <w:szCs w:val="26"/>
        </w:rPr>
        <w:t>201638,1</w:t>
      </w:r>
      <w:r>
        <w:rPr>
          <w:sz w:val="26"/>
          <w:szCs w:val="26"/>
        </w:rPr>
        <w:t xml:space="preserve"> тыс. рублей, профицит </w:t>
      </w:r>
      <w:r w:rsidR="00CD44BD">
        <w:rPr>
          <w:sz w:val="26"/>
          <w:szCs w:val="26"/>
        </w:rPr>
        <w:t xml:space="preserve">– </w:t>
      </w:r>
      <w:r w:rsidR="00CD44BD" w:rsidRPr="00CD44BD">
        <w:rPr>
          <w:b/>
          <w:sz w:val="26"/>
          <w:szCs w:val="26"/>
        </w:rPr>
        <w:t>8464,</w:t>
      </w:r>
      <w:r w:rsidR="00CD44BD">
        <w:rPr>
          <w:b/>
          <w:sz w:val="26"/>
          <w:szCs w:val="26"/>
        </w:rPr>
        <w:t>1</w:t>
      </w:r>
      <w:r w:rsidR="00CD44BD">
        <w:rPr>
          <w:sz w:val="26"/>
          <w:szCs w:val="26"/>
        </w:rPr>
        <w:t xml:space="preserve"> тыс. рублей.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>Основные показатели первоначальной и окончательной редакций бюджета района на 201</w:t>
      </w:r>
      <w:r w:rsidR="00CD44BD">
        <w:rPr>
          <w:sz w:val="26"/>
          <w:szCs w:val="26"/>
        </w:rPr>
        <w:t xml:space="preserve">7 </w:t>
      </w:r>
      <w:r w:rsidRPr="00EE1172">
        <w:rPr>
          <w:sz w:val="26"/>
          <w:szCs w:val="26"/>
        </w:rPr>
        <w:t xml:space="preserve">год и их фактическое исполнение представлены в таблице 1:     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right"/>
        <w:rPr>
          <w:sz w:val="26"/>
          <w:szCs w:val="26"/>
        </w:rPr>
      </w:pPr>
    </w:p>
    <w:p w:rsidR="00A61D88" w:rsidRPr="008263E1" w:rsidRDefault="00A61D88" w:rsidP="00A61D88">
      <w:pPr>
        <w:pStyle w:val="a5"/>
        <w:spacing w:after="0"/>
        <w:ind w:firstLine="709"/>
        <w:contextualSpacing/>
        <w:jc w:val="right"/>
        <w:rPr>
          <w:sz w:val="20"/>
          <w:szCs w:val="20"/>
        </w:rPr>
      </w:pPr>
      <w:r w:rsidRPr="008263E1">
        <w:rPr>
          <w:sz w:val="20"/>
          <w:szCs w:val="20"/>
        </w:rPr>
        <w:t>Таблица 1</w:t>
      </w:r>
    </w:p>
    <w:p w:rsidR="00A61D88" w:rsidRPr="008263E1" w:rsidRDefault="00A61D88" w:rsidP="00A61D88">
      <w:pPr>
        <w:pStyle w:val="a5"/>
        <w:spacing w:after="0"/>
        <w:ind w:firstLine="720"/>
        <w:contextualSpacing/>
        <w:jc w:val="center"/>
        <w:rPr>
          <w:sz w:val="18"/>
          <w:szCs w:val="18"/>
        </w:rPr>
      </w:pPr>
      <w:r w:rsidRPr="008263E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(тыс. рублей)</w:t>
      </w:r>
    </w:p>
    <w:p w:rsidR="00A61D88" w:rsidRPr="008263E1" w:rsidRDefault="00A61D88" w:rsidP="00A61D88">
      <w:pPr>
        <w:pStyle w:val="a5"/>
        <w:spacing w:after="0"/>
        <w:ind w:firstLine="720"/>
        <w:contextualSpacing/>
        <w:jc w:val="center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23"/>
        <w:gridCol w:w="957"/>
        <w:gridCol w:w="833"/>
        <w:gridCol w:w="844"/>
        <w:gridCol w:w="720"/>
        <w:gridCol w:w="1203"/>
        <w:gridCol w:w="1080"/>
        <w:gridCol w:w="1137"/>
        <w:gridCol w:w="969"/>
      </w:tblGrid>
      <w:tr w:rsidR="00305A2E" w:rsidRPr="008263E1" w:rsidTr="00305A2E">
        <w:trPr>
          <w:trHeight w:val="2042"/>
        </w:trPr>
        <w:tc>
          <w:tcPr>
            <w:tcW w:w="1440" w:type="dxa"/>
          </w:tcPr>
          <w:p w:rsidR="00A61D88" w:rsidRPr="008263E1" w:rsidRDefault="00A61D88" w:rsidP="00000305">
            <w:pPr>
              <w:pStyle w:val="a5"/>
              <w:spacing w:after="0"/>
              <w:ind w:left="34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lastRenderedPageBreak/>
              <w:t>Наименование статей</w:t>
            </w:r>
          </w:p>
        </w:tc>
        <w:tc>
          <w:tcPr>
            <w:tcW w:w="102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 xml:space="preserve">Показатели </w:t>
            </w:r>
            <w:proofErr w:type="spellStart"/>
            <w:proofErr w:type="gramStart"/>
            <w:r w:rsidRPr="008263E1">
              <w:rPr>
                <w:sz w:val="16"/>
                <w:szCs w:val="16"/>
              </w:rPr>
              <w:t>первона-чально</w:t>
            </w:r>
            <w:proofErr w:type="spellEnd"/>
            <w:proofErr w:type="gramEnd"/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утвержденных  бюджетных назначени</w:t>
            </w:r>
            <w:proofErr w:type="gramStart"/>
            <w:r w:rsidRPr="008263E1">
              <w:rPr>
                <w:sz w:val="16"/>
                <w:szCs w:val="16"/>
              </w:rPr>
              <w:t>й(</w:t>
            </w:r>
            <w:proofErr w:type="gramEnd"/>
            <w:r w:rsidRPr="008263E1">
              <w:rPr>
                <w:sz w:val="16"/>
                <w:szCs w:val="16"/>
              </w:rPr>
              <w:t>Решение ПСММР от</w:t>
            </w:r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2</w:t>
            </w:r>
            <w:r w:rsidR="00CD44BD">
              <w:rPr>
                <w:sz w:val="16"/>
                <w:szCs w:val="16"/>
              </w:rPr>
              <w:t>0</w:t>
            </w:r>
            <w:r w:rsidRPr="008263E1">
              <w:rPr>
                <w:sz w:val="16"/>
                <w:szCs w:val="16"/>
              </w:rPr>
              <w:t>.12.201</w:t>
            </w:r>
            <w:r w:rsidR="00CD44BD">
              <w:rPr>
                <w:sz w:val="16"/>
                <w:szCs w:val="16"/>
              </w:rPr>
              <w:t>6</w:t>
            </w:r>
          </w:p>
          <w:p w:rsidR="00A61D88" w:rsidRPr="008263E1" w:rsidRDefault="00A61D88" w:rsidP="008263E1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№</w:t>
            </w:r>
            <w:r w:rsidR="008263E1">
              <w:rPr>
                <w:sz w:val="16"/>
                <w:szCs w:val="16"/>
              </w:rPr>
              <w:t>55</w:t>
            </w:r>
            <w:r w:rsidRPr="008263E1">
              <w:rPr>
                <w:sz w:val="16"/>
                <w:szCs w:val="16"/>
              </w:rPr>
              <w:t>)</w:t>
            </w:r>
          </w:p>
        </w:tc>
        <w:tc>
          <w:tcPr>
            <w:tcW w:w="957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3E1">
              <w:rPr>
                <w:sz w:val="16"/>
                <w:szCs w:val="16"/>
              </w:rPr>
              <w:t>Показате</w:t>
            </w:r>
            <w:proofErr w:type="spellEnd"/>
            <w:r w:rsidRPr="008263E1">
              <w:rPr>
                <w:sz w:val="16"/>
                <w:szCs w:val="16"/>
              </w:rPr>
              <w:t>-ли</w:t>
            </w:r>
            <w:proofErr w:type="gramEnd"/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уточненных  бюджет-</w:t>
            </w:r>
            <w:proofErr w:type="spellStart"/>
            <w:r w:rsidRPr="008263E1">
              <w:rPr>
                <w:sz w:val="16"/>
                <w:szCs w:val="16"/>
              </w:rPr>
              <w:t>ныхназначе</w:t>
            </w:r>
            <w:proofErr w:type="spellEnd"/>
            <w:r w:rsidRPr="008263E1">
              <w:rPr>
                <w:sz w:val="16"/>
                <w:szCs w:val="16"/>
              </w:rPr>
              <w:t>-</w:t>
            </w:r>
            <w:proofErr w:type="spellStart"/>
            <w:r w:rsidRPr="008263E1">
              <w:rPr>
                <w:sz w:val="16"/>
                <w:szCs w:val="16"/>
              </w:rPr>
              <w:t>ний</w:t>
            </w:r>
            <w:proofErr w:type="spellEnd"/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Отклонение (гр.3-гр.2)</w:t>
            </w:r>
          </w:p>
        </w:tc>
        <w:tc>
          <w:tcPr>
            <w:tcW w:w="844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3E1">
              <w:rPr>
                <w:sz w:val="16"/>
                <w:szCs w:val="16"/>
              </w:rPr>
              <w:t>Фактичес-ки</w:t>
            </w:r>
            <w:proofErr w:type="spellEnd"/>
            <w:proofErr w:type="gramEnd"/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исполнено</w:t>
            </w:r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за</w:t>
            </w:r>
          </w:p>
          <w:p w:rsidR="00A61D88" w:rsidRPr="008263E1" w:rsidRDefault="00A61D88" w:rsidP="00CD44BD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201</w:t>
            </w:r>
            <w:r w:rsidR="00CD44BD">
              <w:rPr>
                <w:sz w:val="16"/>
                <w:szCs w:val="16"/>
              </w:rPr>
              <w:t>7</w:t>
            </w:r>
            <w:r w:rsidRPr="008263E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20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263E1">
              <w:rPr>
                <w:sz w:val="16"/>
                <w:szCs w:val="16"/>
              </w:rPr>
              <w:t>Удель-ный</w:t>
            </w:r>
            <w:proofErr w:type="spellEnd"/>
            <w:proofErr w:type="gramEnd"/>
            <w:r w:rsidRPr="008263E1">
              <w:rPr>
                <w:sz w:val="16"/>
                <w:szCs w:val="16"/>
              </w:rPr>
              <w:t xml:space="preserve"> вес (%)</w:t>
            </w:r>
          </w:p>
        </w:tc>
        <w:tc>
          <w:tcPr>
            <w:tcW w:w="120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 xml:space="preserve">Отклонение к </w:t>
            </w:r>
            <w:proofErr w:type="spellStart"/>
            <w:proofErr w:type="gramStart"/>
            <w:r w:rsidRPr="008263E1">
              <w:rPr>
                <w:sz w:val="16"/>
                <w:szCs w:val="16"/>
              </w:rPr>
              <w:t>первоначаль-ным</w:t>
            </w:r>
            <w:proofErr w:type="spellEnd"/>
            <w:proofErr w:type="gramEnd"/>
            <w:r w:rsidRPr="008263E1">
              <w:rPr>
                <w:sz w:val="16"/>
                <w:szCs w:val="16"/>
              </w:rPr>
              <w:t xml:space="preserve"> бюджетным назначениям </w:t>
            </w:r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(гр.5 – гр.2)</w:t>
            </w:r>
          </w:p>
        </w:tc>
        <w:tc>
          <w:tcPr>
            <w:tcW w:w="1080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Процент исполнения первоначальных бюджетных назначений</w:t>
            </w:r>
          </w:p>
        </w:tc>
        <w:tc>
          <w:tcPr>
            <w:tcW w:w="1137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Отклонение к уточненным бюджетным назначениям</w:t>
            </w:r>
          </w:p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 xml:space="preserve"> (гр.5 – гр.3)</w:t>
            </w:r>
          </w:p>
        </w:tc>
        <w:tc>
          <w:tcPr>
            <w:tcW w:w="969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Процент исполнения уточненных бюджетных назначений</w:t>
            </w:r>
          </w:p>
        </w:tc>
      </w:tr>
      <w:tr w:rsidR="00305A2E" w:rsidRPr="008263E1" w:rsidTr="00305A2E">
        <w:trPr>
          <w:trHeight w:val="170"/>
        </w:trPr>
        <w:tc>
          <w:tcPr>
            <w:tcW w:w="1440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1</w:t>
            </w:r>
          </w:p>
        </w:tc>
        <w:tc>
          <w:tcPr>
            <w:tcW w:w="102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2</w:t>
            </w:r>
          </w:p>
        </w:tc>
        <w:tc>
          <w:tcPr>
            <w:tcW w:w="957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3</w:t>
            </w:r>
          </w:p>
        </w:tc>
        <w:tc>
          <w:tcPr>
            <w:tcW w:w="83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4</w:t>
            </w:r>
          </w:p>
        </w:tc>
        <w:tc>
          <w:tcPr>
            <w:tcW w:w="844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5</w:t>
            </w:r>
          </w:p>
        </w:tc>
        <w:tc>
          <w:tcPr>
            <w:tcW w:w="720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6</w:t>
            </w:r>
          </w:p>
        </w:tc>
        <w:tc>
          <w:tcPr>
            <w:tcW w:w="1203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7</w:t>
            </w:r>
          </w:p>
        </w:tc>
        <w:tc>
          <w:tcPr>
            <w:tcW w:w="1080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8</w:t>
            </w:r>
          </w:p>
        </w:tc>
        <w:tc>
          <w:tcPr>
            <w:tcW w:w="1137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9</w:t>
            </w:r>
          </w:p>
        </w:tc>
        <w:tc>
          <w:tcPr>
            <w:tcW w:w="969" w:type="dxa"/>
          </w:tcPr>
          <w:p w:rsidR="00A61D88" w:rsidRPr="008263E1" w:rsidRDefault="00A61D88" w:rsidP="00000305">
            <w:pPr>
              <w:pStyle w:val="a5"/>
              <w:spacing w:after="0"/>
              <w:contextualSpacing/>
              <w:jc w:val="center"/>
              <w:rPr>
                <w:sz w:val="12"/>
                <w:szCs w:val="12"/>
              </w:rPr>
            </w:pPr>
            <w:r w:rsidRPr="008263E1">
              <w:rPr>
                <w:sz w:val="12"/>
                <w:szCs w:val="12"/>
              </w:rPr>
              <w:t>10</w:t>
            </w:r>
          </w:p>
        </w:tc>
      </w:tr>
      <w:tr w:rsidR="00305A2E" w:rsidRPr="008263E1" w:rsidTr="00305A2E">
        <w:trPr>
          <w:trHeight w:val="311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51869,0</w:t>
            </w:r>
          </w:p>
        </w:tc>
        <w:tc>
          <w:tcPr>
            <w:tcW w:w="957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78694,9</w:t>
            </w:r>
          </w:p>
        </w:tc>
        <w:tc>
          <w:tcPr>
            <w:tcW w:w="83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26825,9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80109,7</w:t>
            </w:r>
          </w:p>
        </w:tc>
        <w:tc>
          <w:tcPr>
            <w:tcW w:w="720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37,9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28240,7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154,4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1414,8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</w:tr>
      <w:tr w:rsidR="00305A2E" w:rsidRPr="008263E1" w:rsidTr="00305A2E">
        <w:trPr>
          <w:trHeight w:val="362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3474,0</w:t>
            </w:r>
          </w:p>
        </w:tc>
        <w:tc>
          <w:tcPr>
            <w:tcW w:w="957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4766,7</w:t>
            </w:r>
          </w:p>
        </w:tc>
        <w:tc>
          <w:tcPr>
            <w:tcW w:w="83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1292,7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4851,6</w:t>
            </w:r>
          </w:p>
        </w:tc>
        <w:tc>
          <w:tcPr>
            <w:tcW w:w="720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1377,6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84,9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</w:tr>
      <w:tr w:rsidR="00305A2E" w:rsidRPr="008263E1" w:rsidTr="00305A2E">
        <w:trPr>
          <w:trHeight w:val="550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55343,0</w:t>
            </w:r>
          </w:p>
        </w:tc>
        <w:tc>
          <w:tcPr>
            <w:tcW w:w="957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83461,6</w:t>
            </w:r>
          </w:p>
        </w:tc>
        <w:tc>
          <w:tcPr>
            <w:tcW w:w="83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28118,6</w:t>
            </w:r>
          </w:p>
        </w:tc>
        <w:tc>
          <w:tcPr>
            <w:tcW w:w="844" w:type="dxa"/>
            <w:vAlign w:val="center"/>
          </w:tcPr>
          <w:p w:rsidR="00A61D88" w:rsidRPr="008263E1" w:rsidRDefault="00712889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84961,3</w:t>
            </w:r>
          </w:p>
        </w:tc>
        <w:tc>
          <w:tcPr>
            <w:tcW w:w="720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29618,3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153,5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1499,7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</w:tr>
      <w:tr w:rsidR="00305A2E" w:rsidRPr="008263E1" w:rsidTr="00305A2E">
        <w:trPr>
          <w:trHeight w:val="393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110474,8</w:t>
            </w:r>
          </w:p>
        </w:tc>
        <w:tc>
          <w:tcPr>
            <w:tcW w:w="957" w:type="dxa"/>
            <w:vAlign w:val="center"/>
          </w:tcPr>
          <w:p w:rsidR="00A61D88" w:rsidRPr="00CE142D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126640,6</w:t>
            </w:r>
          </w:p>
        </w:tc>
        <w:tc>
          <w:tcPr>
            <w:tcW w:w="833" w:type="dxa"/>
            <w:vAlign w:val="center"/>
          </w:tcPr>
          <w:p w:rsidR="00A61D88" w:rsidRPr="00CE142D" w:rsidRDefault="00C6786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16165,8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126202,</w:t>
            </w:r>
            <w:r w:rsidR="00F12496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</w:t>
            </w:r>
          </w:p>
        </w:tc>
        <w:tc>
          <w:tcPr>
            <w:tcW w:w="1203" w:type="dxa"/>
            <w:vAlign w:val="center"/>
          </w:tcPr>
          <w:p w:rsidR="00A61D88" w:rsidRPr="008263E1" w:rsidRDefault="00F12496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15727,5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114,2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-438,</w:t>
            </w:r>
            <w:r w:rsidR="00F12496">
              <w:rPr>
                <w:sz w:val="16"/>
                <w:szCs w:val="16"/>
              </w:rPr>
              <w:t>3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305A2E" w:rsidRPr="008263E1" w:rsidTr="00305A2E">
        <w:trPr>
          <w:trHeight w:val="355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165817,8</w:t>
            </w:r>
          </w:p>
        </w:tc>
        <w:tc>
          <w:tcPr>
            <w:tcW w:w="957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210102,2</w:t>
            </w:r>
          </w:p>
        </w:tc>
        <w:tc>
          <w:tcPr>
            <w:tcW w:w="833" w:type="dxa"/>
            <w:vAlign w:val="center"/>
          </w:tcPr>
          <w:p w:rsidR="00A61D88" w:rsidRPr="008263E1" w:rsidRDefault="00C6786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44284,4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211163,</w:t>
            </w:r>
            <w:r w:rsidR="00F12496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45345,</w:t>
            </w:r>
            <w:r w:rsidR="00F12496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127,4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</w:t>
            </w:r>
            <w:r w:rsidR="00F12496">
              <w:rPr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</w:tr>
      <w:tr w:rsidR="00305A2E" w:rsidRPr="008263E1" w:rsidTr="00305A2E">
        <w:trPr>
          <w:trHeight w:val="337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168530,8</w:t>
            </w:r>
          </w:p>
        </w:tc>
        <w:tc>
          <w:tcPr>
            <w:tcW w:w="957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201638,1</w:t>
            </w:r>
          </w:p>
        </w:tc>
        <w:tc>
          <w:tcPr>
            <w:tcW w:w="833" w:type="dxa"/>
            <w:vAlign w:val="center"/>
          </w:tcPr>
          <w:p w:rsidR="00A61D88" w:rsidRPr="008263E1" w:rsidRDefault="00C6786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33107,3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199485,9</w:t>
            </w:r>
          </w:p>
        </w:tc>
        <w:tc>
          <w:tcPr>
            <w:tcW w:w="72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30955,1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48196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-2152,2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305A2E" w:rsidRPr="008263E1" w:rsidTr="00305A2E">
        <w:trPr>
          <w:trHeight w:val="339"/>
        </w:trPr>
        <w:tc>
          <w:tcPr>
            <w:tcW w:w="1440" w:type="dxa"/>
            <w:vAlign w:val="center"/>
          </w:tcPr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Дефицит</w:t>
            </w:r>
            <w:proofErr w:type="gramStart"/>
            <w:r w:rsidRPr="008263E1">
              <w:rPr>
                <w:sz w:val="16"/>
                <w:szCs w:val="16"/>
              </w:rPr>
              <w:t xml:space="preserve"> (-),</w:t>
            </w:r>
            <w:proofErr w:type="gramEnd"/>
          </w:p>
          <w:p w:rsidR="00A61D88" w:rsidRPr="008263E1" w:rsidRDefault="00A61D88" w:rsidP="00000305">
            <w:pPr>
              <w:pStyle w:val="a5"/>
              <w:spacing w:after="0"/>
              <w:contextualSpacing/>
              <w:rPr>
                <w:sz w:val="16"/>
                <w:szCs w:val="16"/>
              </w:rPr>
            </w:pPr>
            <w:r w:rsidRPr="008263E1">
              <w:rPr>
                <w:sz w:val="16"/>
                <w:szCs w:val="16"/>
              </w:rPr>
              <w:t>профицит</w:t>
            </w:r>
            <w:proofErr w:type="gramStart"/>
            <w:r w:rsidRPr="008263E1">
              <w:rPr>
                <w:sz w:val="16"/>
                <w:szCs w:val="16"/>
              </w:rPr>
              <w:t xml:space="preserve"> (+)</w:t>
            </w:r>
            <w:proofErr w:type="gramEnd"/>
          </w:p>
        </w:tc>
        <w:tc>
          <w:tcPr>
            <w:tcW w:w="1023" w:type="dxa"/>
            <w:vAlign w:val="center"/>
          </w:tcPr>
          <w:p w:rsidR="00A61D88" w:rsidRPr="008263E1" w:rsidRDefault="00CD44B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-2713,0</w:t>
            </w:r>
          </w:p>
        </w:tc>
        <w:tc>
          <w:tcPr>
            <w:tcW w:w="957" w:type="dxa"/>
            <w:vAlign w:val="center"/>
          </w:tcPr>
          <w:p w:rsidR="00A61D88" w:rsidRPr="008263E1" w:rsidRDefault="00AC4AEB" w:rsidP="00CD44BD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CD44BD">
              <w:rPr>
                <w:sz w:val="16"/>
                <w:szCs w:val="16"/>
              </w:rPr>
              <w:t>8464,1</w:t>
            </w:r>
          </w:p>
        </w:tc>
        <w:tc>
          <w:tcPr>
            <w:tcW w:w="833" w:type="dxa"/>
            <w:vAlign w:val="center"/>
          </w:tcPr>
          <w:p w:rsidR="00A61D88" w:rsidRPr="008263E1" w:rsidRDefault="00C6786D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11177,1</w:t>
            </w:r>
          </w:p>
        </w:tc>
        <w:tc>
          <w:tcPr>
            <w:tcW w:w="844" w:type="dxa"/>
            <w:vAlign w:val="center"/>
          </w:tcPr>
          <w:p w:rsidR="00A61D88" w:rsidRPr="008263E1" w:rsidRDefault="00B5546A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11677,</w:t>
            </w:r>
            <w:r w:rsidR="00F12496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03" w:type="dxa"/>
            <w:vAlign w:val="center"/>
          </w:tcPr>
          <w:p w:rsidR="00A61D88" w:rsidRPr="008263E1" w:rsidRDefault="00F0740F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14390,</w:t>
            </w:r>
            <w:r w:rsidR="00F12496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37" w:type="dxa"/>
            <w:vAlign w:val="center"/>
          </w:tcPr>
          <w:p w:rsidR="00A61D88" w:rsidRPr="008263E1" w:rsidRDefault="00F0740F" w:rsidP="00F12496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3213,</w:t>
            </w:r>
            <w:r w:rsidR="00F12496">
              <w:rPr>
                <w:sz w:val="16"/>
                <w:szCs w:val="16"/>
              </w:rPr>
              <w:t>6</w:t>
            </w:r>
          </w:p>
        </w:tc>
        <w:tc>
          <w:tcPr>
            <w:tcW w:w="969" w:type="dxa"/>
            <w:vAlign w:val="center"/>
          </w:tcPr>
          <w:p w:rsidR="00A61D88" w:rsidRPr="008263E1" w:rsidRDefault="00F0740F" w:rsidP="00000305">
            <w:pPr>
              <w:pStyle w:val="a5"/>
              <w:spacing w:after="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</w:tbl>
    <w:p w:rsidR="00A61D88" w:rsidRPr="008263E1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</w:p>
    <w:p w:rsidR="00A61D88" w:rsidRPr="008E3A7F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8E3A7F">
        <w:rPr>
          <w:sz w:val="26"/>
          <w:szCs w:val="26"/>
        </w:rPr>
        <w:t>За 201</w:t>
      </w:r>
      <w:r w:rsidR="00F0740F">
        <w:rPr>
          <w:sz w:val="26"/>
          <w:szCs w:val="26"/>
        </w:rPr>
        <w:t>7</w:t>
      </w:r>
      <w:r w:rsidRPr="008E3A7F">
        <w:rPr>
          <w:sz w:val="26"/>
          <w:szCs w:val="26"/>
        </w:rPr>
        <w:t xml:space="preserve"> год </w:t>
      </w:r>
      <w:r w:rsidRPr="008E3A7F">
        <w:rPr>
          <w:b/>
          <w:sz w:val="26"/>
          <w:szCs w:val="26"/>
        </w:rPr>
        <w:t>доходы</w:t>
      </w:r>
      <w:r w:rsidRPr="008E3A7F">
        <w:rPr>
          <w:sz w:val="26"/>
          <w:szCs w:val="26"/>
        </w:rPr>
        <w:t xml:space="preserve"> бюджета района  составили </w:t>
      </w:r>
      <w:r w:rsidR="00F12496">
        <w:rPr>
          <w:b/>
          <w:sz w:val="26"/>
          <w:szCs w:val="26"/>
        </w:rPr>
        <w:t>211163,6</w:t>
      </w:r>
      <w:r w:rsidRPr="008E3A7F">
        <w:rPr>
          <w:b/>
          <w:sz w:val="26"/>
          <w:szCs w:val="26"/>
        </w:rPr>
        <w:t xml:space="preserve"> </w:t>
      </w:r>
      <w:r w:rsidRPr="008E3A7F">
        <w:rPr>
          <w:sz w:val="26"/>
          <w:szCs w:val="26"/>
        </w:rPr>
        <w:t xml:space="preserve">тыс. рублей. Первоначально утвержденные показатели по доходам перевыполнены  на </w:t>
      </w:r>
      <w:r w:rsidR="00F0740F">
        <w:rPr>
          <w:sz w:val="26"/>
          <w:szCs w:val="26"/>
        </w:rPr>
        <w:t>45345,</w:t>
      </w:r>
      <w:r w:rsidR="00F12496">
        <w:rPr>
          <w:sz w:val="26"/>
          <w:szCs w:val="26"/>
        </w:rPr>
        <w:t>8</w:t>
      </w:r>
      <w:r w:rsidRPr="008E3A7F">
        <w:rPr>
          <w:sz w:val="26"/>
          <w:szCs w:val="26"/>
        </w:rPr>
        <w:t xml:space="preserve"> тыс. рублей, или на </w:t>
      </w:r>
      <w:r w:rsidR="00F0740F">
        <w:rPr>
          <w:sz w:val="26"/>
          <w:szCs w:val="26"/>
        </w:rPr>
        <w:t>27,4</w:t>
      </w:r>
      <w:r w:rsidRPr="008E3A7F">
        <w:rPr>
          <w:sz w:val="26"/>
          <w:szCs w:val="26"/>
        </w:rPr>
        <w:t xml:space="preserve"> процента. Уточненные показатели по доходам выполнены на </w:t>
      </w:r>
      <w:r w:rsidR="00F0740F">
        <w:rPr>
          <w:sz w:val="26"/>
          <w:szCs w:val="26"/>
        </w:rPr>
        <w:t>100,5</w:t>
      </w:r>
      <w:r w:rsidRPr="008E3A7F">
        <w:rPr>
          <w:sz w:val="26"/>
          <w:szCs w:val="26"/>
        </w:rPr>
        <w:t xml:space="preserve"> процента</w:t>
      </w:r>
      <w:r w:rsidRPr="008E3A7F">
        <w:rPr>
          <w:b/>
          <w:sz w:val="26"/>
          <w:szCs w:val="26"/>
        </w:rPr>
        <w:t>,</w:t>
      </w:r>
      <w:r w:rsidRPr="008E3A7F">
        <w:rPr>
          <w:sz w:val="26"/>
          <w:szCs w:val="26"/>
        </w:rPr>
        <w:t xml:space="preserve"> или </w:t>
      </w:r>
      <w:r w:rsidR="00F0740F">
        <w:rPr>
          <w:sz w:val="26"/>
          <w:szCs w:val="26"/>
        </w:rPr>
        <w:t>больше</w:t>
      </w:r>
      <w:r w:rsidRPr="008E3A7F">
        <w:rPr>
          <w:sz w:val="26"/>
          <w:szCs w:val="26"/>
        </w:rPr>
        <w:t xml:space="preserve"> планируемых объемов на  </w:t>
      </w:r>
      <w:r w:rsidR="00F0740F">
        <w:rPr>
          <w:sz w:val="26"/>
          <w:szCs w:val="26"/>
        </w:rPr>
        <w:t>1061,</w:t>
      </w:r>
      <w:r w:rsidR="00F12496">
        <w:rPr>
          <w:sz w:val="26"/>
          <w:szCs w:val="26"/>
        </w:rPr>
        <w:t>4</w:t>
      </w:r>
      <w:r w:rsidRPr="008E3A7F">
        <w:rPr>
          <w:sz w:val="26"/>
          <w:szCs w:val="26"/>
        </w:rPr>
        <w:t xml:space="preserve"> тыс. рублей. В сравнении с 201</w:t>
      </w:r>
      <w:r w:rsidR="00F0740F">
        <w:rPr>
          <w:sz w:val="26"/>
          <w:szCs w:val="26"/>
        </w:rPr>
        <w:t>6</w:t>
      </w:r>
      <w:r w:rsidRPr="008E3A7F">
        <w:rPr>
          <w:sz w:val="26"/>
          <w:szCs w:val="26"/>
        </w:rPr>
        <w:t xml:space="preserve"> годом доходы </w:t>
      </w:r>
      <w:r w:rsidR="00DA0CA1" w:rsidRPr="008E3A7F">
        <w:rPr>
          <w:sz w:val="26"/>
          <w:szCs w:val="26"/>
        </w:rPr>
        <w:t>снизились</w:t>
      </w:r>
      <w:r w:rsidRPr="008E3A7F">
        <w:rPr>
          <w:sz w:val="26"/>
          <w:szCs w:val="26"/>
        </w:rPr>
        <w:t xml:space="preserve">  на </w:t>
      </w:r>
      <w:r w:rsidR="00EA3922">
        <w:rPr>
          <w:sz w:val="26"/>
          <w:szCs w:val="26"/>
        </w:rPr>
        <w:t>3414,</w:t>
      </w:r>
      <w:r w:rsidR="00F12496">
        <w:rPr>
          <w:sz w:val="26"/>
          <w:szCs w:val="26"/>
        </w:rPr>
        <w:t>1</w:t>
      </w:r>
      <w:r w:rsidRPr="008E3A7F">
        <w:rPr>
          <w:sz w:val="26"/>
          <w:szCs w:val="26"/>
        </w:rPr>
        <w:t xml:space="preserve"> тыс. рублей, или </w:t>
      </w:r>
      <w:r w:rsidR="00EA3922">
        <w:rPr>
          <w:sz w:val="26"/>
          <w:szCs w:val="26"/>
        </w:rPr>
        <w:t>1,6</w:t>
      </w:r>
      <w:r w:rsidRPr="008E3A7F">
        <w:rPr>
          <w:sz w:val="26"/>
          <w:szCs w:val="26"/>
        </w:rPr>
        <w:t xml:space="preserve"> процента, в том числе</w:t>
      </w:r>
      <w:r w:rsidR="00EA3922">
        <w:rPr>
          <w:sz w:val="26"/>
          <w:szCs w:val="26"/>
        </w:rPr>
        <w:t xml:space="preserve"> </w:t>
      </w:r>
      <w:r w:rsidRPr="008E3A7F">
        <w:rPr>
          <w:sz w:val="26"/>
          <w:szCs w:val="26"/>
        </w:rPr>
        <w:t xml:space="preserve">налоговые и неналоговые доходы увеличились  на </w:t>
      </w:r>
      <w:r w:rsidR="00EA3922">
        <w:rPr>
          <w:sz w:val="26"/>
          <w:szCs w:val="26"/>
        </w:rPr>
        <w:t>5158,9</w:t>
      </w:r>
      <w:r w:rsidRPr="008E3A7F">
        <w:rPr>
          <w:sz w:val="26"/>
          <w:szCs w:val="26"/>
        </w:rPr>
        <w:t xml:space="preserve"> тыс. рублей, или на </w:t>
      </w:r>
      <w:r w:rsidR="00EA3922">
        <w:rPr>
          <w:sz w:val="26"/>
          <w:szCs w:val="26"/>
        </w:rPr>
        <w:t>6,5</w:t>
      </w:r>
      <w:r w:rsidRPr="008E3A7F">
        <w:rPr>
          <w:sz w:val="26"/>
          <w:szCs w:val="26"/>
        </w:rPr>
        <w:t xml:space="preserve"> процента.</w:t>
      </w:r>
      <w:r w:rsidR="00D35D08" w:rsidRPr="008E3A7F">
        <w:rPr>
          <w:sz w:val="26"/>
          <w:szCs w:val="26"/>
        </w:rPr>
        <w:t xml:space="preserve"> Безвозмездные поступления  снизились на </w:t>
      </w:r>
      <w:r w:rsidR="00EA3922">
        <w:rPr>
          <w:sz w:val="26"/>
          <w:szCs w:val="26"/>
        </w:rPr>
        <w:t>857</w:t>
      </w:r>
      <w:r w:rsidR="00F12496">
        <w:rPr>
          <w:sz w:val="26"/>
          <w:szCs w:val="26"/>
        </w:rPr>
        <w:t xml:space="preserve">3,0 </w:t>
      </w:r>
      <w:r w:rsidR="00D35D08" w:rsidRPr="008E3A7F">
        <w:rPr>
          <w:sz w:val="26"/>
          <w:szCs w:val="26"/>
        </w:rPr>
        <w:t xml:space="preserve">тыс. рублей, или на </w:t>
      </w:r>
      <w:r w:rsidR="00EA3922">
        <w:rPr>
          <w:sz w:val="26"/>
          <w:szCs w:val="26"/>
        </w:rPr>
        <w:t>6,4</w:t>
      </w:r>
      <w:r w:rsidR="00D35D08" w:rsidRPr="008E3A7F">
        <w:rPr>
          <w:sz w:val="26"/>
          <w:szCs w:val="26"/>
        </w:rPr>
        <w:t xml:space="preserve"> процента.</w:t>
      </w:r>
    </w:p>
    <w:p w:rsidR="00A61D88" w:rsidRPr="008E3A7F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8E3A7F">
        <w:rPr>
          <w:sz w:val="26"/>
          <w:szCs w:val="26"/>
        </w:rPr>
        <w:t xml:space="preserve">Структура доходов бюджета в течение трех последних лет представлена на следующей диаграмме.                                                                   </w:t>
      </w:r>
    </w:p>
    <w:p w:rsidR="00A61D88" w:rsidRPr="008E3A7F" w:rsidRDefault="00A61D88" w:rsidP="00867F3C">
      <w:pPr>
        <w:pStyle w:val="a5"/>
        <w:spacing w:after="0"/>
        <w:contextualSpacing/>
        <w:jc w:val="both"/>
        <w:rPr>
          <w:sz w:val="26"/>
          <w:szCs w:val="26"/>
        </w:rPr>
      </w:pPr>
    </w:p>
    <w:p w:rsidR="00A61D88" w:rsidRPr="00733CE2" w:rsidRDefault="00A61D88" w:rsidP="00A61D88">
      <w:pPr>
        <w:pStyle w:val="a5"/>
        <w:spacing w:after="0"/>
        <w:ind w:firstLine="709"/>
        <w:contextualSpacing/>
        <w:jc w:val="both"/>
        <w:rPr>
          <w:color w:val="C00000"/>
          <w:sz w:val="26"/>
          <w:szCs w:val="26"/>
        </w:rPr>
      </w:pPr>
    </w:p>
    <w:p w:rsidR="00A61D88" w:rsidRPr="00BB116F" w:rsidRDefault="00A61D88" w:rsidP="00A61D88">
      <w:pPr>
        <w:pStyle w:val="a5"/>
        <w:spacing w:after="0"/>
        <w:ind w:firstLine="709"/>
        <w:contextualSpacing/>
        <w:jc w:val="right"/>
        <w:rPr>
          <w:sz w:val="20"/>
          <w:szCs w:val="20"/>
        </w:rPr>
      </w:pPr>
      <w:r w:rsidRPr="00BB116F">
        <w:rPr>
          <w:sz w:val="20"/>
          <w:szCs w:val="20"/>
        </w:rPr>
        <w:t xml:space="preserve">                                                                                                             Диаграмма №1</w:t>
      </w:r>
    </w:p>
    <w:p w:rsidR="00A61D88" w:rsidRPr="00BB116F" w:rsidRDefault="00A61D88" w:rsidP="00A22DE1">
      <w:pPr>
        <w:pStyle w:val="a5"/>
        <w:spacing w:after="0"/>
        <w:ind w:firstLine="709"/>
        <w:contextualSpacing/>
        <w:rPr>
          <w:sz w:val="26"/>
          <w:szCs w:val="26"/>
        </w:rPr>
      </w:pPr>
      <w:r w:rsidRPr="00BB116F">
        <w:rPr>
          <w:sz w:val="26"/>
          <w:szCs w:val="26"/>
        </w:rPr>
        <w:t>Структура доходов бюджета района за 201</w:t>
      </w:r>
      <w:r w:rsidR="00EA3922">
        <w:rPr>
          <w:sz w:val="26"/>
          <w:szCs w:val="26"/>
        </w:rPr>
        <w:t>5</w:t>
      </w:r>
      <w:r w:rsidRPr="00BB116F">
        <w:rPr>
          <w:sz w:val="26"/>
          <w:szCs w:val="26"/>
        </w:rPr>
        <w:t>-201</w:t>
      </w:r>
      <w:r w:rsidR="00EA3922">
        <w:rPr>
          <w:sz w:val="26"/>
          <w:szCs w:val="26"/>
        </w:rPr>
        <w:t>7</w:t>
      </w:r>
      <w:r w:rsidRPr="00BB116F">
        <w:rPr>
          <w:sz w:val="26"/>
          <w:szCs w:val="26"/>
        </w:rPr>
        <w:t>годы (тыс. руб.)</w:t>
      </w:r>
    </w:p>
    <w:p w:rsidR="00A61D88" w:rsidRDefault="00A61D88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A22DE1" w:rsidRDefault="00A22DE1" w:rsidP="00A61D88">
      <w:pPr>
        <w:pStyle w:val="a5"/>
        <w:spacing w:after="0"/>
        <w:contextualSpacing/>
        <w:jc w:val="both"/>
        <w:rPr>
          <w:color w:val="C00000"/>
        </w:rPr>
      </w:pPr>
    </w:p>
    <w:p w:rsidR="00F0740F" w:rsidRDefault="00A22DE1" w:rsidP="00A61D88">
      <w:pPr>
        <w:pStyle w:val="a5"/>
        <w:spacing w:after="0"/>
        <w:contextualSpacing/>
        <w:jc w:val="both"/>
        <w:rPr>
          <w:color w:val="C00000"/>
        </w:rPr>
      </w:pPr>
      <w:r>
        <w:rPr>
          <w:noProof/>
        </w:rPr>
        <w:drawing>
          <wp:inline distT="0" distB="0" distL="0" distR="0" wp14:anchorId="4AFC56EE" wp14:editId="02476E90">
            <wp:extent cx="6152515" cy="3539490"/>
            <wp:effectExtent l="0" t="0" r="19685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40F" w:rsidRDefault="00F0740F" w:rsidP="00A61D88">
      <w:pPr>
        <w:pStyle w:val="a5"/>
        <w:spacing w:after="0"/>
        <w:contextualSpacing/>
        <w:jc w:val="both"/>
        <w:rPr>
          <w:color w:val="C00000"/>
        </w:rPr>
      </w:pPr>
    </w:p>
    <w:p w:rsidR="00A61D88" w:rsidRPr="005D5999" w:rsidRDefault="005D5999" w:rsidP="005D57D2">
      <w:pPr>
        <w:pStyle w:val="a5"/>
        <w:spacing w:after="0"/>
        <w:contextualSpacing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        </w:t>
      </w:r>
      <w:r w:rsidR="00A61D88" w:rsidRPr="005D5999">
        <w:rPr>
          <w:sz w:val="26"/>
          <w:szCs w:val="26"/>
        </w:rPr>
        <w:t xml:space="preserve">Удельный вес налоговых и неналоговых доходов в общем объеме доходов бюджета района составил </w:t>
      </w:r>
      <w:r w:rsidR="00A22DE1">
        <w:rPr>
          <w:sz w:val="26"/>
          <w:szCs w:val="26"/>
        </w:rPr>
        <w:t>42,5</w:t>
      </w:r>
      <w:r w:rsidR="00A61D88" w:rsidRPr="005D5999">
        <w:rPr>
          <w:sz w:val="26"/>
          <w:szCs w:val="26"/>
        </w:rPr>
        <w:t xml:space="preserve"> процента, в том числе налоговых – </w:t>
      </w:r>
      <w:r w:rsidR="00A22DE1">
        <w:rPr>
          <w:sz w:val="26"/>
          <w:szCs w:val="26"/>
        </w:rPr>
        <w:t>40,2</w:t>
      </w:r>
      <w:r w:rsidR="00A61D88" w:rsidRPr="005D5999">
        <w:rPr>
          <w:sz w:val="26"/>
          <w:szCs w:val="26"/>
        </w:rPr>
        <w:t xml:space="preserve"> процента и неналоговых – </w:t>
      </w:r>
      <w:r w:rsidR="00A22DE1">
        <w:rPr>
          <w:sz w:val="26"/>
          <w:szCs w:val="26"/>
        </w:rPr>
        <w:t>2,3</w:t>
      </w:r>
      <w:r w:rsidR="00A61D88" w:rsidRPr="005D5999">
        <w:rPr>
          <w:sz w:val="26"/>
          <w:szCs w:val="26"/>
        </w:rPr>
        <w:t xml:space="preserve"> процента. Безвозмездные поступления в структуре доходов бюджета района составили </w:t>
      </w:r>
      <w:r w:rsidR="00A22DE1">
        <w:rPr>
          <w:sz w:val="26"/>
          <w:szCs w:val="26"/>
        </w:rPr>
        <w:t>59,8</w:t>
      </w:r>
      <w:r w:rsidR="00A61D88" w:rsidRPr="005D5999">
        <w:rPr>
          <w:sz w:val="26"/>
          <w:szCs w:val="26"/>
        </w:rPr>
        <w:t xml:space="preserve"> процента. 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Налоговых и неналоговых доходов поступило на </w:t>
      </w:r>
      <w:r w:rsidR="00A22DE1">
        <w:rPr>
          <w:sz w:val="26"/>
          <w:szCs w:val="26"/>
        </w:rPr>
        <w:t>1499,7</w:t>
      </w:r>
      <w:r w:rsidRPr="00EE1172">
        <w:rPr>
          <w:sz w:val="26"/>
          <w:szCs w:val="26"/>
        </w:rPr>
        <w:t xml:space="preserve"> тыс. рублей, или на </w:t>
      </w:r>
      <w:r w:rsidR="00A22DE1">
        <w:rPr>
          <w:sz w:val="26"/>
          <w:szCs w:val="26"/>
        </w:rPr>
        <w:t>1,8</w:t>
      </w:r>
      <w:r w:rsidRPr="00EE1172">
        <w:rPr>
          <w:sz w:val="26"/>
          <w:szCs w:val="26"/>
        </w:rPr>
        <w:t xml:space="preserve"> процента больше, чем планировалось при утверждении бюджета. </w:t>
      </w:r>
    </w:p>
    <w:p w:rsidR="00A61D88" w:rsidRPr="00D06612" w:rsidRDefault="00A61D88" w:rsidP="00A61D88">
      <w:pPr>
        <w:pStyle w:val="a5"/>
        <w:spacing w:after="0"/>
        <w:ind w:firstLine="709"/>
        <w:contextualSpacing/>
        <w:jc w:val="both"/>
        <w:rPr>
          <w:color w:val="C00000"/>
          <w:sz w:val="26"/>
          <w:szCs w:val="26"/>
        </w:rPr>
      </w:pPr>
      <w:r w:rsidRPr="00EE1172">
        <w:rPr>
          <w:sz w:val="26"/>
          <w:szCs w:val="26"/>
        </w:rPr>
        <w:t>Наблюдается темп роста   налоговых и неналоговых доходов в сравнении с 201</w:t>
      </w:r>
      <w:r w:rsidR="00A22DE1">
        <w:rPr>
          <w:sz w:val="26"/>
          <w:szCs w:val="26"/>
        </w:rPr>
        <w:t>6</w:t>
      </w:r>
      <w:r w:rsidRPr="00EE1172">
        <w:rPr>
          <w:sz w:val="26"/>
          <w:szCs w:val="26"/>
        </w:rPr>
        <w:t xml:space="preserve"> годом на </w:t>
      </w:r>
      <w:r w:rsidR="00A22DE1">
        <w:rPr>
          <w:sz w:val="26"/>
          <w:szCs w:val="26"/>
        </w:rPr>
        <w:t>12,7</w:t>
      </w:r>
      <w:r w:rsidRPr="00EE1172">
        <w:rPr>
          <w:sz w:val="26"/>
          <w:szCs w:val="26"/>
        </w:rPr>
        <w:t xml:space="preserve"> процента, в сравнении с 201</w:t>
      </w:r>
      <w:r w:rsidR="00A22DE1">
        <w:rPr>
          <w:sz w:val="26"/>
          <w:szCs w:val="26"/>
        </w:rPr>
        <w:t>5</w:t>
      </w:r>
      <w:r w:rsidRPr="00EE1172">
        <w:rPr>
          <w:sz w:val="26"/>
          <w:szCs w:val="26"/>
        </w:rPr>
        <w:t xml:space="preserve"> годом  на </w:t>
      </w:r>
      <w:r w:rsidR="00A22DE1">
        <w:rPr>
          <w:sz w:val="26"/>
          <w:szCs w:val="26"/>
        </w:rPr>
        <w:t>85,8</w:t>
      </w:r>
      <w:r w:rsidRPr="00EE1172">
        <w:rPr>
          <w:sz w:val="26"/>
          <w:szCs w:val="26"/>
        </w:rPr>
        <w:t xml:space="preserve"> процента, при этом не в полном объеме использованы имеющиеся резервы налогового администрирования</w:t>
      </w:r>
      <w:r w:rsidR="00D06612">
        <w:rPr>
          <w:sz w:val="26"/>
          <w:szCs w:val="26"/>
        </w:rPr>
        <w:t xml:space="preserve"> по неналоговым доходам</w:t>
      </w:r>
      <w:r w:rsidRPr="00880451">
        <w:rPr>
          <w:sz w:val="26"/>
          <w:szCs w:val="26"/>
        </w:rPr>
        <w:t>. При формировании бюджета предусматривалось повышение эффективности администрирования доходных источников, улучшение собираемости текущих платежей и сокращение задолженности по платежам в бюджет района.</w:t>
      </w:r>
    </w:p>
    <w:p w:rsidR="00A61D88" w:rsidRPr="00880451" w:rsidRDefault="00A61D88" w:rsidP="00A61D88">
      <w:pPr>
        <w:pStyle w:val="a5"/>
        <w:spacing w:after="0"/>
        <w:ind w:firstLine="709"/>
        <w:contextualSpacing/>
        <w:jc w:val="both"/>
        <w:rPr>
          <w:i/>
          <w:sz w:val="26"/>
          <w:szCs w:val="26"/>
        </w:rPr>
      </w:pPr>
      <w:r w:rsidRPr="00880451">
        <w:rPr>
          <w:i/>
          <w:sz w:val="26"/>
          <w:szCs w:val="26"/>
        </w:rPr>
        <w:t xml:space="preserve">Провести анализа  задолженности по </w:t>
      </w:r>
      <w:r w:rsidRPr="00880451">
        <w:rPr>
          <w:i/>
          <w:sz w:val="26"/>
          <w:szCs w:val="26"/>
          <w:u w:val="single"/>
        </w:rPr>
        <w:t>неналоговым доходам</w:t>
      </w:r>
      <w:r w:rsidRPr="00880451">
        <w:rPr>
          <w:i/>
          <w:sz w:val="26"/>
          <w:szCs w:val="26"/>
        </w:rPr>
        <w:t xml:space="preserve"> в бюджет района по состоянию  на 01 января  201</w:t>
      </w:r>
      <w:r w:rsidR="00A22DE1">
        <w:rPr>
          <w:i/>
          <w:sz w:val="26"/>
          <w:szCs w:val="26"/>
        </w:rPr>
        <w:t>8</w:t>
      </w:r>
      <w:r w:rsidRPr="00880451">
        <w:rPr>
          <w:i/>
          <w:sz w:val="26"/>
          <w:szCs w:val="26"/>
        </w:rPr>
        <w:t xml:space="preserve"> год</w:t>
      </w:r>
      <w:r w:rsidR="00A22DE1">
        <w:rPr>
          <w:i/>
          <w:sz w:val="26"/>
          <w:szCs w:val="26"/>
        </w:rPr>
        <w:t>а</w:t>
      </w:r>
      <w:r w:rsidRPr="00880451">
        <w:rPr>
          <w:i/>
          <w:sz w:val="26"/>
          <w:szCs w:val="26"/>
        </w:rPr>
        <w:t xml:space="preserve"> не представляется возможным в связи с не предоставлением информации от администрации района.</w:t>
      </w:r>
    </w:p>
    <w:p w:rsidR="00A61D88" w:rsidRPr="00721CB8" w:rsidRDefault="00A61D88" w:rsidP="00A61D88">
      <w:pPr>
        <w:pStyle w:val="a5"/>
        <w:spacing w:after="0"/>
        <w:ind w:firstLine="709"/>
        <w:contextualSpacing/>
        <w:jc w:val="both"/>
        <w:rPr>
          <w:color w:val="C00000"/>
          <w:sz w:val="26"/>
          <w:szCs w:val="26"/>
        </w:rPr>
      </w:pPr>
      <w:r w:rsidRPr="00721CB8">
        <w:rPr>
          <w:color w:val="C00000"/>
          <w:sz w:val="26"/>
          <w:szCs w:val="26"/>
        </w:rPr>
        <w:t xml:space="preserve"> </w:t>
      </w:r>
      <w:r w:rsidRPr="00880451">
        <w:rPr>
          <w:sz w:val="26"/>
          <w:szCs w:val="26"/>
        </w:rPr>
        <w:t xml:space="preserve">Задолженность по </w:t>
      </w:r>
      <w:r w:rsidRPr="00880451">
        <w:rPr>
          <w:i/>
          <w:sz w:val="26"/>
          <w:szCs w:val="26"/>
          <w:u w:val="single"/>
        </w:rPr>
        <w:t>налоговым доходам</w:t>
      </w:r>
      <w:r w:rsidRPr="00880451">
        <w:rPr>
          <w:sz w:val="26"/>
          <w:szCs w:val="26"/>
        </w:rPr>
        <w:t xml:space="preserve"> за 201</w:t>
      </w:r>
      <w:r w:rsidR="00A22DE1">
        <w:rPr>
          <w:sz w:val="26"/>
          <w:szCs w:val="26"/>
        </w:rPr>
        <w:t>7</w:t>
      </w:r>
      <w:r w:rsidR="00D06612" w:rsidRPr="00880451">
        <w:rPr>
          <w:sz w:val="26"/>
          <w:szCs w:val="26"/>
        </w:rPr>
        <w:t xml:space="preserve"> </w:t>
      </w:r>
      <w:r w:rsidRPr="00880451">
        <w:rPr>
          <w:sz w:val="26"/>
          <w:szCs w:val="26"/>
        </w:rPr>
        <w:t>год в целом</w:t>
      </w:r>
      <w:r w:rsidR="00880451" w:rsidRPr="00880451">
        <w:rPr>
          <w:sz w:val="26"/>
          <w:szCs w:val="26"/>
        </w:rPr>
        <w:t xml:space="preserve"> </w:t>
      </w:r>
      <w:r w:rsidR="00D62335">
        <w:rPr>
          <w:sz w:val="26"/>
          <w:szCs w:val="26"/>
        </w:rPr>
        <w:t>снизилась</w:t>
      </w:r>
      <w:r w:rsidR="00880451" w:rsidRPr="00880451">
        <w:rPr>
          <w:sz w:val="26"/>
          <w:szCs w:val="26"/>
        </w:rPr>
        <w:t xml:space="preserve"> </w:t>
      </w:r>
      <w:r w:rsidRPr="00880451">
        <w:rPr>
          <w:sz w:val="26"/>
          <w:szCs w:val="26"/>
        </w:rPr>
        <w:t xml:space="preserve"> на </w:t>
      </w:r>
      <w:r w:rsidR="00D62335">
        <w:rPr>
          <w:sz w:val="26"/>
          <w:szCs w:val="26"/>
        </w:rPr>
        <w:t>131,3</w:t>
      </w:r>
      <w:r w:rsidR="00880451" w:rsidRPr="00880451">
        <w:rPr>
          <w:sz w:val="26"/>
          <w:szCs w:val="26"/>
        </w:rPr>
        <w:t xml:space="preserve"> тыс. рублей, или </w:t>
      </w:r>
      <w:r w:rsidR="00D62335">
        <w:rPr>
          <w:sz w:val="26"/>
          <w:szCs w:val="26"/>
        </w:rPr>
        <w:t xml:space="preserve">на 20,5 </w:t>
      </w:r>
      <w:r w:rsidR="00C933D5">
        <w:rPr>
          <w:sz w:val="26"/>
          <w:szCs w:val="26"/>
        </w:rPr>
        <w:t>процента</w:t>
      </w:r>
      <w:r w:rsidR="00D62335">
        <w:rPr>
          <w:sz w:val="26"/>
          <w:szCs w:val="26"/>
        </w:rPr>
        <w:t xml:space="preserve">, </w:t>
      </w:r>
      <w:r w:rsidRPr="00880451">
        <w:rPr>
          <w:sz w:val="26"/>
          <w:szCs w:val="26"/>
        </w:rPr>
        <w:t xml:space="preserve"> и на 01.01.201</w:t>
      </w:r>
      <w:r w:rsidR="00D62335">
        <w:rPr>
          <w:sz w:val="26"/>
          <w:szCs w:val="26"/>
        </w:rPr>
        <w:t>8</w:t>
      </w:r>
      <w:r w:rsidRPr="00880451">
        <w:rPr>
          <w:sz w:val="26"/>
          <w:szCs w:val="26"/>
        </w:rPr>
        <w:t xml:space="preserve"> составила  </w:t>
      </w:r>
      <w:r w:rsidR="00D62335">
        <w:rPr>
          <w:sz w:val="26"/>
          <w:szCs w:val="26"/>
        </w:rPr>
        <w:t>508,1</w:t>
      </w:r>
      <w:r w:rsidRPr="00880451">
        <w:rPr>
          <w:sz w:val="26"/>
          <w:szCs w:val="26"/>
        </w:rPr>
        <w:t xml:space="preserve"> тыс. рублей.  </w:t>
      </w:r>
    </w:p>
    <w:p w:rsidR="00A61D88" w:rsidRPr="00867F3C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>Структура задолженности по доходам бюджета района по состоянию на 01 января 201</w:t>
      </w:r>
      <w:r w:rsidR="0023364B">
        <w:rPr>
          <w:rFonts w:ascii="Times New Roman" w:hAnsi="Times New Roman" w:cs="Times New Roman"/>
          <w:sz w:val="26"/>
          <w:szCs w:val="26"/>
        </w:rPr>
        <w:t xml:space="preserve">8 </w:t>
      </w:r>
      <w:r w:rsidRPr="00867F3C">
        <w:rPr>
          <w:rFonts w:ascii="Times New Roman" w:hAnsi="Times New Roman" w:cs="Times New Roman"/>
          <w:sz w:val="26"/>
          <w:szCs w:val="26"/>
        </w:rPr>
        <w:t>года приведена на следующей диаграмме.</w:t>
      </w:r>
    </w:p>
    <w:p w:rsidR="00A61D88" w:rsidRPr="00721CB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</w:p>
    <w:p w:rsidR="00A61D88" w:rsidRPr="00721CB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61D88" w:rsidRPr="00A00EBD" w:rsidRDefault="00A61D88" w:rsidP="00A61D88">
      <w:pPr>
        <w:spacing w:after="0" w:line="240" w:lineRule="auto"/>
        <w:ind w:firstLine="36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721CB8"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A00EB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00EBD">
        <w:rPr>
          <w:rFonts w:ascii="Times New Roman" w:hAnsi="Times New Roman" w:cs="Times New Roman"/>
          <w:sz w:val="20"/>
          <w:szCs w:val="20"/>
        </w:rPr>
        <w:t>Диаграмма № 2</w:t>
      </w:r>
    </w:p>
    <w:p w:rsidR="00A61D88" w:rsidRPr="00A00EBD" w:rsidRDefault="00A61D88" w:rsidP="00A00EBD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00EBD">
        <w:rPr>
          <w:rFonts w:ascii="Times New Roman" w:hAnsi="Times New Roman" w:cs="Times New Roman"/>
          <w:sz w:val="26"/>
          <w:szCs w:val="26"/>
        </w:rPr>
        <w:t>Структура задолженности  по доходам  бюджета района по состоянию на 01 января 201</w:t>
      </w:r>
      <w:r w:rsidR="0023364B">
        <w:rPr>
          <w:rFonts w:ascii="Times New Roman" w:hAnsi="Times New Roman" w:cs="Times New Roman"/>
          <w:sz w:val="26"/>
          <w:szCs w:val="26"/>
        </w:rPr>
        <w:t xml:space="preserve">8 </w:t>
      </w:r>
      <w:r w:rsidRPr="00A00EBD">
        <w:rPr>
          <w:rFonts w:ascii="Times New Roman" w:hAnsi="Times New Roman" w:cs="Times New Roman"/>
          <w:sz w:val="26"/>
          <w:szCs w:val="26"/>
        </w:rPr>
        <w:t>года</w:t>
      </w:r>
    </w:p>
    <w:p w:rsidR="00A00EBD" w:rsidRPr="00A00EBD" w:rsidRDefault="00A00EBD" w:rsidP="00A00EBD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color w:val="C00000"/>
          <w:sz w:val="26"/>
          <w:szCs w:val="26"/>
        </w:rPr>
      </w:pPr>
    </w:p>
    <w:p w:rsidR="00A00EBD" w:rsidRPr="00721CB8" w:rsidRDefault="0023364B" w:rsidP="00A00E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</w:rPr>
      </w:pPr>
      <w:r>
        <w:rPr>
          <w:noProof/>
        </w:rPr>
        <w:drawing>
          <wp:inline distT="0" distB="0" distL="0" distR="0" wp14:anchorId="1850B48E" wp14:editId="7A078D4E">
            <wp:extent cx="6152515" cy="4062730"/>
            <wp:effectExtent l="0" t="0" r="1968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1D88" w:rsidRPr="00A00EBD" w:rsidRDefault="00A61D88" w:rsidP="00A00EBD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color w:val="C00000"/>
        </w:rPr>
      </w:pP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  <w:r w:rsidRPr="00721CB8">
        <w:rPr>
          <w:color w:val="C00000"/>
        </w:rPr>
        <w:tab/>
      </w:r>
    </w:p>
    <w:p w:rsidR="00E515EC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A00EBD">
        <w:rPr>
          <w:sz w:val="26"/>
          <w:szCs w:val="26"/>
        </w:rPr>
        <w:t>Объем недоимки по налоговым доходам  по состоянию на 01 января 201</w:t>
      </w:r>
      <w:r w:rsidR="00A22DE1">
        <w:rPr>
          <w:sz w:val="26"/>
          <w:szCs w:val="26"/>
        </w:rPr>
        <w:t>7</w:t>
      </w:r>
      <w:r w:rsidRPr="00A00EBD">
        <w:rPr>
          <w:sz w:val="26"/>
          <w:szCs w:val="26"/>
        </w:rPr>
        <w:t xml:space="preserve"> года, на</w:t>
      </w:r>
      <w:r w:rsidRPr="00A00EBD">
        <w:rPr>
          <w:sz w:val="26"/>
          <w:szCs w:val="26"/>
        </w:rPr>
        <w:br/>
        <w:t>01 января 201</w:t>
      </w:r>
      <w:r w:rsidR="00A22DE1">
        <w:rPr>
          <w:sz w:val="26"/>
          <w:szCs w:val="26"/>
        </w:rPr>
        <w:t>8</w:t>
      </w:r>
      <w:r w:rsidRPr="00A00EBD">
        <w:rPr>
          <w:sz w:val="26"/>
          <w:szCs w:val="26"/>
        </w:rPr>
        <w:t xml:space="preserve"> года в разрезе источников  образования  представлен в следующей таблице:</w:t>
      </w:r>
    </w:p>
    <w:p w:rsidR="00A61D88" w:rsidRPr="00A00EBD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  <w:t xml:space="preserve">         </w:t>
      </w:r>
      <w:r w:rsidR="00E515EC">
        <w:rPr>
          <w:sz w:val="26"/>
          <w:szCs w:val="26"/>
        </w:rPr>
        <w:t xml:space="preserve">                       </w:t>
      </w:r>
      <w:r w:rsidR="00BE487C">
        <w:rPr>
          <w:sz w:val="26"/>
          <w:szCs w:val="26"/>
        </w:rPr>
        <w:t xml:space="preserve">              </w:t>
      </w:r>
      <w:r w:rsidR="00E515EC">
        <w:rPr>
          <w:sz w:val="26"/>
          <w:szCs w:val="26"/>
        </w:rPr>
        <w:t xml:space="preserve">                                                         </w:t>
      </w:r>
      <w:r w:rsidRPr="00A00EBD">
        <w:rPr>
          <w:sz w:val="26"/>
          <w:szCs w:val="26"/>
        </w:rPr>
        <w:t xml:space="preserve">Таблица 2 </w:t>
      </w:r>
    </w:p>
    <w:p w:rsidR="00A61D88" w:rsidRPr="00A00EBD" w:rsidRDefault="00A61D88" w:rsidP="00A61D88">
      <w:pPr>
        <w:pStyle w:val="a5"/>
        <w:spacing w:after="0"/>
        <w:ind w:firstLine="709"/>
        <w:contextualSpacing/>
        <w:jc w:val="right"/>
        <w:rPr>
          <w:sz w:val="26"/>
          <w:szCs w:val="26"/>
        </w:rPr>
      </w:pP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</w:r>
      <w:r w:rsidRPr="00A00EBD">
        <w:rPr>
          <w:sz w:val="26"/>
          <w:szCs w:val="26"/>
        </w:rPr>
        <w:tab/>
        <w:t>тыс. руб.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990"/>
        <w:gridCol w:w="1980"/>
        <w:gridCol w:w="2510"/>
      </w:tblGrid>
      <w:tr w:rsidR="00A00EBD" w:rsidRPr="00A00EBD" w:rsidTr="00000305">
        <w:tc>
          <w:tcPr>
            <w:tcW w:w="3780" w:type="dxa"/>
          </w:tcPr>
          <w:p w:rsidR="00A61D88" w:rsidRPr="00A00EBD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Доходный источник</w:t>
            </w:r>
          </w:p>
        </w:tc>
        <w:tc>
          <w:tcPr>
            <w:tcW w:w="1990" w:type="dxa"/>
          </w:tcPr>
          <w:p w:rsidR="00A61D88" w:rsidRPr="00A00EBD" w:rsidRDefault="00A61D88" w:rsidP="00A00E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Недоимка на 01.01.201</w:t>
            </w:r>
            <w:r w:rsidR="009115C0">
              <w:rPr>
                <w:sz w:val="26"/>
                <w:szCs w:val="26"/>
              </w:rPr>
              <w:t>7</w:t>
            </w:r>
            <w:r w:rsidRPr="00A00EB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80" w:type="dxa"/>
          </w:tcPr>
          <w:p w:rsidR="00A61D88" w:rsidRPr="00A00EBD" w:rsidRDefault="00A61D88" w:rsidP="009115C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Недоимка на 01.01.201</w:t>
            </w:r>
            <w:r w:rsidR="009115C0">
              <w:rPr>
                <w:sz w:val="26"/>
                <w:szCs w:val="26"/>
              </w:rPr>
              <w:t>8</w:t>
            </w:r>
            <w:r w:rsidRPr="00A00EBD">
              <w:rPr>
                <w:sz w:val="26"/>
                <w:szCs w:val="26"/>
              </w:rPr>
              <w:t>года</w:t>
            </w:r>
          </w:p>
        </w:tc>
        <w:tc>
          <w:tcPr>
            <w:tcW w:w="2510" w:type="dxa"/>
          </w:tcPr>
          <w:p w:rsidR="00A61D88" w:rsidRPr="00A00EBD" w:rsidRDefault="00A61D88" w:rsidP="009115C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Отклонения показателей недоимки на 01.01.201</w:t>
            </w:r>
            <w:r w:rsidR="009115C0">
              <w:rPr>
                <w:sz w:val="26"/>
                <w:szCs w:val="26"/>
              </w:rPr>
              <w:t>8</w:t>
            </w:r>
            <w:r w:rsidRPr="00A00EBD">
              <w:rPr>
                <w:sz w:val="26"/>
                <w:szCs w:val="26"/>
              </w:rPr>
              <w:t xml:space="preserve"> года по сравнению с показателями на 01.01.201</w:t>
            </w:r>
            <w:r w:rsidR="009115C0">
              <w:rPr>
                <w:sz w:val="26"/>
                <w:szCs w:val="26"/>
              </w:rPr>
              <w:t>7</w:t>
            </w:r>
            <w:r w:rsidRPr="00A00EBD">
              <w:rPr>
                <w:sz w:val="26"/>
                <w:szCs w:val="26"/>
              </w:rPr>
              <w:t xml:space="preserve"> года</w:t>
            </w:r>
          </w:p>
        </w:tc>
      </w:tr>
      <w:tr w:rsidR="00A22DE1" w:rsidRPr="00A00EBD" w:rsidTr="00000305">
        <w:trPr>
          <w:trHeight w:val="501"/>
        </w:trPr>
        <w:tc>
          <w:tcPr>
            <w:tcW w:w="3780" w:type="dxa"/>
          </w:tcPr>
          <w:p w:rsidR="00A22DE1" w:rsidRPr="00A00EBD" w:rsidRDefault="00A22DE1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90" w:type="dxa"/>
          </w:tcPr>
          <w:p w:rsidR="00A22DE1" w:rsidRPr="00A00EBD" w:rsidRDefault="00A22DE1" w:rsidP="0023364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54,7</w:t>
            </w:r>
          </w:p>
        </w:tc>
        <w:tc>
          <w:tcPr>
            <w:tcW w:w="198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153,7</w:t>
            </w:r>
          </w:p>
        </w:tc>
        <w:tc>
          <w:tcPr>
            <w:tcW w:w="251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99,0</w:t>
            </w:r>
          </w:p>
        </w:tc>
      </w:tr>
      <w:tr w:rsidR="00A22DE1" w:rsidRPr="00A00EBD" w:rsidTr="00000305">
        <w:tc>
          <w:tcPr>
            <w:tcW w:w="3780" w:type="dxa"/>
          </w:tcPr>
          <w:p w:rsidR="00A22DE1" w:rsidRPr="00A00EBD" w:rsidRDefault="0023364B" w:rsidP="0023364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совокупный доход</w:t>
            </w:r>
          </w:p>
        </w:tc>
        <w:tc>
          <w:tcPr>
            <w:tcW w:w="1990" w:type="dxa"/>
          </w:tcPr>
          <w:p w:rsidR="00A22DE1" w:rsidRPr="00A00EBD" w:rsidRDefault="00A22DE1" w:rsidP="0023364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581,6</w:t>
            </w:r>
          </w:p>
        </w:tc>
        <w:tc>
          <w:tcPr>
            <w:tcW w:w="1980" w:type="dxa"/>
          </w:tcPr>
          <w:p w:rsidR="00A22DE1" w:rsidRPr="00A00EBD" w:rsidRDefault="0023364B" w:rsidP="00A00EBD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351,4</w:t>
            </w:r>
          </w:p>
        </w:tc>
        <w:tc>
          <w:tcPr>
            <w:tcW w:w="251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-230,2</w:t>
            </w:r>
          </w:p>
        </w:tc>
      </w:tr>
      <w:tr w:rsidR="00A22DE1" w:rsidRPr="00A00EBD" w:rsidTr="00000305">
        <w:trPr>
          <w:trHeight w:val="976"/>
        </w:trPr>
        <w:tc>
          <w:tcPr>
            <w:tcW w:w="3780" w:type="dxa"/>
          </w:tcPr>
          <w:p w:rsidR="00A22DE1" w:rsidRPr="00A00EBD" w:rsidRDefault="00A22DE1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90" w:type="dxa"/>
          </w:tcPr>
          <w:p w:rsidR="00A22DE1" w:rsidRPr="00A00EBD" w:rsidRDefault="00A22DE1" w:rsidP="0023364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3,1</w:t>
            </w:r>
          </w:p>
        </w:tc>
        <w:tc>
          <w:tcPr>
            <w:tcW w:w="198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  <w:tc>
          <w:tcPr>
            <w:tcW w:w="251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-0,1</w:t>
            </w:r>
          </w:p>
        </w:tc>
      </w:tr>
      <w:tr w:rsidR="00A22DE1" w:rsidRPr="00A00EBD" w:rsidTr="00000305">
        <w:tc>
          <w:tcPr>
            <w:tcW w:w="3780" w:type="dxa"/>
          </w:tcPr>
          <w:p w:rsidR="00A22DE1" w:rsidRPr="00A00EBD" w:rsidRDefault="00A22DE1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Итого:</w:t>
            </w:r>
          </w:p>
        </w:tc>
        <w:tc>
          <w:tcPr>
            <w:tcW w:w="1990" w:type="dxa"/>
          </w:tcPr>
          <w:p w:rsidR="00A22DE1" w:rsidRPr="00A00EBD" w:rsidRDefault="00A22DE1" w:rsidP="0023364B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 w:rsidRPr="00A00EBD">
              <w:rPr>
                <w:sz w:val="26"/>
                <w:szCs w:val="26"/>
              </w:rPr>
              <w:t>639,4</w:t>
            </w:r>
          </w:p>
        </w:tc>
        <w:tc>
          <w:tcPr>
            <w:tcW w:w="198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508,1</w:t>
            </w:r>
          </w:p>
        </w:tc>
        <w:tc>
          <w:tcPr>
            <w:tcW w:w="2510" w:type="dxa"/>
          </w:tcPr>
          <w:p w:rsidR="00A22DE1" w:rsidRPr="00A00EBD" w:rsidRDefault="0023364B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-131,3</w:t>
            </w:r>
          </w:p>
        </w:tc>
      </w:tr>
    </w:tbl>
    <w:p w:rsidR="00A61D88" w:rsidRPr="00A00EBD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</w:p>
    <w:p w:rsidR="00A61D88" w:rsidRPr="00A00EBD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A00EBD">
        <w:rPr>
          <w:sz w:val="26"/>
          <w:szCs w:val="26"/>
        </w:rPr>
        <w:lastRenderedPageBreak/>
        <w:t xml:space="preserve">Исходя из сопоставимых показателей приведенного в таблице анализа, видно, что  объем недоимки по налоговым доходам по платежам в бюджет по состоянию на </w:t>
      </w:r>
      <w:r w:rsidRPr="00A00EBD">
        <w:rPr>
          <w:sz w:val="26"/>
          <w:szCs w:val="26"/>
        </w:rPr>
        <w:br/>
        <w:t>01 января 201</w:t>
      </w:r>
      <w:r w:rsidR="0023364B">
        <w:rPr>
          <w:sz w:val="26"/>
          <w:szCs w:val="26"/>
        </w:rPr>
        <w:t>8</w:t>
      </w:r>
      <w:r w:rsidR="00A00EBD" w:rsidRPr="00A00EBD">
        <w:rPr>
          <w:sz w:val="26"/>
          <w:szCs w:val="26"/>
        </w:rPr>
        <w:t xml:space="preserve"> </w:t>
      </w:r>
      <w:r w:rsidRPr="00A00EBD">
        <w:rPr>
          <w:sz w:val="26"/>
          <w:szCs w:val="26"/>
        </w:rPr>
        <w:t xml:space="preserve">года  </w:t>
      </w:r>
      <w:r w:rsidR="0023364B">
        <w:rPr>
          <w:sz w:val="26"/>
          <w:szCs w:val="26"/>
        </w:rPr>
        <w:t>уменьшился</w:t>
      </w:r>
      <w:r w:rsidR="00A00EBD" w:rsidRPr="00A00EBD">
        <w:rPr>
          <w:sz w:val="26"/>
          <w:szCs w:val="26"/>
        </w:rPr>
        <w:t xml:space="preserve"> </w:t>
      </w:r>
      <w:r w:rsidRPr="00A00EBD">
        <w:rPr>
          <w:sz w:val="26"/>
          <w:szCs w:val="26"/>
        </w:rPr>
        <w:t xml:space="preserve"> на </w:t>
      </w:r>
      <w:r w:rsidR="0023364B">
        <w:rPr>
          <w:sz w:val="26"/>
          <w:szCs w:val="26"/>
        </w:rPr>
        <w:t xml:space="preserve">131,3 </w:t>
      </w:r>
      <w:r w:rsidRPr="00A00EBD">
        <w:rPr>
          <w:sz w:val="26"/>
          <w:szCs w:val="26"/>
        </w:rPr>
        <w:t xml:space="preserve">тыс. рублей,  или </w:t>
      </w:r>
      <w:r w:rsidR="0023364B">
        <w:rPr>
          <w:sz w:val="26"/>
          <w:szCs w:val="26"/>
        </w:rPr>
        <w:t xml:space="preserve">на </w:t>
      </w:r>
      <w:r w:rsidR="004E3E96">
        <w:rPr>
          <w:sz w:val="26"/>
          <w:szCs w:val="26"/>
        </w:rPr>
        <w:t>20,5 процента</w:t>
      </w:r>
      <w:r w:rsidRPr="00A00EBD">
        <w:rPr>
          <w:sz w:val="26"/>
          <w:szCs w:val="26"/>
        </w:rPr>
        <w:t>.</w:t>
      </w:r>
    </w:p>
    <w:p w:rsidR="00EA2E4A" w:rsidRDefault="00A61D88" w:rsidP="00EA249A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6"/>
          <w:szCs w:val="26"/>
        </w:rPr>
      </w:pPr>
      <w:r w:rsidRPr="00EA249A">
        <w:rPr>
          <w:sz w:val="26"/>
          <w:szCs w:val="26"/>
        </w:rPr>
        <w:t xml:space="preserve">         Наибольший удельный вес в структуре недоимки по платежам в бюджет на 01 января 201</w:t>
      </w:r>
      <w:r w:rsidR="004E3E96">
        <w:rPr>
          <w:sz w:val="26"/>
          <w:szCs w:val="26"/>
        </w:rPr>
        <w:t>8</w:t>
      </w:r>
      <w:r w:rsidRPr="00EA249A">
        <w:rPr>
          <w:sz w:val="26"/>
          <w:szCs w:val="26"/>
        </w:rPr>
        <w:t xml:space="preserve"> года составляет налог на </w:t>
      </w:r>
      <w:r w:rsidR="00EA249A" w:rsidRPr="00EA249A">
        <w:rPr>
          <w:sz w:val="26"/>
          <w:szCs w:val="26"/>
        </w:rPr>
        <w:t>вмененный доход</w:t>
      </w:r>
      <w:r w:rsidRPr="00EA249A">
        <w:rPr>
          <w:sz w:val="26"/>
          <w:szCs w:val="26"/>
        </w:rPr>
        <w:t xml:space="preserve"> – </w:t>
      </w:r>
      <w:r w:rsidR="004E3E96">
        <w:rPr>
          <w:sz w:val="26"/>
          <w:szCs w:val="26"/>
        </w:rPr>
        <w:t>69,2</w:t>
      </w:r>
      <w:r w:rsidRPr="00EA249A">
        <w:rPr>
          <w:sz w:val="26"/>
          <w:szCs w:val="26"/>
        </w:rPr>
        <w:t xml:space="preserve"> процент</w:t>
      </w:r>
      <w:r w:rsidR="004E3E96">
        <w:rPr>
          <w:sz w:val="26"/>
          <w:szCs w:val="26"/>
        </w:rPr>
        <w:t>а</w:t>
      </w:r>
      <w:r w:rsidRPr="00EA249A">
        <w:rPr>
          <w:sz w:val="26"/>
          <w:szCs w:val="26"/>
        </w:rPr>
        <w:t xml:space="preserve"> от общей суммы недоимки. Объем недоимки по данному источнику доходов на 01 января 201</w:t>
      </w:r>
      <w:r w:rsidR="004E3E96">
        <w:rPr>
          <w:sz w:val="26"/>
          <w:szCs w:val="26"/>
        </w:rPr>
        <w:t xml:space="preserve">8 </w:t>
      </w:r>
      <w:r w:rsidRPr="00EA249A">
        <w:rPr>
          <w:sz w:val="26"/>
          <w:szCs w:val="26"/>
        </w:rPr>
        <w:t>года по сравнению с показателем на 01 января 201</w:t>
      </w:r>
      <w:r w:rsidR="004E3E96">
        <w:rPr>
          <w:sz w:val="26"/>
          <w:szCs w:val="26"/>
        </w:rPr>
        <w:t>7</w:t>
      </w:r>
      <w:r w:rsidRPr="00EA249A">
        <w:rPr>
          <w:sz w:val="26"/>
          <w:szCs w:val="26"/>
        </w:rPr>
        <w:t xml:space="preserve"> года </w:t>
      </w:r>
      <w:r w:rsidR="004E3E96">
        <w:rPr>
          <w:sz w:val="26"/>
          <w:szCs w:val="26"/>
        </w:rPr>
        <w:t>снизился</w:t>
      </w:r>
      <w:r w:rsidRPr="00EA249A">
        <w:rPr>
          <w:sz w:val="26"/>
          <w:szCs w:val="26"/>
        </w:rPr>
        <w:t xml:space="preserve">   на </w:t>
      </w:r>
      <w:r w:rsidR="004E3E96">
        <w:rPr>
          <w:sz w:val="26"/>
          <w:szCs w:val="26"/>
        </w:rPr>
        <w:t>230,2</w:t>
      </w:r>
      <w:r w:rsidRPr="00EA249A">
        <w:rPr>
          <w:sz w:val="26"/>
          <w:szCs w:val="26"/>
        </w:rPr>
        <w:t xml:space="preserve"> тыс. рублей.</w:t>
      </w:r>
    </w:p>
    <w:p w:rsidR="00EA2E4A" w:rsidRDefault="00EA2E4A" w:rsidP="00EA249A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61D88" w:rsidRPr="00EA249A">
        <w:rPr>
          <w:sz w:val="26"/>
          <w:szCs w:val="26"/>
        </w:rPr>
        <w:t xml:space="preserve"> Второе место занимает </w:t>
      </w:r>
      <w:r w:rsidR="00EA249A" w:rsidRPr="00EA249A">
        <w:rPr>
          <w:sz w:val="26"/>
          <w:szCs w:val="26"/>
        </w:rPr>
        <w:t xml:space="preserve">задолженность </w:t>
      </w:r>
      <w:r>
        <w:rPr>
          <w:sz w:val="26"/>
          <w:szCs w:val="26"/>
        </w:rPr>
        <w:t xml:space="preserve"> налог на доходы физических лиц – </w:t>
      </w:r>
      <w:r w:rsidR="004E3E96">
        <w:rPr>
          <w:sz w:val="26"/>
          <w:szCs w:val="26"/>
        </w:rPr>
        <w:t>30,2</w:t>
      </w:r>
      <w:r>
        <w:rPr>
          <w:sz w:val="26"/>
          <w:szCs w:val="26"/>
        </w:rPr>
        <w:t xml:space="preserve"> процента от общей суммы недоимки.</w:t>
      </w:r>
      <w:r w:rsidRPr="00EA2E4A">
        <w:rPr>
          <w:sz w:val="26"/>
          <w:szCs w:val="26"/>
        </w:rPr>
        <w:t xml:space="preserve"> </w:t>
      </w:r>
      <w:r w:rsidRPr="00EA249A">
        <w:rPr>
          <w:sz w:val="26"/>
          <w:szCs w:val="26"/>
        </w:rPr>
        <w:t>Объем недоимки по данному источнику доходов на 01 января 201</w:t>
      </w:r>
      <w:r w:rsidR="004E3E96">
        <w:rPr>
          <w:sz w:val="26"/>
          <w:szCs w:val="26"/>
        </w:rPr>
        <w:t>8</w:t>
      </w:r>
      <w:r w:rsidRPr="00EA249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составил </w:t>
      </w:r>
      <w:r w:rsidR="004E3E96">
        <w:rPr>
          <w:sz w:val="26"/>
          <w:szCs w:val="26"/>
        </w:rPr>
        <w:t>153,7</w:t>
      </w:r>
      <w:r>
        <w:rPr>
          <w:sz w:val="26"/>
          <w:szCs w:val="26"/>
        </w:rPr>
        <w:t xml:space="preserve"> тыс. рублей </w:t>
      </w:r>
      <w:r w:rsidRPr="00EA249A">
        <w:rPr>
          <w:sz w:val="26"/>
          <w:szCs w:val="26"/>
        </w:rPr>
        <w:t xml:space="preserve"> по сравнению с показателем на 01 января 201</w:t>
      </w:r>
      <w:r w:rsidR="004E3E96">
        <w:rPr>
          <w:sz w:val="26"/>
          <w:szCs w:val="26"/>
        </w:rPr>
        <w:t>7</w:t>
      </w:r>
      <w:r w:rsidRPr="00EA249A">
        <w:rPr>
          <w:sz w:val="26"/>
          <w:szCs w:val="26"/>
        </w:rPr>
        <w:t xml:space="preserve"> года </w:t>
      </w:r>
      <w:r w:rsidR="004E3E96">
        <w:rPr>
          <w:sz w:val="26"/>
          <w:szCs w:val="26"/>
        </w:rPr>
        <w:t xml:space="preserve">увеличился </w:t>
      </w:r>
      <w:r w:rsidRPr="00EA249A">
        <w:rPr>
          <w:sz w:val="26"/>
          <w:szCs w:val="26"/>
        </w:rPr>
        <w:t xml:space="preserve">   на </w:t>
      </w:r>
      <w:r w:rsidR="004E3E96">
        <w:rPr>
          <w:sz w:val="26"/>
          <w:szCs w:val="26"/>
        </w:rPr>
        <w:t>99,7</w:t>
      </w:r>
      <w:r w:rsidRPr="00EA249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A61D88" w:rsidRPr="008557CF" w:rsidRDefault="00EA2E4A" w:rsidP="00A61D88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Третье и последнее место занимает задолженность по </w:t>
      </w:r>
      <w:r w:rsidR="00EA249A" w:rsidRPr="00EA249A">
        <w:rPr>
          <w:sz w:val="26"/>
          <w:szCs w:val="26"/>
        </w:rPr>
        <w:t>перерасчет</w:t>
      </w:r>
      <w:r>
        <w:rPr>
          <w:sz w:val="26"/>
          <w:szCs w:val="26"/>
        </w:rPr>
        <w:t>ам</w:t>
      </w:r>
      <w:r w:rsidR="00EA249A" w:rsidRPr="00EA249A">
        <w:rPr>
          <w:sz w:val="26"/>
          <w:szCs w:val="26"/>
        </w:rPr>
        <w:t xml:space="preserve"> по отмененным налогам и сборам – 0,</w:t>
      </w:r>
      <w:r w:rsidR="004E3E96">
        <w:rPr>
          <w:sz w:val="26"/>
          <w:szCs w:val="26"/>
        </w:rPr>
        <w:t>6</w:t>
      </w:r>
      <w:r w:rsidR="00EA249A" w:rsidRPr="00EA249A">
        <w:rPr>
          <w:sz w:val="26"/>
          <w:szCs w:val="26"/>
        </w:rPr>
        <w:t xml:space="preserve"> процента от общей суммы недоимки.  Объем недоимки по данному источнику доходов на 01 января 201</w:t>
      </w:r>
      <w:r w:rsidR="004E3E96">
        <w:rPr>
          <w:sz w:val="26"/>
          <w:szCs w:val="26"/>
        </w:rPr>
        <w:t>8</w:t>
      </w:r>
      <w:r w:rsidR="00EA249A" w:rsidRPr="00EA249A">
        <w:rPr>
          <w:sz w:val="26"/>
          <w:szCs w:val="26"/>
        </w:rPr>
        <w:t xml:space="preserve"> года по сравнению с показателем на 01 января 201</w:t>
      </w:r>
      <w:r w:rsidR="004E3E96">
        <w:rPr>
          <w:sz w:val="26"/>
          <w:szCs w:val="26"/>
        </w:rPr>
        <w:t>7</w:t>
      </w:r>
      <w:r w:rsidR="00EA249A" w:rsidRPr="00EA249A">
        <w:rPr>
          <w:sz w:val="26"/>
          <w:szCs w:val="26"/>
        </w:rPr>
        <w:t xml:space="preserve"> года </w:t>
      </w:r>
      <w:r w:rsidR="004E3E96">
        <w:rPr>
          <w:sz w:val="26"/>
          <w:szCs w:val="26"/>
        </w:rPr>
        <w:t>незначительно снизился на 0,1 тыс. рублей и составил 3,0 тыс. рублей.</w:t>
      </w:r>
    </w:p>
    <w:p w:rsidR="001B4E39" w:rsidRPr="001B4E39" w:rsidRDefault="001B4E39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C43345" w:rsidRPr="001B4E39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C43345" w:rsidRPr="001B4E39">
        <w:rPr>
          <w:sz w:val="26"/>
          <w:szCs w:val="26"/>
        </w:rPr>
        <w:t xml:space="preserve"> администрации Междуреченского муниципального района от 02 июня 2016 года № 16</w:t>
      </w:r>
      <w:r w:rsidR="00BE487C">
        <w:rPr>
          <w:sz w:val="26"/>
          <w:szCs w:val="26"/>
        </w:rPr>
        <w:t xml:space="preserve"> в</w:t>
      </w:r>
      <w:r w:rsidR="00C43345" w:rsidRPr="001B4E39">
        <w:rPr>
          <w:sz w:val="26"/>
          <w:szCs w:val="26"/>
        </w:rPr>
        <w:t xml:space="preserve">  приложени</w:t>
      </w:r>
      <w:r w:rsidR="00BE487C">
        <w:rPr>
          <w:sz w:val="26"/>
          <w:szCs w:val="26"/>
        </w:rPr>
        <w:t>и</w:t>
      </w:r>
      <w:r w:rsidR="00C43345" w:rsidRPr="001B4E39">
        <w:rPr>
          <w:sz w:val="26"/>
          <w:szCs w:val="26"/>
        </w:rPr>
        <w:t xml:space="preserve"> №1</w:t>
      </w:r>
      <w:r w:rsidR="00AB1467" w:rsidRPr="001B4E39">
        <w:rPr>
          <w:sz w:val="26"/>
          <w:szCs w:val="26"/>
        </w:rPr>
        <w:t xml:space="preserve"> утвержден состав межведомственной комиссии по платежам в бюджет и легализации объектов налогообложения в количестве 23 человека,  рабочей группы по работе с налогоплательщиками (недоимщиками) в количестве  20 человек, рабочей группы по противодействию «теневому» сектору  экономики и легализации заработной платы в количестве 20 человек,  рабочей группы по работе</w:t>
      </w:r>
      <w:proofErr w:type="gramEnd"/>
      <w:r w:rsidR="00AB1467" w:rsidRPr="001B4E39">
        <w:rPr>
          <w:sz w:val="26"/>
          <w:szCs w:val="26"/>
        </w:rPr>
        <w:t xml:space="preserve"> с плательщиками, имеющими задолженность по неналоговым доходам в количестве </w:t>
      </w:r>
      <w:r w:rsidRPr="001B4E39">
        <w:rPr>
          <w:sz w:val="26"/>
          <w:szCs w:val="26"/>
        </w:rPr>
        <w:t xml:space="preserve">12  человек.  </w:t>
      </w:r>
    </w:p>
    <w:p w:rsidR="00BE487C" w:rsidRDefault="001B4E39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</w:t>
      </w:r>
      <w:r w:rsidR="00A61D88" w:rsidRPr="001B4E39">
        <w:rPr>
          <w:sz w:val="26"/>
          <w:szCs w:val="26"/>
        </w:rPr>
        <w:t>В 201</w:t>
      </w:r>
      <w:r w:rsidR="00C84B0E">
        <w:rPr>
          <w:sz w:val="26"/>
          <w:szCs w:val="26"/>
        </w:rPr>
        <w:t>7</w:t>
      </w:r>
      <w:r w:rsidR="00A61D88" w:rsidRPr="001B4E39">
        <w:rPr>
          <w:sz w:val="26"/>
          <w:szCs w:val="26"/>
        </w:rPr>
        <w:t xml:space="preserve"> году в Междуреченском муниципальном районе работала </w:t>
      </w:r>
      <w:r w:rsidRPr="001B4E39">
        <w:rPr>
          <w:sz w:val="26"/>
          <w:szCs w:val="26"/>
        </w:rPr>
        <w:t>межведомственн</w:t>
      </w:r>
      <w:r w:rsidR="00BE487C">
        <w:rPr>
          <w:sz w:val="26"/>
          <w:szCs w:val="26"/>
        </w:rPr>
        <w:t>ая</w:t>
      </w:r>
      <w:r w:rsidRPr="001B4E39">
        <w:rPr>
          <w:sz w:val="26"/>
          <w:szCs w:val="26"/>
        </w:rPr>
        <w:t xml:space="preserve"> комисси</w:t>
      </w:r>
      <w:r w:rsidR="00BE487C">
        <w:rPr>
          <w:sz w:val="26"/>
          <w:szCs w:val="26"/>
        </w:rPr>
        <w:t>я</w:t>
      </w:r>
      <w:r w:rsidRPr="001B4E39">
        <w:rPr>
          <w:sz w:val="26"/>
          <w:szCs w:val="26"/>
        </w:rPr>
        <w:t xml:space="preserve"> по</w:t>
      </w:r>
      <w:r w:rsidR="003E742D">
        <w:rPr>
          <w:sz w:val="26"/>
          <w:szCs w:val="26"/>
        </w:rPr>
        <w:t xml:space="preserve"> </w:t>
      </w:r>
      <w:r w:rsidRPr="001B4E39">
        <w:rPr>
          <w:sz w:val="26"/>
          <w:szCs w:val="26"/>
        </w:rPr>
        <w:t xml:space="preserve"> легализации </w:t>
      </w:r>
      <w:r w:rsidR="003E742D">
        <w:rPr>
          <w:sz w:val="26"/>
          <w:szCs w:val="26"/>
        </w:rPr>
        <w:t xml:space="preserve">заработной платы </w:t>
      </w:r>
      <w:r w:rsidRPr="001B4E39">
        <w:rPr>
          <w:sz w:val="26"/>
          <w:szCs w:val="26"/>
        </w:rPr>
        <w:t xml:space="preserve"> </w:t>
      </w:r>
      <w:r w:rsidR="00A61D88" w:rsidRPr="001B4E39">
        <w:rPr>
          <w:sz w:val="26"/>
          <w:szCs w:val="26"/>
        </w:rPr>
        <w:t xml:space="preserve">(далее – комиссия).  </w:t>
      </w:r>
      <w:r w:rsidR="00A61D88" w:rsidRPr="003D26EE">
        <w:rPr>
          <w:sz w:val="26"/>
          <w:szCs w:val="26"/>
        </w:rPr>
        <w:t>За 201</w:t>
      </w:r>
      <w:r w:rsidR="00C84B0E">
        <w:rPr>
          <w:sz w:val="26"/>
          <w:szCs w:val="26"/>
        </w:rPr>
        <w:t>7</w:t>
      </w:r>
      <w:r w:rsidR="00A61D88" w:rsidRPr="003D26EE">
        <w:rPr>
          <w:sz w:val="26"/>
          <w:szCs w:val="26"/>
        </w:rPr>
        <w:t xml:space="preserve"> год проведено </w:t>
      </w:r>
      <w:r w:rsidR="003D26EE" w:rsidRPr="003D26EE">
        <w:rPr>
          <w:sz w:val="26"/>
          <w:szCs w:val="26"/>
        </w:rPr>
        <w:t>2</w:t>
      </w:r>
      <w:r w:rsidR="00C84B0E">
        <w:rPr>
          <w:sz w:val="26"/>
          <w:szCs w:val="26"/>
        </w:rPr>
        <w:t>5</w:t>
      </w:r>
      <w:r w:rsidR="00A61D88" w:rsidRPr="003D26EE">
        <w:rPr>
          <w:sz w:val="26"/>
          <w:szCs w:val="26"/>
        </w:rPr>
        <w:t xml:space="preserve"> заседаний комиссии, что больше  на </w:t>
      </w:r>
      <w:r w:rsidR="00C84B0E">
        <w:rPr>
          <w:sz w:val="26"/>
          <w:szCs w:val="26"/>
        </w:rPr>
        <w:t>2</w:t>
      </w:r>
      <w:r w:rsidR="00A61D88" w:rsidRPr="003D26EE">
        <w:rPr>
          <w:sz w:val="26"/>
          <w:szCs w:val="26"/>
        </w:rPr>
        <w:t xml:space="preserve"> заседани</w:t>
      </w:r>
      <w:r w:rsidR="00C84B0E">
        <w:rPr>
          <w:sz w:val="26"/>
          <w:szCs w:val="26"/>
        </w:rPr>
        <w:t>я</w:t>
      </w:r>
      <w:r w:rsidR="00A61D88" w:rsidRPr="003D26EE">
        <w:rPr>
          <w:sz w:val="26"/>
          <w:szCs w:val="26"/>
        </w:rPr>
        <w:t xml:space="preserve"> в сравнении с 201</w:t>
      </w:r>
      <w:r w:rsidR="00C84B0E">
        <w:rPr>
          <w:sz w:val="26"/>
          <w:szCs w:val="26"/>
        </w:rPr>
        <w:t>6</w:t>
      </w:r>
      <w:r w:rsidR="00A61D88" w:rsidRPr="003D26EE">
        <w:rPr>
          <w:sz w:val="26"/>
          <w:szCs w:val="26"/>
        </w:rPr>
        <w:t xml:space="preserve"> годом. Количество приглашенных на заседание </w:t>
      </w:r>
      <w:r w:rsidR="003E742D">
        <w:rPr>
          <w:sz w:val="26"/>
          <w:szCs w:val="26"/>
        </w:rPr>
        <w:t xml:space="preserve">работодателей </w:t>
      </w:r>
      <w:r w:rsidR="00A61D88" w:rsidRPr="003D26EE">
        <w:rPr>
          <w:sz w:val="26"/>
          <w:szCs w:val="26"/>
        </w:rPr>
        <w:t xml:space="preserve"> за 201</w:t>
      </w:r>
      <w:r w:rsidR="00C84B0E">
        <w:rPr>
          <w:sz w:val="26"/>
          <w:szCs w:val="26"/>
        </w:rPr>
        <w:t>7</w:t>
      </w:r>
      <w:r w:rsidR="00A61D88" w:rsidRPr="003D26EE">
        <w:rPr>
          <w:sz w:val="26"/>
          <w:szCs w:val="26"/>
        </w:rPr>
        <w:t xml:space="preserve"> год  составило </w:t>
      </w:r>
      <w:r w:rsidR="00C84B0E">
        <w:rPr>
          <w:sz w:val="26"/>
          <w:szCs w:val="26"/>
        </w:rPr>
        <w:t>41</w:t>
      </w:r>
      <w:r w:rsidR="003D26EE" w:rsidRPr="003D26EE">
        <w:rPr>
          <w:sz w:val="26"/>
          <w:szCs w:val="26"/>
        </w:rPr>
        <w:t xml:space="preserve"> </w:t>
      </w:r>
      <w:r w:rsidR="00C84B0E">
        <w:rPr>
          <w:sz w:val="26"/>
          <w:szCs w:val="26"/>
        </w:rPr>
        <w:t>человек</w:t>
      </w:r>
      <w:r w:rsidR="00A61D88" w:rsidRPr="003D26EE">
        <w:rPr>
          <w:sz w:val="26"/>
          <w:szCs w:val="26"/>
        </w:rPr>
        <w:t xml:space="preserve">. </w:t>
      </w:r>
      <w:r w:rsidR="003E742D">
        <w:rPr>
          <w:sz w:val="26"/>
          <w:szCs w:val="26"/>
        </w:rPr>
        <w:t xml:space="preserve"> Бюджетный эффект в результате проведенных мероприятий по легализации заработной платы  составил </w:t>
      </w:r>
      <w:r w:rsidR="008F3E4D">
        <w:rPr>
          <w:sz w:val="26"/>
          <w:szCs w:val="26"/>
        </w:rPr>
        <w:t>948,7</w:t>
      </w:r>
      <w:r w:rsidR="003E742D">
        <w:rPr>
          <w:sz w:val="26"/>
          <w:szCs w:val="26"/>
        </w:rPr>
        <w:t xml:space="preserve"> тыс. рублей.</w:t>
      </w:r>
    </w:p>
    <w:p w:rsidR="003E742D" w:rsidRDefault="003E742D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 того</w:t>
      </w:r>
      <w:r w:rsidR="00E42AA8">
        <w:rPr>
          <w:sz w:val="26"/>
          <w:szCs w:val="26"/>
        </w:rPr>
        <w:t>,</w:t>
      </w:r>
      <w:r>
        <w:rPr>
          <w:sz w:val="26"/>
          <w:szCs w:val="26"/>
        </w:rPr>
        <w:t xml:space="preserve"> проводились мероприятия в части сокращения скрытой недоимки по НДФЛ и задолженности по налогам по району, </w:t>
      </w:r>
      <w:r w:rsidR="00BE487C">
        <w:rPr>
          <w:sz w:val="26"/>
          <w:szCs w:val="26"/>
        </w:rPr>
        <w:t>а именно</w:t>
      </w:r>
      <w:r>
        <w:rPr>
          <w:sz w:val="26"/>
          <w:szCs w:val="26"/>
        </w:rPr>
        <w:t>:</w:t>
      </w:r>
    </w:p>
    <w:p w:rsidR="003E742D" w:rsidRPr="005D5E49" w:rsidRDefault="003E742D" w:rsidP="005D5E49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на заседани</w:t>
      </w:r>
      <w:r w:rsidR="00BE487C">
        <w:rPr>
          <w:sz w:val="26"/>
          <w:szCs w:val="26"/>
        </w:rPr>
        <w:t>и</w:t>
      </w:r>
      <w:r>
        <w:rPr>
          <w:sz w:val="26"/>
          <w:szCs w:val="26"/>
        </w:rPr>
        <w:t xml:space="preserve"> муниципальной межведомственной группы рассмотрено в течени</w:t>
      </w:r>
      <w:r w:rsidR="00B21701">
        <w:rPr>
          <w:sz w:val="26"/>
          <w:szCs w:val="26"/>
        </w:rPr>
        <w:t>е</w:t>
      </w:r>
      <w:r>
        <w:rPr>
          <w:sz w:val="26"/>
          <w:szCs w:val="26"/>
        </w:rPr>
        <w:t xml:space="preserve"> 201</w:t>
      </w:r>
      <w:r w:rsidR="008F3E4D">
        <w:rPr>
          <w:sz w:val="26"/>
          <w:szCs w:val="26"/>
        </w:rPr>
        <w:t>7</w:t>
      </w:r>
      <w:r>
        <w:rPr>
          <w:sz w:val="26"/>
          <w:szCs w:val="26"/>
        </w:rPr>
        <w:t xml:space="preserve"> года </w:t>
      </w:r>
      <w:r w:rsidR="006A529F">
        <w:rPr>
          <w:sz w:val="26"/>
          <w:szCs w:val="26"/>
        </w:rPr>
        <w:t>12 юридических лиц и 39 физических лиц</w:t>
      </w:r>
      <w:r>
        <w:rPr>
          <w:sz w:val="26"/>
          <w:szCs w:val="26"/>
        </w:rPr>
        <w:t>, снижение недоимки  (поступление платежей) в результате проведенных мероприятий состав</w:t>
      </w:r>
      <w:r w:rsidR="00BE487C">
        <w:rPr>
          <w:sz w:val="26"/>
          <w:szCs w:val="26"/>
        </w:rPr>
        <w:t>ило -</w:t>
      </w:r>
      <w:r w:rsidR="006A529F">
        <w:rPr>
          <w:sz w:val="26"/>
          <w:szCs w:val="26"/>
        </w:rPr>
        <w:t>2830,8</w:t>
      </w:r>
      <w:r w:rsidR="00BE487C">
        <w:rPr>
          <w:sz w:val="26"/>
          <w:szCs w:val="26"/>
        </w:rPr>
        <w:t xml:space="preserve"> тыс. рублей, из них</w:t>
      </w:r>
      <w:r>
        <w:rPr>
          <w:sz w:val="26"/>
          <w:szCs w:val="26"/>
        </w:rPr>
        <w:t xml:space="preserve"> в бюджет района </w:t>
      </w:r>
      <w:r w:rsidR="006A529F">
        <w:rPr>
          <w:sz w:val="26"/>
          <w:szCs w:val="26"/>
        </w:rPr>
        <w:t>2532,7</w:t>
      </w:r>
      <w:r>
        <w:rPr>
          <w:sz w:val="26"/>
          <w:szCs w:val="26"/>
        </w:rPr>
        <w:t xml:space="preserve"> тыс. рублей</w:t>
      </w:r>
      <w:r w:rsidR="006A529F">
        <w:rPr>
          <w:sz w:val="26"/>
          <w:szCs w:val="26"/>
        </w:rPr>
        <w:t>.</w:t>
      </w:r>
    </w:p>
    <w:p w:rsidR="00A61D88" w:rsidRPr="001B4E39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1B4E39">
        <w:rPr>
          <w:sz w:val="26"/>
          <w:szCs w:val="26"/>
        </w:rPr>
        <w:t xml:space="preserve">В соответствии с пунктом </w:t>
      </w:r>
      <w:r w:rsidR="001B4E39" w:rsidRPr="001B4E39">
        <w:rPr>
          <w:sz w:val="26"/>
          <w:szCs w:val="26"/>
        </w:rPr>
        <w:t>5.2</w:t>
      </w:r>
      <w:r w:rsidRPr="001B4E39">
        <w:rPr>
          <w:sz w:val="26"/>
          <w:szCs w:val="26"/>
        </w:rPr>
        <w:t xml:space="preserve"> Положения о межведомственной комиссии по платежам в бюджет и легализации объектов налогообложения,</w:t>
      </w:r>
      <w:r w:rsidR="00BE487C">
        <w:rPr>
          <w:sz w:val="26"/>
          <w:szCs w:val="26"/>
        </w:rPr>
        <w:t xml:space="preserve"> утвержденного</w:t>
      </w:r>
      <w:r w:rsidRPr="001B4E39">
        <w:rPr>
          <w:sz w:val="26"/>
          <w:szCs w:val="26"/>
        </w:rPr>
        <w:t xml:space="preserve"> </w:t>
      </w:r>
      <w:r w:rsidR="005D5E49">
        <w:rPr>
          <w:sz w:val="26"/>
          <w:szCs w:val="26"/>
        </w:rPr>
        <w:t>постановлени</w:t>
      </w:r>
      <w:r w:rsidR="00BE487C">
        <w:rPr>
          <w:sz w:val="26"/>
          <w:szCs w:val="26"/>
        </w:rPr>
        <w:t>ем</w:t>
      </w:r>
      <w:r w:rsidRPr="001B4E39">
        <w:rPr>
          <w:sz w:val="26"/>
          <w:szCs w:val="26"/>
        </w:rPr>
        <w:t xml:space="preserve"> администрации Междуреченского муниципального района от </w:t>
      </w:r>
      <w:r w:rsidR="001B4E39" w:rsidRPr="001B4E39">
        <w:rPr>
          <w:sz w:val="26"/>
          <w:szCs w:val="26"/>
        </w:rPr>
        <w:t>02</w:t>
      </w:r>
      <w:r w:rsidRPr="001B4E39">
        <w:rPr>
          <w:sz w:val="26"/>
          <w:szCs w:val="26"/>
        </w:rPr>
        <w:t xml:space="preserve"> </w:t>
      </w:r>
      <w:r w:rsidR="001B4E39" w:rsidRPr="001B4E39">
        <w:rPr>
          <w:sz w:val="26"/>
          <w:szCs w:val="26"/>
        </w:rPr>
        <w:t>июня</w:t>
      </w:r>
      <w:r w:rsidRPr="001B4E39">
        <w:rPr>
          <w:sz w:val="26"/>
          <w:szCs w:val="26"/>
        </w:rPr>
        <w:t xml:space="preserve"> 201</w:t>
      </w:r>
      <w:r w:rsidR="001B4E39" w:rsidRPr="001B4E39">
        <w:rPr>
          <w:sz w:val="26"/>
          <w:szCs w:val="26"/>
        </w:rPr>
        <w:t>6</w:t>
      </w:r>
      <w:r w:rsidRPr="001B4E39">
        <w:rPr>
          <w:sz w:val="26"/>
          <w:szCs w:val="26"/>
        </w:rPr>
        <w:t xml:space="preserve"> года № </w:t>
      </w:r>
      <w:r w:rsidR="001B4E39" w:rsidRPr="001B4E39">
        <w:rPr>
          <w:sz w:val="26"/>
          <w:szCs w:val="26"/>
        </w:rPr>
        <w:t>16</w:t>
      </w:r>
      <w:r w:rsidRPr="001B4E39">
        <w:rPr>
          <w:sz w:val="26"/>
          <w:szCs w:val="26"/>
        </w:rPr>
        <w:t xml:space="preserve">, заседания комиссии проводится </w:t>
      </w:r>
      <w:r w:rsidR="001B4E39" w:rsidRPr="001B4E39">
        <w:rPr>
          <w:sz w:val="26"/>
          <w:szCs w:val="26"/>
        </w:rPr>
        <w:t xml:space="preserve"> по мере необходимости в соответствии с планом работы, утвержденным председателем комиссии, но не реже одного раза в месяц.</w:t>
      </w:r>
      <w:r w:rsidRPr="001B4E39">
        <w:rPr>
          <w:sz w:val="26"/>
          <w:szCs w:val="26"/>
        </w:rPr>
        <w:t xml:space="preserve"> </w:t>
      </w:r>
    </w:p>
    <w:p w:rsidR="00E42AA8" w:rsidRPr="00CE142D" w:rsidRDefault="00A61D88" w:rsidP="00E42AA8">
      <w:pPr>
        <w:pStyle w:val="a5"/>
        <w:spacing w:after="0"/>
        <w:ind w:firstLine="709"/>
        <w:contextualSpacing/>
        <w:jc w:val="both"/>
        <w:rPr>
          <w:i/>
          <w:sz w:val="26"/>
          <w:szCs w:val="26"/>
        </w:rPr>
      </w:pPr>
      <w:r w:rsidRPr="00CE142D">
        <w:rPr>
          <w:i/>
          <w:sz w:val="26"/>
          <w:szCs w:val="26"/>
        </w:rPr>
        <w:t xml:space="preserve">Проанализировать по количеству </w:t>
      </w:r>
      <w:proofErr w:type="gramStart"/>
      <w:r w:rsidRPr="00CE142D">
        <w:rPr>
          <w:i/>
          <w:sz w:val="26"/>
          <w:szCs w:val="26"/>
        </w:rPr>
        <w:t>налогоплательщиков, имеющи</w:t>
      </w:r>
      <w:r w:rsidR="00BE487C">
        <w:rPr>
          <w:i/>
          <w:sz w:val="26"/>
          <w:szCs w:val="26"/>
        </w:rPr>
        <w:t>х задолженность в бюджет района</w:t>
      </w:r>
      <w:r w:rsidRPr="00CE142D">
        <w:rPr>
          <w:i/>
          <w:sz w:val="26"/>
          <w:szCs w:val="26"/>
        </w:rPr>
        <w:t xml:space="preserve"> с указанием объема недоимки по состоянию на 01 января 201</w:t>
      </w:r>
      <w:r w:rsidR="00E42AA8">
        <w:rPr>
          <w:i/>
          <w:sz w:val="26"/>
          <w:szCs w:val="26"/>
        </w:rPr>
        <w:t>8</w:t>
      </w:r>
      <w:r w:rsidRPr="00CE142D">
        <w:rPr>
          <w:i/>
          <w:sz w:val="26"/>
          <w:szCs w:val="26"/>
        </w:rPr>
        <w:t xml:space="preserve"> года  не представляется</w:t>
      </w:r>
      <w:proofErr w:type="gramEnd"/>
      <w:r w:rsidRPr="00CE142D">
        <w:rPr>
          <w:i/>
          <w:sz w:val="26"/>
          <w:szCs w:val="26"/>
        </w:rPr>
        <w:t xml:space="preserve"> возможным в связи с </w:t>
      </w:r>
      <w:r w:rsidR="00BE487C" w:rsidRPr="00CE142D">
        <w:rPr>
          <w:i/>
          <w:sz w:val="26"/>
          <w:szCs w:val="26"/>
        </w:rPr>
        <w:t>непредставлением</w:t>
      </w:r>
      <w:r w:rsidRPr="00CE142D">
        <w:rPr>
          <w:i/>
          <w:sz w:val="26"/>
          <w:szCs w:val="26"/>
        </w:rPr>
        <w:t xml:space="preserve"> данных.</w:t>
      </w:r>
    </w:p>
    <w:p w:rsidR="00A61D88" w:rsidRPr="00874538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</w:p>
    <w:p w:rsidR="00A61D88" w:rsidRPr="00867F3C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 xml:space="preserve">           Безвозмездные перечисления из других уровней бюджетов РФ и иные поступления в бюджет района составили </w:t>
      </w:r>
      <w:r w:rsidR="00E42AA8">
        <w:rPr>
          <w:rFonts w:ascii="Times New Roman" w:hAnsi="Times New Roman" w:cs="Times New Roman"/>
          <w:sz w:val="26"/>
          <w:szCs w:val="26"/>
        </w:rPr>
        <w:t>126202,</w:t>
      </w:r>
      <w:r w:rsidR="00F12496">
        <w:rPr>
          <w:rFonts w:ascii="Times New Roman" w:hAnsi="Times New Roman" w:cs="Times New Roman"/>
          <w:sz w:val="26"/>
          <w:szCs w:val="26"/>
        </w:rPr>
        <w:t>3</w:t>
      </w:r>
      <w:r w:rsidRPr="00867F3C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A61D88" w:rsidRPr="00867F3C" w:rsidRDefault="00A61D8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-</w:t>
      </w:r>
      <w:r w:rsidR="00E20897">
        <w:rPr>
          <w:rFonts w:ascii="Times New Roman" w:hAnsi="Times New Roman" w:cs="Times New Roman"/>
          <w:sz w:val="26"/>
          <w:szCs w:val="26"/>
        </w:rPr>
        <w:t xml:space="preserve"> </w:t>
      </w:r>
      <w:r w:rsidRPr="00867F3C">
        <w:rPr>
          <w:rFonts w:ascii="Times New Roman" w:hAnsi="Times New Roman" w:cs="Times New Roman"/>
          <w:sz w:val="26"/>
          <w:szCs w:val="26"/>
        </w:rPr>
        <w:t>дотации бюджет</w:t>
      </w:r>
      <w:r w:rsidR="00BE487C">
        <w:rPr>
          <w:rFonts w:ascii="Times New Roman" w:hAnsi="Times New Roman" w:cs="Times New Roman"/>
          <w:sz w:val="26"/>
          <w:szCs w:val="26"/>
        </w:rPr>
        <w:t>ам</w:t>
      </w:r>
      <w:r w:rsidRPr="00867F3C">
        <w:rPr>
          <w:rFonts w:ascii="Times New Roman" w:hAnsi="Times New Roman" w:cs="Times New Roman"/>
          <w:sz w:val="26"/>
          <w:szCs w:val="26"/>
        </w:rPr>
        <w:t xml:space="preserve"> муниципальных образований  - </w:t>
      </w:r>
      <w:r w:rsidR="00E42AA8">
        <w:rPr>
          <w:rFonts w:ascii="Times New Roman" w:hAnsi="Times New Roman" w:cs="Times New Roman"/>
          <w:sz w:val="26"/>
          <w:szCs w:val="26"/>
        </w:rPr>
        <w:t>45382,3</w:t>
      </w:r>
      <w:r w:rsidRPr="00867F3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Pr="00867F3C" w:rsidRDefault="00A61D8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 xml:space="preserve">                  - субсидии бюджетам муниципальных образований  - </w:t>
      </w:r>
      <w:r w:rsidR="00E42AA8">
        <w:rPr>
          <w:rFonts w:ascii="Times New Roman" w:hAnsi="Times New Roman" w:cs="Times New Roman"/>
          <w:sz w:val="26"/>
          <w:szCs w:val="26"/>
        </w:rPr>
        <w:t>24111,6</w:t>
      </w:r>
      <w:r w:rsidRPr="00867F3C">
        <w:rPr>
          <w:rFonts w:ascii="Times New Roman" w:hAnsi="Times New Roman" w:cs="Times New Roman"/>
          <w:sz w:val="26"/>
          <w:szCs w:val="26"/>
        </w:rPr>
        <w:t>тыс. рублей;</w:t>
      </w:r>
    </w:p>
    <w:p w:rsidR="00A61D88" w:rsidRPr="00867F3C" w:rsidRDefault="00A61D8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 xml:space="preserve">                  - субвенции бюджетам муниципальных образований  - </w:t>
      </w:r>
      <w:r w:rsidR="00E42AA8">
        <w:rPr>
          <w:rFonts w:ascii="Times New Roman" w:hAnsi="Times New Roman" w:cs="Times New Roman"/>
          <w:sz w:val="26"/>
          <w:szCs w:val="26"/>
        </w:rPr>
        <w:t>55956,</w:t>
      </w:r>
      <w:r w:rsidR="00F12496">
        <w:rPr>
          <w:rFonts w:ascii="Times New Roman" w:hAnsi="Times New Roman" w:cs="Times New Roman"/>
          <w:sz w:val="26"/>
          <w:szCs w:val="26"/>
        </w:rPr>
        <w:t>5</w:t>
      </w:r>
      <w:r w:rsidRPr="00867F3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 xml:space="preserve">                  - иные межбюджетные трансферты </w:t>
      </w:r>
      <w:r w:rsidR="00867F3C" w:rsidRPr="00867F3C">
        <w:rPr>
          <w:rFonts w:ascii="Times New Roman" w:hAnsi="Times New Roman" w:cs="Times New Roman"/>
          <w:sz w:val="26"/>
          <w:szCs w:val="26"/>
        </w:rPr>
        <w:t>–</w:t>
      </w:r>
      <w:r w:rsidRPr="00867F3C">
        <w:rPr>
          <w:rFonts w:ascii="Times New Roman" w:hAnsi="Times New Roman" w:cs="Times New Roman"/>
          <w:sz w:val="26"/>
          <w:szCs w:val="26"/>
        </w:rPr>
        <w:t xml:space="preserve"> </w:t>
      </w:r>
      <w:r w:rsidR="00E42AA8">
        <w:rPr>
          <w:rFonts w:ascii="Times New Roman" w:hAnsi="Times New Roman" w:cs="Times New Roman"/>
          <w:sz w:val="26"/>
          <w:szCs w:val="26"/>
        </w:rPr>
        <w:t>380,1</w:t>
      </w:r>
      <w:r w:rsidRPr="00867F3C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E42AA8" w:rsidRPr="00867F3C" w:rsidRDefault="00E42AA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прочие безвозмездные поступления  - 436,8 тыс. рублей.</w:t>
      </w:r>
    </w:p>
    <w:p w:rsidR="00A61D88" w:rsidRPr="00EE1172" w:rsidRDefault="00A61D88" w:rsidP="00E20897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67F3C">
        <w:rPr>
          <w:rFonts w:ascii="Times New Roman" w:hAnsi="Times New Roman" w:cs="Times New Roman"/>
          <w:sz w:val="26"/>
          <w:szCs w:val="26"/>
        </w:rPr>
        <w:t xml:space="preserve">                 - возврат остатков субсидий, субвенций или иных межбюджетных трансфертов, имеющих целевое  назначение, прошлых лет из бюджетов муниципальных районов -</w:t>
      </w:r>
      <w:r w:rsidR="00E42AA8">
        <w:rPr>
          <w:rFonts w:ascii="Times New Roman" w:hAnsi="Times New Roman" w:cs="Times New Roman"/>
          <w:sz w:val="26"/>
          <w:szCs w:val="26"/>
        </w:rPr>
        <w:t xml:space="preserve"> -65,0</w:t>
      </w:r>
      <w:r w:rsidRPr="00867F3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D340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E1172">
        <w:rPr>
          <w:rFonts w:ascii="Times New Roman" w:hAnsi="Times New Roman" w:cs="Times New Roman"/>
          <w:sz w:val="26"/>
          <w:szCs w:val="26"/>
        </w:rPr>
        <w:t>Динамика  исполнения бюджета района по безвозмездным поступлениям  от других бюджетов РФ показала, что при сравнении показателей  201</w:t>
      </w:r>
      <w:r w:rsidR="00E42AA8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года с 201</w:t>
      </w:r>
      <w:r w:rsidR="00E42AA8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наблюдается </w:t>
      </w:r>
      <w:r w:rsidR="00445B12">
        <w:rPr>
          <w:rFonts w:ascii="Times New Roman" w:hAnsi="Times New Roman" w:cs="Times New Roman"/>
          <w:sz w:val="26"/>
          <w:szCs w:val="26"/>
        </w:rPr>
        <w:t>снижение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 безвозмездных поступлений на </w:t>
      </w:r>
      <w:r w:rsidR="00E42AA8">
        <w:rPr>
          <w:rFonts w:ascii="Times New Roman" w:hAnsi="Times New Roman" w:cs="Times New Roman"/>
          <w:sz w:val="26"/>
          <w:szCs w:val="26"/>
        </w:rPr>
        <w:t>857</w:t>
      </w:r>
      <w:r w:rsidR="00F12496">
        <w:rPr>
          <w:rFonts w:ascii="Times New Roman" w:hAnsi="Times New Roman" w:cs="Times New Roman"/>
          <w:sz w:val="26"/>
          <w:szCs w:val="26"/>
        </w:rPr>
        <w:t>3,0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E42AA8">
        <w:rPr>
          <w:rFonts w:ascii="Times New Roman" w:hAnsi="Times New Roman" w:cs="Times New Roman"/>
          <w:sz w:val="26"/>
          <w:szCs w:val="26"/>
        </w:rPr>
        <w:t>6,4</w:t>
      </w:r>
      <w:r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E42AA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что связано с </w:t>
      </w:r>
      <w:r w:rsidR="00E42AA8">
        <w:rPr>
          <w:rFonts w:ascii="Times New Roman" w:hAnsi="Times New Roman" w:cs="Times New Roman"/>
          <w:sz w:val="26"/>
          <w:szCs w:val="26"/>
        </w:rPr>
        <w:t>уменьшением поступлений субвенций на общеобразовательный процесс</w:t>
      </w:r>
      <w:r w:rsidR="006A58B7">
        <w:rPr>
          <w:rFonts w:ascii="Times New Roman" w:hAnsi="Times New Roman" w:cs="Times New Roman"/>
          <w:sz w:val="26"/>
          <w:szCs w:val="26"/>
        </w:rPr>
        <w:t>.</w:t>
      </w:r>
      <w:r w:rsidR="00E42AA8">
        <w:rPr>
          <w:rFonts w:ascii="Times New Roman" w:hAnsi="Times New Roman" w:cs="Times New Roman"/>
          <w:sz w:val="26"/>
          <w:szCs w:val="26"/>
        </w:rPr>
        <w:t xml:space="preserve"> </w:t>
      </w:r>
      <w:r w:rsidR="006A5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b/>
          <w:sz w:val="26"/>
          <w:szCs w:val="26"/>
        </w:rPr>
        <w:t>Расходы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бюджета района составили </w:t>
      </w:r>
      <w:r w:rsidR="004A417C">
        <w:rPr>
          <w:rFonts w:ascii="Times New Roman" w:hAnsi="Times New Roman" w:cs="Times New Roman"/>
          <w:sz w:val="26"/>
          <w:szCs w:val="26"/>
        </w:rPr>
        <w:t>199485,9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не исполнены в объеме </w:t>
      </w:r>
      <w:r w:rsidR="004A417C">
        <w:rPr>
          <w:rFonts w:ascii="Times New Roman" w:hAnsi="Times New Roman" w:cs="Times New Roman"/>
          <w:sz w:val="26"/>
          <w:szCs w:val="26"/>
        </w:rPr>
        <w:t>2152,2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 w:rsidR="004A417C">
        <w:rPr>
          <w:rFonts w:ascii="Times New Roman" w:hAnsi="Times New Roman" w:cs="Times New Roman"/>
          <w:sz w:val="26"/>
          <w:szCs w:val="26"/>
        </w:rPr>
        <w:t>1,1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 от уточненных бюджетных назначений на 201</w:t>
      </w:r>
      <w:r w:rsidR="00E20897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год.  По сравнению с 201</w:t>
      </w:r>
      <w:r w:rsidR="00E20897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 w:rsidR="00E20897">
        <w:rPr>
          <w:rFonts w:ascii="Times New Roman" w:hAnsi="Times New Roman" w:cs="Times New Roman"/>
          <w:sz w:val="26"/>
          <w:szCs w:val="26"/>
        </w:rPr>
        <w:t>увеличились</w:t>
      </w:r>
      <w:r w:rsidR="00A70C0B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   на   </w:t>
      </w:r>
      <w:r w:rsidR="00E20897">
        <w:rPr>
          <w:rFonts w:ascii="Times New Roman" w:hAnsi="Times New Roman" w:cs="Times New Roman"/>
          <w:sz w:val="26"/>
          <w:szCs w:val="26"/>
        </w:rPr>
        <w:t>6644,1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 (на </w:t>
      </w:r>
      <w:r w:rsidR="00E20897">
        <w:rPr>
          <w:rFonts w:ascii="Times New Roman" w:hAnsi="Times New Roman" w:cs="Times New Roman"/>
          <w:sz w:val="26"/>
          <w:szCs w:val="26"/>
        </w:rPr>
        <w:t>3,4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%). 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Структура расходов бюджета района в сравнении с 201</w:t>
      </w:r>
      <w:r w:rsidR="00E20897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</w:t>
      </w:r>
      <w:r>
        <w:rPr>
          <w:rFonts w:ascii="Times New Roman" w:hAnsi="Times New Roman" w:cs="Times New Roman"/>
          <w:sz w:val="26"/>
          <w:szCs w:val="26"/>
        </w:rPr>
        <w:t xml:space="preserve"> не изменилась.</w:t>
      </w:r>
    </w:p>
    <w:p w:rsidR="00027E66" w:rsidRPr="00F461EC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1EC">
        <w:rPr>
          <w:rFonts w:ascii="Times New Roman" w:hAnsi="Times New Roman" w:cs="Times New Roman"/>
          <w:sz w:val="26"/>
          <w:szCs w:val="26"/>
        </w:rPr>
        <w:t>Бюджет района в 201</w:t>
      </w:r>
      <w:r w:rsidR="00E20897">
        <w:rPr>
          <w:rFonts w:ascii="Times New Roman" w:hAnsi="Times New Roman" w:cs="Times New Roman"/>
          <w:sz w:val="26"/>
          <w:szCs w:val="26"/>
        </w:rPr>
        <w:t xml:space="preserve">7 </w:t>
      </w:r>
      <w:r w:rsidRPr="00F461EC">
        <w:rPr>
          <w:rFonts w:ascii="Times New Roman" w:hAnsi="Times New Roman" w:cs="Times New Roman"/>
          <w:sz w:val="26"/>
          <w:szCs w:val="26"/>
        </w:rPr>
        <w:t xml:space="preserve">году </w:t>
      </w:r>
      <w:r w:rsidR="00A70C0B" w:rsidRPr="00F461EC">
        <w:rPr>
          <w:rFonts w:ascii="Times New Roman" w:hAnsi="Times New Roman" w:cs="Times New Roman"/>
          <w:sz w:val="26"/>
          <w:szCs w:val="26"/>
        </w:rPr>
        <w:t xml:space="preserve">был социально-направленным </w:t>
      </w:r>
      <w:r w:rsidR="00F461EC" w:rsidRPr="00F461EC">
        <w:rPr>
          <w:rFonts w:ascii="Times New Roman" w:hAnsi="Times New Roman" w:cs="Times New Roman"/>
          <w:sz w:val="26"/>
          <w:szCs w:val="26"/>
        </w:rPr>
        <w:t>–</w:t>
      </w:r>
      <w:r w:rsidRPr="00F461EC">
        <w:rPr>
          <w:rFonts w:ascii="Times New Roman" w:hAnsi="Times New Roman" w:cs="Times New Roman"/>
          <w:sz w:val="26"/>
          <w:szCs w:val="26"/>
        </w:rPr>
        <w:t xml:space="preserve"> </w:t>
      </w:r>
      <w:r w:rsidR="00E20897">
        <w:rPr>
          <w:rFonts w:ascii="Times New Roman" w:hAnsi="Times New Roman" w:cs="Times New Roman"/>
          <w:sz w:val="26"/>
          <w:szCs w:val="26"/>
        </w:rPr>
        <w:t>57,7</w:t>
      </w:r>
      <w:r w:rsidRPr="00F461EC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E20897">
        <w:rPr>
          <w:rFonts w:ascii="Times New Roman" w:hAnsi="Times New Roman" w:cs="Times New Roman"/>
          <w:sz w:val="26"/>
          <w:szCs w:val="26"/>
        </w:rPr>
        <w:t>а</w:t>
      </w:r>
      <w:r w:rsidRPr="00F461EC">
        <w:rPr>
          <w:rFonts w:ascii="Times New Roman" w:hAnsi="Times New Roman" w:cs="Times New Roman"/>
          <w:sz w:val="26"/>
          <w:szCs w:val="26"/>
        </w:rPr>
        <w:t xml:space="preserve"> расходов использован</w:t>
      </w:r>
      <w:r w:rsidR="00E20897">
        <w:rPr>
          <w:rFonts w:ascii="Times New Roman" w:hAnsi="Times New Roman" w:cs="Times New Roman"/>
          <w:sz w:val="26"/>
          <w:szCs w:val="26"/>
        </w:rPr>
        <w:t>о</w:t>
      </w:r>
      <w:r w:rsidRPr="00F461EC">
        <w:rPr>
          <w:rFonts w:ascii="Times New Roman" w:hAnsi="Times New Roman" w:cs="Times New Roman"/>
          <w:sz w:val="26"/>
          <w:szCs w:val="26"/>
        </w:rPr>
        <w:t xml:space="preserve"> на финансирование образования, культуры, здравоохранения, социальной политики, физической культуры и спорта. </w:t>
      </w:r>
    </w:p>
    <w:p w:rsidR="00A61D88" w:rsidRPr="00831F7E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85DFF">
        <w:rPr>
          <w:rFonts w:ascii="Times New Roman" w:hAnsi="Times New Roman" w:cs="Times New Roman"/>
          <w:sz w:val="26"/>
          <w:szCs w:val="26"/>
        </w:rPr>
        <w:t>При исполнении бюджета района в 201</w:t>
      </w:r>
      <w:r w:rsidR="00E20897">
        <w:rPr>
          <w:rFonts w:ascii="Times New Roman" w:hAnsi="Times New Roman" w:cs="Times New Roman"/>
          <w:sz w:val="26"/>
          <w:szCs w:val="26"/>
        </w:rPr>
        <w:t>7</w:t>
      </w:r>
      <w:r w:rsidRPr="00385DFF">
        <w:rPr>
          <w:rFonts w:ascii="Times New Roman" w:hAnsi="Times New Roman" w:cs="Times New Roman"/>
          <w:sz w:val="26"/>
          <w:szCs w:val="26"/>
        </w:rPr>
        <w:t xml:space="preserve"> году кредиторская задолженность  </w:t>
      </w:r>
      <w:r w:rsidR="00E27AB5">
        <w:rPr>
          <w:rFonts w:ascii="Times New Roman" w:hAnsi="Times New Roman" w:cs="Times New Roman"/>
          <w:i/>
          <w:sz w:val="26"/>
          <w:szCs w:val="26"/>
        </w:rPr>
        <w:t>снизилась</w:t>
      </w:r>
      <w:r w:rsidRPr="00385DFF">
        <w:rPr>
          <w:rFonts w:ascii="Times New Roman" w:hAnsi="Times New Roman" w:cs="Times New Roman"/>
          <w:sz w:val="26"/>
          <w:szCs w:val="26"/>
        </w:rPr>
        <w:t xml:space="preserve"> на </w:t>
      </w:r>
      <w:r w:rsidR="00E27AB5">
        <w:rPr>
          <w:rFonts w:ascii="Times New Roman" w:hAnsi="Times New Roman" w:cs="Times New Roman"/>
          <w:sz w:val="26"/>
          <w:szCs w:val="26"/>
        </w:rPr>
        <w:t>2,7</w:t>
      </w:r>
      <w:r w:rsidRPr="00385DFF">
        <w:rPr>
          <w:rFonts w:ascii="Times New Roman" w:hAnsi="Times New Roman" w:cs="Times New Roman"/>
          <w:sz w:val="26"/>
          <w:szCs w:val="26"/>
        </w:rPr>
        <w:t xml:space="preserve"> процента и составила на 01 января 201</w:t>
      </w:r>
      <w:r w:rsidR="00A3704C">
        <w:rPr>
          <w:rFonts w:ascii="Times New Roman" w:hAnsi="Times New Roman" w:cs="Times New Roman"/>
          <w:sz w:val="26"/>
          <w:szCs w:val="26"/>
        </w:rPr>
        <w:t>8</w:t>
      </w:r>
      <w:r w:rsidRPr="00385DF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27AB5">
        <w:rPr>
          <w:rFonts w:ascii="Times New Roman" w:hAnsi="Times New Roman" w:cs="Times New Roman"/>
          <w:sz w:val="26"/>
          <w:szCs w:val="26"/>
        </w:rPr>
        <w:t>275,0</w:t>
      </w:r>
      <w:r w:rsidRPr="00385DFF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027E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D88" w:rsidRDefault="00A61D88" w:rsidP="00831F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Кредиторская задолженность образовалась </w:t>
      </w:r>
      <w:r w:rsidR="00385DFF">
        <w:rPr>
          <w:rFonts w:ascii="Times New Roman" w:hAnsi="Times New Roman" w:cs="Times New Roman"/>
          <w:sz w:val="26"/>
          <w:szCs w:val="26"/>
        </w:rPr>
        <w:t xml:space="preserve">по налогам у налоговой  инспекции </w:t>
      </w:r>
      <w:r w:rsidR="00831F7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27AB5">
        <w:rPr>
          <w:rFonts w:ascii="Times New Roman" w:hAnsi="Times New Roman" w:cs="Times New Roman"/>
          <w:sz w:val="26"/>
          <w:szCs w:val="26"/>
        </w:rPr>
        <w:t>125,4</w:t>
      </w:r>
      <w:r w:rsidR="00385DFF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3C0D5D">
        <w:rPr>
          <w:rFonts w:ascii="Times New Roman" w:hAnsi="Times New Roman" w:cs="Times New Roman"/>
          <w:sz w:val="26"/>
          <w:szCs w:val="26"/>
        </w:rPr>
        <w:t>по остатку</w:t>
      </w:r>
      <w:r w:rsidR="00385DFF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3C0D5D">
        <w:rPr>
          <w:rFonts w:ascii="Times New Roman" w:hAnsi="Times New Roman" w:cs="Times New Roman"/>
          <w:sz w:val="26"/>
          <w:szCs w:val="26"/>
        </w:rPr>
        <w:t>для</w:t>
      </w:r>
      <w:r w:rsidR="00385DFF">
        <w:rPr>
          <w:rFonts w:ascii="Times New Roman" w:hAnsi="Times New Roman" w:cs="Times New Roman"/>
          <w:sz w:val="26"/>
          <w:szCs w:val="26"/>
        </w:rPr>
        <w:t xml:space="preserve"> возврат</w:t>
      </w:r>
      <w:r w:rsidR="003C0D5D">
        <w:rPr>
          <w:rFonts w:ascii="Times New Roman" w:hAnsi="Times New Roman" w:cs="Times New Roman"/>
          <w:sz w:val="26"/>
          <w:szCs w:val="26"/>
        </w:rPr>
        <w:t>а</w:t>
      </w:r>
      <w:r w:rsidR="00385DFF">
        <w:rPr>
          <w:rFonts w:ascii="Times New Roman" w:hAnsi="Times New Roman" w:cs="Times New Roman"/>
          <w:sz w:val="26"/>
          <w:szCs w:val="26"/>
        </w:rPr>
        <w:t xml:space="preserve"> субсидий прошлых лет на обеспечение жильем молодых семей в рамках программы «Обеспечение жильем молодых семей» - </w:t>
      </w:r>
      <w:r w:rsidR="00E27AB5">
        <w:rPr>
          <w:rFonts w:ascii="Times New Roman" w:hAnsi="Times New Roman" w:cs="Times New Roman"/>
          <w:sz w:val="26"/>
          <w:szCs w:val="26"/>
        </w:rPr>
        <w:t>6,0</w:t>
      </w:r>
      <w:r w:rsidR="00385DFF">
        <w:rPr>
          <w:rFonts w:ascii="Times New Roman" w:hAnsi="Times New Roman" w:cs="Times New Roman"/>
          <w:sz w:val="26"/>
          <w:szCs w:val="26"/>
        </w:rPr>
        <w:t xml:space="preserve"> тыс. рублей, по авансовым отчетам на приобретение хозяйственных материалов – 0,</w:t>
      </w:r>
      <w:r w:rsidR="00E27AB5">
        <w:rPr>
          <w:rFonts w:ascii="Times New Roman" w:hAnsi="Times New Roman" w:cs="Times New Roman"/>
          <w:sz w:val="26"/>
          <w:szCs w:val="26"/>
        </w:rPr>
        <w:t>2</w:t>
      </w:r>
      <w:r w:rsidR="00385DFF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7E66">
        <w:rPr>
          <w:rFonts w:ascii="Times New Roman" w:hAnsi="Times New Roman" w:cs="Times New Roman"/>
          <w:sz w:val="26"/>
          <w:szCs w:val="26"/>
        </w:rPr>
        <w:t>по коммунальным услугам в части электроэнергии, вывоза ТБО</w:t>
      </w:r>
      <w:r w:rsidR="00BE487C">
        <w:rPr>
          <w:rFonts w:ascii="Times New Roman" w:hAnsi="Times New Roman" w:cs="Times New Roman"/>
          <w:sz w:val="26"/>
          <w:szCs w:val="26"/>
        </w:rPr>
        <w:t xml:space="preserve"> </w:t>
      </w:r>
      <w:r w:rsidR="00027E66">
        <w:rPr>
          <w:rFonts w:ascii="Times New Roman" w:hAnsi="Times New Roman" w:cs="Times New Roman"/>
          <w:sz w:val="26"/>
          <w:szCs w:val="26"/>
        </w:rPr>
        <w:t xml:space="preserve">– </w:t>
      </w:r>
      <w:r w:rsidR="00E27AB5">
        <w:rPr>
          <w:rFonts w:ascii="Times New Roman" w:hAnsi="Times New Roman" w:cs="Times New Roman"/>
          <w:sz w:val="26"/>
          <w:szCs w:val="26"/>
        </w:rPr>
        <w:t>55,3</w:t>
      </w:r>
      <w:r w:rsidR="00027E66">
        <w:rPr>
          <w:rFonts w:ascii="Times New Roman" w:hAnsi="Times New Roman" w:cs="Times New Roman"/>
          <w:sz w:val="26"/>
          <w:szCs w:val="26"/>
        </w:rPr>
        <w:t xml:space="preserve"> тыс. рублей, по </w:t>
      </w:r>
      <w:r w:rsidR="00E27AB5">
        <w:rPr>
          <w:rFonts w:ascii="Times New Roman" w:hAnsi="Times New Roman" w:cs="Times New Roman"/>
          <w:sz w:val="26"/>
          <w:szCs w:val="26"/>
        </w:rPr>
        <w:t>почтовым расходам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7AB5">
        <w:rPr>
          <w:rFonts w:ascii="Times New Roman" w:hAnsi="Times New Roman" w:cs="Times New Roman"/>
          <w:sz w:val="26"/>
          <w:szCs w:val="26"/>
        </w:rPr>
        <w:t>–</w:t>
      </w:r>
      <w:r w:rsidR="00027E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7AB5">
        <w:rPr>
          <w:rFonts w:ascii="Times New Roman" w:hAnsi="Times New Roman" w:cs="Times New Roman"/>
          <w:sz w:val="26"/>
          <w:szCs w:val="26"/>
        </w:rPr>
        <w:t>5,4</w:t>
      </w:r>
      <w:r w:rsidR="00027E66">
        <w:rPr>
          <w:rFonts w:ascii="Times New Roman" w:hAnsi="Times New Roman" w:cs="Times New Roman"/>
          <w:sz w:val="26"/>
          <w:szCs w:val="26"/>
        </w:rPr>
        <w:t xml:space="preserve"> тыс. рублей, по расчетам за горюче-смазочные материалы – </w:t>
      </w:r>
      <w:r w:rsidR="00E27AB5">
        <w:rPr>
          <w:rFonts w:ascii="Times New Roman" w:hAnsi="Times New Roman" w:cs="Times New Roman"/>
          <w:sz w:val="26"/>
          <w:szCs w:val="26"/>
        </w:rPr>
        <w:t>5</w:t>
      </w:r>
      <w:r w:rsidR="00027E66">
        <w:rPr>
          <w:rFonts w:ascii="Times New Roman" w:hAnsi="Times New Roman" w:cs="Times New Roman"/>
          <w:sz w:val="26"/>
          <w:szCs w:val="26"/>
        </w:rPr>
        <w:t>9,9 тыс. рублей, по транспортному налогу за 4 квартал 201</w:t>
      </w:r>
      <w:r w:rsidR="00E27AB5">
        <w:rPr>
          <w:rFonts w:ascii="Times New Roman" w:hAnsi="Times New Roman" w:cs="Times New Roman"/>
          <w:sz w:val="26"/>
          <w:szCs w:val="26"/>
        </w:rPr>
        <w:t>7</w:t>
      </w:r>
      <w:r w:rsidR="00027E66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E27AB5">
        <w:rPr>
          <w:rFonts w:ascii="Times New Roman" w:hAnsi="Times New Roman" w:cs="Times New Roman"/>
          <w:sz w:val="26"/>
          <w:szCs w:val="26"/>
        </w:rPr>
        <w:t xml:space="preserve">16,1 </w:t>
      </w:r>
      <w:r w:rsidR="00027E66">
        <w:rPr>
          <w:rFonts w:ascii="Times New Roman" w:hAnsi="Times New Roman" w:cs="Times New Roman"/>
          <w:sz w:val="26"/>
          <w:szCs w:val="26"/>
        </w:rPr>
        <w:t xml:space="preserve"> тыс. рублей, по взносам в ПФ</w:t>
      </w:r>
      <w:r w:rsidR="00BE487C">
        <w:rPr>
          <w:rFonts w:ascii="Times New Roman" w:hAnsi="Times New Roman" w:cs="Times New Roman"/>
          <w:sz w:val="26"/>
          <w:szCs w:val="26"/>
        </w:rPr>
        <w:t xml:space="preserve"> </w:t>
      </w:r>
      <w:r w:rsidR="00027E66">
        <w:rPr>
          <w:rFonts w:ascii="Times New Roman" w:hAnsi="Times New Roman" w:cs="Times New Roman"/>
          <w:sz w:val="26"/>
          <w:szCs w:val="26"/>
        </w:rPr>
        <w:t>РФ за декабрь 201</w:t>
      </w:r>
      <w:r w:rsidR="00E27AB5">
        <w:rPr>
          <w:rFonts w:ascii="Times New Roman" w:hAnsi="Times New Roman" w:cs="Times New Roman"/>
          <w:sz w:val="26"/>
          <w:szCs w:val="26"/>
        </w:rPr>
        <w:t>7</w:t>
      </w:r>
      <w:r w:rsidR="00027E66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831F7E">
        <w:rPr>
          <w:rFonts w:ascii="Times New Roman" w:hAnsi="Times New Roman" w:cs="Times New Roman"/>
          <w:sz w:val="26"/>
          <w:szCs w:val="26"/>
        </w:rPr>
        <w:t xml:space="preserve">– </w:t>
      </w:r>
      <w:r w:rsidR="00E27AB5">
        <w:rPr>
          <w:rFonts w:ascii="Times New Roman" w:hAnsi="Times New Roman" w:cs="Times New Roman"/>
          <w:sz w:val="26"/>
          <w:szCs w:val="26"/>
        </w:rPr>
        <w:t>1,6</w:t>
      </w:r>
      <w:r w:rsidR="00831F7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E27AB5">
        <w:rPr>
          <w:rFonts w:ascii="Times New Roman" w:hAnsi="Times New Roman" w:cs="Times New Roman"/>
          <w:sz w:val="26"/>
          <w:szCs w:val="26"/>
        </w:rPr>
        <w:t>, задолженность за предрейсовый медосмотр  и услуги статинформации в сумме</w:t>
      </w:r>
      <w:r w:rsidR="008763DC">
        <w:rPr>
          <w:rFonts w:ascii="Times New Roman" w:hAnsi="Times New Roman" w:cs="Times New Roman"/>
          <w:sz w:val="26"/>
          <w:szCs w:val="26"/>
        </w:rPr>
        <w:t xml:space="preserve"> 1,6 тыс. рублей, налог на имущество организаций – 3,5 тыс. рублей.</w:t>
      </w:r>
      <w:proofErr w:type="gramEnd"/>
    </w:p>
    <w:p w:rsidR="00A61D88" w:rsidRDefault="00831F7E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216984">
        <w:rPr>
          <w:rFonts w:ascii="Times New Roman" w:hAnsi="Times New Roman" w:cs="Times New Roman"/>
          <w:sz w:val="26"/>
          <w:szCs w:val="26"/>
        </w:rPr>
        <w:t>Просроченная кредиторская задолженность  отсутствует.</w:t>
      </w:r>
    </w:p>
    <w:p w:rsidR="00831F7E" w:rsidRDefault="00831F7E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D45">
        <w:rPr>
          <w:rFonts w:ascii="Times New Roman" w:hAnsi="Times New Roman" w:cs="Times New Roman"/>
          <w:sz w:val="26"/>
          <w:szCs w:val="26"/>
        </w:rPr>
        <w:t xml:space="preserve"> Дебиторская задолженность </w:t>
      </w:r>
      <w:r w:rsidRPr="0004017E">
        <w:rPr>
          <w:rFonts w:ascii="Times New Roman" w:hAnsi="Times New Roman" w:cs="Times New Roman"/>
          <w:i/>
          <w:sz w:val="26"/>
          <w:szCs w:val="26"/>
        </w:rPr>
        <w:t>у</w:t>
      </w:r>
      <w:r w:rsidR="008763DC">
        <w:rPr>
          <w:rFonts w:ascii="Times New Roman" w:hAnsi="Times New Roman" w:cs="Times New Roman"/>
          <w:i/>
          <w:sz w:val="26"/>
          <w:szCs w:val="26"/>
        </w:rPr>
        <w:t xml:space="preserve">величилась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763DC">
        <w:rPr>
          <w:rFonts w:ascii="Times New Roman" w:hAnsi="Times New Roman" w:cs="Times New Roman"/>
          <w:sz w:val="26"/>
          <w:szCs w:val="26"/>
        </w:rPr>
        <w:t>398,8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Pr="00735D45">
        <w:rPr>
          <w:rFonts w:ascii="Times New Roman" w:hAnsi="Times New Roman" w:cs="Times New Roman"/>
          <w:sz w:val="26"/>
          <w:szCs w:val="26"/>
        </w:rPr>
        <w:t xml:space="preserve"> </w:t>
      </w:r>
      <w:r w:rsidR="008763DC">
        <w:rPr>
          <w:rFonts w:ascii="Times New Roman" w:hAnsi="Times New Roman" w:cs="Times New Roman"/>
          <w:sz w:val="26"/>
          <w:szCs w:val="26"/>
        </w:rPr>
        <w:t>в 4,2 раза</w:t>
      </w:r>
      <w:r w:rsidRPr="00735D45">
        <w:rPr>
          <w:rFonts w:ascii="Times New Roman" w:hAnsi="Times New Roman" w:cs="Times New Roman"/>
          <w:sz w:val="26"/>
          <w:szCs w:val="26"/>
        </w:rPr>
        <w:t xml:space="preserve">  и составила </w:t>
      </w:r>
      <w:r w:rsidR="008763DC">
        <w:rPr>
          <w:rFonts w:ascii="Times New Roman" w:hAnsi="Times New Roman" w:cs="Times New Roman"/>
          <w:sz w:val="26"/>
          <w:szCs w:val="26"/>
        </w:rPr>
        <w:t>525,0</w:t>
      </w:r>
      <w:r w:rsidRPr="00735D4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763DC">
        <w:rPr>
          <w:rFonts w:ascii="Times New Roman" w:hAnsi="Times New Roman" w:cs="Times New Roman"/>
          <w:sz w:val="26"/>
          <w:szCs w:val="26"/>
        </w:rPr>
        <w:t xml:space="preserve"> в связи с увеличением задолженности по налоговой инспекции и начислением задолженности по исполнительному листу на возмещение субсидии по приобретению жилья.</w:t>
      </w:r>
    </w:p>
    <w:p w:rsidR="00A61D88" w:rsidRPr="00735D45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Просроченная дебиторская задолженность на 01.01.201</w:t>
      </w:r>
      <w:r w:rsidR="008763D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 составила </w:t>
      </w:r>
      <w:r w:rsidR="00805F78">
        <w:rPr>
          <w:rFonts w:ascii="Times New Roman" w:hAnsi="Times New Roman" w:cs="Times New Roman"/>
          <w:sz w:val="26"/>
          <w:szCs w:val="26"/>
        </w:rPr>
        <w:t>38,2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8763DC">
        <w:rPr>
          <w:rFonts w:ascii="Times New Roman" w:hAnsi="Times New Roman" w:cs="Times New Roman"/>
          <w:sz w:val="26"/>
          <w:szCs w:val="26"/>
        </w:rPr>
        <w:t>7,3</w:t>
      </w:r>
      <w:r>
        <w:rPr>
          <w:rFonts w:ascii="Times New Roman" w:hAnsi="Times New Roman" w:cs="Times New Roman"/>
          <w:sz w:val="26"/>
          <w:szCs w:val="26"/>
        </w:rPr>
        <w:t xml:space="preserve"> % от общей дебиторской задолженности.</w:t>
      </w:r>
    </w:p>
    <w:p w:rsidR="00A61D88" w:rsidRPr="00245173" w:rsidRDefault="00A61D88" w:rsidP="00A61D88">
      <w:pPr>
        <w:pStyle w:val="a3"/>
        <w:ind w:firstLine="709"/>
        <w:contextualSpacing/>
        <w:jc w:val="both"/>
        <w:rPr>
          <w:sz w:val="26"/>
          <w:szCs w:val="26"/>
        </w:rPr>
      </w:pPr>
      <w:r w:rsidRPr="00245173">
        <w:rPr>
          <w:sz w:val="26"/>
          <w:szCs w:val="26"/>
        </w:rPr>
        <w:t>В 201</w:t>
      </w:r>
      <w:r w:rsidR="008763DC">
        <w:rPr>
          <w:sz w:val="26"/>
          <w:szCs w:val="26"/>
        </w:rPr>
        <w:t>7</w:t>
      </w:r>
      <w:r w:rsidRPr="00245173">
        <w:rPr>
          <w:sz w:val="26"/>
          <w:szCs w:val="26"/>
        </w:rPr>
        <w:t xml:space="preserve"> году предоставление бюджетных кредитов из бюджета района не планировалось, фактически бюджетные кредиты не выдавались, задолженности по ранее выданным кредитам </w:t>
      </w:r>
      <w:r w:rsidR="00C933D5">
        <w:rPr>
          <w:sz w:val="26"/>
          <w:szCs w:val="26"/>
        </w:rPr>
        <w:t>отсутствует</w:t>
      </w:r>
      <w:r w:rsidRPr="00245173">
        <w:rPr>
          <w:sz w:val="26"/>
          <w:szCs w:val="26"/>
        </w:rPr>
        <w:t>, муниципальные  гарантии  в отчетном периоде не предоставлялись.</w:t>
      </w:r>
    </w:p>
    <w:p w:rsidR="00A61D88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lastRenderedPageBreak/>
        <w:t xml:space="preserve">Бюджет района исполнен с </w:t>
      </w:r>
      <w:r>
        <w:rPr>
          <w:sz w:val="26"/>
          <w:szCs w:val="26"/>
        </w:rPr>
        <w:t xml:space="preserve">профицитом </w:t>
      </w:r>
      <w:r w:rsidRPr="00EE1172">
        <w:rPr>
          <w:sz w:val="26"/>
          <w:szCs w:val="26"/>
        </w:rPr>
        <w:t xml:space="preserve">в сумме </w:t>
      </w:r>
      <w:r w:rsidR="00941F31">
        <w:rPr>
          <w:b/>
          <w:sz w:val="26"/>
          <w:szCs w:val="26"/>
        </w:rPr>
        <w:t>11677,</w:t>
      </w:r>
      <w:r w:rsidR="00F12496">
        <w:rPr>
          <w:b/>
          <w:sz w:val="26"/>
          <w:szCs w:val="26"/>
        </w:rPr>
        <w:t>7</w:t>
      </w:r>
      <w:r w:rsidRPr="00EE1172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,</w:t>
      </w:r>
      <w:r w:rsidRPr="00EE1172">
        <w:rPr>
          <w:sz w:val="26"/>
          <w:szCs w:val="26"/>
        </w:rPr>
        <w:t xml:space="preserve"> при </w:t>
      </w:r>
      <w:r>
        <w:rPr>
          <w:sz w:val="26"/>
          <w:szCs w:val="26"/>
        </w:rPr>
        <w:t xml:space="preserve"> этом первоначальный  бюджет был спланирован </w:t>
      </w:r>
      <w:r w:rsidR="00941F31">
        <w:rPr>
          <w:sz w:val="26"/>
          <w:szCs w:val="26"/>
        </w:rPr>
        <w:t>с дефицитом в сумме 2713,0 тыс. рублей.</w:t>
      </w:r>
    </w:p>
    <w:p w:rsidR="00003E8D" w:rsidRPr="00003E8D" w:rsidRDefault="00A61D88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03E8D">
        <w:rPr>
          <w:color w:val="000000" w:themeColor="text1"/>
          <w:sz w:val="26"/>
          <w:szCs w:val="26"/>
        </w:rPr>
        <w:t>Остат</w:t>
      </w:r>
      <w:r w:rsidR="00941F31">
        <w:rPr>
          <w:color w:val="000000" w:themeColor="text1"/>
          <w:sz w:val="26"/>
          <w:szCs w:val="26"/>
        </w:rPr>
        <w:t>ок</w:t>
      </w:r>
      <w:r w:rsidRPr="00003E8D">
        <w:rPr>
          <w:color w:val="000000" w:themeColor="text1"/>
          <w:sz w:val="26"/>
          <w:szCs w:val="26"/>
        </w:rPr>
        <w:t xml:space="preserve"> средств на счет</w:t>
      </w:r>
      <w:r w:rsidR="00941F31">
        <w:rPr>
          <w:color w:val="000000" w:themeColor="text1"/>
          <w:sz w:val="26"/>
          <w:szCs w:val="26"/>
        </w:rPr>
        <w:t>ах</w:t>
      </w:r>
      <w:r w:rsidRPr="00003E8D">
        <w:rPr>
          <w:color w:val="000000" w:themeColor="text1"/>
          <w:sz w:val="26"/>
          <w:szCs w:val="26"/>
        </w:rPr>
        <w:t xml:space="preserve"> бюджета на конец года</w:t>
      </w:r>
      <w:r w:rsidR="00941F31">
        <w:rPr>
          <w:color w:val="000000" w:themeColor="text1"/>
          <w:sz w:val="26"/>
          <w:szCs w:val="26"/>
        </w:rPr>
        <w:t xml:space="preserve"> составил</w:t>
      </w:r>
      <w:r w:rsidRPr="00003E8D">
        <w:rPr>
          <w:color w:val="000000" w:themeColor="text1"/>
          <w:sz w:val="26"/>
          <w:szCs w:val="26"/>
        </w:rPr>
        <w:t xml:space="preserve"> </w:t>
      </w:r>
      <w:r w:rsidR="00941F31" w:rsidRPr="00941F31">
        <w:rPr>
          <w:b/>
          <w:color w:val="000000" w:themeColor="text1"/>
          <w:sz w:val="26"/>
          <w:szCs w:val="26"/>
        </w:rPr>
        <w:t>39463,9</w:t>
      </w:r>
      <w:r w:rsidR="00003E8D" w:rsidRPr="00003E8D">
        <w:rPr>
          <w:color w:val="000000" w:themeColor="text1"/>
          <w:sz w:val="26"/>
          <w:szCs w:val="26"/>
        </w:rPr>
        <w:t xml:space="preserve"> </w:t>
      </w:r>
      <w:r w:rsidRPr="00003E8D">
        <w:rPr>
          <w:color w:val="000000" w:themeColor="text1"/>
          <w:sz w:val="26"/>
          <w:szCs w:val="26"/>
        </w:rPr>
        <w:t>тыс. рублей, в том числе</w:t>
      </w:r>
      <w:r w:rsidR="00003E8D" w:rsidRPr="00003E8D">
        <w:rPr>
          <w:color w:val="000000" w:themeColor="text1"/>
          <w:sz w:val="26"/>
          <w:szCs w:val="26"/>
        </w:rPr>
        <w:t>:</w:t>
      </w:r>
    </w:p>
    <w:p w:rsidR="00003E8D" w:rsidRPr="00003E8D" w:rsidRDefault="00003E8D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03E8D">
        <w:rPr>
          <w:color w:val="000000" w:themeColor="text1"/>
          <w:sz w:val="26"/>
          <w:szCs w:val="26"/>
        </w:rPr>
        <w:t xml:space="preserve">Бюджетные средства </w:t>
      </w:r>
      <w:r>
        <w:rPr>
          <w:color w:val="000000" w:themeColor="text1"/>
          <w:sz w:val="26"/>
          <w:szCs w:val="26"/>
        </w:rPr>
        <w:t xml:space="preserve">(собственные средства) </w:t>
      </w:r>
      <w:r w:rsidRPr="00003E8D">
        <w:rPr>
          <w:color w:val="000000" w:themeColor="text1"/>
          <w:sz w:val="26"/>
          <w:szCs w:val="26"/>
        </w:rPr>
        <w:t xml:space="preserve">– </w:t>
      </w:r>
      <w:r w:rsidR="00941F31">
        <w:rPr>
          <w:color w:val="000000" w:themeColor="text1"/>
          <w:sz w:val="26"/>
          <w:szCs w:val="26"/>
        </w:rPr>
        <w:t>12477,5</w:t>
      </w:r>
      <w:r w:rsidRPr="00003E8D">
        <w:rPr>
          <w:color w:val="000000" w:themeColor="text1"/>
          <w:sz w:val="26"/>
          <w:szCs w:val="26"/>
        </w:rPr>
        <w:t xml:space="preserve"> тыс. рублей;</w:t>
      </w:r>
    </w:p>
    <w:p w:rsidR="00003E8D" w:rsidRPr="00003E8D" w:rsidRDefault="00003E8D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03E8D">
        <w:rPr>
          <w:color w:val="000000" w:themeColor="text1"/>
          <w:sz w:val="26"/>
          <w:szCs w:val="26"/>
        </w:rPr>
        <w:t xml:space="preserve">Дотации на неотложные нужды и сбалансированность – </w:t>
      </w:r>
      <w:r w:rsidR="00941F31">
        <w:rPr>
          <w:color w:val="000000" w:themeColor="text1"/>
          <w:sz w:val="26"/>
          <w:szCs w:val="26"/>
        </w:rPr>
        <w:t>19968,2</w:t>
      </w:r>
      <w:r w:rsidRPr="00003E8D">
        <w:rPr>
          <w:color w:val="000000" w:themeColor="text1"/>
          <w:sz w:val="26"/>
          <w:szCs w:val="26"/>
        </w:rPr>
        <w:t xml:space="preserve"> тыс. рублей;</w:t>
      </w:r>
    </w:p>
    <w:p w:rsidR="00003E8D" w:rsidRPr="00003E8D" w:rsidRDefault="00003E8D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03E8D">
        <w:rPr>
          <w:color w:val="000000" w:themeColor="text1"/>
          <w:sz w:val="26"/>
          <w:szCs w:val="26"/>
        </w:rPr>
        <w:t xml:space="preserve">Дотация на выравнивание бюджетной обеспеченности – </w:t>
      </w:r>
      <w:r w:rsidR="00941F31">
        <w:rPr>
          <w:color w:val="000000" w:themeColor="text1"/>
          <w:sz w:val="26"/>
          <w:szCs w:val="26"/>
        </w:rPr>
        <w:t>7012,2</w:t>
      </w:r>
      <w:r w:rsidRPr="00003E8D">
        <w:rPr>
          <w:color w:val="000000" w:themeColor="text1"/>
          <w:sz w:val="26"/>
          <w:szCs w:val="26"/>
        </w:rPr>
        <w:t xml:space="preserve"> тыс. рублей;</w:t>
      </w:r>
    </w:p>
    <w:p w:rsidR="00003E8D" w:rsidRPr="00003E8D" w:rsidRDefault="00941F31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Иные межбюджетные трансферты на передачу полномочий по развитию мобильной торговли -6,0 тыс. рублей.</w:t>
      </w:r>
    </w:p>
    <w:p w:rsidR="003D26EE" w:rsidRDefault="00A61D88" w:rsidP="00A61D88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3D26EE">
        <w:rPr>
          <w:color w:val="000000" w:themeColor="text1"/>
          <w:sz w:val="26"/>
          <w:szCs w:val="26"/>
        </w:rPr>
        <w:t xml:space="preserve">В сравнении с началом года остаток средств увеличился  в части </w:t>
      </w:r>
      <w:r w:rsidR="003D26EE">
        <w:rPr>
          <w:color w:val="000000" w:themeColor="text1"/>
          <w:sz w:val="26"/>
          <w:szCs w:val="26"/>
        </w:rPr>
        <w:t xml:space="preserve"> бюджетных средств на </w:t>
      </w:r>
      <w:r w:rsidR="00756771">
        <w:rPr>
          <w:color w:val="000000" w:themeColor="text1"/>
          <w:sz w:val="26"/>
          <w:szCs w:val="26"/>
        </w:rPr>
        <w:t>4756,9</w:t>
      </w:r>
      <w:r w:rsidR="003D26EE">
        <w:rPr>
          <w:color w:val="000000" w:themeColor="text1"/>
          <w:sz w:val="26"/>
          <w:szCs w:val="26"/>
        </w:rPr>
        <w:t xml:space="preserve"> тыс. рублей, </w:t>
      </w:r>
      <w:r w:rsidRPr="003D26EE">
        <w:rPr>
          <w:color w:val="000000" w:themeColor="text1"/>
          <w:sz w:val="26"/>
          <w:szCs w:val="26"/>
        </w:rPr>
        <w:t>дотации на неотложные нужды и сбалансированность</w:t>
      </w:r>
      <w:r w:rsidR="003D26EE">
        <w:rPr>
          <w:color w:val="000000" w:themeColor="text1"/>
          <w:sz w:val="26"/>
          <w:szCs w:val="26"/>
        </w:rPr>
        <w:t xml:space="preserve"> и на выравнивание бюджетной обеспеченности </w:t>
      </w:r>
      <w:r w:rsidRPr="003D26EE">
        <w:rPr>
          <w:color w:val="000000" w:themeColor="text1"/>
          <w:sz w:val="26"/>
          <w:szCs w:val="26"/>
        </w:rPr>
        <w:t xml:space="preserve"> на </w:t>
      </w:r>
      <w:r w:rsidR="00756771">
        <w:rPr>
          <w:color w:val="000000" w:themeColor="text1"/>
          <w:sz w:val="26"/>
          <w:szCs w:val="26"/>
        </w:rPr>
        <w:t>6979,8</w:t>
      </w:r>
      <w:r w:rsidRPr="003D26EE">
        <w:rPr>
          <w:color w:val="000000" w:themeColor="text1"/>
          <w:sz w:val="26"/>
          <w:szCs w:val="26"/>
        </w:rPr>
        <w:t xml:space="preserve"> тыс. рублей</w:t>
      </w:r>
      <w:r w:rsidR="003D26EE">
        <w:rPr>
          <w:color w:val="000000" w:themeColor="text1"/>
          <w:sz w:val="26"/>
          <w:szCs w:val="26"/>
        </w:rPr>
        <w:t>.</w:t>
      </w:r>
    </w:p>
    <w:p w:rsidR="00A61D88" w:rsidRPr="002B4DD5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1810">
        <w:rPr>
          <w:rFonts w:ascii="Times New Roman" w:hAnsi="Times New Roman" w:cs="Times New Roman"/>
          <w:sz w:val="26"/>
          <w:szCs w:val="26"/>
        </w:rPr>
        <w:t xml:space="preserve">В разрезе главных распорядителей исполнение  бюджета района характеризуется следующими данными: </w:t>
      </w:r>
      <w:proofErr w:type="gramStart"/>
      <w:r w:rsidRPr="002B4DD5">
        <w:rPr>
          <w:rFonts w:ascii="Times New Roman" w:hAnsi="Times New Roman" w:cs="Times New Roman"/>
          <w:sz w:val="26"/>
          <w:szCs w:val="26"/>
        </w:rPr>
        <w:t xml:space="preserve">Администрация района – </w:t>
      </w:r>
      <w:r w:rsidR="00756771">
        <w:rPr>
          <w:rFonts w:ascii="Times New Roman" w:hAnsi="Times New Roman" w:cs="Times New Roman"/>
          <w:sz w:val="26"/>
          <w:szCs w:val="26"/>
        </w:rPr>
        <w:t>75471,8</w:t>
      </w:r>
      <w:r w:rsidRPr="002B4DD5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7A1877">
        <w:rPr>
          <w:rFonts w:ascii="Times New Roman" w:hAnsi="Times New Roman" w:cs="Times New Roman"/>
          <w:sz w:val="26"/>
          <w:szCs w:val="26"/>
        </w:rPr>
        <w:t>97,4</w:t>
      </w:r>
      <w:r w:rsidRPr="002B4DD5">
        <w:rPr>
          <w:rFonts w:ascii="Times New Roman" w:hAnsi="Times New Roman" w:cs="Times New Roman"/>
          <w:sz w:val="26"/>
          <w:szCs w:val="26"/>
        </w:rPr>
        <w:t>%),</w:t>
      </w:r>
      <w:r w:rsidR="002B4DD5" w:rsidRPr="002B4DD5">
        <w:rPr>
          <w:rFonts w:ascii="Times New Roman" w:hAnsi="Times New Roman" w:cs="Times New Roman"/>
          <w:sz w:val="26"/>
          <w:szCs w:val="26"/>
        </w:rPr>
        <w:t xml:space="preserve"> </w:t>
      </w:r>
      <w:r w:rsidRPr="002B4DD5">
        <w:rPr>
          <w:rFonts w:ascii="Times New Roman" w:hAnsi="Times New Roman" w:cs="Times New Roman"/>
          <w:sz w:val="26"/>
          <w:szCs w:val="26"/>
        </w:rPr>
        <w:t>Пре</w:t>
      </w:r>
      <w:r w:rsidR="00CE1810" w:rsidRPr="002B4DD5">
        <w:rPr>
          <w:rFonts w:ascii="Times New Roman" w:hAnsi="Times New Roman" w:cs="Times New Roman"/>
          <w:sz w:val="26"/>
          <w:szCs w:val="26"/>
        </w:rPr>
        <w:t>дставительное Собрание района –</w:t>
      </w:r>
      <w:r w:rsidR="00756771">
        <w:rPr>
          <w:rFonts w:ascii="Times New Roman" w:hAnsi="Times New Roman" w:cs="Times New Roman"/>
          <w:sz w:val="26"/>
          <w:szCs w:val="26"/>
        </w:rPr>
        <w:t>2529,2</w:t>
      </w:r>
      <w:r w:rsidRPr="002B4DD5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E1810" w:rsidRPr="002B4DD5">
        <w:rPr>
          <w:rFonts w:ascii="Times New Roman" w:hAnsi="Times New Roman" w:cs="Times New Roman"/>
          <w:sz w:val="26"/>
          <w:szCs w:val="26"/>
        </w:rPr>
        <w:t>100,0</w:t>
      </w:r>
      <w:r w:rsidRPr="002B4DD5">
        <w:rPr>
          <w:rFonts w:ascii="Times New Roman" w:hAnsi="Times New Roman" w:cs="Times New Roman"/>
          <w:sz w:val="26"/>
          <w:szCs w:val="26"/>
        </w:rPr>
        <w:t>%),</w:t>
      </w:r>
      <w:r w:rsidR="002B4DD5" w:rsidRPr="002B4DD5">
        <w:rPr>
          <w:rFonts w:ascii="Times New Roman" w:hAnsi="Times New Roman" w:cs="Times New Roman"/>
          <w:sz w:val="26"/>
          <w:szCs w:val="26"/>
        </w:rPr>
        <w:t xml:space="preserve"> </w:t>
      </w:r>
      <w:r w:rsidRPr="002B4DD5">
        <w:rPr>
          <w:rFonts w:ascii="Times New Roman" w:hAnsi="Times New Roman" w:cs="Times New Roman"/>
          <w:sz w:val="26"/>
          <w:szCs w:val="26"/>
        </w:rPr>
        <w:t xml:space="preserve">Управление финансов района – </w:t>
      </w:r>
      <w:r w:rsidR="00756771">
        <w:rPr>
          <w:rFonts w:ascii="Times New Roman" w:hAnsi="Times New Roman" w:cs="Times New Roman"/>
          <w:sz w:val="26"/>
          <w:szCs w:val="26"/>
        </w:rPr>
        <w:t>26090,3</w:t>
      </w:r>
      <w:r w:rsidRPr="002B4DD5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2B4DD5" w:rsidRPr="002B4DD5">
        <w:rPr>
          <w:rFonts w:ascii="Times New Roman" w:hAnsi="Times New Roman" w:cs="Times New Roman"/>
          <w:sz w:val="26"/>
          <w:szCs w:val="26"/>
        </w:rPr>
        <w:t>100,0</w:t>
      </w:r>
      <w:r w:rsidRPr="002B4DD5">
        <w:rPr>
          <w:rFonts w:ascii="Times New Roman" w:hAnsi="Times New Roman" w:cs="Times New Roman"/>
          <w:sz w:val="26"/>
          <w:szCs w:val="26"/>
        </w:rPr>
        <w:t>%),</w:t>
      </w:r>
      <w:r w:rsidR="002B4DD5" w:rsidRPr="002B4DD5">
        <w:rPr>
          <w:rFonts w:ascii="Times New Roman" w:hAnsi="Times New Roman" w:cs="Times New Roman"/>
          <w:sz w:val="26"/>
          <w:szCs w:val="26"/>
        </w:rPr>
        <w:t xml:space="preserve"> </w:t>
      </w:r>
      <w:r w:rsidRPr="002B4DD5">
        <w:rPr>
          <w:rFonts w:ascii="Times New Roman" w:hAnsi="Times New Roman" w:cs="Times New Roman"/>
          <w:sz w:val="26"/>
          <w:szCs w:val="26"/>
        </w:rPr>
        <w:t xml:space="preserve">Отдел образования района – </w:t>
      </w:r>
      <w:r w:rsidR="00756771">
        <w:rPr>
          <w:rFonts w:ascii="Times New Roman" w:hAnsi="Times New Roman" w:cs="Times New Roman"/>
          <w:sz w:val="26"/>
          <w:szCs w:val="26"/>
        </w:rPr>
        <w:t>95394,6</w:t>
      </w:r>
      <w:r w:rsidRPr="002B4DD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B4DD5" w:rsidRPr="002B4DD5">
        <w:rPr>
          <w:rFonts w:ascii="Times New Roman" w:hAnsi="Times New Roman" w:cs="Times New Roman"/>
          <w:sz w:val="26"/>
          <w:szCs w:val="26"/>
        </w:rPr>
        <w:t xml:space="preserve"> </w:t>
      </w:r>
      <w:r w:rsidRPr="002B4DD5">
        <w:rPr>
          <w:rFonts w:ascii="Times New Roman" w:hAnsi="Times New Roman" w:cs="Times New Roman"/>
          <w:sz w:val="26"/>
          <w:szCs w:val="26"/>
        </w:rPr>
        <w:t>(</w:t>
      </w:r>
      <w:r w:rsidR="007A1877">
        <w:rPr>
          <w:rFonts w:ascii="Times New Roman" w:hAnsi="Times New Roman" w:cs="Times New Roman"/>
          <w:sz w:val="26"/>
          <w:szCs w:val="26"/>
        </w:rPr>
        <w:t>99,9</w:t>
      </w:r>
      <w:r w:rsidRPr="002B4DD5">
        <w:rPr>
          <w:rFonts w:ascii="Times New Roman" w:hAnsi="Times New Roman" w:cs="Times New Roman"/>
          <w:sz w:val="26"/>
          <w:szCs w:val="26"/>
        </w:rPr>
        <w:t xml:space="preserve">  %).</w:t>
      </w:r>
      <w:proofErr w:type="gramEnd"/>
    </w:p>
    <w:p w:rsidR="00A61D88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6D99">
        <w:rPr>
          <w:rFonts w:ascii="Times New Roman" w:hAnsi="Times New Roman" w:cs="Times New Roman"/>
          <w:sz w:val="26"/>
          <w:szCs w:val="26"/>
        </w:rPr>
        <w:t xml:space="preserve">В ходе подготовки заключения проведена сверка отдельных показателей, отраженных в приложениях к проекту решения, с показателями бюджетной отчетности. </w:t>
      </w:r>
      <w:proofErr w:type="gramStart"/>
      <w:r w:rsidRPr="00CD6D99">
        <w:rPr>
          <w:rFonts w:ascii="Times New Roman" w:hAnsi="Times New Roman" w:cs="Times New Roman"/>
          <w:sz w:val="26"/>
          <w:szCs w:val="26"/>
        </w:rPr>
        <w:t>Показатели доходов и источников финансирования дефицита бюджета района, отраженные в приложениях № 1 «Доходы бюджета района по кодам классификации доходов бюджетов за 201</w:t>
      </w:r>
      <w:r w:rsidR="007A1877">
        <w:rPr>
          <w:rFonts w:ascii="Times New Roman" w:hAnsi="Times New Roman" w:cs="Times New Roman"/>
          <w:sz w:val="26"/>
          <w:szCs w:val="26"/>
        </w:rPr>
        <w:t xml:space="preserve">7 </w:t>
      </w:r>
      <w:r w:rsidRPr="00CD6D99">
        <w:rPr>
          <w:rFonts w:ascii="Times New Roman" w:hAnsi="Times New Roman" w:cs="Times New Roman"/>
          <w:sz w:val="26"/>
          <w:szCs w:val="26"/>
        </w:rPr>
        <w:t>год»,</w:t>
      </w:r>
      <w:r w:rsidR="0004017E">
        <w:rPr>
          <w:rFonts w:ascii="Times New Roman" w:hAnsi="Times New Roman" w:cs="Times New Roman"/>
          <w:sz w:val="26"/>
          <w:szCs w:val="26"/>
        </w:rPr>
        <w:t xml:space="preserve"> №2 "</w:t>
      </w:r>
      <w:r w:rsidRPr="00CD6D99">
        <w:rPr>
          <w:rFonts w:ascii="Times New Roman" w:hAnsi="Times New Roman" w:cs="Times New Roman"/>
          <w:sz w:val="26"/>
          <w:szCs w:val="26"/>
        </w:rPr>
        <w:t xml:space="preserve"> № </w:t>
      </w:r>
      <w:r w:rsidR="00FB6982" w:rsidRPr="00CD6D99">
        <w:rPr>
          <w:rFonts w:ascii="Times New Roman" w:hAnsi="Times New Roman" w:cs="Times New Roman"/>
          <w:sz w:val="26"/>
          <w:szCs w:val="26"/>
        </w:rPr>
        <w:t>4</w:t>
      </w:r>
      <w:r w:rsidRPr="00CD6D99">
        <w:rPr>
          <w:rFonts w:ascii="Times New Roman" w:hAnsi="Times New Roman" w:cs="Times New Roman"/>
          <w:sz w:val="26"/>
          <w:szCs w:val="26"/>
        </w:rPr>
        <w:t xml:space="preserve"> «Источники финансирования дефицита бюджета района по кодам классификации источников финансирования дефицитов бюджетов за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CD6D99">
        <w:rPr>
          <w:rFonts w:ascii="Times New Roman" w:hAnsi="Times New Roman" w:cs="Times New Roman"/>
          <w:sz w:val="26"/>
          <w:szCs w:val="26"/>
        </w:rPr>
        <w:t xml:space="preserve"> год»,  показатели общей суммы расходов по разделам и подразделам классификации расходов, отраженные в приложении № </w:t>
      </w:r>
      <w:r w:rsidR="00FB6982" w:rsidRPr="00CD6D99">
        <w:rPr>
          <w:rFonts w:ascii="Times New Roman" w:hAnsi="Times New Roman" w:cs="Times New Roman"/>
          <w:sz w:val="26"/>
          <w:szCs w:val="26"/>
        </w:rPr>
        <w:t>3</w:t>
      </w:r>
      <w:r w:rsidRPr="00CD6D99">
        <w:rPr>
          <w:rFonts w:ascii="Times New Roman" w:hAnsi="Times New Roman" w:cs="Times New Roman"/>
          <w:sz w:val="26"/>
          <w:szCs w:val="26"/>
        </w:rPr>
        <w:t xml:space="preserve"> «Расходы бюджета района по разделам и</w:t>
      </w:r>
      <w:proofErr w:type="gramEnd"/>
      <w:r w:rsidRPr="00CD6D99">
        <w:rPr>
          <w:rFonts w:ascii="Times New Roman" w:hAnsi="Times New Roman" w:cs="Times New Roman"/>
          <w:sz w:val="26"/>
          <w:szCs w:val="26"/>
        </w:rPr>
        <w:t xml:space="preserve"> подразделам классификации расходов бюджета за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CD6D99">
        <w:rPr>
          <w:rFonts w:ascii="Times New Roman" w:hAnsi="Times New Roman" w:cs="Times New Roman"/>
          <w:sz w:val="26"/>
          <w:szCs w:val="26"/>
        </w:rPr>
        <w:t xml:space="preserve"> год» к проекту решения, соответствуют аналогичным показателям отчета об исполнении бюджета (форма 0503127).</w:t>
      </w:r>
      <w:r w:rsidRPr="0090352F">
        <w:rPr>
          <w:rFonts w:ascii="Times New Roman" w:hAnsi="Times New Roman" w:cs="Times New Roman"/>
          <w:sz w:val="26"/>
          <w:szCs w:val="26"/>
        </w:rPr>
        <w:t xml:space="preserve">Показатели общей суммы расходов в разрезе главных распорядителей бюджетных средств, отраженные в приложении № </w:t>
      </w:r>
      <w:r w:rsidR="00CD6D99">
        <w:rPr>
          <w:rFonts w:ascii="Times New Roman" w:hAnsi="Times New Roman" w:cs="Times New Roman"/>
          <w:sz w:val="26"/>
          <w:szCs w:val="26"/>
        </w:rPr>
        <w:t>2</w:t>
      </w:r>
      <w:r w:rsidRPr="0090352F">
        <w:rPr>
          <w:rFonts w:ascii="Times New Roman" w:hAnsi="Times New Roman" w:cs="Times New Roman"/>
          <w:sz w:val="26"/>
          <w:szCs w:val="26"/>
        </w:rPr>
        <w:t xml:space="preserve"> «Расходы бюджета района по ведомственной структуре расходов за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90352F">
        <w:rPr>
          <w:rFonts w:ascii="Times New Roman" w:hAnsi="Times New Roman" w:cs="Times New Roman"/>
          <w:sz w:val="26"/>
          <w:szCs w:val="26"/>
        </w:rPr>
        <w:t xml:space="preserve"> год» к проекту решения, соответствуют аналогичным показателям отчетов главных распорядителей бюджетных средств об исполнении бюджета (форма 0503127).</w:t>
      </w:r>
    </w:p>
    <w:p w:rsidR="00A61D88" w:rsidRPr="0090352F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C445BA" w:rsidRDefault="00A61D88" w:rsidP="00A61D88">
      <w:pPr>
        <w:pStyle w:val="a5"/>
        <w:numPr>
          <w:ilvl w:val="0"/>
          <w:numId w:val="8"/>
        </w:numPr>
        <w:spacing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E1172">
        <w:rPr>
          <w:b/>
          <w:sz w:val="26"/>
          <w:szCs w:val="26"/>
        </w:rPr>
        <w:t>сполнени</w:t>
      </w:r>
      <w:r>
        <w:rPr>
          <w:b/>
          <w:sz w:val="26"/>
          <w:szCs w:val="26"/>
        </w:rPr>
        <w:t>е</w:t>
      </w:r>
      <w:r w:rsidRPr="00EE1172">
        <w:rPr>
          <w:b/>
          <w:sz w:val="26"/>
          <w:szCs w:val="26"/>
        </w:rPr>
        <w:t xml:space="preserve"> доходов бюджета района за 201</w:t>
      </w:r>
      <w:r w:rsidR="007A1877">
        <w:rPr>
          <w:b/>
          <w:sz w:val="26"/>
          <w:szCs w:val="26"/>
        </w:rPr>
        <w:t>7</w:t>
      </w:r>
      <w:r w:rsidRPr="00EE1172">
        <w:rPr>
          <w:b/>
          <w:sz w:val="26"/>
          <w:szCs w:val="26"/>
        </w:rPr>
        <w:t xml:space="preserve"> год</w:t>
      </w:r>
    </w:p>
    <w:p w:rsidR="00A61D88" w:rsidRDefault="00A61D88" w:rsidP="00A61D88">
      <w:pPr>
        <w:pStyle w:val="a5"/>
        <w:spacing w:after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Pr="001F0C64">
        <w:rPr>
          <w:b/>
          <w:sz w:val="26"/>
          <w:szCs w:val="26"/>
        </w:rPr>
        <w:t>3.1. Общая характеристика  исполнения доходов за 201</w:t>
      </w:r>
      <w:r w:rsidR="007A1877">
        <w:rPr>
          <w:b/>
          <w:sz w:val="26"/>
          <w:szCs w:val="26"/>
        </w:rPr>
        <w:t xml:space="preserve">7 </w:t>
      </w:r>
      <w:r w:rsidRPr="001F0C64">
        <w:rPr>
          <w:b/>
          <w:sz w:val="26"/>
          <w:szCs w:val="26"/>
        </w:rPr>
        <w:t>год</w:t>
      </w:r>
    </w:p>
    <w:p w:rsidR="00A61D88" w:rsidRPr="001F0C64" w:rsidRDefault="00A61D88" w:rsidP="00A61D88">
      <w:pPr>
        <w:pStyle w:val="a5"/>
        <w:spacing w:after="0"/>
        <w:contextualSpacing/>
        <w:rPr>
          <w:b/>
          <w:sz w:val="26"/>
          <w:szCs w:val="26"/>
        </w:rPr>
      </w:pPr>
    </w:p>
    <w:p w:rsidR="00A61D88" w:rsidRPr="001C015C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015C">
        <w:rPr>
          <w:rFonts w:ascii="Times New Roman" w:hAnsi="Times New Roman" w:cs="Times New Roman"/>
          <w:sz w:val="26"/>
          <w:szCs w:val="26"/>
        </w:rPr>
        <w:t>Доходы бюджета района в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1C015C">
        <w:rPr>
          <w:rFonts w:ascii="Times New Roman" w:hAnsi="Times New Roman" w:cs="Times New Roman"/>
          <w:sz w:val="26"/>
          <w:szCs w:val="26"/>
        </w:rPr>
        <w:t xml:space="preserve"> году, в основном, обеспечили 3 главных администратора доходов из </w:t>
      </w:r>
      <w:r w:rsidR="007A1877">
        <w:rPr>
          <w:rFonts w:ascii="Times New Roman" w:hAnsi="Times New Roman" w:cs="Times New Roman"/>
          <w:sz w:val="26"/>
          <w:szCs w:val="26"/>
        </w:rPr>
        <w:t>10.</w:t>
      </w:r>
      <w:r w:rsidRPr="001C015C">
        <w:rPr>
          <w:rFonts w:ascii="Times New Roman" w:hAnsi="Times New Roman" w:cs="Times New Roman"/>
          <w:sz w:val="26"/>
          <w:szCs w:val="26"/>
        </w:rPr>
        <w:t xml:space="preserve"> При этом доходы, администрируемые Федеральной налоговой служб</w:t>
      </w:r>
      <w:r w:rsidR="001C015C" w:rsidRPr="001C015C">
        <w:rPr>
          <w:rFonts w:ascii="Times New Roman" w:hAnsi="Times New Roman" w:cs="Times New Roman"/>
          <w:sz w:val="26"/>
          <w:szCs w:val="26"/>
        </w:rPr>
        <w:t xml:space="preserve">ой </w:t>
      </w:r>
      <w:r w:rsidRPr="001C015C">
        <w:rPr>
          <w:rFonts w:ascii="Times New Roman" w:hAnsi="Times New Roman" w:cs="Times New Roman"/>
          <w:sz w:val="26"/>
          <w:szCs w:val="26"/>
        </w:rPr>
        <w:t xml:space="preserve"> по Вологодской области, поступили в сумме </w:t>
      </w:r>
      <w:r w:rsidR="007A1877">
        <w:rPr>
          <w:rFonts w:ascii="Times New Roman" w:hAnsi="Times New Roman" w:cs="Times New Roman"/>
          <w:sz w:val="26"/>
          <w:szCs w:val="26"/>
        </w:rPr>
        <w:t>75039,8</w:t>
      </w:r>
      <w:r w:rsidRPr="001C015C">
        <w:rPr>
          <w:rFonts w:ascii="Times New Roman" w:hAnsi="Times New Roman" w:cs="Times New Roman"/>
          <w:sz w:val="26"/>
          <w:szCs w:val="26"/>
        </w:rPr>
        <w:t xml:space="preserve"> тыс. рублей, что составило </w:t>
      </w:r>
      <w:r w:rsidR="007A1877">
        <w:rPr>
          <w:rFonts w:ascii="Times New Roman" w:hAnsi="Times New Roman" w:cs="Times New Roman"/>
          <w:sz w:val="26"/>
          <w:szCs w:val="26"/>
        </w:rPr>
        <w:t>88,3</w:t>
      </w:r>
      <w:r w:rsidRPr="001C015C">
        <w:rPr>
          <w:rFonts w:ascii="Times New Roman" w:hAnsi="Times New Roman" w:cs="Times New Roman"/>
          <w:sz w:val="26"/>
          <w:szCs w:val="26"/>
        </w:rPr>
        <w:t xml:space="preserve">% объема налоговых и неналоговых доходов бюджета района. </w:t>
      </w:r>
    </w:p>
    <w:p w:rsidR="00A61D88" w:rsidRPr="00CD6D99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61D88" w:rsidRPr="00245173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5173">
        <w:rPr>
          <w:rFonts w:ascii="Times New Roman" w:hAnsi="Times New Roman" w:cs="Times New Roman"/>
          <w:sz w:val="26"/>
          <w:szCs w:val="26"/>
        </w:rPr>
        <w:t xml:space="preserve">         Анализ поступления налоговых и неналоговых платежей в бюджет района за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245173">
        <w:rPr>
          <w:rFonts w:ascii="Times New Roman" w:hAnsi="Times New Roman" w:cs="Times New Roman"/>
          <w:sz w:val="26"/>
          <w:szCs w:val="26"/>
        </w:rPr>
        <w:t xml:space="preserve"> год в разрезе главных администраторов доходов представлен на следующей диаграмме.</w:t>
      </w:r>
    </w:p>
    <w:p w:rsidR="00A61D88" w:rsidRPr="00245173" w:rsidRDefault="00A61D88" w:rsidP="00A61D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45173">
        <w:rPr>
          <w:rFonts w:ascii="Times New Roman" w:hAnsi="Times New Roman" w:cs="Times New Roman"/>
          <w:sz w:val="26"/>
          <w:szCs w:val="26"/>
        </w:rPr>
        <w:t>Анализ поступления налоговых и неналоговых платежей в бюджет района за 201</w:t>
      </w:r>
      <w:r w:rsidR="007A1877">
        <w:rPr>
          <w:rFonts w:ascii="Times New Roman" w:hAnsi="Times New Roman" w:cs="Times New Roman"/>
          <w:sz w:val="26"/>
          <w:szCs w:val="26"/>
        </w:rPr>
        <w:t>7</w:t>
      </w:r>
      <w:r w:rsidRPr="00245173">
        <w:rPr>
          <w:rFonts w:ascii="Times New Roman" w:hAnsi="Times New Roman" w:cs="Times New Roman"/>
          <w:sz w:val="26"/>
          <w:szCs w:val="26"/>
        </w:rPr>
        <w:t xml:space="preserve"> год по администраторам доходов</w:t>
      </w:r>
    </w:p>
    <w:p w:rsidR="00E515EC" w:rsidRPr="00E97941" w:rsidRDefault="00E515EC" w:rsidP="00A61D8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E1172">
        <w:rPr>
          <w:rFonts w:ascii="Times New Roman" w:hAnsi="Times New Roman" w:cs="Times New Roman"/>
          <w:sz w:val="20"/>
          <w:szCs w:val="20"/>
        </w:rPr>
        <w:t>Диаграмма №3</w:t>
      </w:r>
    </w:p>
    <w:p w:rsidR="00831595" w:rsidRDefault="001C015C" w:rsidP="002451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 руб</w:t>
      </w:r>
      <w:r w:rsidR="00245173">
        <w:rPr>
          <w:rFonts w:ascii="Times New Roman" w:hAnsi="Times New Roman" w:cs="Times New Roman"/>
          <w:sz w:val="20"/>
          <w:szCs w:val="20"/>
        </w:rPr>
        <w:t>.</w:t>
      </w:r>
    </w:p>
    <w:p w:rsidR="00831595" w:rsidRPr="00245173" w:rsidRDefault="00831595" w:rsidP="0024517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F5B40" w:rsidRDefault="00A422C3" w:rsidP="003B7868">
      <w:pPr>
        <w:spacing w:after="0" w:line="240" w:lineRule="auto"/>
        <w:contextualSpacing/>
        <w:rPr>
          <w:noProof/>
        </w:rPr>
      </w:pPr>
      <w:r>
        <w:rPr>
          <w:noProof/>
        </w:rPr>
        <w:drawing>
          <wp:inline distT="0" distB="0" distL="0" distR="0" wp14:anchorId="290E1880" wp14:editId="1CCEBA7F">
            <wp:extent cx="6152515" cy="3642360"/>
            <wp:effectExtent l="0" t="0" r="1968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1D88" w:rsidRPr="00EE1172" w:rsidRDefault="00A61D88" w:rsidP="00A61D8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61D88" w:rsidRDefault="00245173" w:rsidP="00A61D88">
      <w:pPr>
        <w:pStyle w:val="a5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61D88">
        <w:rPr>
          <w:sz w:val="26"/>
          <w:szCs w:val="26"/>
        </w:rPr>
        <w:t xml:space="preserve"> </w:t>
      </w:r>
      <w:r w:rsidR="00A61D88" w:rsidRPr="00EE1172">
        <w:rPr>
          <w:sz w:val="26"/>
          <w:szCs w:val="26"/>
        </w:rPr>
        <w:t>В бюджет района за 201</w:t>
      </w:r>
      <w:r w:rsidR="00950301">
        <w:rPr>
          <w:sz w:val="26"/>
          <w:szCs w:val="26"/>
        </w:rPr>
        <w:t>7</w:t>
      </w:r>
      <w:r w:rsidR="00A61D88" w:rsidRPr="00EE1172">
        <w:rPr>
          <w:sz w:val="26"/>
          <w:szCs w:val="26"/>
        </w:rPr>
        <w:t xml:space="preserve"> год поступили </w:t>
      </w:r>
      <w:r w:rsidR="00A61D88" w:rsidRPr="00EE1172">
        <w:rPr>
          <w:i/>
          <w:sz w:val="26"/>
          <w:szCs w:val="26"/>
        </w:rPr>
        <w:t xml:space="preserve">налоговые платежи </w:t>
      </w:r>
      <w:r w:rsidR="00A61D88" w:rsidRPr="00EE1172">
        <w:rPr>
          <w:sz w:val="26"/>
          <w:szCs w:val="26"/>
        </w:rPr>
        <w:t xml:space="preserve">в сумме </w:t>
      </w:r>
      <w:r w:rsidR="00950301">
        <w:rPr>
          <w:sz w:val="26"/>
          <w:szCs w:val="26"/>
        </w:rPr>
        <w:t>80109,7</w:t>
      </w:r>
      <w:r w:rsidR="00A61D88" w:rsidRPr="00EE1172">
        <w:rPr>
          <w:sz w:val="26"/>
          <w:szCs w:val="26"/>
        </w:rPr>
        <w:t xml:space="preserve"> тыс. рублей, в сравнении с предыдущим годом увеличились  на </w:t>
      </w:r>
      <w:r w:rsidR="00AA49FC">
        <w:rPr>
          <w:sz w:val="26"/>
          <w:szCs w:val="26"/>
        </w:rPr>
        <w:t>4298,1</w:t>
      </w:r>
      <w:r w:rsidR="00A61D88" w:rsidRPr="00EE1172">
        <w:rPr>
          <w:sz w:val="26"/>
          <w:szCs w:val="26"/>
        </w:rPr>
        <w:t xml:space="preserve"> тыс. рублей, или </w:t>
      </w:r>
      <w:r>
        <w:rPr>
          <w:sz w:val="26"/>
          <w:szCs w:val="26"/>
        </w:rPr>
        <w:t xml:space="preserve">на </w:t>
      </w:r>
      <w:r w:rsidR="00AA49FC">
        <w:rPr>
          <w:sz w:val="26"/>
          <w:szCs w:val="26"/>
        </w:rPr>
        <w:t>5,7</w:t>
      </w:r>
      <w:r w:rsidR="00A61D88" w:rsidRPr="00EE1172">
        <w:rPr>
          <w:sz w:val="26"/>
          <w:szCs w:val="26"/>
        </w:rPr>
        <w:t xml:space="preserve"> процента, к уровню 201</w:t>
      </w:r>
      <w:r w:rsidR="00AA49FC">
        <w:rPr>
          <w:sz w:val="26"/>
          <w:szCs w:val="26"/>
        </w:rPr>
        <w:t>5</w:t>
      </w:r>
      <w:r w:rsidR="00A61D88" w:rsidRPr="00EE1172">
        <w:rPr>
          <w:sz w:val="26"/>
          <w:szCs w:val="26"/>
        </w:rPr>
        <w:t xml:space="preserve"> года</w:t>
      </w:r>
      <w:r w:rsidR="00A61D88">
        <w:rPr>
          <w:sz w:val="26"/>
          <w:szCs w:val="26"/>
        </w:rPr>
        <w:t xml:space="preserve"> также увеличение </w:t>
      </w:r>
      <w:r w:rsidR="00A61D88" w:rsidRPr="00EE1172">
        <w:rPr>
          <w:sz w:val="26"/>
          <w:szCs w:val="26"/>
        </w:rPr>
        <w:t xml:space="preserve">  составило </w:t>
      </w:r>
      <w:r w:rsidR="00AA49FC">
        <w:rPr>
          <w:sz w:val="26"/>
          <w:szCs w:val="26"/>
        </w:rPr>
        <w:t>34388,4</w:t>
      </w:r>
      <w:r w:rsidR="00A61D88" w:rsidRPr="00EE1172">
        <w:rPr>
          <w:sz w:val="26"/>
          <w:szCs w:val="26"/>
        </w:rPr>
        <w:t xml:space="preserve"> тыс. рублей (на </w:t>
      </w:r>
      <w:r w:rsidR="00AA49FC">
        <w:rPr>
          <w:sz w:val="26"/>
          <w:szCs w:val="26"/>
        </w:rPr>
        <w:t>75,2</w:t>
      </w:r>
      <w:r w:rsidR="00A61D88" w:rsidRPr="00EE1172">
        <w:rPr>
          <w:sz w:val="26"/>
          <w:szCs w:val="26"/>
        </w:rPr>
        <w:t xml:space="preserve">%). </w:t>
      </w:r>
    </w:p>
    <w:p w:rsidR="00A61D88" w:rsidRDefault="00A61D88" w:rsidP="00A61D88">
      <w:pPr>
        <w:pStyle w:val="a5"/>
        <w:spacing w:after="0"/>
        <w:contextualSpacing/>
        <w:jc w:val="center"/>
        <w:rPr>
          <w:b/>
          <w:sz w:val="26"/>
          <w:szCs w:val="26"/>
        </w:rPr>
      </w:pPr>
    </w:p>
    <w:p w:rsidR="00A61D88" w:rsidRPr="001F0C64" w:rsidRDefault="00A61D88" w:rsidP="00A61D88">
      <w:pPr>
        <w:pStyle w:val="a5"/>
        <w:spacing w:after="0"/>
        <w:contextualSpacing/>
        <w:jc w:val="center"/>
        <w:rPr>
          <w:b/>
          <w:sz w:val="26"/>
          <w:szCs w:val="26"/>
        </w:rPr>
      </w:pPr>
      <w:r w:rsidRPr="001F0C64">
        <w:rPr>
          <w:b/>
          <w:sz w:val="26"/>
          <w:szCs w:val="26"/>
        </w:rPr>
        <w:t xml:space="preserve">3.2. Налоговые доходы </w:t>
      </w:r>
    </w:p>
    <w:p w:rsidR="00A61D88" w:rsidRDefault="00A61D88" w:rsidP="00A61D88">
      <w:pPr>
        <w:pStyle w:val="a5"/>
        <w:spacing w:after="0"/>
        <w:contextualSpacing/>
        <w:jc w:val="both"/>
        <w:rPr>
          <w:sz w:val="26"/>
          <w:szCs w:val="26"/>
        </w:rPr>
      </w:pPr>
    </w:p>
    <w:p w:rsidR="00A61D88" w:rsidRDefault="00A61D88" w:rsidP="00A61D88">
      <w:pPr>
        <w:pStyle w:val="a5"/>
        <w:spacing w:after="0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Динамика поступления </w:t>
      </w:r>
      <w:r w:rsidRPr="00EE1172">
        <w:rPr>
          <w:i/>
          <w:sz w:val="26"/>
          <w:szCs w:val="26"/>
        </w:rPr>
        <w:t>налоговых доходов</w:t>
      </w:r>
      <w:r w:rsidRPr="00EE1172">
        <w:rPr>
          <w:sz w:val="26"/>
          <w:szCs w:val="26"/>
        </w:rPr>
        <w:t xml:space="preserve"> в бюджет района за 201</w:t>
      </w:r>
      <w:r w:rsidR="00AA49FC">
        <w:rPr>
          <w:sz w:val="26"/>
          <w:szCs w:val="26"/>
        </w:rPr>
        <w:t>5</w:t>
      </w:r>
      <w:r w:rsidRPr="00EE1172">
        <w:rPr>
          <w:sz w:val="26"/>
          <w:szCs w:val="26"/>
        </w:rPr>
        <w:t>–201</w:t>
      </w:r>
      <w:r w:rsidR="00AA49FC">
        <w:rPr>
          <w:sz w:val="26"/>
          <w:szCs w:val="26"/>
        </w:rPr>
        <w:t>7</w:t>
      </w:r>
      <w:r w:rsidR="00245173">
        <w:rPr>
          <w:sz w:val="26"/>
          <w:szCs w:val="26"/>
        </w:rPr>
        <w:t xml:space="preserve"> </w:t>
      </w:r>
      <w:r>
        <w:rPr>
          <w:sz w:val="26"/>
          <w:szCs w:val="26"/>
        </w:rPr>
        <w:t>годы приведена в таблице</w:t>
      </w:r>
      <w:r w:rsidRPr="00EE1172">
        <w:rPr>
          <w:sz w:val="26"/>
          <w:szCs w:val="26"/>
        </w:rPr>
        <w:t xml:space="preserve">.         </w:t>
      </w:r>
    </w:p>
    <w:p w:rsidR="00A61D88" w:rsidRPr="00EE1172" w:rsidRDefault="00A61D88" w:rsidP="00A61D88">
      <w:pPr>
        <w:pStyle w:val="a5"/>
        <w:spacing w:after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Таблица  3</w:t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 xml:space="preserve">   </w:t>
      </w:r>
      <w:r w:rsidRPr="00EE1172">
        <w:rPr>
          <w:sz w:val="26"/>
          <w:szCs w:val="26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352"/>
        <w:gridCol w:w="1671"/>
        <w:gridCol w:w="1671"/>
        <w:gridCol w:w="1671"/>
        <w:gridCol w:w="1322"/>
        <w:gridCol w:w="1218"/>
      </w:tblGrid>
      <w:tr w:rsidR="00A61D88" w:rsidRPr="00E87225" w:rsidTr="00000305">
        <w:tc>
          <w:tcPr>
            <w:tcW w:w="567" w:type="dxa"/>
            <w:vMerge w:val="restart"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№</w:t>
            </w:r>
          </w:p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E87225">
              <w:rPr>
                <w:sz w:val="20"/>
                <w:szCs w:val="20"/>
              </w:rPr>
              <w:t>п</w:t>
            </w:r>
            <w:proofErr w:type="gramEnd"/>
            <w:r w:rsidRPr="00E87225">
              <w:rPr>
                <w:sz w:val="20"/>
                <w:szCs w:val="20"/>
              </w:rPr>
              <w:t>/п</w:t>
            </w:r>
          </w:p>
        </w:tc>
        <w:tc>
          <w:tcPr>
            <w:tcW w:w="2352" w:type="dxa"/>
            <w:vMerge w:val="restart"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Показатель</w:t>
            </w:r>
          </w:p>
        </w:tc>
        <w:tc>
          <w:tcPr>
            <w:tcW w:w="1671" w:type="dxa"/>
            <w:vMerge w:val="restart"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Поступление</w:t>
            </w:r>
          </w:p>
          <w:p w:rsidR="00A61D88" w:rsidRPr="00E87225" w:rsidRDefault="00A61D88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за 201</w:t>
            </w:r>
            <w:r w:rsidR="00AA49FC">
              <w:rPr>
                <w:sz w:val="20"/>
                <w:szCs w:val="20"/>
              </w:rPr>
              <w:t>5</w:t>
            </w:r>
            <w:r w:rsidRPr="00E872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Merge w:val="restart"/>
          </w:tcPr>
          <w:p w:rsidR="00A61D88" w:rsidRPr="00E87225" w:rsidRDefault="00A61D88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Поступление за 201</w:t>
            </w:r>
            <w:r w:rsidR="00AA49FC">
              <w:rPr>
                <w:sz w:val="20"/>
                <w:szCs w:val="20"/>
              </w:rPr>
              <w:t>6</w:t>
            </w:r>
            <w:r w:rsidRPr="00E872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vMerge w:val="restart"/>
          </w:tcPr>
          <w:p w:rsidR="00A61D88" w:rsidRPr="00E87225" w:rsidRDefault="00A61D88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Поступление за 201</w:t>
            </w:r>
            <w:r w:rsidR="00AA49FC">
              <w:rPr>
                <w:sz w:val="20"/>
                <w:szCs w:val="20"/>
              </w:rPr>
              <w:t>7</w:t>
            </w:r>
            <w:r w:rsidRPr="00E872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gridSpan w:val="2"/>
          </w:tcPr>
          <w:p w:rsidR="00A61D88" w:rsidRPr="00E87225" w:rsidRDefault="00A61D88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Отклонение показателей 201</w:t>
            </w:r>
            <w:r w:rsidR="00AA49FC">
              <w:rPr>
                <w:sz w:val="20"/>
                <w:szCs w:val="20"/>
              </w:rPr>
              <w:t>7</w:t>
            </w:r>
            <w:r w:rsidRPr="00E87225">
              <w:rPr>
                <w:sz w:val="20"/>
                <w:szCs w:val="20"/>
              </w:rPr>
              <w:t xml:space="preserve"> года к 201</w:t>
            </w:r>
            <w:r w:rsidR="00AA49FC">
              <w:rPr>
                <w:sz w:val="20"/>
                <w:szCs w:val="20"/>
              </w:rPr>
              <w:t>6</w:t>
            </w:r>
            <w:r w:rsidRPr="00E87225">
              <w:rPr>
                <w:sz w:val="20"/>
                <w:szCs w:val="20"/>
              </w:rPr>
              <w:t xml:space="preserve"> году</w:t>
            </w:r>
          </w:p>
        </w:tc>
      </w:tr>
      <w:tr w:rsidR="00A61D88" w:rsidRPr="00E87225" w:rsidTr="00000305">
        <w:tc>
          <w:tcPr>
            <w:tcW w:w="567" w:type="dxa"/>
            <w:vMerge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сумма</w:t>
            </w:r>
          </w:p>
        </w:tc>
        <w:tc>
          <w:tcPr>
            <w:tcW w:w="1218" w:type="dxa"/>
          </w:tcPr>
          <w:p w:rsidR="00A61D88" w:rsidRPr="00E87225" w:rsidRDefault="00A61D88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%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40655,4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65970,6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70732,0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4761,4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Налог на акцизы и подакцизные товары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2264,7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5711,3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5098,3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-613,0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2493,9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3838,4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3809,9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-28,5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291,3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469,5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161,2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E87225">
              <w:rPr>
                <w:sz w:val="20"/>
                <w:szCs w:val="20"/>
              </w:rPr>
              <w:t xml:space="preserve">Задолженность и перерасчеты по отмененным налогам, сборам и иным </w:t>
            </w:r>
            <w:r w:rsidRPr="00E87225">
              <w:rPr>
                <w:sz w:val="20"/>
                <w:szCs w:val="20"/>
              </w:rPr>
              <w:lastRenderedPageBreak/>
              <w:t>обязательным платежам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6,1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A49FC" w:rsidRPr="00E87225" w:rsidTr="00000305">
        <w:tc>
          <w:tcPr>
            <w:tcW w:w="567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0"/>
                <w:szCs w:val="20"/>
              </w:rPr>
            </w:pPr>
            <w:r w:rsidRPr="00E87225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35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b/>
                <w:sz w:val="20"/>
                <w:szCs w:val="20"/>
              </w:rPr>
            </w:pPr>
            <w:r w:rsidRPr="00E8722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45721,3</w:t>
            </w:r>
          </w:p>
        </w:tc>
        <w:tc>
          <w:tcPr>
            <w:tcW w:w="1671" w:type="dxa"/>
          </w:tcPr>
          <w:p w:rsidR="00AA49FC" w:rsidRPr="00E87225" w:rsidRDefault="00AA49FC" w:rsidP="00AA49F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75811,6</w:t>
            </w:r>
          </w:p>
        </w:tc>
        <w:tc>
          <w:tcPr>
            <w:tcW w:w="1671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80109,7</w:t>
            </w:r>
          </w:p>
        </w:tc>
        <w:tc>
          <w:tcPr>
            <w:tcW w:w="1322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4298,1</w:t>
            </w:r>
          </w:p>
        </w:tc>
        <w:tc>
          <w:tcPr>
            <w:tcW w:w="1218" w:type="dxa"/>
          </w:tcPr>
          <w:p w:rsidR="00AA49FC" w:rsidRPr="00E87225" w:rsidRDefault="00AA49FC" w:rsidP="00000305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105,7</w:t>
            </w:r>
          </w:p>
        </w:tc>
      </w:tr>
    </w:tbl>
    <w:p w:rsidR="00A61D88" w:rsidRPr="00E87225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87225">
        <w:rPr>
          <w:sz w:val="26"/>
          <w:szCs w:val="26"/>
        </w:rPr>
        <w:t>Удельный вес налоговых доходов в общей сумме налоговых и неналоговых  доходов</w:t>
      </w:r>
      <w:r w:rsidRPr="00EE1172">
        <w:rPr>
          <w:sz w:val="26"/>
          <w:szCs w:val="26"/>
        </w:rPr>
        <w:t xml:space="preserve"> в 201</w:t>
      </w:r>
      <w:r w:rsidR="00F820F7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году составил </w:t>
      </w:r>
      <w:r w:rsidR="00F820F7">
        <w:rPr>
          <w:sz w:val="26"/>
          <w:szCs w:val="26"/>
        </w:rPr>
        <w:t>94,3</w:t>
      </w:r>
      <w:r w:rsidRPr="00EE1172">
        <w:rPr>
          <w:sz w:val="26"/>
          <w:szCs w:val="26"/>
        </w:rPr>
        <w:t xml:space="preserve"> процента.</w:t>
      </w: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1172">
        <w:rPr>
          <w:rFonts w:ascii="Times New Roman" w:hAnsi="Times New Roman" w:cs="Times New Roman"/>
          <w:sz w:val="26"/>
          <w:szCs w:val="26"/>
        </w:rPr>
        <w:t>В сравнении с 201</w:t>
      </w:r>
      <w:r w:rsidR="00F820F7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103944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EE1172">
        <w:rPr>
          <w:rFonts w:ascii="Times New Roman" w:hAnsi="Times New Roman" w:cs="Times New Roman"/>
          <w:i/>
          <w:sz w:val="26"/>
          <w:szCs w:val="26"/>
        </w:rPr>
        <w:t>снижение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4218C8">
        <w:rPr>
          <w:rFonts w:ascii="Times New Roman" w:hAnsi="Times New Roman" w:cs="Times New Roman"/>
          <w:sz w:val="26"/>
          <w:szCs w:val="26"/>
        </w:rPr>
        <w:t xml:space="preserve"> по </w:t>
      </w:r>
      <w:r w:rsidRPr="00EE1172">
        <w:rPr>
          <w:rFonts w:ascii="Times New Roman" w:hAnsi="Times New Roman" w:cs="Times New Roman"/>
          <w:sz w:val="26"/>
          <w:szCs w:val="26"/>
        </w:rPr>
        <w:t>поступления</w:t>
      </w:r>
      <w:r w:rsidR="004218C8">
        <w:rPr>
          <w:rFonts w:ascii="Times New Roman" w:hAnsi="Times New Roman" w:cs="Times New Roman"/>
          <w:sz w:val="26"/>
          <w:szCs w:val="26"/>
        </w:rPr>
        <w:t>м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F820F7">
        <w:rPr>
          <w:rFonts w:ascii="Times New Roman" w:hAnsi="Times New Roman" w:cs="Times New Roman"/>
          <w:sz w:val="26"/>
          <w:szCs w:val="26"/>
        </w:rPr>
        <w:t xml:space="preserve">налога на акцизы и подакцизные товары </w:t>
      </w:r>
      <w:r w:rsidRPr="00EE1172">
        <w:rPr>
          <w:rFonts w:ascii="Times New Roman" w:hAnsi="Times New Roman" w:cs="Times New Roman"/>
          <w:sz w:val="26"/>
          <w:szCs w:val="26"/>
        </w:rPr>
        <w:t>на</w:t>
      </w:r>
      <w:r w:rsidR="00F820F7">
        <w:rPr>
          <w:rFonts w:ascii="Times New Roman" w:hAnsi="Times New Roman" w:cs="Times New Roman"/>
          <w:sz w:val="26"/>
          <w:szCs w:val="26"/>
        </w:rPr>
        <w:t xml:space="preserve"> 613,0 </w:t>
      </w:r>
      <w:r w:rsidRPr="00EE1172">
        <w:rPr>
          <w:rFonts w:ascii="Times New Roman" w:hAnsi="Times New Roman" w:cs="Times New Roman"/>
          <w:sz w:val="26"/>
          <w:szCs w:val="26"/>
        </w:rPr>
        <w:t xml:space="preserve">тыс. рублей, или  на </w:t>
      </w:r>
      <w:r w:rsidR="00F820F7">
        <w:rPr>
          <w:rFonts w:ascii="Times New Roman" w:hAnsi="Times New Roman" w:cs="Times New Roman"/>
          <w:sz w:val="26"/>
          <w:szCs w:val="26"/>
        </w:rPr>
        <w:t>10,7</w:t>
      </w:r>
      <w:r>
        <w:rPr>
          <w:rFonts w:ascii="Times New Roman" w:hAnsi="Times New Roman" w:cs="Times New Roman"/>
          <w:sz w:val="26"/>
          <w:szCs w:val="26"/>
        </w:rPr>
        <w:t xml:space="preserve"> %, </w:t>
      </w:r>
      <w:r w:rsidR="00F820F7">
        <w:rPr>
          <w:rFonts w:ascii="Times New Roman" w:hAnsi="Times New Roman" w:cs="Times New Roman"/>
          <w:sz w:val="26"/>
          <w:szCs w:val="26"/>
        </w:rPr>
        <w:t xml:space="preserve">незначительное снижение налогов на совокупный доход в сумме 28,5 тыс. рублей, или на 0,7 процента. </w:t>
      </w:r>
      <w:r w:rsidR="00063DC7">
        <w:rPr>
          <w:rFonts w:ascii="Times New Roman" w:hAnsi="Times New Roman" w:cs="Times New Roman"/>
          <w:sz w:val="26"/>
          <w:szCs w:val="26"/>
        </w:rPr>
        <w:t>Снижение поступления доходов от  акцизов на дизельное топливо, бензин и масла связано  с уменьшением дифференцированного коэффициента отчислений данного вида налога в бюджет района с 0,1413 до 0,1397.</w:t>
      </w:r>
      <w:r w:rsidR="00063DC7" w:rsidRPr="00063DC7">
        <w:rPr>
          <w:rFonts w:ascii="Times New Roman" w:hAnsi="Times New Roman" w:cs="Times New Roman"/>
          <w:sz w:val="26"/>
          <w:szCs w:val="26"/>
        </w:rPr>
        <w:t xml:space="preserve"> </w:t>
      </w:r>
      <w:r w:rsidR="00063DC7">
        <w:rPr>
          <w:rFonts w:ascii="Times New Roman" w:hAnsi="Times New Roman" w:cs="Times New Roman"/>
          <w:sz w:val="26"/>
          <w:szCs w:val="26"/>
        </w:rPr>
        <w:t>Уменьшение налога на совокупный  доход связано с тем, что крупный налогоплательщик - Междуреченское РАЙПО уменьшил свои торговые площади.</w:t>
      </w:r>
    </w:p>
    <w:p w:rsidR="00A61D88" w:rsidRPr="00184337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ab/>
      </w:r>
      <w:r w:rsidRPr="00EE1172">
        <w:rPr>
          <w:rFonts w:ascii="Times New Roman" w:hAnsi="Times New Roman" w:cs="Times New Roman"/>
          <w:i/>
          <w:sz w:val="26"/>
          <w:szCs w:val="26"/>
        </w:rPr>
        <w:t>Увеличился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объем поступлений по сравнению с 201</w:t>
      </w:r>
      <w:r w:rsidR="00F820F7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по  налогу на доходы физических лиц  на </w:t>
      </w:r>
      <w:r w:rsidR="00F820F7">
        <w:rPr>
          <w:rFonts w:ascii="Times New Roman" w:hAnsi="Times New Roman" w:cs="Times New Roman"/>
          <w:sz w:val="26"/>
          <w:szCs w:val="26"/>
        </w:rPr>
        <w:t>4761,4</w:t>
      </w:r>
      <w:r w:rsidR="006E1A1E">
        <w:rPr>
          <w:rFonts w:ascii="Times New Roman" w:hAnsi="Times New Roman" w:cs="Times New Roman"/>
        </w:rPr>
        <w:t xml:space="preserve"> </w:t>
      </w:r>
      <w:r w:rsidRPr="006E1A1E">
        <w:rPr>
          <w:rFonts w:ascii="Times New Roman" w:hAnsi="Times New Roman" w:cs="Times New Roman"/>
          <w:sz w:val="26"/>
          <w:szCs w:val="26"/>
        </w:rPr>
        <w:t>тыс</w:t>
      </w:r>
      <w:r w:rsidRPr="00EE1172">
        <w:rPr>
          <w:rFonts w:ascii="Times New Roman" w:hAnsi="Times New Roman" w:cs="Times New Roman"/>
          <w:sz w:val="26"/>
          <w:szCs w:val="26"/>
        </w:rPr>
        <w:t xml:space="preserve">. рублей  (на </w:t>
      </w:r>
      <w:r w:rsidR="00F820F7">
        <w:rPr>
          <w:rFonts w:ascii="Times New Roman" w:hAnsi="Times New Roman" w:cs="Times New Roman"/>
          <w:sz w:val="26"/>
          <w:szCs w:val="26"/>
        </w:rPr>
        <w:t>7,2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%), </w:t>
      </w:r>
      <w:r w:rsidR="00103944">
        <w:rPr>
          <w:rFonts w:ascii="Times New Roman" w:hAnsi="Times New Roman" w:cs="Times New Roman"/>
          <w:sz w:val="26"/>
          <w:szCs w:val="26"/>
        </w:rPr>
        <w:t>данное увеличение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связано с</w:t>
      </w:r>
      <w:r w:rsidR="006E1A1E">
        <w:rPr>
          <w:rFonts w:ascii="Times New Roman" w:hAnsi="Times New Roman" w:cs="Times New Roman"/>
          <w:sz w:val="26"/>
          <w:szCs w:val="26"/>
        </w:rPr>
        <w:t xml:space="preserve"> дополнительными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1A1E">
        <w:rPr>
          <w:rFonts w:ascii="Times New Roman" w:hAnsi="Times New Roman" w:cs="Times New Roman"/>
          <w:sz w:val="26"/>
          <w:szCs w:val="26"/>
        </w:rPr>
        <w:t xml:space="preserve"> поступлениями данного  налога</w:t>
      </w:r>
      <w:r w:rsidR="00F820F7">
        <w:rPr>
          <w:rFonts w:ascii="Times New Roman" w:hAnsi="Times New Roman" w:cs="Times New Roman"/>
          <w:sz w:val="26"/>
          <w:szCs w:val="26"/>
        </w:rPr>
        <w:t xml:space="preserve"> от временно ведущих деятельность по строительству и ремонту газопроводов на территории район</w:t>
      </w:r>
      <w:proofErr w:type="gramStart"/>
      <w:r w:rsidR="00F820F7">
        <w:rPr>
          <w:rFonts w:ascii="Times New Roman" w:hAnsi="Times New Roman" w:cs="Times New Roman"/>
          <w:sz w:val="26"/>
          <w:szCs w:val="26"/>
        </w:rPr>
        <w:t>а</w:t>
      </w:r>
      <w:r w:rsidR="006E1A1E">
        <w:rPr>
          <w:rFonts w:ascii="Times New Roman" w:hAnsi="Times New Roman" w:cs="Times New Roman"/>
          <w:sz w:val="26"/>
          <w:szCs w:val="26"/>
        </w:rPr>
        <w:t xml:space="preserve"> </w:t>
      </w:r>
      <w:r w:rsidR="00AA69E1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AA69E1">
        <w:rPr>
          <w:rFonts w:ascii="Times New Roman" w:hAnsi="Times New Roman" w:cs="Times New Roman"/>
          <w:sz w:val="26"/>
          <w:szCs w:val="26"/>
        </w:rPr>
        <w:t xml:space="preserve"> «ГЭС-Ухта» и </w:t>
      </w:r>
      <w:r w:rsidR="008D6445">
        <w:rPr>
          <w:rFonts w:ascii="Times New Roman" w:hAnsi="Times New Roman" w:cs="Times New Roman"/>
          <w:sz w:val="26"/>
          <w:szCs w:val="26"/>
        </w:rPr>
        <w:t>О</w:t>
      </w:r>
      <w:r w:rsidR="00F820F7">
        <w:rPr>
          <w:rFonts w:ascii="Times New Roman" w:hAnsi="Times New Roman" w:cs="Times New Roman"/>
          <w:sz w:val="26"/>
          <w:szCs w:val="26"/>
        </w:rPr>
        <w:t>АО «Краснодаргазстрой».</w:t>
      </w:r>
    </w:p>
    <w:p w:rsidR="00AA69E1" w:rsidRPr="0002124D" w:rsidRDefault="00A61D88" w:rsidP="00063D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69E1">
        <w:rPr>
          <w:rFonts w:ascii="Times New Roman" w:hAnsi="Times New Roman" w:cs="Times New Roman"/>
          <w:i/>
          <w:sz w:val="26"/>
          <w:szCs w:val="26"/>
        </w:rPr>
        <w:t>Увеличился</w:t>
      </w:r>
      <w:r>
        <w:rPr>
          <w:rFonts w:ascii="Times New Roman" w:hAnsi="Times New Roman" w:cs="Times New Roman"/>
          <w:sz w:val="26"/>
          <w:szCs w:val="26"/>
        </w:rPr>
        <w:t xml:space="preserve"> объем поступлений  по  </w:t>
      </w:r>
      <w:r w:rsidR="00063DC7">
        <w:rPr>
          <w:rFonts w:ascii="Times New Roman" w:hAnsi="Times New Roman" w:cs="Times New Roman"/>
          <w:sz w:val="26"/>
          <w:szCs w:val="26"/>
        </w:rPr>
        <w:t xml:space="preserve">государственной пошлине на 178,2 тыс. рублей, или на 61,2 </w:t>
      </w:r>
      <w:r w:rsidR="00C933D5">
        <w:rPr>
          <w:rFonts w:ascii="Times New Roman" w:hAnsi="Times New Roman" w:cs="Times New Roman"/>
          <w:sz w:val="26"/>
          <w:szCs w:val="26"/>
        </w:rPr>
        <w:t>процента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3DC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A69E1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61D88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>В течение 201</w:t>
      </w:r>
      <w:r w:rsidR="00063DC7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года первоначально утвержденные налоговые доходы   изменились в сторону </w:t>
      </w:r>
      <w:r>
        <w:rPr>
          <w:sz w:val="26"/>
          <w:szCs w:val="26"/>
        </w:rPr>
        <w:t>увеличения</w:t>
      </w:r>
      <w:r w:rsidRPr="00EE1172">
        <w:rPr>
          <w:sz w:val="26"/>
          <w:szCs w:val="26"/>
        </w:rPr>
        <w:t xml:space="preserve"> на </w:t>
      </w:r>
      <w:r w:rsidR="00063DC7">
        <w:rPr>
          <w:sz w:val="26"/>
          <w:szCs w:val="26"/>
        </w:rPr>
        <w:t>26817,6</w:t>
      </w:r>
      <w:r w:rsidRPr="00EE1172">
        <w:rPr>
          <w:sz w:val="26"/>
          <w:szCs w:val="26"/>
        </w:rPr>
        <w:t xml:space="preserve"> тыс. рублей, или на </w:t>
      </w:r>
      <w:r w:rsidR="00063DC7">
        <w:rPr>
          <w:sz w:val="26"/>
          <w:szCs w:val="26"/>
        </w:rPr>
        <w:t>51,7</w:t>
      </w:r>
      <w:r w:rsidR="00C933D5">
        <w:rPr>
          <w:sz w:val="26"/>
          <w:szCs w:val="26"/>
        </w:rPr>
        <w:t xml:space="preserve"> </w:t>
      </w:r>
      <w:r w:rsidRPr="00EE1172">
        <w:rPr>
          <w:sz w:val="26"/>
          <w:szCs w:val="26"/>
        </w:rPr>
        <w:t xml:space="preserve">процента. 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Выполнение утвержденных бюджетных назначений обеспечено </w:t>
      </w:r>
      <w:r w:rsidR="00063DC7">
        <w:rPr>
          <w:sz w:val="26"/>
          <w:szCs w:val="26"/>
        </w:rPr>
        <w:t>по двум налоговым доходам из четырех.</w:t>
      </w:r>
      <w:r w:rsidRPr="00EE1172">
        <w:rPr>
          <w:sz w:val="26"/>
          <w:szCs w:val="26"/>
        </w:rPr>
        <w:t xml:space="preserve">  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Бюджетные назначения по налогу на доходы физических лиц, утвержденные при формировании  уточненного бюджета, перевыполнены  на </w:t>
      </w:r>
      <w:r w:rsidR="00063DC7">
        <w:rPr>
          <w:sz w:val="26"/>
          <w:szCs w:val="26"/>
        </w:rPr>
        <w:t>1537,0</w:t>
      </w:r>
      <w:r w:rsidRPr="00EE1172">
        <w:rPr>
          <w:sz w:val="26"/>
          <w:szCs w:val="26"/>
        </w:rPr>
        <w:t xml:space="preserve"> тыс. рублей (на </w:t>
      </w:r>
      <w:r w:rsidR="00063DC7">
        <w:rPr>
          <w:sz w:val="26"/>
          <w:szCs w:val="26"/>
        </w:rPr>
        <w:t>2,2</w:t>
      </w:r>
      <w:r w:rsidRPr="00EE1172">
        <w:rPr>
          <w:sz w:val="26"/>
          <w:szCs w:val="26"/>
        </w:rPr>
        <w:t xml:space="preserve"> %). 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По налогу на акцизы и подакцизные товары фактическое поступление составило </w:t>
      </w:r>
      <w:r w:rsidR="00EC39D0">
        <w:rPr>
          <w:sz w:val="26"/>
          <w:szCs w:val="26"/>
        </w:rPr>
        <w:t>5098,3</w:t>
      </w:r>
      <w:r w:rsidRPr="00EE1172">
        <w:rPr>
          <w:sz w:val="26"/>
          <w:szCs w:val="26"/>
        </w:rPr>
        <w:t xml:space="preserve"> тыс. рублей (</w:t>
      </w:r>
      <w:r w:rsidR="00EC39D0">
        <w:rPr>
          <w:sz w:val="26"/>
          <w:szCs w:val="26"/>
        </w:rPr>
        <w:t>99,7</w:t>
      </w:r>
      <w:r w:rsidRPr="00EE1172">
        <w:rPr>
          <w:sz w:val="26"/>
          <w:szCs w:val="26"/>
        </w:rPr>
        <w:t>%),</w:t>
      </w:r>
      <w:r w:rsidR="00C933D5">
        <w:rPr>
          <w:sz w:val="26"/>
          <w:szCs w:val="26"/>
        </w:rPr>
        <w:t xml:space="preserve"> что</w:t>
      </w:r>
      <w:r w:rsidRPr="00EE1172">
        <w:rPr>
          <w:sz w:val="26"/>
          <w:szCs w:val="26"/>
        </w:rPr>
        <w:t xml:space="preserve"> на </w:t>
      </w:r>
      <w:r w:rsidR="00EC39D0">
        <w:rPr>
          <w:sz w:val="26"/>
          <w:szCs w:val="26"/>
        </w:rPr>
        <w:t>16,7</w:t>
      </w:r>
      <w:r w:rsidRPr="00EE1172">
        <w:rPr>
          <w:sz w:val="26"/>
          <w:szCs w:val="26"/>
        </w:rPr>
        <w:t xml:space="preserve"> тыс. рублей </w:t>
      </w:r>
      <w:r w:rsidR="00EC39D0">
        <w:rPr>
          <w:sz w:val="26"/>
          <w:szCs w:val="26"/>
        </w:rPr>
        <w:t>меньше</w:t>
      </w:r>
      <w:r w:rsidRPr="00EE1172">
        <w:rPr>
          <w:sz w:val="26"/>
          <w:szCs w:val="26"/>
        </w:rPr>
        <w:t xml:space="preserve"> утвержденного показателя.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По налогу на совокупный доход фактически поступление  составило </w:t>
      </w:r>
      <w:r w:rsidR="00EC39D0">
        <w:rPr>
          <w:sz w:val="26"/>
          <w:szCs w:val="26"/>
        </w:rPr>
        <w:t>3809,9</w:t>
      </w:r>
      <w:r w:rsidR="00400458">
        <w:rPr>
          <w:sz w:val="26"/>
          <w:szCs w:val="26"/>
        </w:rPr>
        <w:t xml:space="preserve"> </w:t>
      </w:r>
      <w:r w:rsidRPr="00EE1172">
        <w:rPr>
          <w:sz w:val="26"/>
          <w:szCs w:val="26"/>
        </w:rPr>
        <w:t>тыс. рублей (</w:t>
      </w:r>
      <w:r w:rsidR="00EC39D0">
        <w:rPr>
          <w:sz w:val="26"/>
          <w:szCs w:val="26"/>
        </w:rPr>
        <w:t>99,8</w:t>
      </w:r>
      <w:r w:rsidRPr="00EE1172">
        <w:rPr>
          <w:sz w:val="26"/>
          <w:szCs w:val="26"/>
        </w:rPr>
        <w:t xml:space="preserve"> %), на  </w:t>
      </w:r>
      <w:r w:rsidR="00EC39D0">
        <w:rPr>
          <w:sz w:val="26"/>
          <w:szCs w:val="26"/>
        </w:rPr>
        <w:t>106,7</w:t>
      </w:r>
      <w:r>
        <w:rPr>
          <w:sz w:val="26"/>
          <w:szCs w:val="26"/>
        </w:rPr>
        <w:t xml:space="preserve"> </w:t>
      </w:r>
      <w:r w:rsidRPr="00EE1172">
        <w:rPr>
          <w:sz w:val="26"/>
          <w:szCs w:val="26"/>
        </w:rPr>
        <w:t xml:space="preserve">тыс. рублей </w:t>
      </w:r>
      <w:r w:rsidR="00400458">
        <w:rPr>
          <w:sz w:val="26"/>
          <w:szCs w:val="26"/>
        </w:rPr>
        <w:t>меньше</w:t>
      </w:r>
      <w:r w:rsidRPr="00EE1172">
        <w:rPr>
          <w:sz w:val="26"/>
          <w:szCs w:val="26"/>
        </w:rPr>
        <w:t xml:space="preserve"> утвержденного показателя.</w:t>
      </w: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По государственной пошлине фактическое поступление составило </w:t>
      </w:r>
      <w:r w:rsidR="00EC39D0">
        <w:rPr>
          <w:sz w:val="26"/>
          <w:szCs w:val="26"/>
        </w:rPr>
        <w:t>469,5</w:t>
      </w:r>
      <w:r w:rsidRPr="00EE1172">
        <w:rPr>
          <w:sz w:val="26"/>
          <w:szCs w:val="26"/>
        </w:rPr>
        <w:t xml:space="preserve"> тыс. рублей, что </w:t>
      </w:r>
      <w:r w:rsidR="00400458">
        <w:rPr>
          <w:sz w:val="26"/>
          <w:szCs w:val="26"/>
        </w:rPr>
        <w:t>выше</w:t>
      </w:r>
      <w:r w:rsidRPr="00EE1172">
        <w:rPr>
          <w:sz w:val="26"/>
          <w:szCs w:val="26"/>
        </w:rPr>
        <w:t xml:space="preserve"> утвержденных  бюджетных  назначений на  </w:t>
      </w:r>
      <w:r w:rsidR="00EC39D0">
        <w:rPr>
          <w:sz w:val="26"/>
          <w:szCs w:val="26"/>
        </w:rPr>
        <w:t>9,5</w:t>
      </w:r>
      <w:r w:rsidR="00400458">
        <w:rPr>
          <w:sz w:val="26"/>
          <w:szCs w:val="26"/>
        </w:rPr>
        <w:t xml:space="preserve"> </w:t>
      </w:r>
      <w:r w:rsidRPr="00EE1172">
        <w:rPr>
          <w:sz w:val="26"/>
          <w:szCs w:val="26"/>
        </w:rPr>
        <w:t>тыс. рублей (</w:t>
      </w:r>
      <w:r w:rsidR="00EC39D0">
        <w:rPr>
          <w:sz w:val="26"/>
          <w:szCs w:val="26"/>
        </w:rPr>
        <w:t>2,1</w:t>
      </w:r>
      <w:r w:rsidRPr="00EE1172">
        <w:rPr>
          <w:sz w:val="26"/>
          <w:szCs w:val="26"/>
        </w:rPr>
        <w:t xml:space="preserve"> %). </w:t>
      </w:r>
    </w:p>
    <w:p w:rsidR="00A61D88" w:rsidRPr="00C92D76" w:rsidRDefault="00A61D88" w:rsidP="00A61D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61D88" w:rsidRPr="00C92D76" w:rsidRDefault="00A61D88" w:rsidP="00A61D88">
      <w:pPr>
        <w:pStyle w:val="a5"/>
        <w:spacing w:after="0"/>
        <w:ind w:firstLine="709"/>
        <w:contextualSpacing/>
        <w:jc w:val="center"/>
        <w:rPr>
          <w:b/>
          <w:sz w:val="26"/>
          <w:szCs w:val="26"/>
        </w:rPr>
      </w:pPr>
      <w:r w:rsidRPr="00C92D76">
        <w:rPr>
          <w:b/>
          <w:sz w:val="26"/>
          <w:szCs w:val="26"/>
        </w:rPr>
        <w:t>3.3 Неналоговые доходы</w:t>
      </w:r>
    </w:p>
    <w:p w:rsidR="00A61D88" w:rsidRPr="001F0C64" w:rsidRDefault="00A61D88" w:rsidP="00A61D88">
      <w:pPr>
        <w:pStyle w:val="a5"/>
        <w:spacing w:after="0"/>
        <w:ind w:firstLine="709"/>
        <w:contextualSpacing/>
        <w:jc w:val="center"/>
        <w:rPr>
          <w:b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i/>
          <w:sz w:val="26"/>
          <w:szCs w:val="26"/>
        </w:rPr>
        <w:t>Неналоговые доходы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пополнили бюджет района на </w:t>
      </w:r>
      <w:r w:rsidR="00EC39D0">
        <w:rPr>
          <w:rFonts w:ascii="Times New Roman" w:hAnsi="Times New Roman" w:cs="Times New Roman"/>
          <w:sz w:val="26"/>
          <w:szCs w:val="26"/>
        </w:rPr>
        <w:t>4851,6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Динамика неналоговых доходов, поступивших в бюджет района за 201</w:t>
      </w:r>
      <w:r w:rsidR="00EC39D0">
        <w:rPr>
          <w:rFonts w:ascii="Times New Roman" w:hAnsi="Times New Roman" w:cs="Times New Roman"/>
          <w:sz w:val="26"/>
          <w:szCs w:val="26"/>
        </w:rPr>
        <w:t>5</w:t>
      </w:r>
      <w:r w:rsidRPr="00EE1172">
        <w:rPr>
          <w:rFonts w:ascii="Times New Roman" w:hAnsi="Times New Roman" w:cs="Times New Roman"/>
          <w:sz w:val="26"/>
          <w:szCs w:val="26"/>
        </w:rPr>
        <w:t>-201</w:t>
      </w:r>
      <w:r w:rsidR="00EC39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годы, и анализ выполнения бюджетных назначений за 201</w:t>
      </w:r>
      <w:r w:rsidR="00EC39D0">
        <w:rPr>
          <w:rFonts w:ascii="Times New Roman" w:hAnsi="Times New Roman" w:cs="Times New Roman"/>
          <w:sz w:val="26"/>
          <w:szCs w:val="26"/>
        </w:rPr>
        <w:t xml:space="preserve">7 </w:t>
      </w:r>
      <w:r w:rsidRPr="00EE1172">
        <w:rPr>
          <w:rFonts w:ascii="Times New Roman" w:hAnsi="Times New Roman" w:cs="Times New Roman"/>
          <w:sz w:val="26"/>
          <w:szCs w:val="26"/>
        </w:rPr>
        <w:t>год приведены в приложении № 1.</w:t>
      </w:r>
    </w:p>
    <w:p w:rsidR="00507CFF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F7B">
        <w:rPr>
          <w:rFonts w:ascii="Times New Roman" w:hAnsi="Times New Roman" w:cs="Times New Roman"/>
          <w:sz w:val="26"/>
          <w:szCs w:val="26"/>
        </w:rPr>
        <w:t>Наибольший удельный в</w:t>
      </w:r>
      <w:r w:rsidR="00946D00">
        <w:rPr>
          <w:rFonts w:ascii="Times New Roman" w:hAnsi="Times New Roman" w:cs="Times New Roman"/>
          <w:sz w:val="26"/>
          <w:szCs w:val="26"/>
        </w:rPr>
        <w:t>ес в их составе занимают доходы</w:t>
      </w:r>
      <w:r w:rsidRPr="00B03F7B">
        <w:rPr>
          <w:rFonts w:ascii="Times New Roman" w:hAnsi="Times New Roman" w:cs="Times New Roman"/>
          <w:sz w:val="26"/>
          <w:szCs w:val="26"/>
        </w:rPr>
        <w:t xml:space="preserve"> от  использования</w:t>
      </w:r>
      <w:r w:rsidR="00384DB0">
        <w:rPr>
          <w:rFonts w:ascii="Times New Roman" w:hAnsi="Times New Roman" w:cs="Times New Roman"/>
          <w:sz w:val="26"/>
          <w:szCs w:val="26"/>
        </w:rPr>
        <w:t xml:space="preserve"> и  продажи</w:t>
      </w:r>
      <w:r w:rsidRPr="00B03F7B">
        <w:rPr>
          <w:rFonts w:ascii="Times New Roman" w:hAnsi="Times New Roman" w:cs="Times New Roman"/>
          <w:sz w:val="26"/>
          <w:szCs w:val="26"/>
        </w:rPr>
        <w:t xml:space="preserve"> имущества, находящегося в муниципальной собственности</w:t>
      </w:r>
      <w:r w:rsidR="00384DB0">
        <w:rPr>
          <w:rFonts w:ascii="Times New Roman" w:hAnsi="Times New Roman" w:cs="Times New Roman"/>
          <w:sz w:val="26"/>
          <w:szCs w:val="26"/>
        </w:rPr>
        <w:t xml:space="preserve"> </w:t>
      </w:r>
      <w:r w:rsidRPr="00B03F7B">
        <w:rPr>
          <w:rFonts w:ascii="Times New Roman" w:hAnsi="Times New Roman" w:cs="Times New Roman"/>
          <w:sz w:val="26"/>
          <w:szCs w:val="26"/>
        </w:rPr>
        <w:t xml:space="preserve"> (</w:t>
      </w:r>
      <w:r w:rsidR="00384DB0">
        <w:rPr>
          <w:rFonts w:ascii="Times New Roman" w:hAnsi="Times New Roman" w:cs="Times New Roman"/>
          <w:sz w:val="26"/>
          <w:szCs w:val="26"/>
        </w:rPr>
        <w:t>2989,6</w:t>
      </w:r>
      <w:r w:rsidRPr="00B03F7B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384DB0">
        <w:rPr>
          <w:rFonts w:ascii="Times New Roman" w:hAnsi="Times New Roman" w:cs="Times New Roman"/>
          <w:sz w:val="26"/>
          <w:szCs w:val="26"/>
        </w:rPr>
        <w:t xml:space="preserve">61,6 </w:t>
      </w:r>
      <w:r w:rsidR="00507CFF">
        <w:rPr>
          <w:rFonts w:ascii="Times New Roman" w:hAnsi="Times New Roman" w:cs="Times New Roman"/>
          <w:sz w:val="26"/>
          <w:szCs w:val="26"/>
        </w:rPr>
        <w:t>%), в том числе:</w:t>
      </w:r>
    </w:p>
    <w:p w:rsidR="00946D00" w:rsidRDefault="00507CFF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61D88" w:rsidRPr="00B03F7B">
        <w:rPr>
          <w:rFonts w:ascii="Times New Roman" w:hAnsi="Times New Roman" w:cs="Times New Roman"/>
          <w:sz w:val="26"/>
          <w:szCs w:val="26"/>
        </w:rPr>
        <w:t>доходы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A61D88" w:rsidRPr="00B03F7B">
        <w:rPr>
          <w:rFonts w:ascii="Times New Roman" w:hAnsi="Times New Roman" w:cs="Times New Roman"/>
          <w:sz w:val="26"/>
          <w:szCs w:val="26"/>
        </w:rPr>
        <w:t xml:space="preserve"> полученные в виде арен</w:t>
      </w:r>
      <w:r>
        <w:rPr>
          <w:rFonts w:ascii="Times New Roman" w:hAnsi="Times New Roman" w:cs="Times New Roman"/>
          <w:sz w:val="26"/>
          <w:szCs w:val="26"/>
        </w:rPr>
        <w:t>дной платы за земельные участки (</w:t>
      </w:r>
      <w:r w:rsidR="00384DB0">
        <w:rPr>
          <w:rFonts w:ascii="Times New Roman" w:hAnsi="Times New Roman" w:cs="Times New Roman"/>
          <w:sz w:val="26"/>
          <w:szCs w:val="26"/>
        </w:rPr>
        <w:t>1760,6</w:t>
      </w:r>
      <w:r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946D00">
        <w:rPr>
          <w:rFonts w:ascii="Times New Roman" w:hAnsi="Times New Roman" w:cs="Times New Roman"/>
          <w:sz w:val="26"/>
          <w:szCs w:val="26"/>
        </w:rPr>
        <w:t xml:space="preserve">или </w:t>
      </w:r>
      <w:r w:rsidR="00384DB0">
        <w:rPr>
          <w:rFonts w:ascii="Times New Roman" w:hAnsi="Times New Roman" w:cs="Times New Roman"/>
          <w:sz w:val="26"/>
          <w:szCs w:val="26"/>
        </w:rPr>
        <w:t>36,3</w:t>
      </w:r>
      <w:r w:rsidR="00946D0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946D00" w:rsidRDefault="00946D0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07CFF">
        <w:rPr>
          <w:rFonts w:ascii="Times New Roman" w:hAnsi="Times New Roman" w:cs="Times New Roman"/>
          <w:sz w:val="26"/>
          <w:szCs w:val="26"/>
        </w:rPr>
        <w:t xml:space="preserve"> доходы, полученные в виде арендной платы за муниципальное  имущество (</w:t>
      </w:r>
      <w:r w:rsidR="00384DB0">
        <w:rPr>
          <w:rFonts w:ascii="Times New Roman" w:hAnsi="Times New Roman" w:cs="Times New Roman"/>
          <w:sz w:val="26"/>
          <w:szCs w:val="26"/>
        </w:rPr>
        <w:t>459,4</w:t>
      </w:r>
      <w:r w:rsidR="00507CFF">
        <w:rPr>
          <w:rFonts w:ascii="Times New Roman" w:hAnsi="Times New Roman" w:cs="Times New Roman"/>
          <w:sz w:val="26"/>
          <w:szCs w:val="26"/>
        </w:rPr>
        <w:t xml:space="preserve"> тыс. р</w:t>
      </w:r>
      <w:r>
        <w:rPr>
          <w:rFonts w:ascii="Times New Roman" w:hAnsi="Times New Roman" w:cs="Times New Roman"/>
          <w:sz w:val="26"/>
          <w:szCs w:val="26"/>
        </w:rPr>
        <w:t xml:space="preserve">ублей, или </w:t>
      </w:r>
      <w:r w:rsidR="00384DB0">
        <w:rPr>
          <w:rFonts w:ascii="Times New Roman" w:hAnsi="Times New Roman" w:cs="Times New Roman"/>
          <w:sz w:val="26"/>
          <w:szCs w:val="26"/>
        </w:rPr>
        <w:t>9,5</w:t>
      </w:r>
      <w:r>
        <w:rPr>
          <w:rFonts w:ascii="Times New Roman" w:hAnsi="Times New Roman" w:cs="Times New Roman"/>
          <w:sz w:val="26"/>
          <w:szCs w:val="26"/>
        </w:rPr>
        <w:t>%</w:t>
      </w:r>
      <w:r w:rsidR="00507CF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46D00" w:rsidRDefault="00946D0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доходы, полученные </w:t>
      </w:r>
      <w:r w:rsidR="00384DB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B03F7B">
        <w:rPr>
          <w:rFonts w:ascii="Times New Roman" w:hAnsi="Times New Roman" w:cs="Times New Roman"/>
          <w:sz w:val="26"/>
          <w:szCs w:val="26"/>
        </w:rPr>
        <w:t xml:space="preserve"> продажи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A61D88" w:rsidRPr="00B03F7B">
        <w:rPr>
          <w:rFonts w:ascii="Times New Roman" w:hAnsi="Times New Roman" w:cs="Times New Roman"/>
          <w:sz w:val="26"/>
          <w:szCs w:val="26"/>
        </w:rPr>
        <w:t xml:space="preserve"> (</w:t>
      </w:r>
      <w:r w:rsidR="00384DB0">
        <w:rPr>
          <w:rFonts w:ascii="Times New Roman" w:hAnsi="Times New Roman" w:cs="Times New Roman"/>
          <w:sz w:val="26"/>
          <w:szCs w:val="26"/>
        </w:rPr>
        <w:t xml:space="preserve">55,7 </w:t>
      </w:r>
      <w:r w:rsidR="00A61D88" w:rsidRPr="00B03F7B">
        <w:rPr>
          <w:rFonts w:ascii="Times New Roman" w:hAnsi="Times New Roman" w:cs="Times New Roman"/>
          <w:sz w:val="26"/>
          <w:szCs w:val="26"/>
        </w:rPr>
        <w:t xml:space="preserve">тыс. рублей, или </w:t>
      </w:r>
      <w:r w:rsidR="00384DB0">
        <w:rPr>
          <w:rFonts w:ascii="Times New Roman" w:hAnsi="Times New Roman" w:cs="Times New Roman"/>
          <w:sz w:val="26"/>
          <w:szCs w:val="26"/>
        </w:rPr>
        <w:t>1,1</w:t>
      </w:r>
      <w:r w:rsidR="00A61D88" w:rsidRPr="00B03F7B">
        <w:rPr>
          <w:rFonts w:ascii="Times New Roman" w:hAnsi="Times New Roman" w:cs="Times New Roman"/>
          <w:sz w:val="26"/>
          <w:szCs w:val="26"/>
        </w:rPr>
        <w:t>%)</w:t>
      </w:r>
    </w:p>
    <w:p w:rsidR="00946D00" w:rsidRDefault="00946D0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доходы, полученные </w:t>
      </w:r>
      <w:r w:rsidR="00384DB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продажи земельных участков (</w:t>
      </w:r>
      <w:r w:rsidR="00384DB0">
        <w:rPr>
          <w:rFonts w:ascii="Times New Roman" w:hAnsi="Times New Roman" w:cs="Times New Roman"/>
          <w:sz w:val="26"/>
          <w:szCs w:val="26"/>
        </w:rPr>
        <w:t>705,6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384DB0">
        <w:rPr>
          <w:rFonts w:ascii="Times New Roman" w:hAnsi="Times New Roman" w:cs="Times New Roman"/>
          <w:sz w:val="26"/>
          <w:szCs w:val="26"/>
        </w:rPr>
        <w:t>14,6</w:t>
      </w:r>
      <w:r>
        <w:rPr>
          <w:rFonts w:ascii="Times New Roman" w:hAnsi="Times New Roman" w:cs="Times New Roman"/>
          <w:sz w:val="26"/>
          <w:szCs w:val="26"/>
        </w:rPr>
        <w:t>%).</w:t>
      </w:r>
      <w:r w:rsidR="00A61D88" w:rsidRPr="00B03F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DB0" w:rsidRDefault="00384DB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</w:t>
      </w:r>
      <w:r w:rsidR="007259E3">
        <w:rPr>
          <w:rFonts w:ascii="Times New Roman" w:hAnsi="Times New Roman" w:cs="Times New Roman"/>
          <w:sz w:val="26"/>
          <w:szCs w:val="26"/>
        </w:rPr>
        <w:t xml:space="preserve"> значительный удельный вес имеют следующие </w:t>
      </w:r>
      <w:r>
        <w:rPr>
          <w:rFonts w:ascii="Times New Roman" w:hAnsi="Times New Roman" w:cs="Times New Roman"/>
          <w:sz w:val="26"/>
          <w:szCs w:val="26"/>
        </w:rPr>
        <w:t xml:space="preserve"> неналоговые доходы:</w:t>
      </w:r>
    </w:p>
    <w:p w:rsidR="00384DB0" w:rsidRDefault="00384DB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плата за негативное воздействие на окружающую среду (768,0 тыс. рублей, 15,8 %);</w:t>
      </w:r>
    </w:p>
    <w:p w:rsidR="00946D00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F7B">
        <w:rPr>
          <w:rFonts w:ascii="Times New Roman" w:hAnsi="Times New Roman" w:cs="Times New Roman"/>
          <w:sz w:val="26"/>
          <w:szCs w:val="26"/>
        </w:rPr>
        <w:t xml:space="preserve"> </w:t>
      </w:r>
      <w:r w:rsidR="00946D00">
        <w:rPr>
          <w:rFonts w:ascii="Times New Roman" w:hAnsi="Times New Roman" w:cs="Times New Roman"/>
          <w:sz w:val="26"/>
          <w:szCs w:val="26"/>
        </w:rPr>
        <w:t xml:space="preserve">- от </w:t>
      </w:r>
      <w:r w:rsidRPr="00B03F7B">
        <w:rPr>
          <w:rFonts w:ascii="Times New Roman" w:hAnsi="Times New Roman" w:cs="Times New Roman"/>
          <w:sz w:val="26"/>
          <w:szCs w:val="26"/>
        </w:rPr>
        <w:t xml:space="preserve">оказания  платных услуг и компенсации затрат государства </w:t>
      </w:r>
      <w:r w:rsidR="00946D00">
        <w:rPr>
          <w:rFonts w:ascii="Times New Roman" w:hAnsi="Times New Roman" w:cs="Times New Roman"/>
          <w:sz w:val="26"/>
          <w:szCs w:val="26"/>
        </w:rPr>
        <w:t xml:space="preserve"> </w:t>
      </w:r>
      <w:r w:rsidRPr="00B03F7B">
        <w:rPr>
          <w:rFonts w:ascii="Times New Roman" w:hAnsi="Times New Roman" w:cs="Times New Roman"/>
          <w:sz w:val="26"/>
          <w:szCs w:val="26"/>
        </w:rPr>
        <w:t>(</w:t>
      </w:r>
      <w:r w:rsidR="00384DB0">
        <w:rPr>
          <w:rFonts w:ascii="Times New Roman" w:hAnsi="Times New Roman" w:cs="Times New Roman"/>
          <w:sz w:val="26"/>
          <w:szCs w:val="26"/>
        </w:rPr>
        <w:t>591,7</w:t>
      </w:r>
      <w:r w:rsidRPr="00B03F7B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384DB0">
        <w:rPr>
          <w:rFonts w:ascii="Times New Roman" w:hAnsi="Times New Roman" w:cs="Times New Roman"/>
          <w:sz w:val="26"/>
          <w:szCs w:val="26"/>
        </w:rPr>
        <w:t>12,2</w:t>
      </w:r>
      <w:r w:rsidR="00946D00">
        <w:rPr>
          <w:rFonts w:ascii="Times New Roman" w:hAnsi="Times New Roman" w:cs="Times New Roman"/>
          <w:sz w:val="26"/>
          <w:szCs w:val="26"/>
        </w:rPr>
        <w:t>%);</w:t>
      </w:r>
    </w:p>
    <w:p w:rsidR="00946D00" w:rsidRPr="00B03F7B" w:rsidRDefault="00946D00" w:rsidP="00946D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Pr="00B03F7B">
        <w:rPr>
          <w:rFonts w:ascii="Times New Roman" w:hAnsi="Times New Roman" w:cs="Times New Roman"/>
          <w:sz w:val="26"/>
          <w:szCs w:val="26"/>
        </w:rPr>
        <w:t>штраф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03F7B">
        <w:rPr>
          <w:rFonts w:ascii="Times New Roman" w:hAnsi="Times New Roman" w:cs="Times New Roman"/>
          <w:sz w:val="26"/>
          <w:szCs w:val="26"/>
        </w:rPr>
        <w:t>, санкци</w:t>
      </w:r>
      <w:r w:rsidR="00C92D76">
        <w:rPr>
          <w:rFonts w:ascii="Times New Roman" w:hAnsi="Times New Roman" w:cs="Times New Roman"/>
          <w:sz w:val="26"/>
          <w:szCs w:val="26"/>
        </w:rPr>
        <w:t>й</w:t>
      </w:r>
      <w:r w:rsidRPr="00B03F7B">
        <w:rPr>
          <w:rFonts w:ascii="Times New Roman" w:hAnsi="Times New Roman" w:cs="Times New Roman"/>
          <w:sz w:val="26"/>
          <w:szCs w:val="26"/>
        </w:rPr>
        <w:t>, возмещени</w:t>
      </w:r>
      <w:r w:rsidR="00C92D76">
        <w:rPr>
          <w:rFonts w:ascii="Times New Roman" w:hAnsi="Times New Roman" w:cs="Times New Roman"/>
          <w:sz w:val="26"/>
          <w:szCs w:val="26"/>
        </w:rPr>
        <w:t>е</w:t>
      </w:r>
      <w:r w:rsidRPr="00B03F7B">
        <w:rPr>
          <w:rFonts w:ascii="Times New Roman" w:hAnsi="Times New Roman" w:cs="Times New Roman"/>
          <w:sz w:val="26"/>
          <w:szCs w:val="26"/>
        </w:rPr>
        <w:t xml:space="preserve"> ущерба (</w:t>
      </w:r>
      <w:r w:rsidR="00384DB0">
        <w:rPr>
          <w:rFonts w:ascii="Times New Roman" w:hAnsi="Times New Roman" w:cs="Times New Roman"/>
          <w:sz w:val="26"/>
          <w:szCs w:val="26"/>
        </w:rPr>
        <w:t>502,3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3F7B">
        <w:rPr>
          <w:rFonts w:ascii="Times New Roman" w:hAnsi="Times New Roman" w:cs="Times New Roman"/>
          <w:sz w:val="26"/>
          <w:szCs w:val="26"/>
        </w:rPr>
        <w:t xml:space="preserve">тыс. рублей, или  </w:t>
      </w:r>
      <w:r w:rsidR="00384DB0">
        <w:rPr>
          <w:rFonts w:ascii="Times New Roman" w:hAnsi="Times New Roman" w:cs="Times New Roman"/>
          <w:sz w:val="26"/>
          <w:szCs w:val="26"/>
        </w:rPr>
        <w:t>10,4</w:t>
      </w:r>
      <w:r w:rsidRPr="00B03F7B">
        <w:rPr>
          <w:rFonts w:ascii="Times New Roman" w:hAnsi="Times New Roman" w:cs="Times New Roman"/>
          <w:sz w:val="26"/>
          <w:szCs w:val="26"/>
        </w:rPr>
        <w:t xml:space="preserve"> %). </w:t>
      </w:r>
    </w:p>
    <w:p w:rsidR="00946D00" w:rsidRDefault="00946D0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0DD3" w:rsidRDefault="00A61D88" w:rsidP="00640D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3F7B">
        <w:rPr>
          <w:rFonts w:ascii="Times New Roman" w:hAnsi="Times New Roman" w:cs="Times New Roman"/>
          <w:sz w:val="26"/>
          <w:szCs w:val="26"/>
        </w:rPr>
        <w:t xml:space="preserve"> </w:t>
      </w:r>
      <w:r w:rsidRPr="0041794C">
        <w:rPr>
          <w:rFonts w:ascii="Times New Roman" w:hAnsi="Times New Roman" w:cs="Times New Roman"/>
          <w:sz w:val="26"/>
          <w:szCs w:val="26"/>
        </w:rPr>
        <w:t xml:space="preserve">При утверждении первоначального бюджета планировалось получить неналоговых доходов в сумме </w:t>
      </w:r>
      <w:r w:rsidR="007259E3">
        <w:rPr>
          <w:rFonts w:ascii="Times New Roman" w:hAnsi="Times New Roman" w:cs="Times New Roman"/>
          <w:sz w:val="26"/>
          <w:szCs w:val="26"/>
        </w:rPr>
        <w:t>3474,0</w:t>
      </w:r>
      <w:r w:rsidRPr="0041794C">
        <w:rPr>
          <w:rFonts w:ascii="Times New Roman" w:hAnsi="Times New Roman" w:cs="Times New Roman"/>
          <w:sz w:val="26"/>
          <w:szCs w:val="26"/>
        </w:rPr>
        <w:t xml:space="preserve"> тыс. рублей, в течение года произошло у</w:t>
      </w:r>
      <w:r w:rsidR="007259E3">
        <w:rPr>
          <w:rFonts w:ascii="Times New Roman" w:hAnsi="Times New Roman" w:cs="Times New Roman"/>
          <w:sz w:val="26"/>
          <w:szCs w:val="26"/>
        </w:rPr>
        <w:t>величение</w:t>
      </w:r>
      <w:r w:rsidRPr="0041794C">
        <w:rPr>
          <w:rFonts w:ascii="Times New Roman" w:hAnsi="Times New Roman" w:cs="Times New Roman"/>
          <w:sz w:val="26"/>
          <w:szCs w:val="26"/>
        </w:rPr>
        <w:t xml:space="preserve">  неналоговых доходов на </w:t>
      </w:r>
      <w:r w:rsidR="007259E3">
        <w:rPr>
          <w:rFonts w:ascii="Times New Roman" w:hAnsi="Times New Roman" w:cs="Times New Roman"/>
          <w:sz w:val="26"/>
          <w:szCs w:val="26"/>
        </w:rPr>
        <w:t>1301,0</w:t>
      </w:r>
      <w:r w:rsidRPr="0041794C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7259E3">
        <w:rPr>
          <w:rFonts w:ascii="Times New Roman" w:hAnsi="Times New Roman" w:cs="Times New Roman"/>
          <w:sz w:val="26"/>
          <w:szCs w:val="26"/>
        </w:rPr>
        <w:t>37,5</w:t>
      </w:r>
      <w:r w:rsidRPr="0041794C">
        <w:rPr>
          <w:rFonts w:ascii="Times New Roman" w:hAnsi="Times New Roman" w:cs="Times New Roman"/>
          <w:sz w:val="26"/>
          <w:szCs w:val="26"/>
        </w:rPr>
        <w:t xml:space="preserve"> %, в том числе</w:t>
      </w:r>
      <w:r w:rsidR="00640DD3">
        <w:rPr>
          <w:rFonts w:ascii="Times New Roman" w:hAnsi="Times New Roman" w:cs="Times New Roman"/>
          <w:sz w:val="26"/>
          <w:szCs w:val="26"/>
        </w:rPr>
        <w:t xml:space="preserve"> по</w:t>
      </w:r>
      <w:r w:rsidR="007259E3">
        <w:rPr>
          <w:rFonts w:ascii="Times New Roman" w:hAnsi="Times New Roman" w:cs="Times New Roman"/>
          <w:sz w:val="26"/>
          <w:szCs w:val="26"/>
        </w:rPr>
        <w:t xml:space="preserve"> плате за негативное воздействие на окружающую среду</w:t>
      </w:r>
      <w:r w:rsidR="00640DD3">
        <w:rPr>
          <w:rFonts w:ascii="Times New Roman" w:hAnsi="Times New Roman" w:cs="Times New Roman"/>
          <w:sz w:val="26"/>
          <w:szCs w:val="26"/>
        </w:rPr>
        <w:t xml:space="preserve"> на </w:t>
      </w:r>
      <w:r w:rsidR="007259E3">
        <w:rPr>
          <w:rFonts w:ascii="Times New Roman" w:hAnsi="Times New Roman" w:cs="Times New Roman"/>
          <w:sz w:val="26"/>
          <w:szCs w:val="26"/>
        </w:rPr>
        <w:t>720,0</w:t>
      </w:r>
      <w:r w:rsidR="00640DD3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7259E3">
        <w:rPr>
          <w:rFonts w:ascii="Times New Roman" w:hAnsi="Times New Roman" w:cs="Times New Roman"/>
          <w:sz w:val="26"/>
          <w:szCs w:val="26"/>
        </w:rPr>
        <w:t>в 8,3 раза.</w:t>
      </w:r>
    </w:p>
    <w:p w:rsidR="00A61D88" w:rsidRDefault="00185F1E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Произошло у</w:t>
      </w:r>
      <w:r w:rsidR="00A61D88">
        <w:rPr>
          <w:rFonts w:ascii="Times New Roman" w:hAnsi="Times New Roman" w:cs="Times New Roman"/>
          <w:sz w:val="26"/>
          <w:szCs w:val="26"/>
        </w:rPr>
        <w:t>величение неналоговых доходов по следующим видам:</w:t>
      </w:r>
    </w:p>
    <w:p w:rsidR="00640DD3" w:rsidRPr="0041794C" w:rsidRDefault="00640DD3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доходы от оказания  платных услуг и компенсации затрат государства на </w:t>
      </w:r>
      <w:r w:rsidR="008C397A">
        <w:rPr>
          <w:rFonts w:ascii="Times New Roman" w:hAnsi="Times New Roman" w:cs="Times New Roman"/>
          <w:sz w:val="26"/>
          <w:szCs w:val="26"/>
        </w:rPr>
        <w:t>224,5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8C397A">
        <w:rPr>
          <w:rFonts w:ascii="Times New Roman" w:hAnsi="Times New Roman" w:cs="Times New Roman"/>
          <w:sz w:val="26"/>
          <w:szCs w:val="26"/>
        </w:rPr>
        <w:t>61,3</w:t>
      </w:r>
      <w:r>
        <w:rPr>
          <w:rFonts w:ascii="Times New Roman" w:hAnsi="Times New Roman" w:cs="Times New Roman"/>
          <w:sz w:val="26"/>
          <w:szCs w:val="26"/>
        </w:rPr>
        <w:t xml:space="preserve"> процента;</w:t>
      </w:r>
    </w:p>
    <w:p w:rsidR="00A61D88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397A">
        <w:rPr>
          <w:rFonts w:ascii="Times New Roman" w:hAnsi="Times New Roman" w:cs="Times New Roman"/>
          <w:sz w:val="26"/>
          <w:szCs w:val="26"/>
        </w:rPr>
        <w:t xml:space="preserve">доходы от использования имущества, находящегося в муниципальной собственности,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8C397A">
        <w:rPr>
          <w:rFonts w:ascii="Times New Roman" w:hAnsi="Times New Roman" w:cs="Times New Roman"/>
          <w:sz w:val="26"/>
          <w:szCs w:val="26"/>
        </w:rPr>
        <w:t xml:space="preserve">203,7 </w:t>
      </w:r>
      <w:r w:rsidR="00640DD3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8C397A">
        <w:rPr>
          <w:rFonts w:ascii="Times New Roman" w:hAnsi="Times New Roman" w:cs="Times New Roman"/>
          <w:sz w:val="26"/>
          <w:szCs w:val="26"/>
        </w:rPr>
        <w:t xml:space="preserve">на </w:t>
      </w:r>
      <w:r w:rsidR="00230FEC">
        <w:rPr>
          <w:rFonts w:ascii="Times New Roman" w:hAnsi="Times New Roman" w:cs="Times New Roman"/>
          <w:sz w:val="26"/>
          <w:szCs w:val="26"/>
        </w:rPr>
        <w:t xml:space="preserve">11,2 </w:t>
      </w:r>
      <w:r w:rsidR="00C933D5">
        <w:rPr>
          <w:rFonts w:ascii="Times New Roman" w:hAnsi="Times New Roman" w:cs="Times New Roman"/>
          <w:sz w:val="26"/>
          <w:szCs w:val="26"/>
        </w:rPr>
        <w:t>процента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30FEC" w:rsidRPr="0041794C" w:rsidRDefault="00230FEC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доходы в виде штрафов, санкций, возмещения ущерба на 163,2 тыс. рублей, или на 48 </w:t>
      </w:r>
      <w:r w:rsidR="00C933D5">
        <w:rPr>
          <w:rFonts w:ascii="Times New Roman" w:hAnsi="Times New Roman" w:cs="Times New Roman"/>
          <w:sz w:val="26"/>
          <w:szCs w:val="26"/>
        </w:rPr>
        <w:t>процентов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1D88" w:rsidRPr="00EE1172" w:rsidRDefault="00230FEC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A61D88" w:rsidRPr="00EE1172">
        <w:rPr>
          <w:rFonts w:ascii="Times New Roman" w:hAnsi="Times New Roman" w:cs="Times New Roman"/>
          <w:sz w:val="26"/>
          <w:szCs w:val="26"/>
        </w:rPr>
        <w:t>доход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от продажи материальных и нематериальных активов </w:t>
      </w:r>
      <w:r>
        <w:rPr>
          <w:rFonts w:ascii="Times New Roman" w:hAnsi="Times New Roman" w:cs="Times New Roman"/>
          <w:sz w:val="26"/>
          <w:szCs w:val="26"/>
        </w:rPr>
        <w:t xml:space="preserve"> произошло незначительное уменьшение 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18,7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 w:cs="Times New Roman"/>
          <w:sz w:val="26"/>
          <w:szCs w:val="26"/>
        </w:rPr>
        <w:t xml:space="preserve">2,4 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процента.</w:t>
      </w: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Бюджетные назначения по неналоговым доходам в целом исполнены на </w:t>
      </w:r>
      <w:r w:rsidR="00230FEC">
        <w:rPr>
          <w:rFonts w:ascii="Times New Roman" w:hAnsi="Times New Roman" w:cs="Times New Roman"/>
          <w:sz w:val="26"/>
          <w:szCs w:val="26"/>
        </w:rPr>
        <w:t>4851,6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230FEC">
        <w:rPr>
          <w:rFonts w:ascii="Times New Roman" w:hAnsi="Times New Roman" w:cs="Times New Roman"/>
          <w:sz w:val="26"/>
          <w:szCs w:val="26"/>
        </w:rPr>
        <w:t>101,6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9437AA" w:rsidRDefault="00230FEC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Увеличение </w:t>
      </w:r>
      <w:r w:rsidR="00A61D88" w:rsidRPr="00EE1172">
        <w:rPr>
          <w:rFonts w:ascii="Times New Roman" w:hAnsi="Times New Roman" w:cs="Times New Roman"/>
          <w:sz w:val="26"/>
          <w:szCs w:val="26"/>
        </w:rPr>
        <w:t>фактического выполнения по неналоговым доходам по сравнению с бюджетными назначениями составил</w:t>
      </w:r>
      <w:r w:rsidR="009C5B8C">
        <w:rPr>
          <w:rFonts w:ascii="Times New Roman" w:hAnsi="Times New Roman" w:cs="Times New Roman"/>
          <w:sz w:val="26"/>
          <w:szCs w:val="26"/>
        </w:rPr>
        <w:t>о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127,5</w:t>
      </w:r>
      <w:r w:rsidR="00A61D88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в том числе: </w:t>
      </w:r>
      <w:r w:rsidR="00A61D88">
        <w:rPr>
          <w:rFonts w:ascii="Times New Roman" w:hAnsi="Times New Roman" w:cs="Times New Roman"/>
          <w:sz w:val="26"/>
          <w:szCs w:val="26"/>
        </w:rPr>
        <w:t xml:space="preserve">доходы от сдачи в аренду муниципального имущества на </w:t>
      </w:r>
      <w:r>
        <w:rPr>
          <w:rFonts w:ascii="Times New Roman" w:hAnsi="Times New Roman" w:cs="Times New Roman"/>
          <w:sz w:val="26"/>
          <w:szCs w:val="26"/>
        </w:rPr>
        <w:t>53,7</w:t>
      </w:r>
      <w:r w:rsidR="00A61D88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>
        <w:rPr>
          <w:rFonts w:ascii="Times New Roman" w:hAnsi="Times New Roman" w:cs="Times New Roman"/>
          <w:sz w:val="26"/>
          <w:szCs w:val="26"/>
        </w:rPr>
        <w:t>13,2</w:t>
      </w:r>
      <w:r w:rsidR="00A61D88">
        <w:rPr>
          <w:rFonts w:ascii="Times New Roman" w:hAnsi="Times New Roman" w:cs="Times New Roman"/>
          <w:sz w:val="26"/>
          <w:szCs w:val="26"/>
        </w:rPr>
        <w:t>%)</w:t>
      </w:r>
      <w:r w:rsidR="00103417">
        <w:rPr>
          <w:rFonts w:ascii="Times New Roman" w:hAnsi="Times New Roman" w:cs="Times New Roman"/>
          <w:sz w:val="26"/>
          <w:szCs w:val="26"/>
        </w:rPr>
        <w:t>,</w:t>
      </w:r>
      <w:r w:rsidR="005D68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доходы от арендной платы за земельные участки на </w:t>
      </w:r>
      <w:r w:rsidR="00C933D5">
        <w:rPr>
          <w:rFonts w:ascii="Times New Roman" w:hAnsi="Times New Roman" w:cs="Times New Roman"/>
          <w:sz w:val="26"/>
          <w:szCs w:val="26"/>
        </w:rPr>
        <w:t xml:space="preserve">68,6 тыс. рублей (4,1 %), </w:t>
      </w:r>
      <w:r>
        <w:rPr>
          <w:rFonts w:ascii="Times New Roman" w:hAnsi="Times New Roman" w:cs="Times New Roman"/>
          <w:sz w:val="26"/>
          <w:szCs w:val="26"/>
        </w:rPr>
        <w:t>прочие доходы от оказания платных услуг и компенсации затрат государства на 1,2 тыс. рублей</w:t>
      </w:r>
      <w:r w:rsidR="002860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(0,2 %),  доходы от продажи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материальных и нематериальных активов на 4,0 тыс. рублей (0,5 %). </w:t>
      </w:r>
      <w:r>
        <w:rPr>
          <w:rFonts w:ascii="Times New Roman" w:hAnsi="Times New Roman" w:cs="Times New Roman"/>
          <w:i/>
          <w:sz w:val="26"/>
          <w:szCs w:val="26"/>
        </w:rPr>
        <w:t>Снижение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фактического выполнения по неналоговым доходам по сравнению с  бюджетными назначениями составил </w:t>
      </w:r>
      <w:r w:rsidR="0028606C">
        <w:rPr>
          <w:rFonts w:ascii="Times New Roman" w:hAnsi="Times New Roman" w:cs="Times New Roman"/>
          <w:sz w:val="26"/>
          <w:szCs w:val="26"/>
        </w:rPr>
        <w:t>50,9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A61D88">
        <w:rPr>
          <w:rFonts w:ascii="Times New Roman" w:hAnsi="Times New Roman" w:cs="Times New Roman"/>
          <w:sz w:val="26"/>
          <w:szCs w:val="26"/>
        </w:rPr>
        <w:t>,</w:t>
      </w:r>
      <w:r w:rsidR="00AF3428">
        <w:rPr>
          <w:rFonts w:ascii="Times New Roman" w:hAnsi="Times New Roman" w:cs="Times New Roman"/>
          <w:sz w:val="26"/>
          <w:szCs w:val="26"/>
        </w:rPr>
        <w:t xml:space="preserve"> в том числе:</w:t>
      </w:r>
      <w:r w:rsidR="00AF3428" w:rsidRPr="00AF3428">
        <w:rPr>
          <w:rFonts w:ascii="Times New Roman" w:hAnsi="Times New Roman" w:cs="Times New Roman"/>
          <w:sz w:val="26"/>
          <w:szCs w:val="26"/>
        </w:rPr>
        <w:t xml:space="preserve"> </w:t>
      </w:r>
      <w:r w:rsidR="0028606C">
        <w:rPr>
          <w:rFonts w:ascii="Times New Roman" w:hAnsi="Times New Roman" w:cs="Times New Roman"/>
          <w:sz w:val="26"/>
          <w:szCs w:val="26"/>
        </w:rPr>
        <w:t xml:space="preserve">плата за негативное воздействие на окружающую среду </w:t>
      </w:r>
      <w:r w:rsidR="00AF3428" w:rsidRPr="00EE1172">
        <w:rPr>
          <w:rFonts w:ascii="Times New Roman" w:hAnsi="Times New Roman" w:cs="Times New Roman"/>
          <w:sz w:val="26"/>
          <w:szCs w:val="26"/>
        </w:rPr>
        <w:t xml:space="preserve">на </w:t>
      </w:r>
      <w:r w:rsidR="0028606C">
        <w:rPr>
          <w:rFonts w:ascii="Times New Roman" w:hAnsi="Times New Roman" w:cs="Times New Roman"/>
          <w:sz w:val="26"/>
          <w:szCs w:val="26"/>
        </w:rPr>
        <w:t>50,0</w:t>
      </w:r>
      <w:r w:rsidR="00AF3428" w:rsidRPr="00EE1172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28606C">
        <w:rPr>
          <w:rFonts w:ascii="Times New Roman" w:hAnsi="Times New Roman" w:cs="Times New Roman"/>
          <w:sz w:val="26"/>
          <w:szCs w:val="26"/>
        </w:rPr>
        <w:t>6,1</w:t>
      </w:r>
      <w:r w:rsidR="00AF3428">
        <w:rPr>
          <w:rFonts w:ascii="Times New Roman" w:hAnsi="Times New Roman" w:cs="Times New Roman"/>
          <w:sz w:val="26"/>
          <w:szCs w:val="26"/>
        </w:rPr>
        <w:t>%)</w:t>
      </w:r>
      <w:r w:rsidR="00A61D88">
        <w:rPr>
          <w:rFonts w:ascii="Times New Roman" w:hAnsi="Times New Roman" w:cs="Times New Roman"/>
          <w:sz w:val="26"/>
          <w:szCs w:val="26"/>
        </w:rPr>
        <w:t>,</w:t>
      </w:r>
      <w:r w:rsidR="00AF3428">
        <w:rPr>
          <w:rFonts w:ascii="Times New Roman" w:hAnsi="Times New Roman" w:cs="Times New Roman"/>
          <w:sz w:val="26"/>
          <w:szCs w:val="26"/>
        </w:rPr>
        <w:t xml:space="preserve"> штрафы, санкции, возмещение ущерба на </w:t>
      </w:r>
      <w:r w:rsidR="0028606C">
        <w:rPr>
          <w:rFonts w:ascii="Times New Roman" w:hAnsi="Times New Roman" w:cs="Times New Roman"/>
          <w:sz w:val="26"/>
          <w:szCs w:val="26"/>
        </w:rPr>
        <w:t>0,9</w:t>
      </w:r>
      <w:r w:rsidR="00AF3428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28606C">
        <w:rPr>
          <w:rFonts w:ascii="Times New Roman" w:hAnsi="Times New Roman" w:cs="Times New Roman"/>
          <w:sz w:val="26"/>
          <w:szCs w:val="26"/>
        </w:rPr>
        <w:t>0,2</w:t>
      </w:r>
      <w:r w:rsidR="00AF3428">
        <w:rPr>
          <w:rFonts w:ascii="Times New Roman" w:hAnsi="Times New Roman" w:cs="Times New Roman"/>
          <w:sz w:val="26"/>
          <w:szCs w:val="26"/>
        </w:rPr>
        <w:t xml:space="preserve"> %)</w:t>
      </w:r>
      <w:r w:rsidR="00A61D88">
        <w:rPr>
          <w:rFonts w:ascii="Times New Roman" w:hAnsi="Times New Roman" w:cs="Times New Roman"/>
          <w:sz w:val="26"/>
          <w:szCs w:val="26"/>
        </w:rPr>
        <w:t>.</w:t>
      </w:r>
    </w:p>
    <w:p w:rsidR="00E6184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Доходы от оказания платных услуг и компенсации затрат государства при утверждении бюджета планировалось получить в сумме </w:t>
      </w:r>
      <w:r w:rsidR="0028606C">
        <w:rPr>
          <w:rFonts w:ascii="Times New Roman" w:hAnsi="Times New Roman" w:cs="Times New Roman"/>
          <w:sz w:val="26"/>
          <w:szCs w:val="26"/>
        </w:rPr>
        <w:t>366,0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В течение 201</w:t>
      </w:r>
      <w:r w:rsidR="0028606C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года проведена  корректировка бюджетных назначений по данному источнику доходов в сторону </w:t>
      </w:r>
      <w:r w:rsidR="005D68CC">
        <w:rPr>
          <w:rFonts w:ascii="Times New Roman" w:hAnsi="Times New Roman" w:cs="Times New Roman"/>
          <w:sz w:val="26"/>
          <w:szCs w:val="26"/>
        </w:rPr>
        <w:t>увеличения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 </w:t>
      </w:r>
      <w:r w:rsidR="0028606C">
        <w:rPr>
          <w:rFonts w:ascii="Times New Roman" w:hAnsi="Times New Roman" w:cs="Times New Roman"/>
          <w:sz w:val="26"/>
          <w:szCs w:val="26"/>
        </w:rPr>
        <w:t>224,5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Фактическ</w:t>
      </w:r>
      <w:r w:rsidR="005D68CC">
        <w:rPr>
          <w:rFonts w:ascii="Times New Roman" w:hAnsi="Times New Roman" w:cs="Times New Roman"/>
          <w:sz w:val="26"/>
          <w:szCs w:val="26"/>
        </w:rPr>
        <w:t>ое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поступ</w:t>
      </w:r>
      <w:r w:rsidR="005D68CC">
        <w:rPr>
          <w:rFonts w:ascii="Times New Roman" w:hAnsi="Times New Roman" w:cs="Times New Roman"/>
          <w:sz w:val="26"/>
          <w:szCs w:val="26"/>
        </w:rPr>
        <w:t>ление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доходов составило </w:t>
      </w:r>
      <w:r w:rsidR="0028606C">
        <w:rPr>
          <w:rFonts w:ascii="Times New Roman" w:hAnsi="Times New Roman" w:cs="Times New Roman"/>
          <w:sz w:val="26"/>
          <w:szCs w:val="26"/>
        </w:rPr>
        <w:t>591,7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что выше </w:t>
      </w:r>
      <w:r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Pr="00EE1172">
        <w:rPr>
          <w:rFonts w:ascii="Times New Roman" w:hAnsi="Times New Roman" w:cs="Times New Roman"/>
          <w:sz w:val="26"/>
          <w:szCs w:val="26"/>
        </w:rPr>
        <w:t xml:space="preserve">  бюджетных назначений на   </w:t>
      </w:r>
      <w:r w:rsidR="0028606C">
        <w:rPr>
          <w:rFonts w:ascii="Times New Roman" w:hAnsi="Times New Roman" w:cs="Times New Roman"/>
          <w:sz w:val="26"/>
          <w:szCs w:val="26"/>
        </w:rPr>
        <w:t>1,2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 на </w:t>
      </w:r>
      <w:r w:rsidR="0028606C">
        <w:rPr>
          <w:rFonts w:ascii="Times New Roman" w:hAnsi="Times New Roman" w:cs="Times New Roman"/>
          <w:sz w:val="26"/>
          <w:szCs w:val="26"/>
        </w:rPr>
        <w:t>0,2</w:t>
      </w:r>
      <w:r w:rsidR="00103417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Доходы </w:t>
      </w:r>
      <w:r>
        <w:rPr>
          <w:rFonts w:ascii="Times New Roman" w:hAnsi="Times New Roman" w:cs="Times New Roman"/>
          <w:sz w:val="26"/>
          <w:szCs w:val="26"/>
        </w:rPr>
        <w:t xml:space="preserve">от продажи материальных и нематериальных активов при 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>
        <w:rPr>
          <w:rFonts w:ascii="Times New Roman" w:hAnsi="Times New Roman" w:cs="Times New Roman"/>
          <w:sz w:val="26"/>
          <w:szCs w:val="26"/>
        </w:rPr>
        <w:t>первоначального бюджета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планировалось получить в сумме </w:t>
      </w:r>
      <w:r w:rsidR="0028606C">
        <w:rPr>
          <w:rFonts w:ascii="Times New Roman" w:hAnsi="Times New Roman" w:cs="Times New Roman"/>
          <w:sz w:val="26"/>
          <w:szCs w:val="26"/>
        </w:rPr>
        <w:t>776,0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В течение года бюджетные назначения изменялись и составили  </w:t>
      </w:r>
      <w:r w:rsidR="0028606C">
        <w:rPr>
          <w:rFonts w:ascii="Times New Roman" w:hAnsi="Times New Roman" w:cs="Times New Roman"/>
          <w:sz w:val="26"/>
          <w:szCs w:val="26"/>
        </w:rPr>
        <w:t>757,3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Фактически поступило доходов </w:t>
      </w:r>
      <w:r w:rsidR="0028606C">
        <w:rPr>
          <w:rFonts w:ascii="Times New Roman" w:hAnsi="Times New Roman" w:cs="Times New Roman"/>
          <w:sz w:val="26"/>
          <w:szCs w:val="26"/>
        </w:rPr>
        <w:t>761,3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852B9">
        <w:rPr>
          <w:rFonts w:ascii="Times New Roman" w:hAnsi="Times New Roman" w:cs="Times New Roman"/>
          <w:sz w:val="26"/>
          <w:szCs w:val="26"/>
        </w:rPr>
        <w:t xml:space="preserve">, из них продажа имущества </w:t>
      </w:r>
      <w:r w:rsidR="0028606C">
        <w:rPr>
          <w:rFonts w:ascii="Times New Roman" w:hAnsi="Times New Roman" w:cs="Times New Roman"/>
          <w:sz w:val="26"/>
          <w:szCs w:val="26"/>
        </w:rPr>
        <w:t>55,7</w:t>
      </w:r>
      <w:r w:rsidR="001852B9">
        <w:rPr>
          <w:rFonts w:ascii="Times New Roman" w:hAnsi="Times New Roman" w:cs="Times New Roman"/>
          <w:sz w:val="26"/>
          <w:szCs w:val="26"/>
        </w:rPr>
        <w:t xml:space="preserve"> тыс. рублей и продажа земли </w:t>
      </w:r>
      <w:r w:rsidR="0028606C">
        <w:rPr>
          <w:rFonts w:ascii="Times New Roman" w:hAnsi="Times New Roman" w:cs="Times New Roman"/>
          <w:sz w:val="26"/>
          <w:szCs w:val="26"/>
        </w:rPr>
        <w:t>705,6</w:t>
      </w:r>
      <w:r w:rsidR="001852B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E11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выше уточненных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бюджетных назначений на </w:t>
      </w:r>
      <w:r w:rsidR="0028606C">
        <w:rPr>
          <w:rFonts w:ascii="Times New Roman" w:hAnsi="Times New Roman" w:cs="Times New Roman"/>
          <w:sz w:val="26"/>
          <w:szCs w:val="26"/>
        </w:rPr>
        <w:t>4,0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EE1172">
        <w:rPr>
          <w:rFonts w:ascii="Times New Roman" w:hAnsi="Times New Roman" w:cs="Times New Roman"/>
          <w:sz w:val="26"/>
          <w:szCs w:val="26"/>
        </w:rPr>
        <w:lastRenderedPageBreak/>
        <w:t xml:space="preserve">рублей, или   на </w:t>
      </w:r>
      <w:r w:rsidR="0028606C">
        <w:rPr>
          <w:rFonts w:ascii="Times New Roman" w:hAnsi="Times New Roman" w:cs="Times New Roman"/>
          <w:sz w:val="26"/>
          <w:szCs w:val="26"/>
        </w:rPr>
        <w:t>0,5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E61842">
        <w:rPr>
          <w:rFonts w:ascii="Times New Roman" w:hAnsi="Times New Roman" w:cs="Times New Roman"/>
          <w:sz w:val="26"/>
          <w:szCs w:val="26"/>
        </w:rPr>
        <w:t>процента</w:t>
      </w:r>
      <w:r w:rsidRPr="00EE1172">
        <w:rPr>
          <w:rFonts w:ascii="Times New Roman" w:hAnsi="Times New Roman" w:cs="Times New Roman"/>
          <w:sz w:val="26"/>
          <w:szCs w:val="26"/>
        </w:rPr>
        <w:t>. В сравнении с 201</w:t>
      </w:r>
      <w:r w:rsidR="0028606C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поступление доходов от реализации имущества </w:t>
      </w:r>
      <w:r w:rsidR="00E61842">
        <w:rPr>
          <w:rFonts w:ascii="Times New Roman" w:hAnsi="Times New Roman" w:cs="Times New Roman"/>
          <w:sz w:val="26"/>
          <w:szCs w:val="26"/>
        </w:rPr>
        <w:t>снизилось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</w:t>
      </w:r>
      <w:r w:rsidR="0028606C">
        <w:rPr>
          <w:rFonts w:ascii="Times New Roman" w:hAnsi="Times New Roman" w:cs="Times New Roman"/>
          <w:sz w:val="26"/>
          <w:szCs w:val="26"/>
        </w:rPr>
        <w:t>455,7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28606C">
        <w:rPr>
          <w:rFonts w:ascii="Times New Roman" w:hAnsi="Times New Roman" w:cs="Times New Roman"/>
          <w:sz w:val="26"/>
          <w:szCs w:val="26"/>
        </w:rPr>
        <w:t>37,4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3F2365" w:rsidRDefault="00E61842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23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A61D88" w:rsidRPr="003F2365">
        <w:rPr>
          <w:rFonts w:ascii="Times New Roman" w:hAnsi="Times New Roman" w:cs="Times New Roman"/>
          <w:sz w:val="26"/>
          <w:szCs w:val="26"/>
        </w:rPr>
        <w:t>В соответствии с решени</w:t>
      </w:r>
      <w:r w:rsidR="003D6426">
        <w:rPr>
          <w:rFonts w:ascii="Times New Roman" w:hAnsi="Times New Roman" w:cs="Times New Roman"/>
          <w:sz w:val="26"/>
          <w:szCs w:val="26"/>
        </w:rPr>
        <w:t xml:space="preserve">ем </w:t>
      </w:r>
      <w:r w:rsidR="00A61D88" w:rsidRPr="003F2365">
        <w:rPr>
          <w:rFonts w:ascii="Times New Roman" w:hAnsi="Times New Roman" w:cs="Times New Roman"/>
          <w:sz w:val="26"/>
          <w:szCs w:val="26"/>
        </w:rPr>
        <w:t>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района.</w:t>
      </w:r>
    </w:p>
    <w:p w:rsidR="003F2365" w:rsidRPr="00970376" w:rsidRDefault="003F2365" w:rsidP="003F23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0376">
        <w:rPr>
          <w:rFonts w:ascii="Times New Roman" w:hAnsi="Times New Roman" w:cs="Times New Roman"/>
          <w:sz w:val="26"/>
          <w:szCs w:val="26"/>
        </w:rPr>
        <w:t>Прогнозный план приватизации имущества на 201</w:t>
      </w:r>
      <w:r w:rsidR="0028606C" w:rsidRPr="00970376">
        <w:rPr>
          <w:rFonts w:ascii="Times New Roman" w:hAnsi="Times New Roman" w:cs="Times New Roman"/>
          <w:sz w:val="26"/>
          <w:szCs w:val="26"/>
        </w:rPr>
        <w:t>7</w:t>
      </w:r>
      <w:r w:rsidRPr="00970376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28606C" w:rsidRPr="00970376">
        <w:rPr>
          <w:rFonts w:ascii="Times New Roman" w:hAnsi="Times New Roman" w:cs="Times New Roman"/>
          <w:sz w:val="26"/>
          <w:szCs w:val="26"/>
        </w:rPr>
        <w:t>8</w:t>
      </w:r>
      <w:r w:rsidRPr="00970376">
        <w:rPr>
          <w:rFonts w:ascii="Times New Roman" w:hAnsi="Times New Roman" w:cs="Times New Roman"/>
          <w:sz w:val="26"/>
          <w:szCs w:val="26"/>
        </w:rPr>
        <w:t>-201</w:t>
      </w:r>
      <w:r w:rsidR="0028606C" w:rsidRPr="00970376">
        <w:rPr>
          <w:rFonts w:ascii="Times New Roman" w:hAnsi="Times New Roman" w:cs="Times New Roman"/>
          <w:sz w:val="26"/>
          <w:szCs w:val="26"/>
        </w:rPr>
        <w:t>9</w:t>
      </w:r>
      <w:r w:rsidRPr="00970376">
        <w:rPr>
          <w:rFonts w:ascii="Times New Roman" w:hAnsi="Times New Roman" w:cs="Times New Roman"/>
          <w:sz w:val="26"/>
          <w:szCs w:val="26"/>
        </w:rPr>
        <w:t xml:space="preserve"> год</w:t>
      </w:r>
      <w:r w:rsidR="0028606C" w:rsidRPr="00970376">
        <w:rPr>
          <w:rFonts w:ascii="Times New Roman" w:hAnsi="Times New Roman" w:cs="Times New Roman"/>
          <w:sz w:val="26"/>
          <w:szCs w:val="26"/>
        </w:rPr>
        <w:t>ов,</w:t>
      </w:r>
      <w:r w:rsidRPr="00970376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28606C" w:rsidRPr="00970376">
        <w:rPr>
          <w:rFonts w:ascii="Times New Roman" w:hAnsi="Times New Roman" w:cs="Times New Roman"/>
          <w:sz w:val="26"/>
          <w:szCs w:val="26"/>
        </w:rPr>
        <w:t xml:space="preserve"> </w:t>
      </w:r>
      <w:r w:rsidRPr="00970376">
        <w:rPr>
          <w:rFonts w:ascii="Times New Roman" w:hAnsi="Times New Roman" w:cs="Times New Roman"/>
          <w:sz w:val="26"/>
          <w:szCs w:val="26"/>
        </w:rPr>
        <w:t xml:space="preserve">решением Представительного Собрания района от </w:t>
      </w:r>
      <w:r w:rsidR="00627C6A" w:rsidRPr="00970376">
        <w:rPr>
          <w:rFonts w:ascii="Times New Roman" w:hAnsi="Times New Roman" w:cs="Times New Roman"/>
          <w:sz w:val="26"/>
          <w:szCs w:val="26"/>
        </w:rPr>
        <w:t>20</w:t>
      </w:r>
      <w:r w:rsidRPr="00970376">
        <w:rPr>
          <w:rFonts w:ascii="Times New Roman" w:hAnsi="Times New Roman" w:cs="Times New Roman"/>
          <w:sz w:val="26"/>
          <w:szCs w:val="26"/>
        </w:rPr>
        <w:t>.</w:t>
      </w:r>
      <w:r w:rsidR="00627C6A" w:rsidRPr="00970376">
        <w:rPr>
          <w:rFonts w:ascii="Times New Roman" w:hAnsi="Times New Roman" w:cs="Times New Roman"/>
          <w:sz w:val="26"/>
          <w:szCs w:val="26"/>
        </w:rPr>
        <w:t>1</w:t>
      </w:r>
      <w:r w:rsidR="00CB6850" w:rsidRPr="00970376">
        <w:rPr>
          <w:rFonts w:ascii="Times New Roman" w:hAnsi="Times New Roman" w:cs="Times New Roman"/>
          <w:sz w:val="26"/>
          <w:szCs w:val="26"/>
        </w:rPr>
        <w:t>2</w:t>
      </w:r>
      <w:r w:rsidRPr="00970376">
        <w:rPr>
          <w:rFonts w:ascii="Times New Roman" w:hAnsi="Times New Roman" w:cs="Times New Roman"/>
          <w:sz w:val="26"/>
          <w:szCs w:val="26"/>
        </w:rPr>
        <w:t>.201</w:t>
      </w:r>
      <w:r w:rsidR="00CB6850" w:rsidRPr="00970376">
        <w:rPr>
          <w:rFonts w:ascii="Times New Roman" w:hAnsi="Times New Roman" w:cs="Times New Roman"/>
          <w:sz w:val="26"/>
          <w:szCs w:val="26"/>
        </w:rPr>
        <w:t>6</w:t>
      </w:r>
      <w:r w:rsidRPr="00970376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27C6A" w:rsidRPr="00970376">
        <w:rPr>
          <w:rFonts w:ascii="Times New Roman" w:hAnsi="Times New Roman" w:cs="Times New Roman"/>
          <w:sz w:val="26"/>
          <w:szCs w:val="26"/>
        </w:rPr>
        <w:t>58</w:t>
      </w:r>
      <w:r w:rsidRPr="00970376">
        <w:rPr>
          <w:rFonts w:ascii="Times New Roman" w:hAnsi="Times New Roman" w:cs="Times New Roman"/>
          <w:sz w:val="26"/>
          <w:szCs w:val="26"/>
        </w:rPr>
        <w:t>. Данным прогнозным планом</w:t>
      </w:r>
      <w:r w:rsidR="00485C3F" w:rsidRPr="00970376">
        <w:rPr>
          <w:rFonts w:ascii="Times New Roman" w:hAnsi="Times New Roman" w:cs="Times New Roman"/>
          <w:sz w:val="26"/>
          <w:szCs w:val="26"/>
        </w:rPr>
        <w:t xml:space="preserve"> </w:t>
      </w:r>
      <w:r w:rsidRPr="00970376">
        <w:rPr>
          <w:rFonts w:ascii="Times New Roman" w:hAnsi="Times New Roman" w:cs="Times New Roman"/>
          <w:sz w:val="26"/>
          <w:szCs w:val="26"/>
        </w:rPr>
        <w:t>предусмотрено  получение доходов в 201</w:t>
      </w:r>
      <w:r w:rsidR="0028606C" w:rsidRPr="00970376">
        <w:rPr>
          <w:rFonts w:ascii="Times New Roman" w:hAnsi="Times New Roman" w:cs="Times New Roman"/>
          <w:sz w:val="26"/>
          <w:szCs w:val="26"/>
        </w:rPr>
        <w:t>7</w:t>
      </w:r>
      <w:r w:rsidRPr="00970376">
        <w:rPr>
          <w:rFonts w:ascii="Times New Roman" w:hAnsi="Times New Roman" w:cs="Times New Roman"/>
          <w:sz w:val="26"/>
          <w:szCs w:val="26"/>
        </w:rPr>
        <w:t xml:space="preserve"> году  не менее </w:t>
      </w:r>
      <w:r w:rsidR="00627C6A" w:rsidRPr="00970376">
        <w:rPr>
          <w:rFonts w:ascii="Times New Roman" w:hAnsi="Times New Roman" w:cs="Times New Roman"/>
          <w:sz w:val="26"/>
          <w:szCs w:val="26"/>
        </w:rPr>
        <w:t>166,0</w:t>
      </w:r>
      <w:r w:rsidRPr="0097037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F2365" w:rsidRPr="00970376" w:rsidRDefault="003F2365" w:rsidP="003F2365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993300"/>
          <w:sz w:val="26"/>
          <w:szCs w:val="26"/>
        </w:rPr>
      </w:pPr>
      <w:r w:rsidRPr="00970376">
        <w:rPr>
          <w:rFonts w:ascii="Times New Roman" w:hAnsi="Times New Roman" w:cs="Times New Roman"/>
          <w:snapToGrid w:val="0"/>
          <w:sz w:val="26"/>
          <w:szCs w:val="26"/>
        </w:rPr>
        <w:t>Прогноз  первоначального бюджета на 201</w:t>
      </w:r>
      <w:r w:rsidR="00627C6A" w:rsidRPr="00970376">
        <w:rPr>
          <w:rFonts w:ascii="Times New Roman" w:hAnsi="Times New Roman" w:cs="Times New Roman"/>
          <w:snapToGrid w:val="0"/>
          <w:sz w:val="26"/>
          <w:szCs w:val="26"/>
        </w:rPr>
        <w:t>7</w:t>
      </w:r>
      <w:r w:rsidRPr="00970376">
        <w:rPr>
          <w:rFonts w:ascii="Times New Roman" w:hAnsi="Times New Roman" w:cs="Times New Roman"/>
          <w:snapToGrid w:val="0"/>
          <w:sz w:val="26"/>
          <w:szCs w:val="26"/>
        </w:rPr>
        <w:t xml:space="preserve"> год предполагает поступление  доходов  от реализации имущества, находящегося в собственности  района в сумме 166,0 тыс. рублей,  поступление доходов от продажи земельных участков в сумме </w:t>
      </w:r>
      <w:r w:rsidR="00627C6A" w:rsidRPr="00970376">
        <w:rPr>
          <w:rFonts w:ascii="Times New Roman" w:hAnsi="Times New Roman" w:cs="Times New Roman"/>
          <w:snapToGrid w:val="0"/>
          <w:sz w:val="26"/>
          <w:szCs w:val="26"/>
        </w:rPr>
        <w:t>610,0</w:t>
      </w:r>
      <w:r w:rsidRPr="00970376">
        <w:rPr>
          <w:rFonts w:ascii="Times New Roman" w:hAnsi="Times New Roman" w:cs="Times New Roman"/>
          <w:snapToGrid w:val="0"/>
          <w:sz w:val="26"/>
          <w:szCs w:val="26"/>
        </w:rPr>
        <w:t xml:space="preserve"> тыс. рублей.</w:t>
      </w:r>
    </w:p>
    <w:p w:rsidR="00A61D88" w:rsidRPr="00EE1172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EE1172">
        <w:rPr>
          <w:rFonts w:ascii="Times New Roman" w:hAnsi="Times New Roman" w:cs="Times New Roman"/>
          <w:sz w:val="26"/>
          <w:szCs w:val="28"/>
        </w:rPr>
        <w:t xml:space="preserve">В соответствии с уточненным решением Представительного Собрания района от </w:t>
      </w:r>
      <w:r w:rsidRPr="00EE1172">
        <w:rPr>
          <w:rFonts w:ascii="Times New Roman" w:hAnsi="Times New Roman" w:cs="Times New Roman"/>
          <w:sz w:val="26"/>
          <w:szCs w:val="28"/>
        </w:rPr>
        <w:br/>
        <w:t>2</w:t>
      </w:r>
      <w:r w:rsidR="00627C6A">
        <w:rPr>
          <w:rFonts w:ascii="Times New Roman" w:hAnsi="Times New Roman" w:cs="Times New Roman"/>
          <w:sz w:val="26"/>
          <w:szCs w:val="28"/>
        </w:rPr>
        <w:t>0</w:t>
      </w:r>
      <w:r w:rsidRPr="00EE1172">
        <w:rPr>
          <w:rFonts w:ascii="Times New Roman" w:hAnsi="Times New Roman" w:cs="Times New Roman"/>
          <w:sz w:val="26"/>
          <w:szCs w:val="28"/>
        </w:rPr>
        <w:t xml:space="preserve"> декабря 201</w:t>
      </w:r>
      <w:r w:rsidR="00627C6A">
        <w:rPr>
          <w:rFonts w:ascii="Times New Roman" w:hAnsi="Times New Roman" w:cs="Times New Roman"/>
          <w:sz w:val="26"/>
          <w:szCs w:val="28"/>
        </w:rPr>
        <w:t>6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года № </w:t>
      </w:r>
      <w:r>
        <w:rPr>
          <w:rFonts w:ascii="Times New Roman" w:hAnsi="Times New Roman" w:cs="Times New Roman"/>
          <w:sz w:val="26"/>
          <w:szCs w:val="28"/>
        </w:rPr>
        <w:t>5</w:t>
      </w:r>
      <w:r w:rsidR="00CB6850">
        <w:rPr>
          <w:rFonts w:ascii="Times New Roman" w:hAnsi="Times New Roman" w:cs="Times New Roman"/>
          <w:sz w:val="26"/>
          <w:szCs w:val="28"/>
        </w:rPr>
        <w:t>5</w:t>
      </w:r>
      <w:r w:rsidRPr="00EE1172">
        <w:rPr>
          <w:rFonts w:ascii="Times New Roman" w:hAnsi="Times New Roman" w:cs="Times New Roman"/>
          <w:sz w:val="26"/>
          <w:szCs w:val="28"/>
        </w:rPr>
        <w:t xml:space="preserve"> «О бюджете района на 201</w:t>
      </w:r>
      <w:r w:rsidR="00627C6A">
        <w:rPr>
          <w:rFonts w:ascii="Times New Roman" w:hAnsi="Times New Roman" w:cs="Times New Roman"/>
          <w:sz w:val="26"/>
          <w:szCs w:val="28"/>
        </w:rPr>
        <w:t>7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</w:t>
      </w:r>
      <w:r w:rsidR="00627C6A">
        <w:rPr>
          <w:rFonts w:ascii="Times New Roman" w:hAnsi="Times New Roman" w:cs="Times New Roman"/>
          <w:sz w:val="26"/>
          <w:szCs w:val="28"/>
        </w:rPr>
        <w:t xml:space="preserve"> и плановый период 2018 и 2019 годов</w:t>
      </w:r>
      <w:r w:rsidRPr="00EE1172">
        <w:rPr>
          <w:rFonts w:ascii="Times New Roman" w:hAnsi="Times New Roman" w:cs="Times New Roman"/>
          <w:sz w:val="26"/>
          <w:szCs w:val="28"/>
        </w:rPr>
        <w:t>»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</w:t>
      </w:r>
      <w:proofErr w:type="gramEnd"/>
      <w:r w:rsidRPr="00EE1172">
        <w:rPr>
          <w:rFonts w:ascii="Times New Roman" w:hAnsi="Times New Roman" w:cs="Times New Roman"/>
          <w:sz w:val="26"/>
          <w:szCs w:val="28"/>
        </w:rPr>
        <w:t xml:space="preserve"> по указанному имуществу на 201</w:t>
      </w:r>
      <w:r w:rsidR="00627C6A">
        <w:rPr>
          <w:rFonts w:ascii="Times New Roman" w:hAnsi="Times New Roman" w:cs="Times New Roman"/>
          <w:sz w:val="26"/>
          <w:szCs w:val="28"/>
        </w:rPr>
        <w:t>7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  предусмотрен</w:t>
      </w:r>
      <w:r>
        <w:rPr>
          <w:rFonts w:ascii="Times New Roman" w:hAnsi="Times New Roman" w:cs="Times New Roman"/>
          <w:sz w:val="26"/>
          <w:szCs w:val="28"/>
        </w:rPr>
        <w:t xml:space="preserve">о </w:t>
      </w:r>
      <w:r w:rsidRPr="00EE1172">
        <w:rPr>
          <w:rFonts w:ascii="Times New Roman" w:hAnsi="Times New Roman" w:cs="Times New Roman"/>
          <w:sz w:val="26"/>
          <w:szCs w:val="28"/>
        </w:rPr>
        <w:t xml:space="preserve">в сумме </w:t>
      </w:r>
      <w:r w:rsidR="00627C6A">
        <w:rPr>
          <w:rFonts w:ascii="Times New Roman" w:hAnsi="Times New Roman" w:cs="Times New Roman"/>
          <w:sz w:val="26"/>
          <w:szCs w:val="28"/>
        </w:rPr>
        <w:t>86,3</w:t>
      </w:r>
      <w:r w:rsidRPr="00EE1172">
        <w:rPr>
          <w:rFonts w:ascii="Times New Roman" w:hAnsi="Times New Roman" w:cs="Times New Roman"/>
          <w:sz w:val="26"/>
          <w:szCs w:val="28"/>
        </w:rPr>
        <w:t xml:space="preserve"> тыс. рублей</w:t>
      </w:r>
      <w:r>
        <w:rPr>
          <w:rFonts w:ascii="Times New Roman" w:hAnsi="Times New Roman" w:cs="Times New Roman"/>
          <w:sz w:val="26"/>
          <w:szCs w:val="28"/>
        </w:rPr>
        <w:t xml:space="preserve">, фактически исполнено </w:t>
      </w:r>
      <w:r w:rsidR="00627C6A">
        <w:rPr>
          <w:rFonts w:ascii="Times New Roman" w:hAnsi="Times New Roman" w:cs="Times New Roman"/>
          <w:sz w:val="26"/>
          <w:szCs w:val="28"/>
        </w:rPr>
        <w:t>55,7</w:t>
      </w:r>
      <w:r>
        <w:rPr>
          <w:rFonts w:ascii="Times New Roman" w:hAnsi="Times New Roman" w:cs="Times New Roman"/>
          <w:sz w:val="26"/>
          <w:szCs w:val="28"/>
        </w:rPr>
        <w:t xml:space="preserve"> тыс. рублей</w:t>
      </w:r>
      <w:r w:rsidRPr="00EE1172">
        <w:rPr>
          <w:rFonts w:ascii="Times New Roman" w:hAnsi="Times New Roman" w:cs="Times New Roman"/>
          <w:sz w:val="26"/>
          <w:szCs w:val="28"/>
        </w:rPr>
        <w:t>.</w:t>
      </w:r>
    </w:p>
    <w:p w:rsidR="001852B9" w:rsidRDefault="00A61D88" w:rsidP="00A61D88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gramStart"/>
      <w:r w:rsidRPr="00EE1172">
        <w:rPr>
          <w:rFonts w:ascii="Times New Roman" w:hAnsi="Times New Roman" w:cs="Times New Roman"/>
          <w:i/>
          <w:sz w:val="26"/>
          <w:szCs w:val="28"/>
        </w:rPr>
        <w:t>Т</w:t>
      </w:r>
      <w:r w:rsidR="00485C3F">
        <w:rPr>
          <w:rFonts w:ascii="Times New Roman" w:hAnsi="Times New Roman" w:cs="Times New Roman"/>
          <w:i/>
          <w:sz w:val="26"/>
          <w:szCs w:val="28"/>
        </w:rPr>
        <w:t>аким образом</w:t>
      </w:r>
      <w:r w:rsidRPr="00EE1172">
        <w:rPr>
          <w:rFonts w:ascii="Times New Roman" w:hAnsi="Times New Roman" w:cs="Times New Roman"/>
          <w:i/>
          <w:sz w:val="26"/>
          <w:szCs w:val="28"/>
        </w:rPr>
        <w:t>, утвержденные бюджетные назначения по вышеуказанному доходному источнику в 201</w:t>
      </w:r>
      <w:r w:rsidR="00627C6A">
        <w:rPr>
          <w:rFonts w:ascii="Times New Roman" w:hAnsi="Times New Roman" w:cs="Times New Roman"/>
          <w:i/>
          <w:sz w:val="26"/>
          <w:szCs w:val="28"/>
        </w:rPr>
        <w:t>7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году составляют </w:t>
      </w:r>
      <w:r w:rsidR="00DE0862">
        <w:rPr>
          <w:rFonts w:ascii="Times New Roman" w:hAnsi="Times New Roman" w:cs="Times New Roman"/>
          <w:i/>
          <w:sz w:val="26"/>
          <w:szCs w:val="28"/>
        </w:rPr>
        <w:t>86,3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тыс. рублей, объем доходов от приватизации имущества района в соответствии с Прогнозным планом приватизации имущества района на 201</w:t>
      </w:r>
      <w:r w:rsidR="00627C6A">
        <w:rPr>
          <w:rFonts w:ascii="Times New Roman" w:hAnsi="Times New Roman" w:cs="Times New Roman"/>
          <w:i/>
          <w:sz w:val="26"/>
          <w:szCs w:val="28"/>
        </w:rPr>
        <w:t>7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год  </w:t>
      </w:r>
      <w:r w:rsidR="001852B9">
        <w:rPr>
          <w:rFonts w:ascii="Times New Roman" w:hAnsi="Times New Roman" w:cs="Times New Roman"/>
          <w:i/>
          <w:sz w:val="26"/>
          <w:szCs w:val="28"/>
        </w:rPr>
        <w:t xml:space="preserve">предусматривается в размере 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не менее </w:t>
      </w:r>
      <w:r w:rsidR="00DE0862">
        <w:rPr>
          <w:rFonts w:ascii="Times New Roman" w:hAnsi="Times New Roman" w:cs="Times New Roman"/>
          <w:i/>
          <w:sz w:val="26"/>
          <w:szCs w:val="28"/>
        </w:rPr>
        <w:t>166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тыс. рублей, что </w:t>
      </w:r>
      <w:r w:rsidR="00496F46">
        <w:rPr>
          <w:rFonts w:ascii="Times New Roman" w:hAnsi="Times New Roman" w:cs="Times New Roman"/>
          <w:i/>
          <w:sz w:val="26"/>
          <w:szCs w:val="28"/>
        </w:rPr>
        <w:t>ниже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утвержденн</w:t>
      </w:r>
      <w:r>
        <w:rPr>
          <w:rFonts w:ascii="Times New Roman" w:hAnsi="Times New Roman" w:cs="Times New Roman"/>
          <w:i/>
          <w:sz w:val="26"/>
          <w:szCs w:val="28"/>
        </w:rPr>
        <w:t>ого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показател</w:t>
      </w:r>
      <w:r>
        <w:rPr>
          <w:rFonts w:ascii="Times New Roman" w:hAnsi="Times New Roman" w:cs="Times New Roman"/>
          <w:i/>
          <w:sz w:val="26"/>
          <w:szCs w:val="28"/>
        </w:rPr>
        <w:t>я</w:t>
      </w:r>
      <w:r w:rsidR="00CB6850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на </w:t>
      </w:r>
      <w:r w:rsidR="00DE0862">
        <w:rPr>
          <w:rFonts w:ascii="Times New Roman" w:hAnsi="Times New Roman" w:cs="Times New Roman"/>
          <w:i/>
          <w:sz w:val="26"/>
          <w:szCs w:val="28"/>
        </w:rPr>
        <w:t>79,7</w:t>
      </w:r>
      <w:r w:rsidR="001852B9">
        <w:rPr>
          <w:rFonts w:ascii="Times New Roman" w:hAnsi="Times New Roman" w:cs="Times New Roman"/>
          <w:i/>
          <w:sz w:val="26"/>
          <w:szCs w:val="28"/>
        </w:rPr>
        <w:t xml:space="preserve"> тыс. рублей, или на </w:t>
      </w:r>
      <w:r w:rsidR="001F204F">
        <w:rPr>
          <w:rFonts w:ascii="Times New Roman" w:hAnsi="Times New Roman" w:cs="Times New Roman"/>
          <w:i/>
          <w:sz w:val="26"/>
          <w:szCs w:val="28"/>
        </w:rPr>
        <w:t>48,0</w:t>
      </w:r>
      <w:r w:rsidR="00CB6850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C933D5">
        <w:rPr>
          <w:rFonts w:ascii="Times New Roman" w:hAnsi="Times New Roman" w:cs="Times New Roman"/>
          <w:i/>
          <w:sz w:val="26"/>
          <w:szCs w:val="28"/>
        </w:rPr>
        <w:t>процентов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, </w:t>
      </w:r>
      <w:r w:rsidR="001F204F">
        <w:rPr>
          <w:rFonts w:ascii="Times New Roman" w:hAnsi="Times New Roman" w:cs="Times New Roman"/>
          <w:i/>
          <w:sz w:val="26"/>
          <w:szCs w:val="28"/>
        </w:rPr>
        <w:t>и выше</w:t>
      </w:r>
      <w:r w:rsidR="001852B9">
        <w:rPr>
          <w:rFonts w:ascii="Times New Roman" w:hAnsi="Times New Roman" w:cs="Times New Roman"/>
          <w:i/>
          <w:sz w:val="26"/>
          <w:szCs w:val="28"/>
        </w:rPr>
        <w:t xml:space="preserve"> фактического исполнения на </w:t>
      </w:r>
      <w:r w:rsidR="001F204F">
        <w:rPr>
          <w:rFonts w:ascii="Times New Roman" w:hAnsi="Times New Roman" w:cs="Times New Roman"/>
          <w:i/>
          <w:sz w:val="26"/>
          <w:szCs w:val="28"/>
        </w:rPr>
        <w:t>30,6</w:t>
      </w:r>
      <w:r w:rsidR="001852B9">
        <w:rPr>
          <w:rFonts w:ascii="Times New Roman" w:hAnsi="Times New Roman" w:cs="Times New Roman"/>
          <w:i/>
          <w:sz w:val="26"/>
          <w:szCs w:val="28"/>
        </w:rPr>
        <w:t xml:space="preserve"> тыс</w:t>
      </w:r>
      <w:proofErr w:type="gramEnd"/>
      <w:r w:rsidR="001852B9">
        <w:rPr>
          <w:rFonts w:ascii="Times New Roman" w:hAnsi="Times New Roman" w:cs="Times New Roman"/>
          <w:i/>
          <w:sz w:val="26"/>
          <w:szCs w:val="28"/>
        </w:rPr>
        <w:t xml:space="preserve">. рублей, или на  </w:t>
      </w:r>
      <w:r w:rsidR="001F204F">
        <w:rPr>
          <w:rFonts w:ascii="Times New Roman" w:hAnsi="Times New Roman" w:cs="Times New Roman"/>
          <w:i/>
          <w:sz w:val="26"/>
          <w:szCs w:val="28"/>
        </w:rPr>
        <w:t>35,4</w:t>
      </w:r>
      <w:r w:rsidR="00C933D5">
        <w:rPr>
          <w:rFonts w:ascii="Times New Roman" w:hAnsi="Times New Roman" w:cs="Times New Roman"/>
          <w:i/>
          <w:sz w:val="26"/>
          <w:szCs w:val="28"/>
        </w:rPr>
        <w:t>процента</w:t>
      </w:r>
      <w:r w:rsidR="001852B9">
        <w:rPr>
          <w:rFonts w:ascii="Times New Roman" w:hAnsi="Times New Roman" w:cs="Times New Roman"/>
          <w:i/>
          <w:sz w:val="26"/>
          <w:szCs w:val="28"/>
        </w:rPr>
        <w:t xml:space="preserve">. </w:t>
      </w: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По поступлению штрафов, санкций, возмещени</w:t>
      </w:r>
      <w:r w:rsidR="009467E9">
        <w:rPr>
          <w:rFonts w:ascii="Times New Roman" w:hAnsi="Times New Roman" w:cs="Times New Roman"/>
          <w:sz w:val="26"/>
          <w:szCs w:val="26"/>
        </w:rPr>
        <w:t>ю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ущерба  утверждены первоначальные  бюджетные назначения  в объеме </w:t>
      </w:r>
      <w:r w:rsidR="009467E9">
        <w:rPr>
          <w:rFonts w:ascii="Times New Roman" w:hAnsi="Times New Roman" w:cs="Times New Roman"/>
          <w:sz w:val="26"/>
          <w:szCs w:val="26"/>
        </w:rPr>
        <w:t>340,0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течение года   бюджетные назначения </w:t>
      </w:r>
      <w:r w:rsidR="001852B9">
        <w:rPr>
          <w:rFonts w:ascii="Times New Roman" w:hAnsi="Times New Roman" w:cs="Times New Roman"/>
          <w:sz w:val="26"/>
          <w:szCs w:val="26"/>
        </w:rPr>
        <w:t xml:space="preserve"> </w:t>
      </w:r>
      <w:r w:rsidR="009467E9">
        <w:rPr>
          <w:rFonts w:ascii="Times New Roman" w:hAnsi="Times New Roman" w:cs="Times New Roman"/>
          <w:sz w:val="26"/>
          <w:szCs w:val="26"/>
        </w:rPr>
        <w:t>увеличились на 163,2 тыс. рублей, или на 48 процентов.</w:t>
      </w:r>
      <w:r w:rsidR="001852B9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Фактически поступило указанных доходов</w:t>
      </w:r>
      <w:r w:rsidR="001852B9">
        <w:rPr>
          <w:rFonts w:ascii="Times New Roman" w:hAnsi="Times New Roman" w:cs="Times New Roman"/>
          <w:sz w:val="26"/>
          <w:szCs w:val="26"/>
        </w:rPr>
        <w:t xml:space="preserve"> </w:t>
      </w:r>
      <w:r w:rsidR="00E228A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852B9">
        <w:rPr>
          <w:rFonts w:ascii="Times New Roman" w:hAnsi="Times New Roman" w:cs="Times New Roman"/>
          <w:sz w:val="26"/>
          <w:szCs w:val="26"/>
        </w:rPr>
        <w:t xml:space="preserve"> </w:t>
      </w:r>
      <w:r w:rsidR="009467E9">
        <w:rPr>
          <w:rFonts w:ascii="Times New Roman" w:hAnsi="Times New Roman" w:cs="Times New Roman"/>
          <w:sz w:val="26"/>
          <w:szCs w:val="26"/>
        </w:rPr>
        <w:t>502,3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9467E9">
        <w:rPr>
          <w:rFonts w:ascii="Times New Roman" w:hAnsi="Times New Roman" w:cs="Times New Roman"/>
          <w:sz w:val="26"/>
          <w:szCs w:val="26"/>
        </w:rPr>
        <w:t>99,8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33D5">
        <w:rPr>
          <w:rFonts w:ascii="Times New Roman" w:hAnsi="Times New Roman" w:cs="Times New Roman"/>
          <w:sz w:val="26"/>
          <w:szCs w:val="26"/>
        </w:rPr>
        <w:t>процента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 уточненных бюджетных назначений. В сравнении с 201</w:t>
      </w:r>
      <w:r w:rsidR="009467E9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объем поступления штрафов, санкций, возмещени</w:t>
      </w:r>
      <w:r w:rsidR="009467E9">
        <w:rPr>
          <w:rFonts w:ascii="Times New Roman" w:hAnsi="Times New Roman" w:cs="Times New Roman"/>
          <w:sz w:val="26"/>
          <w:szCs w:val="26"/>
        </w:rPr>
        <w:t>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ущерба </w:t>
      </w:r>
      <w:r w:rsidR="00554FC4"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на </w:t>
      </w:r>
      <w:r w:rsidR="009467E9">
        <w:rPr>
          <w:rFonts w:ascii="Times New Roman" w:hAnsi="Times New Roman" w:cs="Times New Roman"/>
          <w:sz w:val="26"/>
          <w:szCs w:val="26"/>
        </w:rPr>
        <w:t>65,0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9467E9">
        <w:rPr>
          <w:rFonts w:ascii="Times New Roman" w:hAnsi="Times New Roman" w:cs="Times New Roman"/>
          <w:sz w:val="26"/>
          <w:szCs w:val="26"/>
        </w:rPr>
        <w:t>14,9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E7716F" w:rsidRDefault="00A61D88" w:rsidP="00A61D88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E1172">
        <w:rPr>
          <w:rFonts w:ascii="Times New Roman" w:hAnsi="Times New Roman" w:cs="Times New Roman"/>
          <w:sz w:val="26"/>
          <w:szCs w:val="28"/>
        </w:rPr>
        <w:t>По данному доходному источнику погашена задолженность по исполнительным листам и оплата штрафных санкций за невыполнение условий договоров и контрактов.</w:t>
      </w:r>
    </w:p>
    <w:p w:rsidR="00A61D88" w:rsidRPr="00554FC4" w:rsidRDefault="00A61D88" w:rsidP="00554F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4FC4">
        <w:rPr>
          <w:rFonts w:ascii="Times New Roman" w:hAnsi="Times New Roman" w:cs="Times New Roman"/>
          <w:sz w:val="26"/>
          <w:szCs w:val="26"/>
        </w:rPr>
        <w:t>Анализ показателей неналоговых доходов за 201</w:t>
      </w:r>
      <w:r w:rsidR="009467E9">
        <w:rPr>
          <w:rFonts w:ascii="Times New Roman" w:hAnsi="Times New Roman" w:cs="Times New Roman"/>
          <w:sz w:val="26"/>
          <w:szCs w:val="26"/>
        </w:rPr>
        <w:t>5</w:t>
      </w:r>
      <w:r w:rsidRPr="00554FC4">
        <w:rPr>
          <w:rFonts w:ascii="Times New Roman" w:hAnsi="Times New Roman" w:cs="Times New Roman"/>
          <w:sz w:val="26"/>
          <w:szCs w:val="26"/>
        </w:rPr>
        <w:t>-201</w:t>
      </w:r>
      <w:r w:rsidR="009467E9">
        <w:rPr>
          <w:rFonts w:ascii="Times New Roman" w:hAnsi="Times New Roman" w:cs="Times New Roman"/>
          <w:sz w:val="26"/>
          <w:szCs w:val="26"/>
        </w:rPr>
        <w:t>7</w:t>
      </w:r>
      <w:r w:rsidRPr="00554FC4">
        <w:rPr>
          <w:rFonts w:ascii="Times New Roman" w:hAnsi="Times New Roman" w:cs="Times New Roman"/>
          <w:sz w:val="26"/>
          <w:szCs w:val="26"/>
        </w:rPr>
        <w:t xml:space="preserve"> годы показал, что </w:t>
      </w:r>
      <w:r w:rsidR="00554FC4" w:rsidRPr="00554FC4">
        <w:rPr>
          <w:rFonts w:ascii="Times New Roman" w:hAnsi="Times New Roman" w:cs="Times New Roman"/>
          <w:sz w:val="26"/>
          <w:szCs w:val="26"/>
        </w:rPr>
        <w:t>за 201</w:t>
      </w:r>
      <w:r w:rsidR="009467E9">
        <w:rPr>
          <w:rFonts w:ascii="Times New Roman" w:hAnsi="Times New Roman" w:cs="Times New Roman"/>
          <w:sz w:val="26"/>
          <w:szCs w:val="26"/>
        </w:rPr>
        <w:t>7</w:t>
      </w:r>
      <w:r w:rsidR="00554FC4" w:rsidRPr="00554FC4">
        <w:rPr>
          <w:rFonts w:ascii="Times New Roman" w:hAnsi="Times New Roman" w:cs="Times New Roman"/>
          <w:sz w:val="26"/>
          <w:szCs w:val="26"/>
        </w:rPr>
        <w:t xml:space="preserve"> год </w:t>
      </w:r>
      <w:r w:rsidRPr="00554FC4">
        <w:rPr>
          <w:rFonts w:ascii="Times New Roman" w:hAnsi="Times New Roman" w:cs="Times New Roman"/>
          <w:sz w:val="26"/>
          <w:szCs w:val="26"/>
        </w:rPr>
        <w:t xml:space="preserve"> разовы</w:t>
      </w:r>
      <w:r w:rsidR="00554FC4">
        <w:rPr>
          <w:rFonts w:ascii="Times New Roman" w:hAnsi="Times New Roman" w:cs="Times New Roman"/>
          <w:sz w:val="26"/>
          <w:szCs w:val="26"/>
        </w:rPr>
        <w:t>е</w:t>
      </w:r>
      <w:r w:rsidRPr="00554FC4">
        <w:rPr>
          <w:rFonts w:ascii="Times New Roman" w:hAnsi="Times New Roman" w:cs="Times New Roman"/>
          <w:sz w:val="26"/>
          <w:szCs w:val="26"/>
        </w:rPr>
        <w:t xml:space="preserve"> поступлени</w:t>
      </w:r>
      <w:r w:rsidR="00554FC4">
        <w:rPr>
          <w:rFonts w:ascii="Times New Roman" w:hAnsi="Times New Roman" w:cs="Times New Roman"/>
          <w:sz w:val="26"/>
          <w:szCs w:val="26"/>
        </w:rPr>
        <w:t>я</w:t>
      </w:r>
      <w:r w:rsidR="00554FC4" w:rsidRPr="00554FC4">
        <w:rPr>
          <w:rFonts w:ascii="Times New Roman" w:hAnsi="Times New Roman" w:cs="Times New Roman"/>
          <w:sz w:val="26"/>
          <w:szCs w:val="26"/>
        </w:rPr>
        <w:t xml:space="preserve"> в бюджет района </w:t>
      </w:r>
      <w:r w:rsidR="00554FC4">
        <w:rPr>
          <w:rFonts w:ascii="Times New Roman" w:hAnsi="Times New Roman" w:cs="Times New Roman"/>
          <w:sz w:val="26"/>
          <w:szCs w:val="26"/>
        </w:rPr>
        <w:t xml:space="preserve">не </w:t>
      </w:r>
      <w:r w:rsidR="00485C3F">
        <w:rPr>
          <w:rFonts w:ascii="Times New Roman" w:hAnsi="Times New Roman" w:cs="Times New Roman"/>
          <w:sz w:val="26"/>
          <w:szCs w:val="26"/>
        </w:rPr>
        <w:t>осуществлялись</w:t>
      </w:r>
      <w:r w:rsidR="00554FC4" w:rsidRPr="00554FC4">
        <w:rPr>
          <w:rFonts w:ascii="Times New Roman" w:hAnsi="Times New Roman" w:cs="Times New Roman"/>
          <w:sz w:val="26"/>
          <w:szCs w:val="26"/>
        </w:rPr>
        <w:t>.</w:t>
      </w:r>
      <w:r w:rsidRPr="00554F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анализа доходов</w:t>
      </w:r>
      <w:r w:rsidRPr="008E093E">
        <w:rPr>
          <w:rFonts w:ascii="Times New Roman" w:hAnsi="Times New Roman" w:cs="Times New Roman"/>
          <w:sz w:val="26"/>
          <w:szCs w:val="26"/>
        </w:rPr>
        <w:t>, полученных от использования муниципального имущества</w:t>
      </w:r>
      <w:r w:rsidR="005E46E4">
        <w:rPr>
          <w:rFonts w:ascii="Times New Roman" w:hAnsi="Times New Roman" w:cs="Times New Roman"/>
          <w:sz w:val="26"/>
          <w:szCs w:val="26"/>
        </w:rPr>
        <w:t>,  установлено  следующее.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6E4">
        <w:rPr>
          <w:rFonts w:ascii="Times New Roman" w:hAnsi="Times New Roman" w:cs="Times New Roman"/>
          <w:sz w:val="26"/>
          <w:szCs w:val="26"/>
        </w:rPr>
        <w:t>В с</w:t>
      </w:r>
      <w:r w:rsidRPr="00EE1172">
        <w:rPr>
          <w:rFonts w:ascii="Times New Roman" w:hAnsi="Times New Roman" w:cs="Times New Roman"/>
          <w:sz w:val="26"/>
          <w:szCs w:val="26"/>
        </w:rPr>
        <w:t xml:space="preserve">оответствии с пунктом 11.4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</w:p>
    <w:p w:rsidR="00A61D88" w:rsidRPr="00EE1172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Отчет о доходах, полученных от использования муниципального имущества Междуреченского муниципального района за 201</w:t>
      </w:r>
      <w:r w:rsidR="009467E9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год, представленный одновременно  с </w:t>
      </w:r>
      <w:r w:rsidRPr="00EE1172">
        <w:rPr>
          <w:rFonts w:ascii="Times New Roman" w:hAnsi="Times New Roman" w:cs="Times New Roman"/>
          <w:sz w:val="26"/>
          <w:szCs w:val="26"/>
        </w:rPr>
        <w:lastRenderedPageBreak/>
        <w:t>проектом решения «Об исполнении бюджета района за 201</w:t>
      </w:r>
      <w:r w:rsidR="009467E9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год», содержит только сведения о поступлении</w:t>
      </w:r>
      <w:r w:rsidR="009467E9">
        <w:rPr>
          <w:rFonts w:ascii="Times New Roman" w:hAnsi="Times New Roman" w:cs="Times New Roman"/>
          <w:sz w:val="26"/>
          <w:szCs w:val="26"/>
        </w:rPr>
        <w:t xml:space="preserve"> доходов, полученных от использования и продажи муниципального имущества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разрезе неналоговых доходных источников. </w:t>
      </w:r>
    </w:p>
    <w:p w:rsidR="00A61D88" w:rsidRPr="00BD1E33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E33">
        <w:rPr>
          <w:rFonts w:ascii="Times New Roman" w:hAnsi="Times New Roman" w:cs="Times New Roman"/>
          <w:i/>
          <w:sz w:val="26"/>
          <w:szCs w:val="26"/>
        </w:rPr>
        <w:t>В отчете о доходах, полученных от использования муниципального имущества за 201</w:t>
      </w:r>
      <w:r w:rsidR="009467E9">
        <w:rPr>
          <w:rFonts w:ascii="Times New Roman" w:hAnsi="Times New Roman" w:cs="Times New Roman"/>
          <w:i/>
          <w:sz w:val="26"/>
          <w:szCs w:val="26"/>
        </w:rPr>
        <w:t>7</w:t>
      </w:r>
      <w:r w:rsidRPr="00BD1E33">
        <w:rPr>
          <w:rFonts w:ascii="Times New Roman" w:hAnsi="Times New Roman" w:cs="Times New Roman"/>
          <w:i/>
          <w:sz w:val="26"/>
          <w:szCs w:val="26"/>
        </w:rPr>
        <w:t xml:space="preserve"> год, администрацией района не отражены  начисления по муниципальному имуществу. </w:t>
      </w:r>
    </w:p>
    <w:p w:rsidR="00A61D88" w:rsidRPr="00BD1E33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1E33">
        <w:rPr>
          <w:rFonts w:ascii="Times New Roman" w:hAnsi="Times New Roman" w:cs="Times New Roman"/>
          <w:i/>
          <w:sz w:val="26"/>
          <w:szCs w:val="26"/>
        </w:rPr>
        <w:t xml:space="preserve">Следовательно, </w:t>
      </w:r>
      <w:r w:rsidR="005E46E4">
        <w:rPr>
          <w:rFonts w:ascii="Times New Roman" w:hAnsi="Times New Roman" w:cs="Times New Roman"/>
          <w:i/>
          <w:sz w:val="26"/>
          <w:szCs w:val="26"/>
        </w:rPr>
        <w:t>сравнить</w:t>
      </w:r>
      <w:r w:rsidRPr="00BD1E33">
        <w:rPr>
          <w:rFonts w:ascii="Times New Roman" w:hAnsi="Times New Roman" w:cs="Times New Roman"/>
          <w:i/>
          <w:sz w:val="26"/>
          <w:szCs w:val="26"/>
        </w:rPr>
        <w:t xml:space="preserve"> начисление </w:t>
      </w:r>
      <w:r>
        <w:rPr>
          <w:rFonts w:ascii="Times New Roman" w:hAnsi="Times New Roman" w:cs="Times New Roman"/>
          <w:i/>
          <w:sz w:val="26"/>
          <w:szCs w:val="26"/>
        </w:rPr>
        <w:t xml:space="preserve">с </w:t>
      </w:r>
      <w:r w:rsidRPr="00BD1E33">
        <w:rPr>
          <w:rFonts w:ascii="Times New Roman" w:hAnsi="Times New Roman" w:cs="Times New Roman"/>
          <w:i/>
          <w:sz w:val="26"/>
          <w:szCs w:val="26"/>
        </w:rPr>
        <w:t>фактическ</w:t>
      </w:r>
      <w:r>
        <w:rPr>
          <w:rFonts w:ascii="Times New Roman" w:hAnsi="Times New Roman" w:cs="Times New Roman"/>
          <w:i/>
          <w:sz w:val="26"/>
          <w:szCs w:val="26"/>
        </w:rPr>
        <w:t>им</w:t>
      </w:r>
      <w:r w:rsidRPr="00BD1E33">
        <w:rPr>
          <w:rFonts w:ascii="Times New Roman" w:hAnsi="Times New Roman" w:cs="Times New Roman"/>
          <w:i/>
          <w:sz w:val="26"/>
          <w:szCs w:val="26"/>
        </w:rPr>
        <w:t xml:space="preserve"> поступление</w:t>
      </w:r>
      <w:r>
        <w:rPr>
          <w:rFonts w:ascii="Times New Roman" w:hAnsi="Times New Roman" w:cs="Times New Roman"/>
          <w:i/>
          <w:sz w:val="26"/>
          <w:szCs w:val="26"/>
        </w:rPr>
        <w:t xml:space="preserve">м </w:t>
      </w:r>
      <w:r w:rsidRPr="00BD1E33">
        <w:rPr>
          <w:rFonts w:ascii="Times New Roman" w:hAnsi="Times New Roman" w:cs="Times New Roman"/>
          <w:i/>
          <w:sz w:val="26"/>
          <w:szCs w:val="26"/>
        </w:rPr>
        <w:t xml:space="preserve"> доходов от использования муниципального имущества  за отчетный период не представляется возможным.</w:t>
      </w:r>
    </w:p>
    <w:p w:rsidR="00A61D88" w:rsidRPr="00275423" w:rsidRDefault="00A61D88" w:rsidP="00A61D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75423">
        <w:rPr>
          <w:rFonts w:ascii="Times New Roman" w:hAnsi="Times New Roman" w:cs="Times New Roman"/>
          <w:sz w:val="26"/>
          <w:szCs w:val="26"/>
        </w:rPr>
        <w:tab/>
        <w:t>Передача  в аренду и в безвозмездное пользование объектов недвижимости муниципальной собственности на муниципальном уровне регламентирована Положени</w:t>
      </w:r>
      <w:r w:rsidR="005E46E4">
        <w:rPr>
          <w:rFonts w:ascii="Times New Roman" w:hAnsi="Times New Roman" w:cs="Times New Roman"/>
          <w:sz w:val="26"/>
          <w:szCs w:val="26"/>
        </w:rPr>
        <w:t>ем</w:t>
      </w:r>
      <w:r w:rsidRPr="00275423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муниципальным имуществом Междуреченского муниципального района, утвержденным решени</w:t>
      </w:r>
      <w:r w:rsidR="005E46E4">
        <w:rPr>
          <w:rFonts w:ascii="Times New Roman" w:hAnsi="Times New Roman" w:cs="Times New Roman"/>
          <w:sz w:val="26"/>
          <w:szCs w:val="26"/>
        </w:rPr>
        <w:t xml:space="preserve">ем </w:t>
      </w:r>
      <w:r w:rsidRPr="00275423">
        <w:rPr>
          <w:rFonts w:ascii="Times New Roman" w:hAnsi="Times New Roman" w:cs="Times New Roman"/>
          <w:sz w:val="26"/>
          <w:szCs w:val="26"/>
        </w:rPr>
        <w:t>Представительного Собрания района от 01 апреля 2014 года №11 (гл.3,5,6,7).</w:t>
      </w:r>
    </w:p>
    <w:p w:rsidR="009B3F35" w:rsidRDefault="009B3F35" w:rsidP="00A61D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Реестр договоров аренды нежилых помещений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 должен формироваться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основании заключенных договоров аренды на бумажном носителе за каждый финансовый год без нарастающего итога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D1E3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575150" w:rsidRPr="00416F84" w:rsidRDefault="003E11CE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575150" w:rsidRPr="00416F84">
        <w:rPr>
          <w:rFonts w:ascii="Times New Roman" w:hAnsi="Times New Roman" w:cs="Times New Roman"/>
          <w:i/>
          <w:sz w:val="26"/>
          <w:szCs w:val="26"/>
        </w:rPr>
        <w:t>По результатам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проведенной</w:t>
      </w:r>
      <w:r w:rsidR="00575150" w:rsidRPr="00416F84">
        <w:rPr>
          <w:rFonts w:ascii="Times New Roman" w:hAnsi="Times New Roman" w:cs="Times New Roman"/>
          <w:i/>
          <w:sz w:val="26"/>
          <w:szCs w:val="26"/>
        </w:rPr>
        <w:t xml:space="preserve"> проверки ревизионной комиссией в 2017 году администрации Междуреченского муниципального района  по обеспечению учета, сохранности и эффективного использования муниципального имущества выявлены следующие нарушения: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- 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нарушение Федерального закона от 29.07.1998 года № 135-ФЗ «Об  оценочной деятельности в Российской Федерации» по договорам, заключенным в 2016 и 2017 годах с Отделом Пенсионного фонда Российской Федерации в Междуреченском районе, расчет арендной платы произведен в соответствии с решением Представительного Собрания Междуреченского муниципального района от 16.11.2006 года № 256  «О ставках арендной платы», которое </w:t>
      </w:r>
      <w:r w:rsidRPr="00416F84">
        <w:rPr>
          <w:rFonts w:ascii="Times New Roman" w:hAnsi="Times New Roman" w:cs="Times New Roman"/>
          <w:i/>
          <w:sz w:val="26"/>
          <w:szCs w:val="26"/>
        </w:rPr>
        <w:t>было признано утратившим силу решением Представительного Собрания</w:t>
      </w:r>
      <w:proofErr w:type="gramEnd"/>
      <w:r w:rsidRPr="00416F84">
        <w:rPr>
          <w:rFonts w:ascii="Times New Roman" w:hAnsi="Times New Roman" w:cs="Times New Roman"/>
          <w:i/>
          <w:sz w:val="26"/>
          <w:szCs w:val="26"/>
        </w:rPr>
        <w:t xml:space="preserve"> района  от 27.02.2015 года №6 « О признании </w:t>
      </w:r>
      <w:proofErr w:type="gramStart"/>
      <w:r w:rsidRPr="00416F84">
        <w:rPr>
          <w:rFonts w:ascii="Times New Roman" w:hAnsi="Times New Roman" w:cs="Times New Roman"/>
          <w:i/>
          <w:sz w:val="26"/>
          <w:szCs w:val="26"/>
        </w:rPr>
        <w:t>утратившими</w:t>
      </w:r>
      <w:proofErr w:type="gramEnd"/>
      <w:r w:rsidRPr="00416F84">
        <w:rPr>
          <w:rFonts w:ascii="Times New Roman" w:hAnsi="Times New Roman" w:cs="Times New Roman"/>
          <w:i/>
          <w:sz w:val="26"/>
          <w:szCs w:val="26"/>
        </w:rPr>
        <w:t xml:space="preserve"> силу решений». Таким образом, расчет арендной платы произведен незаконно;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>-   согласно предъявленным заключенным договорам аренды сумма арендной платы составила в 2016 году 238,7  тыс. рублей, в 2017 году - 425,0 тыс. рублей. Предусмотрено в решении Представительного Собрания от  24.12.2015 года №55  «О бюджете района на 2016 год»- 345,5  тыс. рублей, от 20.12.2016 года № 55 «О бюджете района на 2017 год и плановый период 2018-2019 годов»- 202,0 тыс. рублей. Таким образом, имеется несоответствие между суммами заключенных договоров и запланированных поступлений в бюджет;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>- на момент проверки  МБУ «ИРМЦО» и МБУ «ИРМЦК» преобразованы в казенные учреждения Междуреченского муниципального района  «ИРМЦООО» и  «ЦОД УСС», однако  договора оперативного управления с новыми казенными учреждениями не заключены;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 xml:space="preserve"> -  в нарушение пункта 2 статьи 8.1, части 1 ст.299 , пункта 1 статьи 131 Гражданского кодекса  Российской Федерации» договора оперативного управления о закреплении муниципального имущества на праве оперативного управления не  зарегистрированы в Федеральной службе государственной регистрации, кадастра и картографии Вологодской области;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на  момент проверки арендная плата  за землю начислена не в полном объеме, что отразилось  на  размере поступления арендной платы за земельные участки в бюджет района;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в нарушение пункта 4 Порядка N 424 в  реестре отсутствуют следующие сведения:  кадастровые номера по отдельным объектам недвижимости,   данные кадастровой и балансовой стоимости по отдельным объектам  недвижимости, сумма начисленной амортизации по каждому объекту, не указаны реквизиты нормативно-правовых актов, являющихся основанием для внесения объекта в реестр и исключения объекта из реестра, отсутствуют сведения об установленных в отношении муниципального имущества ограничениях (обременениях</w:t>
      </w:r>
      <w:proofErr w:type="gramEnd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) с указанием основания и даты их возникновения и прекращения;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в нарушение  пункта 6 Порядка 424 сведения в Реестр муниципального имущества вносятся несвоевременно;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-в нарушение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п. 145 Инструкции №157н данные регистров бухгалтерского учета об объектах, составляющих муниципальную казну, на отчетную месячную дату не сопоставимы с данными реестра муниципального имущества района;</w:t>
      </w:r>
    </w:p>
    <w:p w:rsidR="00575150" w:rsidRPr="00416F84" w:rsidRDefault="00575150" w:rsidP="00575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- </w:t>
      </w:r>
      <w:r w:rsidRPr="00416F84">
        <w:rPr>
          <w:rFonts w:ascii="Times New Roman" w:hAnsi="Times New Roman" w:cs="Times New Roman"/>
          <w:i/>
          <w:sz w:val="26"/>
          <w:szCs w:val="26"/>
        </w:rPr>
        <w:t>по состоянию</w:t>
      </w:r>
      <w:r w:rsidRPr="00416F84">
        <w:rPr>
          <w:rFonts w:ascii="Times New Roman" w:hAnsi="Times New Roman" w:cs="Times New Roman"/>
          <w:i/>
          <w:sz w:val="26"/>
          <w:szCs w:val="26"/>
          <w:lang w:eastAsia="en-US"/>
        </w:rPr>
        <w:t xml:space="preserve"> на 01.01.2017 года имеется значительная  задолженность  по арендной плате за земельные участки физических и юридических лиц -166155,50 рублей и 820240,42 рубля соответственно, что является недополученными неналоговыми  доходами бюджета района.</w:t>
      </w:r>
    </w:p>
    <w:p w:rsidR="006F1CDF" w:rsidRDefault="00575150" w:rsidP="00416F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16F84">
        <w:rPr>
          <w:i/>
          <w:sz w:val="28"/>
          <w:szCs w:val="28"/>
        </w:rPr>
        <w:t xml:space="preserve">       </w:t>
      </w:r>
    </w:p>
    <w:p w:rsidR="00A61D88" w:rsidRPr="005E46E4" w:rsidRDefault="006F1CDF" w:rsidP="005E46E4">
      <w:pPr>
        <w:pStyle w:val="ad"/>
        <w:numPr>
          <w:ilvl w:val="1"/>
          <w:numId w:val="8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A61D88" w:rsidRPr="005E46E4">
        <w:rPr>
          <w:b/>
          <w:sz w:val="26"/>
          <w:szCs w:val="26"/>
        </w:rPr>
        <w:t>Безвозмездные поступления</w:t>
      </w:r>
    </w:p>
    <w:p w:rsidR="005E46E4" w:rsidRPr="005E46E4" w:rsidRDefault="005E46E4" w:rsidP="005E46E4">
      <w:pPr>
        <w:pStyle w:val="ad"/>
        <w:ind w:left="1099"/>
        <w:rPr>
          <w:b/>
          <w:sz w:val="26"/>
          <w:szCs w:val="26"/>
        </w:rPr>
      </w:pPr>
    </w:p>
    <w:p w:rsidR="00A61D88" w:rsidRPr="00D30971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30971">
        <w:rPr>
          <w:rFonts w:ascii="Times New Roman" w:hAnsi="Times New Roman" w:cs="Times New Roman"/>
          <w:sz w:val="26"/>
          <w:szCs w:val="26"/>
        </w:rPr>
        <w:t xml:space="preserve">Бюджет района в составе </w:t>
      </w:r>
      <w:r w:rsidRPr="00D30971">
        <w:rPr>
          <w:rFonts w:ascii="Times New Roman" w:hAnsi="Times New Roman" w:cs="Times New Roman"/>
          <w:i/>
          <w:sz w:val="26"/>
          <w:szCs w:val="26"/>
        </w:rPr>
        <w:t>безвозмездных поступлений</w:t>
      </w:r>
      <w:r w:rsidRPr="00D30971">
        <w:rPr>
          <w:rFonts w:ascii="Times New Roman" w:hAnsi="Times New Roman" w:cs="Times New Roman"/>
          <w:sz w:val="26"/>
          <w:szCs w:val="26"/>
        </w:rPr>
        <w:t xml:space="preserve"> получает ассигнования на выполнение отдельных государственных полномочий, передаваемых органам местного самоуправления, на реализацию федеральных законов и законов Вологодской области, на софинансирование расходов муниципального образования, иные межбюджетные трансферты и прочие  безвозмездные поступления. Динамика и анализ исполнения бюджета района по безвозмездным поступлениям от других бюджетов бюджетной системы РФ за  201</w:t>
      </w:r>
      <w:r w:rsidR="009467E9">
        <w:rPr>
          <w:rFonts w:ascii="Times New Roman" w:hAnsi="Times New Roman" w:cs="Times New Roman"/>
          <w:sz w:val="26"/>
          <w:szCs w:val="26"/>
        </w:rPr>
        <w:t>7</w:t>
      </w:r>
      <w:r w:rsidRPr="00D30971">
        <w:rPr>
          <w:rFonts w:ascii="Times New Roman" w:hAnsi="Times New Roman" w:cs="Times New Roman"/>
          <w:sz w:val="26"/>
          <w:szCs w:val="26"/>
        </w:rPr>
        <w:t xml:space="preserve"> год приведены в приложениях  № 2 и 3.</w:t>
      </w:r>
    </w:p>
    <w:p w:rsidR="00A61D88" w:rsidRPr="009437AA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Безвозмездные поступления от других уровней бюджетов при утверждении</w:t>
      </w:r>
      <w:r w:rsidR="001E3936">
        <w:rPr>
          <w:rFonts w:ascii="Times New Roman" w:hAnsi="Times New Roman" w:cs="Times New Roman"/>
          <w:sz w:val="26"/>
          <w:szCs w:val="26"/>
        </w:rPr>
        <w:t xml:space="preserve"> первоначального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бюджета были запланированы в объеме </w:t>
      </w:r>
      <w:r w:rsidR="00EA49DA">
        <w:rPr>
          <w:rFonts w:ascii="Times New Roman" w:hAnsi="Times New Roman" w:cs="Times New Roman"/>
          <w:sz w:val="26"/>
          <w:szCs w:val="26"/>
        </w:rPr>
        <w:t>110474,8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течение года увеличены на </w:t>
      </w:r>
      <w:r w:rsidR="00DE2167">
        <w:rPr>
          <w:rFonts w:ascii="Times New Roman" w:hAnsi="Times New Roman" w:cs="Times New Roman"/>
          <w:sz w:val="26"/>
          <w:szCs w:val="26"/>
        </w:rPr>
        <w:t>16160,3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EA49DA">
        <w:rPr>
          <w:rFonts w:ascii="Times New Roman" w:hAnsi="Times New Roman" w:cs="Times New Roman"/>
          <w:sz w:val="26"/>
          <w:szCs w:val="26"/>
        </w:rPr>
        <w:t>14,6</w:t>
      </w:r>
      <w:r>
        <w:rPr>
          <w:rFonts w:ascii="Times New Roman" w:hAnsi="Times New Roman" w:cs="Times New Roman"/>
          <w:sz w:val="26"/>
          <w:szCs w:val="26"/>
        </w:rPr>
        <w:t xml:space="preserve">  процентов</w:t>
      </w:r>
      <w:r w:rsidRPr="00EE1172">
        <w:rPr>
          <w:rFonts w:ascii="Times New Roman" w:hAnsi="Times New Roman" w:cs="Times New Roman"/>
          <w:sz w:val="26"/>
          <w:szCs w:val="26"/>
        </w:rPr>
        <w:t xml:space="preserve">, и утверждены в окончательной редакции бюджета в объеме </w:t>
      </w:r>
      <w:r w:rsidR="00EA49DA">
        <w:rPr>
          <w:rFonts w:ascii="Times New Roman" w:hAnsi="Times New Roman" w:cs="Times New Roman"/>
          <w:sz w:val="26"/>
          <w:szCs w:val="26"/>
        </w:rPr>
        <w:t>126635,1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 xml:space="preserve">В </w:t>
      </w:r>
      <w:r w:rsidR="00DE2167">
        <w:rPr>
          <w:rFonts w:ascii="Times New Roman" w:hAnsi="Times New Roman" w:cs="Times New Roman"/>
          <w:sz w:val="26"/>
          <w:szCs w:val="26"/>
        </w:rPr>
        <w:t xml:space="preserve"> связи с перечислением софинансирования из бюджетов поселений в виде иных межбюджетных трансфертов на организацию мобильной торговли в малонаселенных и труднодоступных населенных пунктах </w:t>
      </w:r>
      <w:r w:rsidR="00C933D5">
        <w:rPr>
          <w:rFonts w:ascii="Times New Roman" w:hAnsi="Times New Roman" w:cs="Times New Roman"/>
          <w:sz w:val="26"/>
          <w:szCs w:val="26"/>
        </w:rPr>
        <w:t>свыше установленного объема</w:t>
      </w:r>
      <w:r w:rsidR="00DE2167">
        <w:rPr>
          <w:rFonts w:ascii="Times New Roman" w:hAnsi="Times New Roman" w:cs="Times New Roman"/>
          <w:sz w:val="26"/>
          <w:szCs w:val="26"/>
        </w:rPr>
        <w:t xml:space="preserve"> на 5,5 тыс. рублей н</w:t>
      </w:r>
      <w:r w:rsidR="00DE2167" w:rsidRPr="00DE2167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C933D5">
        <w:rPr>
          <w:rFonts w:ascii="Times New Roman" w:hAnsi="Times New Roman" w:cs="Times New Roman"/>
          <w:sz w:val="26"/>
          <w:szCs w:val="26"/>
        </w:rPr>
        <w:t>П</w:t>
      </w:r>
      <w:r w:rsidR="00DE2167" w:rsidRPr="00DE2167">
        <w:rPr>
          <w:rFonts w:ascii="Times New Roman" w:hAnsi="Times New Roman" w:cs="Times New Roman"/>
          <w:sz w:val="26"/>
          <w:szCs w:val="26"/>
        </w:rPr>
        <w:t>риказа начальника управления финансов района от 29 декабря 2017 года №64 внесены изменения</w:t>
      </w:r>
      <w:r w:rsidR="00DE2167">
        <w:rPr>
          <w:rFonts w:ascii="Times New Roman" w:hAnsi="Times New Roman" w:cs="Times New Roman"/>
          <w:sz w:val="26"/>
          <w:szCs w:val="26"/>
        </w:rPr>
        <w:t xml:space="preserve"> в доходную и расходные части бюджета района</w:t>
      </w:r>
      <w:r w:rsidRPr="009437AA">
        <w:rPr>
          <w:rFonts w:ascii="Times New Roman" w:hAnsi="Times New Roman" w:cs="Times New Roman"/>
          <w:sz w:val="26"/>
          <w:szCs w:val="26"/>
        </w:rPr>
        <w:t>,</w:t>
      </w:r>
      <w:r w:rsidR="00DE2167">
        <w:rPr>
          <w:rFonts w:ascii="Times New Roman" w:hAnsi="Times New Roman" w:cs="Times New Roman"/>
          <w:sz w:val="26"/>
          <w:szCs w:val="26"/>
        </w:rPr>
        <w:t xml:space="preserve"> в результате чего</w:t>
      </w:r>
      <w:r w:rsidR="006E0CC2">
        <w:rPr>
          <w:rFonts w:ascii="Times New Roman" w:hAnsi="Times New Roman" w:cs="Times New Roman"/>
          <w:sz w:val="26"/>
          <w:szCs w:val="26"/>
        </w:rPr>
        <w:t xml:space="preserve"> безвозмездные поступления составили </w:t>
      </w:r>
      <w:r w:rsidR="00DE2167">
        <w:rPr>
          <w:rFonts w:ascii="Times New Roman" w:hAnsi="Times New Roman" w:cs="Times New Roman"/>
          <w:sz w:val="26"/>
          <w:szCs w:val="26"/>
        </w:rPr>
        <w:t>126640,6</w:t>
      </w:r>
      <w:r w:rsidR="006E0CC2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="006E0CC2">
        <w:rPr>
          <w:rFonts w:ascii="Times New Roman" w:hAnsi="Times New Roman" w:cs="Times New Roman"/>
          <w:sz w:val="26"/>
          <w:szCs w:val="26"/>
        </w:rPr>
        <w:t>. рублей. Таким образом,</w:t>
      </w:r>
      <w:r w:rsidRPr="009437AA">
        <w:rPr>
          <w:rFonts w:ascii="Times New Roman" w:hAnsi="Times New Roman" w:cs="Times New Roman"/>
          <w:sz w:val="26"/>
          <w:szCs w:val="26"/>
        </w:rPr>
        <w:t xml:space="preserve"> </w:t>
      </w:r>
      <w:r w:rsidR="001E3936">
        <w:rPr>
          <w:rFonts w:ascii="Times New Roman" w:hAnsi="Times New Roman" w:cs="Times New Roman"/>
          <w:sz w:val="26"/>
          <w:szCs w:val="26"/>
        </w:rPr>
        <w:t>имеется</w:t>
      </w:r>
      <w:r w:rsidRPr="009437AA">
        <w:rPr>
          <w:rFonts w:ascii="Times New Roman" w:hAnsi="Times New Roman" w:cs="Times New Roman"/>
          <w:sz w:val="26"/>
          <w:szCs w:val="26"/>
        </w:rPr>
        <w:t xml:space="preserve"> несоответствие утвержденного бюджета района</w:t>
      </w:r>
      <w:r w:rsidR="00095FF5">
        <w:rPr>
          <w:rFonts w:ascii="Times New Roman" w:hAnsi="Times New Roman" w:cs="Times New Roman"/>
          <w:sz w:val="26"/>
          <w:szCs w:val="26"/>
        </w:rPr>
        <w:t xml:space="preserve"> с</w:t>
      </w:r>
      <w:r w:rsidR="001E3936">
        <w:rPr>
          <w:rFonts w:ascii="Times New Roman" w:hAnsi="Times New Roman" w:cs="Times New Roman"/>
          <w:sz w:val="26"/>
          <w:szCs w:val="26"/>
        </w:rPr>
        <w:t xml:space="preserve"> решением Представительного Собрания района </w:t>
      </w:r>
      <w:r w:rsidRPr="009437AA">
        <w:rPr>
          <w:rFonts w:ascii="Times New Roman" w:hAnsi="Times New Roman" w:cs="Times New Roman"/>
          <w:sz w:val="26"/>
          <w:szCs w:val="26"/>
        </w:rPr>
        <w:t xml:space="preserve"> в части безвозмездных поступлений  с данными</w:t>
      </w:r>
      <w:r w:rsidR="001E3936">
        <w:rPr>
          <w:rFonts w:ascii="Times New Roman" w:hAnsi="Times New Roman" w:cs="Times New Roman"/>
          <w:sz w:val="26"/>
          <w:szCs w:val="26"/>
        </w:rPr>
        <w:t xml:space="preserve"> от</w:t>
      </w:r>
      <w:r w:rsidR="00DE2167">
        <w:rPr>
          <w:rFonts w:ascii="Times New Roman" w:hAnsi="Times New Roman" w:cs="Times New Roman"/>
          <w:sz w:val="26"/>
          <w:szCs w:val="26"/>
        </w:rPr>
        <w:t>чета Управления финансов района.</w:t>
      </w:r>
    </w:p>
    <w:p w:rsidR="00A61D88" w:rsidRPr="00BA74EC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7AA">
        <w:rPr>
          <w:rFonts w:ascii="Times New Roman" w:hAnsi="Times New Roman" w:cs="Times New Roman"/>
          <w:sz w:val="26"/>
          <w:szCs w:val="26"/>
        </w:rPr>
        <w:t xml:space="preserve">Фактически бюджет района получил безвозмездные поступления от других уровней бюджетов бюджетной системы РФ в сумме </w:t>
      </w:r>
      <w:r w:rsidR="00DE2167">
        <w:rPr>
          <w:rFonts w:ascii="Times New Roman" w:hAnsi="Times New Roman" w:cs="Times New Roman"/>
          <w:sz w:val="26"/>
          <w:szCs w:val="26"/>
        </w:rPr>
        <w:t>126202,</w:t>
      </w:r>
      <w:r w:rsidR="00F12496">
        <w:rPr>
          <w:rFonts w:ascii="Times New Roman" w:hAnsi="Times New Roman" w:cs="Times New Roman"/>
          <w:sz w:val="26"/>
          <w:szCs w:val="26"/>
        </w:rPr>
        <w:t>3</w:t>
      </w:r>
      <w:r w:rsidRPr="009437AA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DE2167">
        <w:rPr>
          <w:rFonts w:ascii="Times New Roman" w:hAnsi="Times New Roman" w:cs="Times New Roman"/>
          <w:sz w:val="26"/>
          <w:szCs w:val="26"/>
        </w:rPr>
        <w:t>99,7</w:t>
      </w:r>
      <w:r w:rsidRPr="009437AA">
        <w:rPr>
          <w:rFonts w:ascii="Times New Roman" w:hAnsi="Times New Roman" w:cs="Times New Roman"/>
          <w:sz w:val="26"/>
          <w:szCs w:val="26"/>
        </w:rPr>
        <w:t xml:space="preserve"> процента от планируемых объемов с учетом последних изменений в решение о бюджете района</w:t>
      </w:r>
      <w:r w:rsidRPr="00BA74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BA74EC">
        <w:rPr>
          <w:rFonts w:ascii="Times New Roman" w:hAnsi="Times New Roman" w:cs="Times New Roman"/>
          <w:sz w:val="26"/>
          <w:szCs w:val="26"/>
        </w:rPr>
        <w:t xml:space="preserve">отаций поступило </w:t>
      </w:r>
      <w:r w:rsidR="00DE2167">
        <w:rPr>
          <w:rFonts w:ascii="Times New Roman" w:hAnsi="Times New Roman" w:cs="Times New Roman"/>
          <w:sz w:val="26"/>
          <w:szCs w:val="26"/>
        </w:rPr>
        <w:t>45382,3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или 100 процентов от планируемых бюджетных </w:t>
      </w:r>
      <w:r w:rsidRPr="00BA74EC">
        <w:rPr>
          <w:rFonts w:ascii="Times New Roman" w:hAnsi="Times New Roman" w:cs="Times New Roman"/>
          <w:sz w:val="26"/>
          <w:szCs w:val="26"/>
        </w:rPr>
        <w:lastRenderedPageBreak/>
        <w:t xml:space="preserve">назначений, субсидий – </w:t>
      </w:r>
      <w:r w:rsidR="00DE2167">
        <w:rPr>
          <w:rFonts w:ascii="Times New Roman" w:hAnsi="Times New Roman" w:cs="Times New Roman"/>
          <w:sz w:val="26"/>
          <w:szCs w:val="26"/>
        </w:rPr>
        <w:t>24111,6</w:t>
      </w:r>
      <w:r w:rsidR="00A00BF7">
        <w:rPr>
          <w:rFonts w:ascii="Times New Roman" w:hAnsi="Times New Roman" w:cs="Times New Roman"/>
          <w:sz w:val="26"/>
          <w:szCs w:val="26"/>
        </w:rPr>
        <w:t xml:space="preserve"> 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 или </w:t>
      </w:r>
      <w:r w:rsidR="00DE2167">
        <w:rPr>
          <w:rFonts w:ascii="Times New Roman" w:hAnsi="Times New Roman" w:cs="Times New Roman"/>
          <w:sz w:val="26"/>
          <w:szCs w:val="26"/>
        </w:rPr>
        <w:t>99,3</w:t>
      </w:r>
      <w:r w:rsidRPr="00BA74EC">
        <w:rPr>
          <w:rFonts w:ascii="Times New Roman" w:hAnsi="Times New Roman" w:cs="Times New Roman"/>
          <w:sz w:val="26"/>
          <w:szCs w:val="26"/>
        </w:rPr>
        <w:t xml:space="preserve"> процента, субвенций – </w:t>
      </w:r>
      <w:r w:rsidR="00DE2167">
        <w:rPr>
          <w:rFonts w:ascii="Times New Roman" w:hAnsi="Times New Roman" w:cs="Times New Roman"/>
          <w:sz w:val="26"/>
          <w:szCs w:val="26"/>
        </w:rPr>
        <w:t>55956,</w:t>
      </w:r>
      <w:r w:rsidR="00F12496">
        <w:rPr>
          <w:rFonts w:ascii="Times New Roman" w:hAnsi="Times New Roman" w:cs="Times New Roman"/>
          <w:sz w:val="26"/>
          <w:szCs w:val="26"/>
        </w:rPr>
        <w:t>5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 рублей, или </w:t>
      </w:r>
      <w:r w:rsidR="00DE2167">
        <w:rPr>
          <w:rFonts w:ascii="Times New Roman" w:hAnsi="Times New Roman" w:cs="Times New Roman"/>
          <w:sz w:val="26"/>
          <w:szCs w:val="26"/>
        </w:rPr>
        <w:t>99,8</w:t>
      </w:r>
      <w:r w:rsidRPr="00BA74EC">
        <w:rPr>
          <w:rFonts w:ascii="Times New Roman" w:hAnsi="Times New Roman" w:cs="Times New Roman"/>
          <w:sz w:val="26"/>
          <w:szCs w:val="26"/>
        </w:rPr>
        <w:t xml:space="preserve"> процента, иных межбюджетных трансфертов, передаваемых бюджетам муниципальных районов –  </w:t>
      </w:r>
      <w:r w:rsidR="00DE2167">
        <w:rPr>
          <w:rFonts w:ascii="Times New Roman" w:hAnsi="Times New Roman" w:cs="Times New Roman"/>
          <w:sz w:val="26"/>
          <w:szCs w:val="26"/>
        </w:rPr>
        <w:t>380,1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 или 100,0 процент</w:t>
      </w:r>
      <w:r w:rsidR="00DE2167">
        <w:rPr>
          <w:rFonts w:ascii="Times New Roman" w:hAnsi="Times New Roman" w:cs="Times New Roman"/>
          <w:sz w:val="26"/>
          <w:szCs w:val="26"/>
        </w:rPr>
        <w:t>ов</w:t>
      </w:r>
      <w:r w:rsidRPr="00BA74EC">
        <w:rPr>
          <w:rFonts w:ascii="Times New Roman" w:hAnsi="Times New Roman" w:cs="Times New Roman"/>
          <w:sz w:val="26"/>
          <w:szCs w:val="26"/>
        </w:rPr>
        <w:t>,</w:t>
      </w:r>
      <w:r w:rsidR="00DE2167">
        <w:rPr>
          <w:rFonts w:ascii="Times New Roman" w:hAnsi="Times New Roman" w:cs="Times New Roman"/>
          <w:sz w:val="26"/>
          <w:szCs w:val="26"/>
        </w:rPr>
        <w:t xml:space="preserve"> прочих безвозмездных поступлений - 436,8 тыс. рублей, или 84,0 процента,</w:t>
      </w:r>
      <w:r w:rsidRPr="00BA74EC">
        <w:rPr>
          <w:rFonts w:ascii="Times New Roman" w:hAnsi="Times New Roman" w:cs="Times New Roman"/>
          <w:sz w:val="26"/>
          <w:szCs w:val="26"/>
        </w:rPr>
        <w:t xml:space="preserve"> возврат остатков субсидий, субвенций и иных межбюджетных трансфертов, имеющих целевое назначение, прошлых</w:t>
      </w:r>
      <w:proofErr w:type="gramEnd"/>
      <w:r w:rsidRPr="00BA74EC">
        <w:rPr>
          <w:rFonts w:ascii="Times New Roman" w:hAnsi="Times New Roman" w:cs="Times New Roman"/>
          <w:sz w:val="26"/>
          <w:szCs w:val="26"/>
        </w:rPr>
        <w:t xml:space="preserve"> лет из бюджетов муниципальных районов -  -</w:t>
      </w:r>
      <w:r w:rsidR="00DE2167">
        <w:rPr>
          <w:rFonts w:ascii="Times New Roman" w:hAnsi="Times New Roman" w:cs="Times New Roman"/>
          <w:sz w:val="26"/>
          <w:szCs w:val="26"/>
        </w:rPr>
        <w:t>65,0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C3A10" w:rsidRDefault="00A61D88" w:rsidP="0046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399A">
        <w:rPr>
          <w:rFonts w:ascii="Times New Roman" w:hAnsi="Times New Roman" w:cs="Times New Roman"/>
          <w:sz w:val="26"/>
          <w:szCs w:val="26"/>
        </w:rPr>
        <w:t xml:space="preserve">В </w:t>
      </w:r>
      <w:r w:rsidR="000C3A10">
        <w:rPr>
          <w:rFonts w:ascii="Times New Roman" w:hAnsi="Times New Roman" w:cs="Times New Roman"/>
          <w:sz w:val="26"/>
          <w:szCs w:val="26"/>
        </w:rPr>
        <w:t xml:space="preserve">меньшем объеме </w:t>
      </w:r>
      <w:r w:rsidR="00476B1D">
        <w:rPr>
          <w:rFonts w:ascii="Times New Roman" w:hAnsi="Times New Roman" w:cs="Times New Roman"/>
          <w:sz w:val="26"/>
          <w:szCs w:val="26"/>
        </w:rPr>
        <w:t xml:space="preserve"> на  171,8 тыс. рублей </w:t>
      </w:r>
      <w:r w:rsidR="000C3A10">
        <w:rPr>
          <w:rFonts w:ascii="Times New Roman" w:hAnsi="Times New Roman" w:cs="Times New Roman"/>
          <w:sz w:val="26"/>
          <w:szCs w:val="26"/>
        </w:rPr>
        <w:t xml:space="preserve">получены </w:t>
      </w:r>
      <w:r w:rsidR="000C3A10" w:rsidRPr="001E4449">
        <w:rPr>
          <w:rFonts w:ascii="Times New Roman" w:hAnsi="Times New Roman" w:cs="Times New Roman"/>
          <w:i/>
          <w:sz w:val="26"/>
          <w:szCs w:val="26"/>
        </w:rPr>
        <w:t>субсидии</w:t>
      </w:r>
      <w:r w:rsidRPr="001D399A">
        <w:rPr>
          <w:rFonts w:ascii="Times New Roman" w:hAnsi="Times New Roman" w:cs="Times New Roman"/>
          <w:sz w:val="26"/>
          <w:szCs w:val="26"/>
        </w:rPr>
        <w:t xml:space="preserve"> бюджету района</w:t>
      </w:r>
      <w:r w:rsidR="00476B1D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0C3A10" w:rsidRPr="00476B1D" w:rsidRDefault="000C3A10" w:rsidP="0046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>-</w:t>
      </w:r>
      <w:r w:rsidR="00A61D88" w:rsidRPr="00476B1D">
        <w:rPr>
          <w:rFonts w:ascii="Times New Roman" w:hAnsi="Times New Roman" w:cs="Times New Roman"/>
          <w:sz w:val="26"/>
          <w:szCs w:val="26"/>
        </w:rPr>
        <w:t xml:space="preserve">   </w:t>
      </w:r>
      <w:r w:rsidR="00476B1D">
        <w:rPr>
          <w:rFonts w:ascii="Times New Roman" w:hAnsi="Times New Roman" w:cs="Times New Roman"/>
          <w:sz w:val="26"/>
          <w:szCs w:val="26"/>
        </w:rPr>
        <w:t xml:space="preserve">на развитие мобильной торговли в малонаселенных и труднодоступных населенных пунктах </w:t>
      </w:r>
      <w:r w:rsidR="001D399A" w:rsidRPr="00476B1D">
        <w:rPr>
          <w:rFonts w:ascii="Times New Roman" w:hAnsi="Times New Roman" w:cs="Times New Roman"/>
          <w:sz w:val="26"/>
          <w:szCs w:val="26"/>
        </w:rPr>
        <w:t xml:space="preserve">на </w:t>
      </w:r>
      <w:r w:rsidR="00476B1D">
        <w:rPr>
          <w:rFonts w:ascii="Times New Roman" w:hAnsi="Times New Roman" w:cs="Times New Roman"/>
          <w:sz w:val="26"/>
          <w:szCs w:val="26"/>
        </w:rPr>
        <w:t xml:space="preserve">10,0 </w:t>
      </w:r>
      <w:r w:rsidRPr="00476B1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0C3A10" w:rsidP="0046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>-</w:t>
      </w:r>
      <w:r w:rsidR="00A61D88" w:rsidRPr="00476B1D">
        <w:rPr>
          <w:rFonts w:ascii="Times New Roman" w:hAnsi="Times New Roman" w:cs="Times New Roman"/>
          <w:sz w:val="26"/>
          <w:szCs w:val="26"/>
        </w:rPr>
        <w:t xml:space="preserve"> </w:t>
      </w:r>
      <w:r w:rsidR="001D399A" w:rsidRPr="00476B1D">
        <w:rPr>
          <w:rFonts w:ascii="Times New Roman" w:hAnsi="Times New Roman" w:cs="Times New Roman"/>
          <w:sz w:val="26"/>
          <w:szCs w:val="26"/>
        </w:rPr>
        <w:t xml:space="preserve">на </w:t>
      </w:r>
      <w:r w:rsidR="00476B1D">
        <w:rPr>
          <w:rFonts w:ascii="Times New Roman" w:hAnsi="Times New Roman" w:cs="Times New Roman"/>
          <w:sz w:val="26"/>
          <w:szCs w:val="26"/>
        </w:rPr>
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</w:r>
      <w:r w:rsidR="00A61D88" w:rsidRPr="00476B1D">
        <w:rPr>
          <w:rFonts w:ascii="Times New Roman" w:hAnsi="Times New Roman" w:cs="Times New Roman"/>
          <w:sz w:val="26"/>
          <w:szCs w:val="26"/>
        </w:rPr>
        <w:t xml:space="preserve"> на </w:t>
      </w:r>
      <w:r w:rsidR="00476B1D">
        <w:rPr>
          <w:rFonts w:ascii="Times New Roman" w:hAnsi="Times New Roman" w:cs="Times New Roman"/>
          <w:sz w:val="26"/>
          <w:szCs w:val="26"/>
        </w:rPr>
        <w:t xml:space="preserve">1,8  </w:t>
      </w:r>
      <w:r w:rsidR="001D399A" w:rsidRPr="00476B1D">
        <w:rPr>
          <w:rFonts w:ascii="Times New Roman" w:hAnsi="Times New Roman" w:cs="Times New Roman"/>
          <w:sz w:val="26"/>
          <w:szCs w:val="26"/>
        </w:rPr>
        <w:t>тыс. рублей</w:t>
      </w:r>
      <w:r w:rsidR="00476B1D">
        <w:rPr>
          <w:rFonts w:ascii="Times New Roman" w:hAnsi="Times New Roman" w:cs="Times New Roman"/>
          <w:sz w:val="26"/>
          <w:szCs w:val="26"/>
        </w:rPr>
        <w:t>;</w:t>
      </w:r>
    </w:p>
    <w:p w:rsidR="00476B1D" w:rsidRPr="00476B1D" w:rsidRDefault="00476B1D" w:rsidP="004644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реализацию проекта «Народный</w:t>
      </w:r>
      <w:r>
        <w:rPr>
          <w:rFonts w:ascii="Times New Roman" w:hAnsi="Times New Roman" w:cs="Times New Roman"/>
          <w:sz w:val="26"/>
          <w:szCs w:val="26"/>
        </w:rPr>
        <w:tab/>
        <w:t xml:space="preserve"> бюджет» в сумме 160,0 тыс. рублей по сложившейся экономии в результате проведения конкурсных процедур</w:t>
      </w:r>
    </w:p>
    <w:p w:rsidR="000C3A10" w:rsidRPr="00476B1D" w:rsidRDefault="001E4449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476B1D">
        <w:rPr>
          <w:rFonts w:ascii="Times New Roman" w:hAnsi="Times New Roman" w:cs="Times New Roman"/>
          <w:sz w:val="26"/>
          <w:szCs w:val="26"/>
        </w:rPr>
        <w:t xml:space="preserve">Не в полной мере поступили в бюджет района </w:t>
      </w:r>
      <w:r w:rsidR="00A61D88" w:rsidRPr="00476B1D">
        <w:rPr>
          <w:rFonts w:ascii="Times New Roman" w:hAnsi="Times New Roman" w:cs="Times New Roman"/>
          <w:i/>
          <w:sz w:val="26"/>
          <w:szCs w:val="26"/>
        </w:rPr>
        <w:t>субвенции</w:t>
      </w:r>
      <w:r w:rsidR="000C3A10" w:rsidRPr="00476B1D">
        <w:rPr>
          <w:rFonts w:ascii="Times New Roman" w:hAnsi="Times New Roman" w:cs="Times New Roman"/>
          <w:sz w:val="26"/>
          <w:szCs w:val="26"/>
        </w:rPr>
        <w:t>:</w:t>
      </w:r>
    </w:p>
    <w:p w:rsidR="00464480" w:rsidRDefault="000C3A10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>-</w:t>
      </w:r>
      <w:r w:rsidR="00A61D88" w:rsidRPr="00476B1D">
        <w:rPr>
          <w:rFonts w:ascii="Times New Roman" w:hAnsi="Times New Roman" w:cs="Times New Roman"/>
          <w:sz w:val="26"/>
          <w:szCs w:val="26"/>
        </w:rPr>
        <w:t xml:space="preserve"> на составление (изменение и дополнение) списков  кандидатов в присяжные заседатели -</w:t>
      </w:r>
      <w:r w:rsidR="00476B1D">
        <w:rPr>
          <w:rFonts w:ascii="Times New Roman" w:hAnsi="Times New Roman" w:cs="Times New Roman"/>
          <w:sz w:val="26"/>
          <w:szCs w:val="26"/>
        </w:rPr>
        <w:t>1,0 тыс. рублей;</w:t>
      </w:r>
    </w:p>
    <w:p w:rsidR="00476B1D" w:rsidRPr="00476B1D" w:rsidRDefault="00476B1D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обеспечение выплаты денежной компенсации части родительской платы, взимаемой с родителей (законных представителей) за содержание детей в МОУ</w:t>
      </w:r>
      <w:r w:rsidR="00C60E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0E28">
        <w:rPr>
          <w:rFonts w:ascii="Times New Roman" w:hAnsi="Times New Roman" w:cs="Times New Roman"/>
          <w:sz w:val="26"/>
          <w:szCs w:val="26"/>
        </w:rPr>
        <w:t>в сумме 117,2 тыс. рублей в связи с сокращением количества получателей.</w:t>
      </w:r>
    </w:p>
    <w:p w:rsidR="001E4449" w:rsidRPr="00476B1D" w:rsidRDefault="001E4449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476B1D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 В 201</w:t>
      </w:r>
      <w:r w:rsidR="00DE2167" w:rsidRPr="00476B1D">
        <w:rPr>
          <w:rFonts w:ascii="Times New Roman" w:hAnsi="Times New Roman" w:cs="Times New Roman"/>
          <w:sz w:val="26"/>
          <w:szCs w:val="26"/>
        </w:rPr>
        <w:t>7</w:t>
      </w:r>
      <w:r w:rsidRPr="00476B1D">
        <w:rPr>
          <w:rFonts w:ascii="Times New Roman" w:hAnsi="Times New Roman" w:cs="Times New Roman"/>
          <w:sz w:val="26"/>
          <w:szCs w:val="26"/>
        </w:rPr>
        <w:t xml:space="preserve"> году  из  бюджета района возвращены остатки субсидий, субвенций и иных межбюджетных трансфертов, имеющих целевое назначение прошлых лет в сумме </w:t>
      </w:r>
      <w:r w:rsidR="00DE2167" w:rsidRPr="00476B1D">
        <w:rPr>
          <w:rFonts w:ascii="Times New Roman" w:hAnsi="Times New Roman" w:cs="Times New Roman"/>
          <w:sz w:val="26"/>
          <w:szCs w:val="26"/>
        </w:rPr>
        <w:t>65,0</w:t>
      </w:r>
      <w:r w:rsidRPr="00476B1D">
        <w:rPr>
          <w:rFonts w:ascii="Times New Roman" w:hAnsi="Times New Roman" w:cs="Times New Roman"/>
          <w:sz w:val="26"/>
          <w:szCs w:val="26"/>
        </w:rPr>
        <w:t xml:space="preserve"> тыс. рублей, в то числе:</w:t>
      </w:r>
    </w:p>
    <w:p w:rsidR="00A61D88" w:rsidRPr="00476B1D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- </w:t>
      </w:r>
      <w:r w:rsidR="00C60E28">
        <w:rPr>
          <w:rFonts w:ascii="Times New Roman" w:hAnsi="Times New Roman" w:cs="Times New Roman"/>
          <w:sz w:val="26"/>
          <w:szCs w:val="26"/>
        </w:rPr>
        <w:t xml:space="preserve"> субвенции на </w:t>
      </w:r>
      <w:r w:rsidRPr="00476B1D">
        <w:rPr>
          <w:rFonts w:ascii="Times New Roman" w:hAnsi="Times New Roman" w:cs="Times New Roman"/>
          <w:sz w:val="26"/>
          <w:szCs w:val="26"/>
        </w:rPr>
        <w:t xml:space="preserve">обеспечение общеобразовательного процесса (заработная плата) – </w:t>
      </w:r>
      <w:r w:rsidR="00464480" w:rsidRPr="00476B1D">
        <w:rPr>
          <w:rFonts w:ascii="Times New Roman" w:hAnsi="Times New Roman" w:cs="Times New Roman"/>
          <w:sz w:val="26"/>
          <w:szCs w:val="26"/>
        </w:rPr>
        <w:t>0,</w:t>
      </w:r>
      <w:r w:rsidR="00C60E28">
        <w:rPr>
          <w:rFonts w:ascii="Times New Roman" w:hAnsi="Times New Roman" w:cs="Times New Roman"/>
          <w:sz w:val="26"/>
          <w:szCs w:val="26"/>
        </w:rPr>
        <w:t>1</w:t>
      </w:r>
      <w:r w:rsidRPr="00476B1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Pr="00476B1D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>-</w:t>
      </w:r>
      <w:r w:rsidR="00C60E28">
        <w:rPr>
          <w:rFonts w:ascii="Times New Roman" w:hAnsi="Times New Roman" w:cs="Times New Roman"/>
          <w:sz w:val="26"/>
          <w:szCs w:val="26"/>
        </w:rPr>
        <w:t>субсидии на реализацию ФЦП «Жилище»</w:t>
      </w:r>
      <w:r w:rsidRPr="00476B1D">
        <w:rPr>
          <w:rFonts w:ascii="Times New Roman" w:hAnsi="Times New Roman" w:cs="Times New Roman"/>
          <w:sz w:val="26"/>
          <w:szCs w:val="26"/>
        </w:rPr>
        <w:t xml:space="preserve"> – </w:t>
      </w:r>
      <w:r w:rsidR="00C60E28">
        <w:rPr>
          <w:rFonts w:ascii="Times New Roman" w:hAnsi="Times New Roman" w:cs="Times New Roman"/>
          <w:sz w:val="26"/>
          <w:szCs w:val="26"/>
        </w:rPr>
        <w:t>30,6</w:t>
      </w:r>
      <w:r w:rsidRPr="00476B1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E7C3E" w:rsidRPr="00476B1D" w:rsidRDefault="005E7C3E" w:rsidP="005E7C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- </w:t>
      </w:r>
      <w:r w:rsidR="00C60E28">
        <w:rPr>
          <w:rFonts w:ascii="Times New Roman" w:hAnsi="Times New Roman" w:cs="Times New Roman"/>
          <w:sz w:val="26"/>
          <w:szCs w:val="26"/>
        </w:rPr>
        <w:t>субсидии на реализацию долгосрочной целевой программы «Обеспечение жильем молодых семей в Вологодской области»</w:t>
      </w:r>
      <w:r w:rsidR="00C60E28" w:rsidRPr="00476B1D">
        <w:rPr>
          <w:rFonts w:ascii="Times New Roman" w:hAnsi="Times New Roman" w:cs="Times New Roman"/>
          <w:sz w:val="26"/>
          <w:szCs w:val="26"/>
        </w:rPr>
        <w:t xml:space="preserve"> </w:t>
      </w:r>
      <w:r w:rsidRPr="00476B1D">
        <w:rPr>
          <w:rFonts w:ascii="Times New Roman" w:hAnsi="Times New Roman" w:cs="Times New Roman"/>
          <w:sz w:val="26"/>
          <w:szCs w:val="26"/>
        </w:rPr>
        <w:t xml:space="preserve">– </w:t>
      </w:r>
      <w:r w:rsidR="00C60E28">
        <w:rPr>
          <w:rFonts w:ascii="Times New Roman" w:hAnsi="Times New Roman" w:cs="Times New Roman"/>
          <w:sz w:val="26"/>
          <w:szCs w:val="26"/>
        </w:rPr>
        <w:t>26,7</w:t>
      </w:r>
      <w:r w:rsidRPr="00476B1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E7C3E" w:rsidRPr="00476B1D" w:rsidRDefault="005E7C3E" w:rsidP="005E7C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- </w:t>
      </w:r>
      <w:r w:rsidR="00C60E28">
        <w:rPr>
          <w:rFonts w:ascii="Times New Roman" w:hAnsi="Times New Roman" w:cs="Times New Roman"/>
          <w:sz w:val="26"/>
          <w:szCs w:val="26"/>
        </w:rPr>
        <w:t xml:space="preserve">субсидии на реализацию мероприятий по обеспечению жильем граждан и молодых семей, проживающих в сельской местности по ФЦП  «Устойчивое развитие сельских территорий» – 4,0 </w:t>
      </w:r>
      <w:r w:rsidRPr="00476B1D">
        <w:rPr>
          <w:rFonts w:ascii="Times New Roman" w:hAnsi="Times New Roman" w:cs="Times New Roman"/>
          <w:sz w:val="26"/>
          <w:szCs w:val="26"/>
        </w:rPr>
        <w:t>тыс. рублей;</w:t>
      </w:r>
    </w:p>
    <w:p w:rsidR="00A61D88" w:rsidRPr="00476B1D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6B1D">
        <w:rPr>
          <w:rFonts w:ascii="Times New Roman" w:hAnsi="Times New Roman" w:cs="Times New Roman"/>
          <w:sz w:val="26"/>
          <w:szCs w:val="26"/>
        </w:rPr>
        <w:t xml:space="preserve">- </w:t>
      </w:r>
      <w:r w:rsidR="00C60E28">
        <w:rPr>
          <w:rFonts w:ascii="Times New Roman" w:hAnsi="Times New Roman" w:cs="Times New Roman"/>
          <w:sz w:val="26"/>
          <w:szCs w:val="26"/>
        </w:rPr>
        <w:t xml:space="preserve">субсидии из бюджета области  на реализацию мероприятий по обеспечению жильем граждан и молодых семей, проживающих в сельской местности </w:t>
      </w:r>
      <w:r w:rsidRPr="00476B1D">
        <w:rPr>
          <w:rFonts w:ascii="Times New Roman" w:hAnsi="Times New Roman" w:cs="Times New Roman"/>
          <w:sz w:val="26"/>
          <w:szCs w:val="26"/>
        </w:rPr>
        <w:t xml:space="preserve">– </w:t>
      </w:r>
      <w:r w:rsidR="00C60E28">
        <w:rPr>
          <w:rFonts w:ascii="Times New Roman" w:hAnsi="Times New Roman" w:cs="Times New Roman"/>
          <w:sz w:val="26"/>
          <w:szCs w:val="26"/>
        </w:rPr>
        <w:t>3,6</w:t>
      </w:r>
      <w:r w:rsidR="005E7C3E" w:rsidRPr="00476B1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5E7C3E" w:rsidRPr="00476B1D" w:rsidRDefault="005E7C3E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1CDF" w:rsidRDefault="006F1CDF" w:rsidP="00A61D88">
      <w:pPr>
        <w:pStyle w:val="ad"/>
        <w:ind w:left="1429"/>
        <w:jc w:val="both"/>
        <w:rPr>
          <w:sz w:val="26"/>
          <w:szCs w:val="26"/>
        </w:rPr>
      </w:pPr>
    </w:p>
    <w:p w:rsidR="00A61D88" w:rsidRPr="00187366" w:rsidRDefault="00A61D88" w:rsidP="00A61D88">
      <w:pPr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47D">
        <w:rPr>
          <w:rFonts w:ascii="Times New Roman" w:hAnsi="Times New Roman" w:cs="Times New Roman"/>
          <w:b/>
          <w:sz w:val="26"/>
          <w:szCs w:val="26"/>
        </w:rPr>
        <w:t>4.Дефицит бюджета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201</w:t>
      </w:r>
      <w:r w:rsidR="00DE2167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1D88" w:rsidRPr="00CE347D" w:rsidRDefault="00A61D88" w:rsidP="00A61D8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47D">
        <w:rPr>
          <w:rFonts w:ascii="Times New Roman" w:hAnsi="Times New Roman" w:cs="Times New Roman"/>
          <w:sz w:val="26"/>
          <w:szCs w:val="26"/>
        </w:rPr>
        <w:t>Первоначальный бюджет принят решением Представительного Собрания района   «О бюджете района  на 201</w:t>
      </w:r>
      <w:r w:rsidR="00A5702B">
        <w:rPr>
          <w:rFonts w:ascii="Times New Roman" w:hAnsi="Times New Roman" w:cs="Times New Roman"/>
          <w:sz w:val="26"/>
          <w:szCs w:val="26"/>
        </w:rPr>
        <w:t xml:space="preserve">7 </w:t>
      </w:r>
      <w:r w:rsidRPr="00CE347D">
        <w:rPr>
          <w:rFonts w:ascii="Times New Roman" w:hAnsi="Times New Roman" w:cs="Times New Roman"/>
          <w:sz w:val="26"/>
          <w:szCs w:val="26"/>
        </w:rPr>
        <w:t>год</w:t>
      </w:r>
      <w:r w:rsidR="00A5702B">
        <w:rPr>
          <w:rFonts w:ascii="Times New Roman" w:hAnsi="Times New Roman" w:cs="Times New Roman"/>
          <w:sz w:val="26"/>
          <w:szCs w:val="26"/>
        </w:rPr>
        <w:t xml:space="preserve"> и плановый период 2018 и 2019 годов</w:t>
      </w:r>
      <w:r w:rsidRPr="00CE347D">
        <w:rPr>
          <w:rFonts w:ascii="Times New Roman" w:hAnsi="Times New Roman" w:cs="Times New Roman"/>
          <w:sz w:val="26"/>
          <w:szCs w:val="26"/>
        </w:rPr>
        <w:t xml:space="preserve">»  </w:t>
      </w:r>
      <w:r w:rsidR="00A5702B">
        <w:rPr>
          <w:rFonts w:ascii="Times New Roman" w:hAnsi="Times New Roman" w:cs="Times New Roman"/>
          <w:sz w:val="26"/>
          <w:szCs w:val="26"/>
        </w:rPr>
        <w:t>с дефицитом в размере 2713,0 тыс. рублей.</w:t>
      </w:r>
      <w:r w:rsidRPr="00CE347D">
        <w:rPr>
          <w:rFonts w:ascii="Times New Roman" w:hAnsi="Times New Roman" w:cs="Times New Roman"/>
          <w:sz w:val="26"/>
          <w:szCs w:val="26"/>
        </w:rPr>
        <w:t xml:space="preserve">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E347D">
        <w:rPr>
          <w:rFonts w:ascii="Times New Roman" w:hAnsi="Times New Roman" w:cs="Times New Roman"/>
          <w:sz w:val="26"/>
          <w:szCs w:val="26"/>
        </w:rPr>
        <w:t xml:space="preserve"> года в бюджет района вносились изменения и дополнения </w:t>
      </w:r>
      <w:r w:rsidR="00C4375A">
        <w:rPr>
          <w:rFonts w:ascii="Times New Roman" w:hAnsi="Times New Roman" w:cs="Times New Roman"/>
          <w:sz w:val="26"/>
          <w:szCs w:val="26"/>
        </w:rPr>
        <w:t>восемь</w:t>
      </w:r>
      <w:r w:rsidRPr="00CE347D">
        <w:rPr>
          <w:rFonts w:ascii="Times New Roman" w:hAnsi="Times New Roman" w:cs="Times New Roman"/>
          <w:sz w:val="26"/>
          <w:szCs w:val="26"/>
        </w:rPr>
        <w:t xml:space="preserve"> раз.</w:t>
      </w:r>
    </w:p>
    <w:p w:rsidR="00A61D88" w:rsidRPr="00CE347D" w:rsidRDefault="00A61D88" w:rsidP="00F21424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47D">
        <w:rPr>
          <w:rFonts w:ascii="Times New Roman" w:hAnsi="Times New Roman" w:cs="Times New Roman"/>
          <w:sz w:val="26"/>
          <w:szCs w:val="26"/>
        </w:rPr>
        <w:t>Источники внутреннего финансирования дефицита (профицита) бюджета района характеризуются следующими данными:</w:t>
      </w:r>
    </w:p>
    <w:p w:rsidR="00A61D88" w:rsidRPr="00CE347D" w:rsidRDefault="00A61D88" w:rsidP="00A61D8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47D">
        <w:rPr>
          <w:rFonts w:ascii="Times New Roman" w:hAnsi="Times New Roman" w:cs="Times New Roman"/>
          <w:sz w:val="26"/>
          <w:szCs w:val="26"/>
        </w:rPr>
        <w:t xml:space="preserve"> Таблица № 4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E347D">
        <w:rPr>
          <w:rFonts w:ascii="Times New Roman" w:hAnsi="Times New Roman" w:cs="Times New Roman"/>
          <w:sz w:val="26"/>
          <w:szCs w:val="26"/>
        </w:rPr>
        <w:t xml:space="preserve">      </w:t>
      </w:r>
      <w:r w:rsidR="00B551C5">
        <w:rPr>
          <w:rFonts w:ascii="Times New Roman" w:hAnsi="Times New Roman" w:cs="Times New Roman"/>
          <w:sz w:val="26"/>
          <w:szCs w:val="26"/>
        </w:rPr>
        <w:t>млн</w:t>
      </w:r>
      <w:r w:rsidRPr="00CE347D">
        <w:rPr>
          <w:rFonts w:ascii="Times New Roman" w:hAnsi="Times New Roman" w:cs="Times New Roman"/>
          <w:sz w:val="26"/>
          <w:szCs w:val="26"/>
        </w:rPr>
        <w:t>. рублей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992"/>
        <w:gridCol w:w="851"/>
        <w:gridCol w:w="708"/>
        <w:gridCol w:w="709"/>
        <w:gridCol w:w="709"/>
        <w:gridCol w:w="850"/>
        <w:gridCol w:w="709"/>
        <w:gridCol w:w="709"/>
        <w:gridCol w:w="709"/>
        <w:gridCol w:w="850"/>
      </w:tblGrid>
      <w:tr w:rsidR="00A61D88" w:rsidRPr="00CE347D" w:rsidTr="00F21424">
        <w:trPr>
          <w:trHeight w:val="552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88" w:rsidRPr="00F21424" w:rsidRDefault="00A61D88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lastRenderedPageBreak/>
              <w:t>Источники финансирования дефицита бюджета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88" w:rsidRPr="00F21424" w:rsidRDefault="00A61D88" w:rsidP="00DE16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201</w:t>
            </w:r>
            <w:r w:rsidR="00DE1660" w:rsidRPr="00F21424">
              <w:rPr>
                <w:rFonts w:ascii="Times New Roman" w:hAnsi="Times New Roman" w:cs="Times New Roman"/>
                <w:bCs/>
              </w:rPr>
              <w:t>6</w:t>
            </w:r>
            <w:r w:rsidRPr="00F21424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</w:tr>
      <w:tr w:rsidR="00F21424" w:rsidRPr="001629DE" w:rsidTr="00D65E40">
        <w:trPr>
          <w:trHeight w:val="830"/>
          <w:tblHeader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24" w:rsidRPr="00F21424" w:rsidRDefault="00F21424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>Утв. в первоначальном варианте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>Утверждено  в 02. 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21424" w:rsidRPr="00C4375A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>в 04. 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>Утверждено в 05. 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 xml:space="preserve"> года</w:t>
            </w:r>
          </w:p>
          <w:p w:rsidR="00F21424" w:rsidRPr="00C4375A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>Утверждено в 0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>. 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4375A">
              <w:rPr>
                <w:rFonts w:ascii="Times New Roman" w:hAnsi="Times New Roman" w:cs="Times New Roman"/>
              </w:rPr>
              <w:t>Утверждено в 09.201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C4375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EB76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1</w:t>
            </w:r>
            <w:r w:rsidR="00EB76A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F21424">
              <w:rPr>
                <w:rFonts w:ascii="Times New Roman" w:hAnsi="Times New Roman" w:cs="Times New Roman"/>
              </w:rPr>
              <w:t>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F2142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 xml:space="preserve">12. </w:t>
            </w:r>
            <w:r w:rsidRPr="00F21424">
              <w:rPr>
                <w:rFonts w:ascii="Times New Roman" w:hAnsi="Times New Roman" w:cs="Times New Roman"/>
              </w:rPr>
              <w:t>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F2142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2014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 xml:space="preserve">Утверждено в </w:t>
            </w:r>
            <w:r>
              <w:rPr>
                <w:rFonts w:ascii="Times New Roman" w:hAnsi="Times New Roman" w:cs="Times New Roman"/>
              </w:rPr>
              <w:t>12.</w:t>
            </w:r>
            <w:r w:rsidRPr="00F21424">
              <w:rPr>
                <w:rFonts w:ascii="Times New Roman" w:hAnsi="Times New Roman" w:cs="Times New Roman"/>
              </w:rPr>
              <w:t>201</w:t>
            </w:r>
            <w:r w:rsidR="0020148B">
              <w:rPr>
                <w:rFonts w:ascii="Times New Roman" w:hAnsi="Times New Roman" w:cs="Times New Roman"/>
              </w:rPr>
              <w:t>7</w:t>
            </w:r>
            <w:r w:rsidRPr="00F2142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F21424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 xml:space="preserve">Изменения к </w:t>
            </w:r>
            <w:proofErr w:type="gramStart"/>
            <w:r w:rsidRPr="00F21424">
              <w:rPr>
                <w:rFonts w:ascii="Times New Roman" w:hAnsi="Times New Roman" w:cs="Times New Roman"/>
              </w:rPr>
              <w:t>утвержден</w:t>
            </w:r>
            <w:proofErr w:type="gramEnd"/>
          </w:p>
          <w:p w:rsidR="00F21424" w:rsidRPr="00F21424" w:rsidRDefault="00F21424" w:rsidP="000003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21424">
              <w:rPr>
                <w:rFonts w:ascii="Times New Roman" w:hAnsi="Times New Roman" w:cs="Times New Roman"/>
              </w:rPr>
              <w:t xml:space="preserve">ному решению </w:t>
            </w:r>
          </w:p>
        </w:tc>
      </w:tr>
      <w:tr w:rsidR="00F21424" w:rsidRPr="001629DE" w:rsidTr="00D65E40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A83F0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Размер дефицита</w:t>
            </w:r>
            <w:proofErr w:type="gramStart"/>
            <w:r w:rsidR="00A83F0E">
              <w:rPr>
                <w:rFonts w:ascii="Times New Roman" w:hAnsi="Times New Roman" w:cs="Times New Roman"/>
                <w:b/>
                <w:bCs/>
              </w:rPr>
              <w:t xml:space="preserve"> (-)</w:t>
            </w:r>
            <w:r w:rsidRPr="00F21424">
              <w:rPr>
                <w:rFonts w:ascii="Times New Roman" w:hAnsi="Times New Roman" w:cs="Times New Roman"/>
                <w:b/>
                <w:bCs/>
              </w:rPr>
              <w:t>,</w:t>
            </w:r>
            <w:r w:rsidR="00A83F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End"/>
            <w:r w:rsidRPr="00F21424">
              <w:rPr>
                <w:rFonts w:ascii="Times New Roman" w:hAnsi="Times New Roman" w:cs="Times New Roman"/>
                <w:b/>
                <w:bCs/>
              </w:rPr>
              <w:t>профицит</w:t>
            </w:r>
            <w:r w:rsidR="00A83F0E">
              <w:rPr>
                <w:rFonts w:ascii="Times New Roman" w:hAnsi="Times New Roman" w:cs="Times New Roman"/>
                <w:b/>
                <w:bCs/>
              </w:rPr>
              <w:t>а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9635F7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330934">
              <w:rPr>
                <w:rFonts w:ascii="Times New Roman" w:hAnsi="Times New Roman" w:cs="Times New Roman"/>
                <w:b/>
                <w:bCs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330934">
              <w:rPr>
                <w:rFonts w:ascii="Times New Roman" w:hAnsi="Times New Roman" w:cs="Times New Roman"/>
                <w:b/>
                <w:bCs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09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EB76A1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20148B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922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375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EB76A1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424">
              <w:rPr>
                <w:rFonts w:ascii="Times New Roman" w:hAnsi="Times New Roman" w:cs="Times New Roman"/>
                <w:b/>
                <w:bCs/>
              </w:rPr>
              <w:t>+</w:t>
            </w:r>
            <w:r w:rsidR="00EB76A1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EB76A1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</w:t>
            </w:r>
            <w:r w:rsidR="00EB76A1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162106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62106">
              <w:rPr>
                <w:rFonts w:ascii="Times New Roman" w:hAnsi="Times New Roman" w:cs="Times New Roman"/>
                <w:b/>
              </w:rPr>
              <w:t>+</w:t>
            </w:r>
            <w:r w:rsidR="00EB76A1">
              <w:rPr>
                <w:rFonts w:ascii="Times New Roman" w:hAnsi="Times New Roman" w:cs="Times New Roman"/>
                <w:b/>
              </w:rPr>
              <w:t>11,2</w:t>
            </w:r>
          </w:p>
        </w:tc>
      </w:tr>
      <w:tr w:rsidR="00F21424" w:rsidRPr="001629DE" w:rsidTr="00D65E40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330934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330934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09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922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D65E40" w:rsidRDefault="00162106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21424" w:rsidRPr="001629DE" w:rsidTr="00D65E40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1424">
              <w:rPr>
                <w:rFonts w:ascii="Times New Roman" w:hAnsi="Times New Roman" w:cs="Times New Roman"/>
                <w:bCs/>
                <w:i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330934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330934" w:rsidP="000003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09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0922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4375A"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EB76A1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</w:t>
            </w:r>
            <w:r w:rsidR="00EB76A1">
              <w:rPr>
                <w:rFonts w:ascii="Times New Roman" w:hAnsi="Times New Roman" w:cs="Times New Roman"/>
                <w:bCs/>
                <w:i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</w:t>
            </w:r>
            <w:r w:rsidR="00EB76A1">
              <w:rPr>
                <w:rFonts w:ascii="Times New Roman" w:hAnsi="Times New Roman" w:cs="Times New Roman"/>
                <w:bCs/>
                <w:i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</w:t>
            </w:r>
            <w:r w:rsidR="00EB76A1">
              <w:rPr>
                <w:rFonts w:ascii="Times New Roman" w:hAnsi="Times New Roman" w:cs="Times New Roman"/>
                <w:bCs/>
                <w:i/>
              </w:rPr>
              <w:t>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F21424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+</w:t>
            </w:r>
            <w:r w:rsidR="00EB76A1">
              <w:rPr>
                <w:rFonts w:ascii="Times New Roman" w:hAnsi="Times New Roman" w:cs="Times New Roman"/>
                <w:bCs/>
                <w:i/>
              </w:rPr>
              <w:t>11,2</w:t>
            </w:r>
          </w:p>
        </w:tc>
      </w:tr>
      <w:tr w:rsidR="00F21424" w:rsidRPr="001629DE" w:rsidTr="00D65E40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330934" w:rsidP="00F2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F2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F2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9635F7" w:rsidP="00F214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20148B" w:rsidP="00F214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20148B" w:rsidP="00F214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EB76A1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EB76A1" w:rsidP="00D65E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EB76A1" w:rsidP="009532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F21424" w:rsidRDefault="00042009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EB76A1">
              <w:rPr>
                <w:rFonts w:ascii="Times New Roman" w:hAnsi="Times New Roman" w:cs="Times New Roman"/>
                <w:bCs/>
              </w:rPr>
              <w:t>33,1</w:t>
            </w:r>
          </w:p>
        </w:tc>
      </w:tr>
      <w:tr w:rsidR="00F21424" w:rsidRPr="001629DE" w:rsidTr="00D65E40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0003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F21424" w:rsidP="00330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21424">
              <w:rPr>
                <w:rFonts w:ascii="Times New Roman" w:hAnsi="Times New Roman" w:cs="Times New Roman"/>
                <w:bCs/>
              </w:rPr>
              <w:t>-</w:t>
            </w:r>
            <w:r w:rsidR="00330934">
              <w:rPr>
                <w:rFonts w:ascii="Times New Roman" w:hAnsi="Times New Roman" w:cs="Times New Roman"/>
                <w:bCs/>
              </w:rP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963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-</w:t>
            </w:r>
            <w:r w:rsidR="009635F7">
              <w:rPr>
                <w:rFonts w:ascii="Times New Roman" w:hAnsi="Times New Roman" w:cs="Times New Roman"/>
                <w:bCs/>
              </w:rPr>
              <w:t>183,9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963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-</w:t>
            </w:r>
            <w:r w:rsidR="009635F7">
              <w:rPr>
                <w:rFonts w:ascii="Times New Roman" w:hAnsi="Times New Roman" w:cs="Times New Roman"/>
                <w:bCs/>
              </w:rPr>
              <w:t>184,6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9635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-</w:t>
            </w:r>
            <w:r w:rsidR="009635F7">
              <w:rPr>
                <w:rFonts w:ascii="Times New Roman" w:hAnsi="Times New Roman" w:cs="Times New Roman"/>
                <w:bCs/>
              </w:rPr>
              <w:t>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2014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-</w:t>
            </w:r>
            <w:r w:rsidR="0020148B">
              <w:rPr>
                <w:rFonts w:ascii="Times New Roman" w:hAnsi="Times New Roman" w:cs="Times New Roman"/>
                <w:bCs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C4375A" w:rsidRDefault="00F21424" w:rsidP="002014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C4375A">
              <w:rPr>
                <w:rFonts w:ascii="Times New Roman" w:hAnsi="Times New Roman" w:cs="Times New Roman"/>
                <w:bCs/>
              </w:rPr>
              <w:t>-</w:t>
            </w:r>
            <w:r w:rsidR="0020148B">
              <w:rPr>
                <w:rFonts w:ascii="Times New Roman" w:hAnsi="Times New Roman" w:cs="Times New Roman"/>
                <w:bCs/>
              </w:rPr>
              <w:t>211,6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485D42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B76A1">
              <w:rPr>
                <w:rFonts w:ascii="Times New Roman" w:hAnsi="Times New Roman" w:cs="Times New Roman"/>
                <w:bCs/>
              </w:rPr>
              <w:t>207,7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485D42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B76A1">
              <w:rPr>
                <w:rFonts w:ascii="Times New Roman" w:hAnsi="Times New Roman" w:cs="Times New Roman"/>
                <w:bCs/>
              </w:rPr>
              <w:t>210,3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24" w:rsidRPr="00F21424" w:rsidRDefault="00D65E40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B76A1">
              <w:rPr>
                <w:rFonts w:ascii="Times New Roman" w:hAnsi="Times New Roman" w:cs="Times New Roman"/>
                <w:bCs/>
              </w:rPr>
              <w:t>210,1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424" w:rsidRPr="00F21424" w:rsidRDefault="00162106" w:rsidP="00EB76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</w:t>
            </w:r>
            <w:r w:rsidR="00EB76A1">
              <w:rPr>
                <w:rFonts w:ascii="Times New Roman" w:hAnsi="Times New Roman" w:cs="Times New Roman"/>
                <w:bCs/>
              </w:rPr>
              <w:t>44,3</w:t>
            </w:r>
          </w:p>
        </w:tc>
      </w:tr>
    </w:tbl>
    <w:p w:rsidR="00A61D88" w:rsidRPr="001629DE" w:rsidRDefault="00A61D88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D88" w:rsidRPr="00CE347D" w:rsidRDefault="00A61D88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47D">
        <w:rPr>
          <w:rFonts w:ascii="Times New Roman" w:hAnsi="Times New Roman" w:cs="Times New Roman"/>
          <w:sz w:val="26"/>
          <w:szCs w:val="26"/>
        </w:rPr>
        <w:t>В сравнении с показателями, утвержденными решением о бюджете района от 2</w:t>
      </w:r>
      <w:r w:rsidR="00EB76A1">
        <w:rPr>
          <w:rFonts w:ascii="Times New Roman" w:hAnsi="Times New Roman" w:cs="Times New Roman"/>
          <w:sz w:val="26"/>
          <w:szCs w:val="26"/>
        </w:rPr>
        <w:t>0</w:t>
      </w:r>
      <w:r w:rsidRPr="00CE347D">
        <w:rPr>
          <w:rFonts w:ascii="Times New Roman" w:hAnsi="Times New Roman" w:cs="Times New Roman"/>
          <w:sz w:val="26"/>
          <w:szCs w:val="26"/>
        </w:rPr>
        <w:t>.12.201</w:t>
      </w:r>
      <w:r w:rsidR="00EB76A1">
        <w:rPr>
          <w:rFonts w:ascii="Times New Roman" w:hAnsi="Times New Roman" w:cs="Times New Roman"/>
          <w:sz w:val="26"/>
          <w:szCs w:val="26"/>
        </w:rPr>
        <w:t>6 года</w:t>
      </w:r>
      <w:r w:rsidRPr="00CE347D">
        <w:rPr>
          <w:rFonts w:ascii="Times New Roman" w:hAnsi="Times New Roman" w:cs="Times New Roman"/>
          <w:sz w:val="26"/>
          <w:szCs w:val="26"/>
        </w:rPr>
        <w:t xml:space="preserve"> № 5</w:t>
      </w:r>
      <w:r w:rsidR="00C4375A">
        <w:rPr>
          <w:rFonts w:ascii="Times New Roman" w:hAnsi="Times New Roman" w:cs="Times New Roman"/>
          <w:sz w:val="26"/>
          <w:szCs w:val="26"/>
        </w:rPr>
        <w:t>5</w:t>
      </w:r>
      <w:r w:rsidRPr="00CE347D">
        <w:rPr>
          <w:rFonts w:ascii="Times New Roman" w:hAnsi="Times New Roman" w:cs="Times New Roman"/>
          <w:sz w:val="26"/>
          <w:szCs w:val="26"/>
        </w:rPr>
        <w:t xml:space="preserve"> с учетом внесенных изменений и дополнений  в бюджет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E347D">
        <w:rPr>
          <w:rFonts w:ascii="Times New Roman" w:hAnsi="Times New Roman" w:cs="Times New Roman"/>
          <w:sz w:val="26"/>
          <w:szCs w:val="26"/>
        </w:rPr>
        <w:t xml:space="preserve"> утвержденный бюджет на 201</w:t>
      </w:r>
      <w:r w:rsidR="00EB76A1">
        <w:rPr>
          <w:rFonts w:ascii="Times New Roman" w:hAnsi="Times New Roman" w:cs="Times New Roman"/>
          <w:sz w:val="26"/>
          <w:szCs w:val="26"/>
        </w:rPr>
        <w:t>7</w:t>
      </w:r>
      <w:r w:rsidRPr="00CE347D">
        <w:rPr>
          <w:rFonts w:ascii="Times New Roman" w:hAnsi="Times New Roman" w:cs="Times New Roman"/>
          <w:sz w:val="26"/>
          <w:szCs w:val="26"/>
        </w:rPr>
        <w:t xml:space="preserve"> год принят с  профицитом в сумме </w:t>
      </w:r>
      <w:r w:rsidR="00EB76A1">
        <w:rPr>
          <w:rFonts w:ascii="Times New Roman" w:hAnsi="Times New Roman" w:cs="Times New Roman"/>
          <w:sz w:val="26"/>
          <w:szCs w:val="26"/>
        </w:rPr>
        <w:t>8464,1</w:t>
      </w:r>
      <w:r w:rsidRPr="00CE347D">
        <w:rPr>
          <w:rFonts w:ascii="Times New Roman" w:hAnsi="Times New Roman" w:cs="Times New Roman"/>
          <w:sz w:val="26"/>
          <w:szCs w:val="26"/>
        </w:rPr>
        <w:t xml:space="preserve"> </w:t>
      </w:r>
      <w:r w:rsidR="00710254">
        <w:rPr>
          <w:rFonts w:ascii="Times New Roman" w:hAnsi="Times New Roman" w:cs="Times New Roman"/>
          <w:sz w:val="26"/>
          <w:szCs w:val="26"/>
        </w:rPr>
        <w:t>тыс.</w:t>
      </w:r>
      <w:r w:rsidR="002C19CD">
        <w:rPr>
          <w:rFonts w:ascii="Times New Roman" w:hAnsi="Times New Roman" w:cs="Times New Roman"/>
          <w:sz w:val="26"/>
          <w:szCs w:val="26"/>
        </w:rPr>
        <w:t xml:space="preserve"> </w:t>
      </w:r>
      <w:r w:rsidRPr="00CE347D">
        <w:rPr>
          <w:rFonts w:ascii="Times New Roman" w:hAnsi="Times New Roman" w:cs="Times New Roman"/>
          <w:sz w:val="26"/>
          <w:szCs w:val="26"/>
        </w:rPr>
        <w:t>рублей.</w:t>
      </w:r>
    </w:p>
    <w:p w:rsidR="00A61D88" w:rsidRDefault="00A61D88" w:rsidP="00A61D8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347D">
        <w:rPr>
          <w:rFonts w:ascii="Times New Roman" w:hAnsi="Times New Roman" w:cs="Times New Roman"/>
          <w:sz w:val="26"/>
          <w:szCs w:val="26"/>
        </w:rPr>
        <w:t>Бюджет района на 201</w:t>
      </w:r>
      <w:r w:rsidR="00EB76A1">
        <w:rPr>
          <w:rFonts w:ascii="Times New Roman" w:hAnsi="Times New Roman" w:cs="Times New Roman"/>
          <w:sz w:val="26"/>
          <w:szCs w:val="26"/>
        </w:rPr>
        <w:t>7</w:t>
      </w:r>
      <w:r w:rsidRPr="00CE347D">
        <w:rPr>
          <w:rFonts w:ascii="Times New Roman" w:hAnsi="Times New Roman" w:cs="Times New Roman"/>
          <w:sz w:val="26"/>
          <w:szCs w:val="26"/>
        </w:rPr>
        <w:t xml:space="preserve"> год исполнен с профицитом в сумме </w:t>
      </w:r>
      <w:r w:rsidR="00EB76A1">
        <w:rPr>
          <w:rFonts w:ascii="Times New Roman" w:hAnsi="Times New Roman" w:cs="Times New Roman"/>
          <w:sz w:val="26"/>
          <w:szCs w:val="26"/>
        </w:rPr>
        <w:t>11677,</w:t>
      </w:r>
      <w:r w:rsidR="00634AD5">
        <w:rPr>
          <w:rFonts w:ascii="Times New Roman" w:hAnsi="Times New Roman" w:cs="Times New Roman"/>
          <w:sz w:val="26"/>
          <w:szCs w:val="26"/>
        </w:rPr>
        <w:t>7</w:t>
      </w:r>
      <w:r w:rsidR="00C4375A">
        <w:rPr>
          <w:rFonts w:ascii="Times New Roman" w:hAnsi="Times New Roman" w:cs="Times New Roman"/>
          <w:sz w:val="26"/>
          <w:szCs w:val="26"/>
        </w:rPr>
        <w:t xml:space="preserve"> тыс</w:t>
      </w:r>
      <w:r w:rsidRPr="00CE347D">
        <w:rPr>
          <w:rFonts w:ascii="Times New Roman" w:hAnsi="Times New Roman" w:cs="Times New Roman"/>
          <w:sz w:val="26"/>
          <w:szCs w:val="26"/>
        </w:rPr>
        <w:t>. рублей. В 201</w:t>
      </w:r>
      <w:r w:rsidR="00EB76A1">
        <w:rPr>
          <w:rFonts w:ascii="Times New Roman" w:hAnsi="Times New Roman" w:cs="Times New Roman"/>
          <w:sz w:val="26"/>
          <w:szCs w:val="26"/>
        </w:rPr>
        <w:t>6</w:t>
      </w:r>
      <w:r w:rsidRPr="00CE347D">
        <w:rPr>
          <w:rFonts w:ascii="Times New Roman" w:hAnsi="Times New Roman" w:cs="Times New Roman"/>
          <w:sz w:val="26"/>
          <w:szCs w:val="26"/>
        </w:rPr>
        <w:t xml:space="preserve"> году бюджет района  был исполнен </w:t>
      </w:r>
      <w:r w:rsidR="00C4375A">
        <w:rPr>
          <w:rFonts w:ascii="Times New Roman" w:hAnsi="Times New Roman" w:cs="Times New Roman"/>
          <w:sz w:val="26"/>
          <w:szCs w:val="26"/>
        </w:rPr>
        <w:t>также с профицитом</w:t>
      </w:r>
      <w:r w:rsidRPr="00CE347D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34AD5">
        <w:rPr>
          <w:rFonts w:ascii="Times New Roman" w:hAnsi="Times New Roman" w:cs="Times New Roman"/>
          <w:sz w:val="26"/>
          <w:szCs w:val="26"/>
        </w:rPr>
        <w:t>21735,9</w:t>
      </w:r>
      <w:r w:rsidRPr="00CE347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34AD5" w:rsidRDefault="00634AD5" w:rsidP="00A61D8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AD5" w:rsidRPr="00CE347D" w:rsidRDefault="00634AD5" w:rsidP="00A61D8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1D88" w:rsidRPr="00EE1172" w:rsidRDefault="00A61D88" w:rsidP="00A61D8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И</w:t>
      </w:r>
      <w:r w:rsidRPr="00EE1172">
        <w:rPr>
          <w:rFonts w:ascii="Times New Roman" w:hAnsi="Times New Roman" w:cs="Times New Roman"/>
          <w:b/>
          <w:sz w:val="26"/>
          <w:szCs w:val="26"/>
        </w:rPr>
        <w:t>сполнени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EE1172">
        <w:rPr>
          <w:rFonts w:ascii="Times New Roman" w:hAnsi="Times New Roman" w:cs="Times New Roman"/>
          <w:b/>
          <w:sz w:val="26"/>
          <w:szCs w:val="26"/>
        </w:rPr>
        <w:t xml:space="preserve"> расходо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EE1172">
        <w:rPr>
          <w:rFonts w:ascii="Times New Roman" w:hAnsi="Times New Roman" w:cs="Times New Roman"/>
          <w:b/>
          <w:sz w:val="26"/>
          <w:szCs w:val="26"/>
        </w:rPr>
        <w:t xml:space="preserve"> бюджета района за 201</w:t>
      </w:r>
      <w:r w:rsidR="00634AD5">
        <w:rPr>
          <w:rFonts w:ascii="Times New Roman" w:hAnsi="Times New Roman" w:cs="Times New Roman"/>
          <w:b/>
          <w:sz w:val="26"/>
          <w:szCs w:val="26"/>
        </w:rPr>
        <w:t>7</w:t>
      </w:r>
      <w:r w:rsidRPr="00EE117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1D88" w:rsidRDefault="00A61D88" w:rsidP="00A61D8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5.1 Общая характеристика исполнения расходов</w:t>
      </w:r>
    </w:p>
    <w:p w:rsidR="00A61D88" w:rsidRPr="00EE1172" w:rsidRDefault="00A61D88" w:rsidP="00A61D8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F75F99" w:rsidRDefault="00A61D88" w:rsidP="00A61D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F99">
        <w:rPr>
          <w:rFonts w:ascii="Times New Roman" w:hAnsi="Times New Roman" w:cs="Times New Roman"/>
          <w:b/>
          <w:sz w:val="26"/>
          <w:szCs w:val="26"/>
        </w:rPr>
        <w:t>Расходы</w:t>
      </w:r>
      <w:r w:rsidRPr="00F75F99">
        <w:rPr>
          <w:rFonts w:ascii="Times New Roman" w:hAnsi="Times New Roman" w:cs="Times New Roman"/>
          <w:sz w:val="26"/>
          <w:szCs w:val="26"/>
        </w:rPr>
        <w:t xml:space="preserve"> бюджета района за 201</w:t>
      </w:r>
      <w:r w:rsidR="00634AD5">
        <w:rPr>
          <w:rFonts w:ascii="Times New Roman" w:hAnsi="Times New Roman" w:cs="Times New Roman"/>
          <w:sz w:val="26"/>
          <w:szCs w:val="26"/>
        </w:rPr>
        <w:t>7</w:t>
      </w:r>
      <w:r w:rsidRPr="00F75F99">
        <w:rPr>
          <w:rFonts w:ascii="Times New Roman" w:hAnsi="Times New Roman" w:cs="Times New Roman"/>
          <w:sz w:val="26"/>
          <w:szCs w:val="26"/>
        </w:rPr>
        <w:t xml:space="preserve"> год исполнены в сумме </w:t>
      </w:r>
      <w:r w:rsidR="00634AD5">
        <w:rPr>
          <w:rFonts w:ascii="Times New Roman" w:hAnsi="Times New Roman" w:cs="Times New Roman"/>
          <w:sz w:val="26"/>
          <w:szCs w:val="26"/>
        </w:rPr>
        <w:t>199485,9</w:t>
      </w:r>
      <w:r w:rsidRPr="00F75F99">
        <w:rPr>
          <w:rFonts w:ascii="Times New Roman" w:hAnsi="Times New Roman" w:cs="Times New Roman"/>
          <w:sz w:val="26"/>
          <w:szCs w:val="26"/>
        </w:rPr>
        <w:t xml:space="preserve"> тыс. рублей, на </w:t>
      </w:r>
      <w:r w:rsidR="00634AD5">
        <w:rPr>
          <w:rFonts w:ascii="Times New Roman" w:hAnsi="Times New Roman" w:cs="Times New Roman"/>
          <w:sz w:val="26"/>
          <w:szCs w:val="26"/>
        </w:rPr>
        <w:t>98,9</w:t>
      </w:r>
      <w:r w:rsidRPr="00F75F99">
        <w:rPr>
          <w:rFonts w:ascii="Times New Roman" w:hAnsi="Times New Roman" w:cs="Times New Roman"/>
          <w:sz w:val="26"/>
          <w:szCs w:val="26"/>
        </w:rPr>
        <w:t xml:space="preserve"> % к уточненному бюджету, из них расходы за счет средств,</w:t>
      </w:r>
      <w:r w:rsidR="00A83F0E">
        <w:rPr>
          <w:rFonts w:ascii="Times New Roman" w:hAnsi="Times New Roman" w:cs="Times New Roman"/>
          <w:sz w:val="26"/>
          <w:szCs w:val="26"/>
        </w:rPr>
        <w:t xml:space="preserve"> </w:t>
      </w:r>
      <w:r w:rsidRPr="00F75F99">
        <w:rPr>
          <w:rFonts w:ascii="Times New Roman" w:hAnsi="Times New Roman" w:cs="Times New Roman"/>
          <w:sz w:val="26"/>
          <w:szCs w:val="26"/>
        </w:rPr>
        <w:t xml:space="preserve"> выделяемых из бюджета </w:t>
      </w:r>
      <w:r w:rsidR="0060736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F75F99">
        <w:rPr>
          <w:rFonts w:ascii="Times New Roman" w:hAnsi="Times New Roman" w:cs="Times New Roman"/>
          <w:sz w:val="26"/>
          <w:szCs w:val="26"/>
        </w:rPr>
        <w:t xml:space="preserve">на финансовое </w:t>
      </w:r>
      <w:r w:rsidRPr="00141D45">
        <w:rPr>
          <w:rFonts w:ascii="Times New Roman" w:hAnsi="Times New Roman" w:cs="Times New Roman"/>
          <w:sz w:val="26"/>
          <w:szCs w:val="26"/>
        </w:rPr>
        <w:t>обеспечение муниципального задания</w:t>
      </w:r>
      <w:r w:rsidR="00A83F0E">
        <w:rPr>
          <w:rFonts w:ascii="Times New Roman" w:hAnsi="Times New Roman" w:cs="Times New Roman"/>
          <w:sz w:val="26"/>
          <w:szCs w:val="26"/>
        </w:rPr>
        <w:t>,</w:t>
      </w:r>
      <w:r w:rsidRPr="00141D45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 составили  </w:t>
      </w:r>
      <w:r w:rsidR="00634AD5">
        <w:rPr>
          <w:rFonts w:ascii="Times New Roman" w:hAnsi="Times New Roman" w:cs="Times New Roman"/>
          <w:sz w:val="26"/>
          <w:szCs w:val="26"/>
        </w:rPr>
        <w:t>102816,3</w:t>
      </w:r>
      <w:r w:rsidRPr="00141D45"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A61D88" w:rsidRPr="00187366" w:rsidRDefault="00A61D88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5F99">
        <w:rPr>
          <w:rFonts w:ascii="Times New Roman" w:hAnsi="Times New Roman" w:cs="Times New Roman"/>
          <w:sz w:val="26"/>
          <w:szCs w:val="26"/>
        </w:rPr>
        <w:t>В  связи с внесением изменений в течени</w:t>
      </w:r>
      <w:r w:rsidR="00634AD5">
        <w:rPr>
          <w:rFonts w:ascii="Times New Roman" w:hAnsi="Times New Roman" w:cs="Times New Roman"/>
          <w:sz w:val="26"/>
          <w:szCs w:val="26"/>
        </w:rPr>
        <w:t xml:space="preserve">е </w:t>
      </w:r>
      <w:r w:rsidRPr="00F75F99">
        <w:rPr>
          <w:rFonts w:ascii="Times New Roman" w:hAnsi="Times New Roman" w:cs="Times New Roman"/>
          <w:sz w:val="26"/>
          <w:szCs w:val="26"/>
        </w:rPr>
        <w:t>201</w:t>
      </w:r>
      <w:r w:rsidR="00634AD5">
        <w:rPr>
          <w:rFonts w:ascii="Times New Roman" w:hAnsi="Times New Roman" w:cs="Times New Roman"/>
          <w:sz w:val="26"/>
          <w:szCs w:val="26"/>
        </w:rPr>
        <w:t>7</w:t>
      </w:r>
      <w:r w:rsidRPr="00F75F99">
        <w:rPr>
          <w:rFonts w:ascii="Times New Roman" w:hAnsi="Times New Roman" w:cs="Times New Roman"/>
          <w:sz w:val="26"/>
          <w:szCs w:val="26"/>
        </w:rPr>
        <w:t xml:space="preserve"> года в первоначально утвержденный бюджет района поправки в разрезе главных распорядителей средств бюджета внесены в сл</w:t>
      </w:r>
      <w:r>
        <w:rPr>
          <w:rFonts w:ascii="Times New Roman" w:hAnsi="Times New Roman" w:cs="Times New Roman"/>
          <w:sz w:val="26"/>
          <w:szCs w:val="26"/>
        </w:rPr>
        <w:t xml:space="preserve">едующих объемах:    </w:t>
      </w:r>
    </w:p>
    <w:p w:rsidR="002C19CD" w:rsidRPr="00EE4165" w:rsidRDefault="00A61D88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16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24D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B24DB4" w:rsidRPr="00EE4165">
        <w:rPr>
          <w:rFonts w:ascii="Times New Roman" w:hAnsi="Times New Roman" w:cs="Times New Roman"/>
          <w:sz w:val="26"/>
          <w:szCs w:val="26"/>
        </w:rPr>
        <w:t>тыс. руб.</w:t>
      </w:r>
      <w:r w:rsidR="00B24DB4" w:rsidRPr="00EE4165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5"/>
        <w:gridCol w:w="7153"/>
        <w:gridCol w:w="2504"/>
      </w:tblGrid>
      <w:tr w:rsidR="002C19CD" w:rsidTr="00634AD5">
        <w:tc>
          <w:tcPr>
            <w:tcW w:w="815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ГРБС</w:t>
            </w:r>
          </w:p>
        </w:tc>
        <w:tc>
          <w:tcPr>
            <w:tcW w:w="2504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2C19CD" w:rsidTr="00634AD5">
        <w:tc>
          <w:tcPr>
            <w:tcW w:w="815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 w:rsidRPr="00EE4165">
              <w:rPr>
                <w:sz w:val="26"/>
                <w:szCs w:val="26"/>
              </w:rPr>
              <w:t xml:space="preserve"> Администрация района</w:t>
            </w:r>
          </w:p>
        </w:tc>
        <w:tc>
          <w:tcPr>
            <w:tcW w:w="2504" w:type="dxa"/>
          </w:tcPr>
          <w:p w:rsidR="002C19CD" w:rsidRDefault="002C19CD" w:rsidP="0061074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610743">
              <w:rPr>
                <w:sz w:val="26"/>
                <w:szCs w:val="26"/>
              </w:rPr>
              <w:t>29025,9</w:t>
            </w:r>
          </w:p>
        </w:tc>
      </w:tr>
      <w:tr w:rsidR="002C19CD" w:rsidTr="00634AD5">
        <w:tc>
          <w:tcPr>
            <w:tcW w:w="815" w:type="dxa"/>
          </w:tcPr>
          <w:p w:rsidR="002C19CD" w:rsidRDefault="00634AD5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2C19CD">
              <w:rPr>
                <w:sz w:val="26"/>
                <w:szCs w:val="26"/>
              </w:rPr>
              <w:t>.</w:t>
            </w: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 w:rsidRPr="00EE4165">
              <w:rPr>
                <w:sz w:val="26"/>
                <w:szCs w:val="26"/>
              </w:rPr>
              <w:t>Отдел образования</w:t>
            </w:r>
          </w:p>
        </w:tc>
        <w:tc>
          <w:tcPr>
            <w:tcW w:w="2504" w:type="dxa"/>
          </w:tcPr>
          <w:p w:rsidR="002C19CD" w:rsidRDefault="00476417" w:rsidP="00F32D8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32D8E">
              <w:rPr>
                <w:sz w:val="26"/>
                <w:szCs w:val="26"/>
              </w:rPr>
              <w:t>1046,7</w:t>
            </w:r>
          </w:p>
        </w:tc>
      </w:tr>
      <w:tr w:rsidR="002C19CD" w:rsidTr="00634AD5">
        <w:tc>
          <w:tcPr>
            <w:tcW w:w="815" w:type="dxa"/>
          </w:tcPr>
          <w:p w:rsidR="002C19CD" w:rsidRDefault="00634AD5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19CD">
              <w:rPr>
                <w:sz w:val="26"/>
                <w:szCs w:val="26"/>
              </w:rPr>
              <w:t>.</w:t>
            </w: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 w:rsidRPr="00EE4165">
              <w:rPr>
                <w:sz w:val="26"/>
                <w:szCs w:val="26"/>
              </w:rPr>
              <w:t>Управление финансов</w:t>
            </w:r>
          </w:p>
        </w:tc>
        <w:tc>
          <w:tcPr>
            <w:tcW w:w="2504" w:type="dxa"/>
          </w:tcPr>
          <w:p w:rsidR="002C19CD" w:rsidRDefault="002C19CD" w:rsidP="00F32D8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32D8E">
              <w:rPr>
                <w:sz w:val="26"/>
                <w:szCs w:val="26"/>
              </w:rPr>
              <w:t>2947,0</w:t>
            </w:r>
          </w:p>
        </w:tc>
      </w:tr>
      <w:tr w:rsidR="002C19CD" w:rsidTr="00634AD5">
        <w:tc>
          <w:tcPr>
            <w:tcW w:w="815" w:type="dxa"/>
          </w:tcPr>
          <w:p w:rsidR="002C19CD" w:rsidRDefault="00634AD5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C19CD">
              <w:rPr>
                <w:sz w:val="26"/>
                <w:szCs w:val="26"/>
              </w:rPr>
              <w:t>.</w:t>
            </w: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 w:rsidRPr="00EE4165">
              <w:rPr>
                <w:sz w:val="26"/>
                <w:szCs w:val="26"/>
              </w:rPr>
              <w:t xml:space="preserve">Представительное  Собрание                        </w:t>
            </w:r>
            <w:r>
              <w:rPr>
                <w:sz w:val="26"/>
                <w:szCs w:val="26"/>
              </w:rPr>
              <w:t xml:space="preserve">                  </w:t>
            </w:r>
            <w:r w:rsidRPr="00EE41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04" w:type="dxa"/>
          </w:tcPr>
          <w:p w:rsidR="002C19CD" w:rsidRDefault="002C19CD" w:rsidP="00F32D8E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F32D8E">
              <w:rPr>
                <w:sz w:val="26"/>
                <w:szCs w:val="26"/>
              </w:rPr>
              <w:t>87,7</w:t>
            </w:r>
          </w:p>
        </w:tc>
      </w:tr>
      <w:tr w:rsidR="002C19CD" w:rsidTr="00634AD5">
        <w:tc>
          <w:tcPr>
            <w:tcW w:w="815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153" w:type="dxa"/>
          </w:tcPr>
          <w:p w:rsidR="002C19CD" w:rsidRDefault="002C19CD" w:rsidP="00A61D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504" w:type="dxa"/>
          </w:tcPr>
          <w:p w:rsidR="002C19CD" w:rsidRDefault="00B24DB4" w:rsidP="00610743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610743">
              <w:rPr>
                <w:sz w:val="26"/>
                <w:szCs w:val="26"/>
              </w:rPr>
              <w:t>33107,3</w:t>
            </w:r>
          </w:p>
        </w:tc>
      </w:tr>
    </w:tbl>
    <w:p w:rsidR="00A61D88" w:rsidRPr="00EE4165" w:rsidRDefault="00A61D88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165">
        <w:rPr>
          <w:rFonts w:ascii="Times New Roman" w:hAnsi="Times New Roman" w:cs="Times New Roman"/>
          <w:sz w:val="26"/>
          <w:szCs w:val="26"/>
        </w:rPr>
        <w:t xml:space="preserve">   </w:t>
      </w:r>
      <w:r w:rsidR="002C1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A61D88" w:rsidRPr="00610743" w:rsidRDefault="006E10E9" w:rsidP="00811B49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0743">
        <w:rPr>
          <w:rFonts w:ascii="Times New Roman" w:hAnsi="Times New Roman" w:cs="Times New Roman"/>
          <w:sz w:val="26"/>
          <w:szCs w:val="26"/>
        </w:rPr>
        <w:t>Наиболее з</w:t>
      </w:r>
      <w:r w:rsidR="00A61D88" w:rsidRPr="00610743">
        <w:rPr>
          <w:rFonts w:ascii="Times New Roman" w:hAnsi="Times New Roman" w:cs="Times New Roman"/>
          <w:sz w:val="26"/>
          <w:szCs w:val="26"/>
        </w:rPr>
        <w:t>начительное увеличение объема бюджетных ассигнований от</w:t>
      </w:r>
      <w:r w:rsidR="00A83F0E" w:rsidRPr="00610743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610743">
        <w:rPr>
          <w:rFonts w:ascii="Times New Roman" w:hAnsi="Times New Roman" w:cs="Times New Roman"/>
          <w:sz w:val="26"/>
          <w:szCs w:val="26"/>
        </w:rPr>
        <w:t xml:space="preserve"> первоначально утвержденных в отчетном периоде наблюдается  по</w:t>
      </w:r>
      <w:r w:rsidRPr="00610743">
        <w:rPr>
          <w:rFonts w:ascii="Times New Roman" w:hAnsi="Times New Roman" w:cs="Times New Roman"/>
          <w:sz w:val="26"/>
          <w:szCs w:val="26"/>
        </w:rPr>
        <w:t xml:space="preserve"> ГРБС</w:t>
      </w:r>
      <w:r w:rsidR="00A83F0E" w:rsidRPr="00610743">
        <w:rPr>
          <w:rFonts w:ascii="Times New Roman" w:hAnsi="Times New Roman" w:cs="Times New Roman"/>
          <w:sz w:val="26"/>
          <w:szCs w:val="26"/>
        </w:rPr>
        <w:t xml:space="preserve"> - А</w:t>
      </w:r>
      <w:r w:rsidR="00A61D88" w:rsidRPr="00610743">
        <w:rPr>
          <w:rFonts w:ascii="Times New Roman" w:hAnsi="Times New Roman" w:cs="Times New Roman"/>
          <w:b/>
          <w:i/>
          <w:sz w:val="26"/>
          <w:szCs w:val="26"/>
        </w:rPr>
        <w:t>дминистраци</w:t>
      </w:r>
      <w:r w:rsidR="00A83F0E" w:rsidRPr="00610743">
        <w:rPr>
          <w:rFonts w:ascii="Times New Roman" w:hAnsi="Times New Roman" w:cs="Times New Roman"/>
          <w:b/>
          <w:i/>
          <w:sz w:val="26"/>
          <w:szCs w:val="26"/>
        </w:rPr>
        <w:t xml:space="preserve">я </w:t>
      </w:r>
      <w:r w:rsidR="00A61D88" w:rsidRPr="00610743">
        <w:rPr>
          <w:rFonts w:ascii="Times New Roman" w:hAnsi="Times New Roman" w:cs="Times New Roman"/>
          <w:b/>
          <w:i/>
          <w:sz w:val="26"/>
          <w:szCs w:val="26"/>
        </w:rPr>
        <w:t>района</w:t>
      </w:r>
      <w:r w:rsidR="00A61D88" w:rsidRPr="00610743">
        <w:rPr>
          <w:rFonts w:ascii="Times New Roman" w:hAnsi="Times New Roman" w:cs="Times New Roman"/>
          <w:sz w:val="26"/>
          <w:szCs w:val="26"/>
        </w:rPr>
        <w:t>, в том числе:</w:t>
      </w:r>
      <w:proofErr w:type="gramEnd"/>
    </w:p>
    <w:p w:rsidR="00141D7C" w:rsidRDefault="00A61D88" w:rsidP="001164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0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0743">
        <w:rPr>
          <w:rFonts w:ascii="Times New Roman" w:hAnsi="Times New Roman" w:cs="Times New Roman"/>
          <w:sz w:val="26"/>
          <w:szCs w:val="26"/>
        </w:rPr>
        <w:t>по раздел</w:t>
      </w:r>
      <w:r w:rsidR="00141D7C" w:rsidRPr="00610743">
        <w:rPr>
          <w:rFonts w:ascii="Times New Roman" w:hAnsi="Times New Roman" w:cs="Times New Roman"/>
          <w:sz w:val="26"/>
          <w:szCs w:val="26"/>
        </w:rPr>
        <w:t xml:space="preserve">у </w:t>
      </w:r>
      <w:r w:rsidR="00406C9E" w:rsidRPr="00610743">
        <w:rPr>
          <w:rFonts w:ascii="Times New Roman" w:hAnsi="Times New Roman" w:cs="Times New Roman"/>
          <w:sz w:val="26"/>
          <w:szCs w:val="26"/>
        </w:rPr>
        <w:t>«Общегосударственные вопросы»</w:t>
      </w:r>
      <w:r w:rsidRPr="00610743">
        <w:rPr>
          <w:rFonts w:ascii="Times New Roman" w:hAnsi="Times New Roman" w:cs="Times New Roman"/>
          <w:sz w:val="26"/>
          <w:szCs w:val="26"/>
        </w:rPr>
        <w:t xml:space="preserve">  на </w:t>
      </w:r>
      <w:r w:rsidR="00610743" w:rsidRPr="00C933D5">
        <w:rPr>
          <w:rFonts w:ascii="Times New Roman" w:hAnsi="Times New Roman" w:cs="Times New Roman"/>
          <w:sz w:val="26"/>
          <w:szCs w:val="26"/>
        </w:rPr>
        <w:t>2047,4</w:t>
      </w:r>
      <w:r w:rsidRPr="00610743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141D7C" w:rsidRPr="00610743">
        <w:rPr>
          <w:rFonts w:ascii="Times New Roman" w:hAnsi="Times New Roman" w:cs="Times New Roman"/>
          <w:sz w:val="26"/>
          <w:szCs w:val="26"/>
        </w:rPr>
        <w:t xml:space="preserve"> в частности на функционирование местной администрации – </w:t>
      </w:r>
      <w:r w:rsidR="00610743" w:rsidRPr="00610743">
        <w:rPr>
          <w:rFonts w:ascii="Times New Roman" w:hAnsi="Times New Roman" w:cs="Times New Roman"/>
          <w:sz w:val="26"/>
          <w:szCs w:val="26"/>
        </w:rPr>
        <w:t>1200,2</w:t>
      </w:r>
      <w:r w:rsidR="00141D7C" w:rsidRPr="00610743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610743" w:rsidRPr="00610743">
        <w:rPr>
          <w:rFonts w:ascii="Times New Roman" w:hAnsi="Times New Roman" w:cs="Times New Roman"/>
          <w:sz w:val="26"/>
          <w:szCs w:val="26"/>
        </w:rPr>
        <w:t>1,0</w:t>
      </w:r>
      <w:r w:rsidR="00D17AF9" w:rsidRPr="00610743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на  </w:t>
      </w:r>
      <w:r w:rsidR="00610743" w:rsidRPr="00610743">
        <w:rPr>
          <w:rFonts w:ascii="Times New Roman" w:eastAsia="Times New Roman" w:hAnsi="Times New Roman" w:cs="Times New Roman"/>
          <w:sz w:val="26"/>
          <w:szCs w:val="26"/>
        </w:rPr>
        <w:t>формирование списков присяжных заседателей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42,0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 тыс. рублей на  проведение мероприятия «Старшее поколение»,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286,0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 тыс. рублей  на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межевание земельных участков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,  на содержание и ремонт муниципального имущества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A2929" w:rsidRPr="00610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413,7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МБУ «Многофункциональный  центр предоставления государственных и муниципальных услуг»</w:t>
      </w:r>
      <w:r w:rsidR="007A2929" w:rsidRPr="00610743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54,5</w:t>
      </w:r>
      <w:proofErr w:type="gramEnd"/>
      <w:r w:rsidR="00D17AF9" w:rsidRPr="00610743">
        <w:rPr>
          <w:rFonts w:ascii="Times New Roman" w:eastAsia="Times New Roman" w:hAnsi="Times New Roman" w:cs="Times New Roman"/>
          <w:sz w:val="26"/>
          <w:szCs w:val="26"/>
        </w:rPr>
        <w:t xml:space="preserve"> тыс. рублей на </w:t>
      </w:r>
      <w:r w:rsidR="0011640F">
        <w:rPr>
          <w:rFonts w:ascii="Times New Roman" w:eastAsia="Times New Roman" w:hAnsi="Times New Roman" w:cs="Times New Roman"/>
          <w:sz w:val="26"/>
          <w:szCs w:val="26"/>
        </w:rPr>
        <w:t>оборудование охранной сигнализацией и приобретение оргтехники, на выплаты из резервного фонда погорельцам -75,0 тыс. рублей, на уменьшение расходов по резервному фонду на 25,0  тыс. рублей.</w:t>
      </w:r>
    </w:p>
    <w:p w:rsidR="00141D7C" w:rsidRPr="00691E01" w:rsidRDefault="00141D7C" w:rsidP="0080389C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1E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1E01">
        <w:rPr>
          <w:rFonts w:ascii="Times New Roman" w:hAnsi="Times New Roman" w:cs="Times New Roman"/>
          <w:sz w:val="26"/>
          <w:szCs w:val="26"/>
        </w:rPr>
        <w:t>по разделу</w:t>
      </w:r>
      <w:r w:rsidR="00A61D88" w:rsidRPr="00691E01">
        <w:rPr>
          <w:rFonts w:ascii="Times New Roman" w:hAnsi="Times New Roman" w:cs="Times New Roman"/>
          <w:sz w:val="26"/>
          <w:szCs w:val="26"/>
        </w:rPr>
        <w:t xml:space="preserve"> </w:t>
      </w:r>
      <w:r w:rsidR="00406C9E" w:rsidRPr="00691E01">
        <w:rPr>
          <w:rFonts w:ascii="Times New Roman" w:hAnsi="Times New Roman" w:cs="Times New Roman"/>
          <w:sz w:val="26"/>
          <w:szCs w:val="26"/>
        </w:rPr>
        <w:t>«Национальная экономика»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 увеличение </w:t>
      </w:r>
      <w:r w:rsidR="00406C9E" w:rsidRPr="00691E01">
        <w:rPr>
          <w:rFonts w:ascii="Times New Roman" w:hAnsi="Times New Roman" w:cs="Times New Roman"/>
          <w:sz w:val="26"/>
          <w:szCs w:val="26"/>
        </w:rPr>
        <w:t xml:space="preserve"> на </w:t>
      </w:r>
      <w:r w:rsidR="00926C02" w:rsidRPr="00691E01">
        <w:rPr>
          <w:rFonts w:ascii="Times New Roman" w:hAnsi="Times New Roman" w:cs="Times New Roman"/>
          <w:sz w:val="26"/>
          <w:szCs w:val="26"/>
        </w:rPr>
        <w:t>2203,4</w:t>
      </w:r>
      <w:r w:rsidR="00406C9E" w:rsidRPr="00691E0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80389C" w:rsidRPr="00691E01">
        <w:rPr>
          <w:rFonts w:ascii="Times New Roman" w:hAnsi="Times New Roman" w:cs="Times New Roman"/>
          <w:sz w:val="26"/>
          <w:szCs w:val="26"/>
        </w:rPr>
        <w:t xml:space="preserve"> в том числе: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добавлены расходы в сумме </w:t>
      </w:r>
      <w:r w:rsidR="00926C02" w:rsidRPr="00691E01">
        <w:rPr>
          <w:rFonts w:ascii="Times New Roman" w:hAnsi="Times New Roman" w:cs="Times New Roman"/>
          <w:sz w:val="26"/>
          <w:szCs w:val="26"/>
        </w:rPr>
        <w:t>257,8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тыс. рублей на компенсацию потерь в доходах транспортным организациям  и индивидуальным предпринимателям, осуществляющим пассажирские перевоз</w:t>
      </w:r>
      <w:r w:rsidR="0080389C" w:rsidRPr="00691E01">
        <w:rPr>
          <w:rFonts w:ascii="Times New Roman" w:hAnsi="Times New Roman" w:cs="Times New Roman"/>
          <w:sz w:val="26"/>
          <w:szCs w:val="26"/>
        </w:rPr>
        <w:t>ки населения водным транспортом</w:t>
      </w:r>
      <w:r w:rsidR="00926C02" w:rsidRPr="00691E01">
        <w:rPr>
          <w:rFonts w:ascii="Times New Roman" w:hAnsi="Times New Roman" w:cs="Times New Roman"/>
          <w:sz w:val="26"/>
          <w:szCs w:val="26"/>
        </w:rPr>
        <w:t xml:space="preserve"> и выполнение пассажирских перевозок автомобильным транспортом</w:t>
      </w:r>
      <w:r w:rsidR="0080389C" w:rsidRPr="00691E01">
        <w:rPr>
          <w:rFonts w:ascii="Times New Roman" w:hAnsi="Times New Roman" w:cs="Times New Roman"/>
          <w:sz w:val="26"/>
          <w:szCs w:val="26"/>
        </w:rPr>
        <w:t>,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731876" w:rsidRPr="00691E01">
        <w:rPr>
          <w:rFonts w:ascii="Times New Roman" w:hAnsi="Times New Roman" w:cs="Times New Roman"/>
          <w:sz w:val="26"/>
          <w:szCs w:val="26"/>
        </w:rPr>
        <w:t>310,9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тыс. рублей добавлена на функционирование  созданного казенного учреждения «Центр обеспечения деятельности учреждений социальной сферы»,</w:t>
      </w:r>
      <w:r w:rsidR="00731876" w:rsidRPr="00691E01">
        <w:rPr>
          <w:rFonts w:ascii="Times New Roman" w:hAnsi="Times New Roman" w:cs="Times New Roman"/>
          <w:sz w:val="26"/>
          <w:szCs w:val="26"/>
        </w:rPr>
        <w:t xml:space="preserve"> 164,2 тыс. рублей</w:t>
      </w:r>
      <w:proofErr w:type="gramEnd"/>
      <w:r w:rsidR="00731876" w:rsidRPr="00691E01">
        <w:rPr>
          <w:rFonts w:ascii="Times New Roman" w:hAnsi="Times New Roman" w:cs="Times New Roman"/>
          <w:sz w:val="26"/>
          <w:szCs w:val="26"/>
        </w:rPr>
        <w:t xml:space="preserve"> добавлено на передаваемые полномочия в сфере градостроительства, 233,0 тыс. рублей добавлено на предоставление субсидий субъектам малого и среднего предпринимательства на развитие мобильной торговли</w:t>
      </w:r>
      <w:r w:rsidR="00691E01">
        <w:rPr>
          <w:rFonts w:ascii="Times New Roman" w:hAnsi="Times New Roman" w:cs="Times New Roman"/>
          <w:sz w:val="26"/>
          <w:szCs w:val="26"/>
        </w:rPr>
        <w:t>,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сумма </w:t>
      </w:r>
      <w:r w:rsidR="00926C02" w:rsidRPr="00691E01">
        <w:rPr>
          <w:rFonts w:ascii="Times New Roman" w:hAnsi="Times New Roman" w:cs="Times New Roman"/>
          <w:sz w:val="26"/>
          <w:szCs w:val="26"/>
        </w:rPr>
        <w:t>1237,5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 добавлена </w:t>
      </w:r>
      <w:r w:rsidR="00AF7B7A" w:rsidRPr="00691E01">
        <w:rPr>
          <w:rFonts w:ascii="Times New Roman" w:hAnsi="Times New Roman" w:cs="Times New Roman"/>
          <w:sz w:val="26"/>
          <w:szCs w:val="26"/>
        </w:rPr>
        <w:t xml:space="preserve"> на 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содержание автомобильных дорог местного значения за счет </w:t>
      </w:r>
      <w:r w:rsidR="0080389C" w:rsidRPr="00691E01">
        <w:rPr>
          <w:rFonts w:ascii="Times New Roman" w:hAnsi="Times New Roman" w:cs="Times New Roman"/>
          <w:sz w:val="26"/>
          <w:szCs w:val="26"/>
        </w:rPr>
        <w:t xml:space="preserve">увеличения объема поступления акцизов и </w:t>
      </w:r>
      <w:r w:rsidR="00003E4A" w:rsidRPr="00691E01">
        <w:rPr>
          <w:rFonts w:ascii="Times New Roman" w:hAnsi="Times New Roman" w:cs="Times New Roman"/>
          <w:sz w:val="26"/>
          <w:szCs w:val="26"/>
        </w:rPr>
        <w:t>остатка сре</w:t>
      </w:r>
      <w:proofErr w:type="gramStart"/>
      <w:r w:rsidR="00003E4A" w:rsidRPr="00691E0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003E4A" w:rsidRPr="00691E01">
        <w:rPr>
          <w:rFonts w:ascii="Times New Roman" w:hAnsi="Times New Roman" w:cs="Times New Roman"/>
          <w:sz w:val="26"/>
          <w:szCs w:val="26"/>
        </w:rPr>
        <w:t>ошлого года;</w:t>
      </w:r>
    </w:p>
    <w:p w:rsidR="00C103F6" w:rsidRDefault="00406C9E" w:rsidP="00C933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1E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3E4A" w:rsidRPr="00691E01">
        <w:rPr>
          <w:rFonts w:ascii="Times New Roman" w:hAnsi="Times New Roman" w:cs="Times New Roman"/>
          <w:sz w:val="26"/>
          <w:szCs w:val="26"/>
        </w:rPr>
        <w:t xml:space="preserve">по разделу </w:t>
      </w:r>
      <w:r w:rsidRPr="00691E01">
        <w:rPr>
          <w:rFonts w:ascii="Times New Roman" w:hAnsi="Times New Roman" w:cs="Times New Roman"/>
          <w:sz w:val="26"/>
          <w:szCs w:val="26"/>
        </w:rPr>
        <w:t>«Жилищно</w:t>
      </w:r>
      <w:r w:rsidR="00032D8C">
        <w:rPr>
          <w:rFonts w:ascii="Times New Roman" w:hAnsi="Times New Roman" w:cs="Times New Roman"/>
          <w:sz w:val="26"/>
          <w:szCs w:val="26"/>
        </w:rPr>
        <w:t xml:space="preserve"> -</w:t>
      </w:r>
      <w:r w:rsidRPr="00691E01">
        <w:rPr>
          <w:rFonts w:ascii="Times New Roman" w:hAnsi="Times New Roman" w:cs="Times New Roman"/>
          <w:sz w:val="26"/>
          <w:szCs w:val="26"/>
        </w:rPr>
        <w:t xml:space="preserve"> коммунальное хозяйство»</w:t>
      </w:r>
      <w:r w:rsidR="00691E01" w:rsidRPr="00691E01">
        <w:rPr>
          <w:rFonts w:ascii="Times New Roman" w:hAnsi="Times New Roman" w:cs="Times New Roman"/>
          <w:sz w:val="26"/>
          <w:szCs w:val="26"/>
        </w:rPr>
        <w:t xml:space="preserve"> увеличение</w:t>
      </w:r>
      <w:r w:rsidRPr="00691E01">
        <w:rPr>
          <w:rFonts w:ascii="Times New Roman" w:hAnsi="Times New Roman" w:cs="Times New Roman"/>
          <w:sz w:val="26"/>
          <w:szCs w:val="26"/>
        </w:rPr>
        <w:t xml:space="preserve"> на </w:t>
      </w:r>
      <w:r w:rsidR="00691E01" w:rsidRPr="00691E01">
        <w:rPr>
          <w:rFonts w:ascii="Times New Roman" w:hAnsi="Times New Roman" w:cs="Times New Roman"/>
          <w:sz w:val="26"/>
          <w:szCs w:val="26"/>
        </w:rPr>
        <w:t>21622,1</w:t>
      </w:r>
      <w:r w:rsidRPr="00691E01">
        <w:rPr>
          <w:rFonts w:ascii="Times New Roman" w:hAnsi="Times New Roman" w:cs="Times New Roman"/>
          <w:sz w:val="26"/>
          <w:szCs w:val="26"/>
        </w:rPr>
        <w:t xml:space="preserve"> тыс. рублей, в течени</w:t>
      </w:r>
      <w:r w:rsidR="007A2929" w:rsidRPr="00691E01">
        <w:rPr>
          <w:rFonts w:ascii="Times New Roman" w:hAnsi="Times New Roman" w:cs="Times New Roman"/>
          <w:sz w:val="26"/>
          <w:szCs w:val="26"/>
        </w:rPr>
        <w:t>е</w:t>
      </w:r>
      <w:r w:rsidRPr="00691E01">
        <w:rPr>
          <w:rFonts w:ascii="Times New Roman" w:hAnsi="Times New Roman" w:cs="Times New Roman"/>
          <w:sz w:val="26"/>
          <w:szCs w:val="26"/>
        </w:rPr>
        <w:t xml:space="preserve"> года были добавлены денежные средства по целевым программам</w:t>
      </w:r>
      <w:r w:rsidR="00141D7C" w:rsidRPr="00691E01">
        <w:rPr>
          <w:rFonts w:ascii="Times New Roman" w:hAnsi="Times New Roman" w:cs="Times New Roman"/>
          <w:sz w:val="26"/>
          <w:szCs w:val="26"/>
        </w:rPr>
        <w:t>,</w:t>
      </w:r>
      <w:r w:rsidRPr="00691E01">
        <w:rPr>
          <w:rFonts w:ascii="Times New Roman" w:hAnsi="Times New Roman" w:cs="Times New Roman"/>
          <w:sz w:val="26"/>
          <w:szCs w:val="26"/>
        </w:rPr>
        <w:t xml:space="preserve"> в </w:t>
      </w:r>
      <w:r w:rsidR="00141D7C" w:rsidRPr="00691E01">
        <w:rPr>
          <w:rFonts w:ascii="Times New Roman" w:hAnsi="Times New Roman" w:cs="Times New Roman"/>
          <w:sz w:val="26"/>
          <w:szCs w:val="26"/>
        </w:rPr>
        <w:t>частности</w:t>
      </w:r>
      <w:r w:rsidRPr="00691E01">
        <w:rPr>
          <w:rFonts w:ascii="Times New Roman" w:hAnsi="Times New Roman" w:cs="Times New Roman"/>
          <w:sz w:val="26"/>
          <w:szCs w:val="26"/>
        </w:rPr>
        <w:t xml:space="preserve"> на переселение</w:t>
      </w:r>
      <w:r w:rsidR="00141D7C" w:rsidRPr="00691E01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Pr="00691E01">
        <w:rPr>
          <w:rFonts w:ascii="Times New Roman" w:hAnsi="Times New Roman" w:cs="Times New Roman"/>
          <w:sz w:val="26"/>
          <w:szCs w:val="26"/>
        </w:rPr>
        <w:t xml:space="preserve"> из ветхого аварийного жилого фонда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91E01" w:rsidRPr="00691E01">
        <w:rPr>
          <w:rFonts w:ascii="Times New Roman" w:hAnsi="Times New Roman" w:cs="Times New Roman"/>
          <w:sz w:val="26"/>
          <w:szCs w:val="26"/>
        </w:rPr>
        <w:t>19045,6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41D7C" w:rsidRPr="00691E01">
        <w:rPr>
          <w:rFonts w:ascii="Times New Roman" w:hAnsi="Times New Roman" w:cs="Times New Roman"/>
          <w:sz w:val="26"/>
          <w:szCs w:val="26"/>
        </w:rPr>
        <w:t>,</w:t>
      </w:r>
      <w:r w:rsidR="00003E4A" w:rsidRPr="00691E01">
        <w:rPr>
          <w:rFonts w:ascii="Times New Roman" w:hAnsi="Times New Roman" w:cs="Times New Roman"/>
          <w:sz w:val="26"/>
          <w:szCs w:val="26"/>
        </w:rPr>
        <w:t xml:space="preserve"> </w:t>
      </w:r>
      <w:r w:rsidR="00965404" w:rsidRPr="00691E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7FB7">
        <w:rPr>
          <w:rFonts w:ascii="Times New Roman" w:eastAsia="Times New Roman" w:hAnsi="Times New Roman" w:cs="Times New Roman"/>
          <w:sz w:val="26"/>
          <w:szCs w:val="26"/>
        </w:rPr>
        <w:t>на капитальный ремонт муниципального жилья добавлено 868,</w:t>
      </w:r>
      <w:r w:rsidR="00032D8C">
        <w:rPr>
          <w:rFonts w:ascii="Times New Roman" w:eastAsia="Times New Roman" w:hAnsi="Times New Roman" w:cs="Times New Roman"/>
          <w:sz w:val="26"/>
          <w:szCs w:val="26"/>
        </w:rPr>
        <w:t>8</w:t>
      </w:r>
      <w:r w:rsidR="00057FB7">
        <w:rPr>
          <w:rFonts w:ascii="Times New Roman" w:eastAsia="Times New Roman" w:hAnsi="Times New Roman" w:cs="Times New Roman"/>
          <w:sz w:val="26"/>
          <w:szCs w:val="26"/>
        </w:rPr>
        <w:t xml:space="preserve"> тыс. рублей, </w:t>
      </w:r>
      <w:r w:rsidR="00C103F6">
        <w:rPr>
          <w:rFonts w:ascii="Times New Roman" w:eastAsia="Times New Roman" w:hAnsi="Times New Roman" w:cs="Times New Roman"/>
          <w:sz w:val="26"/>
          <w:szCs w:val="26"/>
        </w:rPr>
        <w:t>на реализацию мероприятия программы «Народный бюджет»</w:t>
      </w:r>
      <w:r w:rsidR="00965404" w:rsidRPr="00691E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03F6">
        <w:rPr>
          <w:rFonts w:ascii="Times New Roman" w:eastAsia="Times New Roman" w:hAnsi="Times New Roman" w:cs="Times New Roman"/>
          <w:sz w:val="26"/>
          <w:szCs w:val="26"/>
        </w:rPr>
        <w:t>по подключению домов 8,9,10 по ул. Советской с. Шуйское к</w:t>
      </w:r>
      <w:proofErr w:type="gramEnd"/>
      <w:r w:rsidR="00C103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C103F6">
        <w:rPr>
          <w:rFonts w:ascii="Times New Roman" w:eastAsia="Times New Roman" w:hAnsi="Times New Roman" w:cs="Times New Roman"/>
          <w:sz w:val="26"/>
          <w:szCs w:val="26"/>
        </w:rPr>
        <w:t>центральной канализации  сумме 2000,0 тыс. рублей</w:t>
      </w:r>
      <w:r w:rsidR="00965404" w:rsidRPr="00691E0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103F6">
        <w:rPr>
          <w:rFonts w:ascii="Times New Roman" w:eastAsia="Times New Roman" w:hAnsi="Times New Roman" w:cs="Times New Roman"/>
          <w:sz w:val="26"/>
          <w:szCs w:val="26"/>
        </w:rPr>
        <w:t>на строительство блочно-модульной котельной в п. Туровец – 394,6  тыс. рублей, 380,3 тыс. рублей – на снос аварийных домов  по программе переселения граждан из ветхого и аварийного жилищного фонда</w:t>
      </w:r>
      <w:r w:rsidR="00C933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C933D5" w:rsidRPr="00C933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3D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C933D5" w:rsidRPr="00691E0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программе «Развитие газификации на территории Междуреченского муниципального района на 2015 -2020 годы» </w:t>
      </w:r>
      <w:r w:rsidR="00C933D5">
        <w:rPr>
          <w:rFonts w:ascii="Times New Roman" w:eastAsia="Times New Roman" w:hAnsi="Times New Roman" w:cs="Times New Roman"/>
          <w:sz w:val="26"/>
          <w:szCs w:val="26"/>
        </w:rPr>
        <w:t xml:space="preserve">средства уменьшаются </w:t>
      </w:r>
      <w:r w:rsidR="00C933D5" w:rsidRPr="00691E01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C933D5">
        <w:rPr>
          <w:rFonts w:ascii="Times New Roman" w:eastAsia="Times New Roman" w:hAnsi="Times New Roman" w:cs="Times New Roman"/>
          <w:sz w:val="26"/>
          <w:szCs w:val="26"/>
        </w:rPr>
        <w:t>1067,2</w:t>
      </w:r>
      <w:r w:rsidR="00C933D5" w:rsidRPr="00691E01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C103F6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256428" w:rsidRPr="00691E01" w:rsidRDefault="007C2A82" w:rsidP="002C1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1E01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="00A61D88" w:rsidRPr="00691E01">
        <w:rPr>
          <w:rFonts w:ascii="Times New Roman" w:hAnsi="Times New Roman" w:cs="Times New Roman"/>
          <w:sz w:val="26"/>
          <w:szCs w:val="26"/>
        </w:rPr>
        <w:t>по разделу «</w:t>
      </w:r>
      <w:r w:rsidR="008B2B47">
        <w:rPr>
          <w:rFonts w:ascii="Times New Roman" w:hAnsi="Times New Roman" w:cs="Times New Roman"/>
          <w:sz w:val="26"/>
          <w:szCs w:val="26"/>
        </w:rPr>
        <w:t>Культура и кинематография</w:t>
      </w:r>
      <w:r w:rsidR="00A61D88" w:rsidRPr="00691E01">
        <w:rPr>
          <w:rFonts w:ascii="Times New Roman" w:hAnsi="Times New Roman" w:cs="Times New Roman"/>
          <w:sz w:val="26"/>
          <w:szCs w:val="26"/>
        </w:rPr>
        <w:t xml:space="preserve">» на </w:t>
      </w:r>
      <w:r w:rsidR="00032D8C">
        <w:rPr>
          <w:rFonts w:ascii="Times New Roman" w:hAnsi="Times New Roman" w:cs="Times New Roman"/>
          <w:sz w:val="26"/>
          <w:szCs w:val="26"/>
        </w:rPr>
        <w:t>2950,6</w:t>
      </w:r>
      <w:r w:rsidR="00965404" w:rsidRPr="00691E01">
        <w:rPr>
          <w:rFonts w:ascii="Times New Roman" w:hAnsi="Times New Roman" w:cs="Times New Roman"/>
          <w:sz w:val="26"/>
          <w:szCs w:val="26"/>
        </w:rPr>
        <w:t xml:space="preserve"> тыс. рублей, в том числе 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предоставлены иные межбюджетные трансферты из бюджета района бюджету поселения Туровецкое на ремонт системы электроотопления в МБУК «Туровецкий Дом культуры» в сумме 405,0 </w:t>
      </w:r>
      <w:r w:rsidR="00032D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t xml:space="preserve">тыс. рублей, на проектно-сметную документацию капитального ремонта крыши МБУК «Междуреченский музей» в сумме 60,0 тыс. рублей, на обслуживание 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программного обеспечения МБУК «Междуреченский музей»  в сумме 30,0</w:t>
      </w:r>
      <w:proofErr w:type="gramEnd"/>
      <w:r w:rsidR="008B2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B2B47">
        <w:rPr>
          <w:rFonts w:ascii="Times New Roman" w:eastAsia="Times New Roman" w:hAnsi="Times New Roman" w:cs="Times New Roman"/>
          <w:sz w:val="26"/>
          <w:szCs w:val="26"/>
        </w:rPr>
        <w:t>тыс. рублей, на капитальный ремонт крыши МБУК «Междуреченский музе</w:t>
      </w:r>
      <w:r w:rsidR="00260C5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t>» в сумме 1138,1 тыс. рублей, на повышение заработной платы работникам учреждений культуры в сумме 11</w:t>
      </w:r>
      <w:r w:rsidR="002C10BE">
        <w:rPr>
          <w:rFonts w:ascii="Times New Roman" w:eastAsia="Times New Roman" w:hAnsi="Times New Roman" w:cs="Times New Roman"/>
          <w:sz w:val="26"/>
          <w:szCs w:val="26"/>
        </w:rPr>
        <w:t>6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t>3,6 тыс. рублей,12,1 тыс. рублей за счет субсидии из областного бюджета - на формирование книжного фонда библиотек района, 50,0 тыс. рублей –</w:t>
      </w:r>
      <w:r w:rsidR="008F3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B47">
        <w:rPr>
          <w:rFonts w:ascii="Times New Roman" w:eastAsia="Times New Roman" w:hAnsi="Times New Roman" w:cs="Times New Roman"/>
          <w:sz w:val="26"/>
          <w:szCs w:val="26"/>
        </w:rPr>
        <w:t>за счет иных межбюджетных трансфертов из бюджета области – на государственную поддержку лучших работников культуры области,</w:t>
      </w:r>
      <w:r w:rsidR="008F3789">
        <w:rPr>
          <w:rFonts w:ascii="Times New Roman" w:eastAsia="Times New Roman" w:hAnsi="Times New Roman" w:cs="Times New Roman"/>
          <w:sz w:val="26"/>
          <w:szCs w:val="26"/>
        </w:rPr>
        <w:t xml:space="preserve"> 57,1</w:t>
      </w:r>
      <w:proofErr w:type="gramEnd"/>
      <w:r w:rsidR="008F3789">
        <w:rPr>
          <w:rFonts w:ascii="Times New Roman" w:eastAsia="Times New Roman" w:hAnsi="Times New Roman" w:cs="Times New Roman"/>
          <w:sz w:val="26"/>
          <w:szCs w:val="26"/>
        </w:rPr>
        <w:t xml:space="preserve"> тыс. рублей – увеличение расходов на создание нового учреждения культуры района, </w:t>
      </w:r>
      <w:r w:rsidR="002C10BE">
        <w:rPr>
          <w:rFonts w:ascii="Times New Roman" w:eastAsia="Times New Roman" w:hAnsi="Times New Roman" w:cs="Times New Roman"/>
          <w:sz w:val="26"/>
          <w:szCs w:val="26"/>
        </w:rPr>
        <w:t>34,7</w:t>
      </w:r>
      <w:r w:rsidR="008F3789">
        <w:rPr>
          <w:rFonts w:ascii="Times New Roman" w:eastAsia="Times New Roman" w:hAnsi="Times New Roman" w:cs="Times New Roman"/>
          <w:sz w:val="26"/>
          <w:szCs w:val="26"/>
        </w:rPr>
        <w:t xml:space="preserve"> тыс. рублей </w:t>
      </w:r>
      <w:r w:rsidR="002C10BE">
        <w:rPr>
          <w:rFonts w:ascii="Times New Roman" w:eastAsia="Times New Roman" w:hAnsi="Times New Roman" w:cs="Times New Roman"/>
          <w:sz w:val="26"/>
          <w:szCs w:val="26"/>
        </w:rPr>
        <w:t>– увеличение расходов на отопление МБУК «Междуреченский музей».</w:t>
      </w:r>
      <w:r w:rsidRPr="00691E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1D88" w:rsidRPr="00AC4CC0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CC0">
        <w:rPr>
          <w:rFonts w:ascii="Times New Roman" w:hAnsi="Times New Roman" w:cs="Times New Roman"/>
          <w:sz w:val="26"/>
          <w:szCs w:val="26"/>
        </w:rPr>
        <w:t>Анализируя исполнение бюджета района в ведомственной структуре необходимо отметить, что удельный вес расходов главных распорядителей  средств бюджета в общем объеме расходов бюджета</w:t>
      </w:r>
      <w:r w:rsidR="002C10BE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AC4CC0">
        <w:rPr>
          <w:rFonts w:ascii="Times New Roman" w:hAnsi="Times New Roman" w:cs="Times New Roman"/>
          <w:sz w:val="26"/>
          <w:szCs w:val="26"/>
        </w:rPr>
        <w:t xml:space="preserve">  представлен следующим образом:</w:t>
      </w:r>
    </w:p>
    <w:p w:rsidR="00A61D88" w:rsidRPr="00AC4CC0" w:rsidRDefault="00A61D88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CC0">
        <w:rPr>
          <w:rFonts w:ascii="Times New Roman" w:hAnsi="Times New Roman" w:cs="Times New Roman"/>
          <w:sz w:val="26"/>
          <w:szCs w:val="26"/>
        </w:rPr>
        <w:t>1)  Отдел образования</w:t>
      </w:r>
      <w:r w:rsidRPr="00AC4CC0">
        <w:rPr>
          <w:rFonts w:ascii="Times New Roman" w:hAnsi="Times New Roman" w:cs="Times New Roman"/>
          <w:sz w:val="26"/>
          <w:szCs w:val="26"/>
        </w:rPr>
        <w:tab/>
      </w:r>
      <w:r w:rsidRPr="00AC4CC0">
        <w:rPr>
          <w:rFonts w:ascii="Times New Roman" w:hAnsi="Times New Roman" w:cs="Times New Roman"/>
          <w:sz w:val="26"/>
          <w:szCs w:val="26"/>
        </w:rPr>
        <w:tab/>
      </w:r>
      <w:r w:rsidRPr="00AC4CC0">
        <w:rPr>
          <w:rFonts w:ascii="Times New Roman" w:hAnsi="Times New Roman" w:cs="Times New Roman"/>
          <w:sz w:val="26"/>
          <w:szCs w:val="26"/>
        </w:rPr>
        <w:tab/>
      </w:r>
      <w:r w:rsidRPr="00AC4CC0">
        <w:rPr>
          <w:rFonts w:ascii="Times New Roman" w:hAnsi="Times New Roman" w:cs="Times New Roman"/>
          <w:sz w:val="26"/>
          <w:szCs w:val="26"/>
        </w:rPr>
        <w:tab/>
      </w:r>
      <w:r w:rsidRPr="00AC4CC0">
        <w:rPr>
          <w:rFonts w:ascii="Times New Roman" w:hAnsi="Times New Roman" w:cs="Times New Roman"/>
          <w:sz w:val="26"/>
          <w:szCs w:val="26"/>
        </w:rPr>
        <w:tab/>
      </w:r>
      <w:r w:rsidRPr="00AC4CC0">
        <w:rPr>
          <w:rFonts w:ascii="Times New Roman" w:hAnsi="Times New Roman" w:cs="Times New Roman"/>
          <w:sz w:val="26"/>
          <w:szCs w:val="26"/>
        </w:rPr>
        <w:tab/>
        <w:t xml:space="preserve">          - </w:t>
      </w:r>
      <w:r w:rsidR="002C10BE">
        <w:rPr>
          <w:rFonts w:ascii="Times New Roman" w:hAnsi="Times New Roman" w:cs="Times New Roman"/>
          <w:sz w:val="26"/>
          <w:szCs w:val="26"/>
        </w:rPr>
        <w:t>47,8</w:t>
      </w:r>
      <w:r w:rsidRPr="00AC4CC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A61D88" w:rsidRPr="00AC4CC0" w:rsidRDefault="00A61D88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CC0">
        <w:rPr>
          <w:rFonts w:ascii="Times New Roman" w:hAnsi="Times New Roman" w:cs="Times New Roman"/>
          <w:sz w:val="26"/>
          <w:szCs w:val="26"/>
        </w:rPr>
        <w:t>2) Администрация</w:t>
      </w:r>
      <w:r w:rsidR="0080389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C10BE">
        <w:rPr>
          <w:rFonts w:ascii="Times New Roman" w:hAnsi="Times New Roman" w:cs="Times New Roman"/>
          <w:sz w:val="26"/>
          <w:szCs w:val="26"/>
        </w:rPr>
        <w:t xml:space="preserve"> </w:t>
      </w:r>
      <w:r w:rsidRPr="00AC4CC0">
        <w:rPr>
          <w:rFonts w:ascii="Times New Roman" w:hAnsi="Times New Roman" w:cs="Times New Roman"/>
          <w:sz w:val="26"/>
          <w:szCs w:val="26"/>
        </w:rPr>
        <w:t xml:space="preserve"> - </w:t>
      </w:r>
      <w:r w:rsidR="002C10BE">
        <w:rPr>
          <w:rFonts w:ascii="Times New Roman" w:hAnsi="Times New Roman" w:cs="Times New Roman"/>
          <w:sz w:val="26"/>
          <w:szCs w:val="26"/>
        </w:rPr>
        <w:t>37,8</w:t>
      </w:r>
      <w:r w:rsidRPr="00AC4CC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AC4CC0" w:rsidRPr="00AC4CC0" w:rsidRDefault="00AC4CC0" w:rsidP="00AC4CC0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CC0">
        <w:rPr>
          <w:rFonts w:ascii="Times New Roman" w:hAnsi="Times New Roman" w:cs="Times New Roman"/>
          <w:sz w:val="26"/>
          <w:szCs w:val="26"/>
        </w:rPr>
        <w:t>3) Управление ф</w:t>
      </w:r>
      <w:r w:rsidR="0080389C">
        <w:rPr>
          <w:rFonts w:ascii="Times New Roman" w:hAnsi="Times New Roman" w:cs="Times New Roman"/>
          <w:sz w:val="26"/>
          <w:szCs w:val="26"/>
        </w:rPr>
        <w:t>инансов</w:t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AC4CC0">
        <w:rPr>
          <w:rFonts w:ascii="Times New Roman" w:hAnsi="Times New Roman" w:cs="Times New Roman"/>
          <w:sz w:val="26"/>
          <w:szCs w:val="26"/>
        </w:rPr>
        <w:t xml:space="preserve">- </w:t>
      </w:r>
      <w:r w:rsidR="002C10BE">
        <w:rPr>
          <w:rFonts w:ascii="Times New Roman" w:hAnsi="Times New Roman" w:cs="Times New Roman"/>
          <w:sz w:val="26"/>
          <w:szCs w:val="26"/>
        </w:rPr>
        <w:t>13,1</w:t>
      </w:r>
      <w:r w:rsidRPr="00AC4CC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A61D88" w:rsidRPr="00AC4CC0" w:rsidRDefault="002C10BE" w:rsidP="00A61D88">
      <w:pPr>
        <w:spacing w:after="0" w:line="240" w:lineRule="auto"/>
        <w:ind w:firstLine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61D88" w:rsidRPr="00AC4CC0">
        <w:rPr>
          <w:rFonts w:ascii="Times New Roman" w:hAnsi="Times New Roman" w:cs="Times New Roman"/>
          <w:sz w:val="26"/>
          <w:szCs w:val="26"/>
        </w:rPr>
        <w:t>) Представительное Собрание р</w:t>
      </w:r>
      <w:r w:rsidR="0080389C">
        <w:rPr>
          <w:rFonts w:ascii="Times New Roman" w:hAnsi="Times New Roman" w:cs="Times New Roman"/>
          <w:sz w:val="26"/>
          <w:szCs w:val="26"/>
        </w:rPr>
        <w:t>айона</w:t>
      </w:r>
      <w:r w:rsidR="0080389C">
        <w:rPr>
          <w:rFonts w:ascii="Times New Roman" w:hAnsi="Times New Roman" w:cs="Times New Roman"/>
          <w:sz w:val="26"/>
          <w:szCs w:val="26"/>
        </w:rPr>
        <w:tab/>
      </w:r>
      <w:r w:rsidR="0080389C">
        <w:rPr>
          <w:rFonts w:ascii="Times New Roman" w:hAnsi="Times New Roman" w:cs="Times New Roman"/>
          <w:sz w:val="26"/>
          <w:szCs w:val="26"/>
        </w:rPr>
        <w:tab/>
        <w:t xml:space="preserve">                     -  </w:t>
      </w:r>
      <w:r w:rsidR="00AC4CC0" w:rsidRPr="00AC4CC0">
        <w:rPr>
          <w:rFonts w:ascii="Times New Roman" w:hAnsi="Times New Roman" w:cs="Times New Roman"/>
          <w:sz w:val="26"/>
          <w:szCs w:val="26"/>
        </w:rPr>
        <w:t>1,</w:t>
      </w:r>
      <w:r>
        <w:rPr>
          <w:rFonts w:ascii="Times New Roman" w:hAnsi="Times New Roman" w:cs="Times New Roman"/>
          <w:sz w:val="26"/>
          <w:szCs w:val="26"/>
        </w:rPr>
        <w:t>3</w:t>
      </w:r>
      <w:r w:rsidR="00AC4CC0" w:rsidRPr="00AC4CC0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AC4CC0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A61D88" w:rsidRPr="00B05055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61D88" w:rsidRPr="00AC4CC0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4CC0">
        <w:rPr>
          <w:rFonts w:ascii="Times New Roman" w:hAnsi="Times New Roman" w:cs="Times New Roman"/>
          <w:sz w:val="26"/>
          <w:szCs w:val="26"/>
        </w:rPr>
        <w:t xml:space="preserve">В разрезе </w:t>
      </w:r>
      <w:r w:rsidRPr="00AC4CC0">
        <w:rPr>
          <w:rFonts w:ascii="Times New Roman" w:hAnsi="Times New Roman" w:cs="Times New Roman"/>
          <w:b/>
          <w:sz w:val="26"/>
          <w:szCs w:val="26"/>
        </w:rPr>
        <w:t>ведомственной структуры</w:t>
      </w:r>
      <w:r w:rsidRPr="00AC4CC0">
        <w:rPr>
          <w:rFonts w:ascii="Times New Roman" w:hAnsi="Times New Roman" w:cs="Times New Roman"/>
          <w:sz w:val="26"/>
          <w:szCs w:val="26"/>
        </w:rPr>
        <w:t xml:space="preserve"> исполнение характеризуется следующими данными:                                    </w:t>
      </w:r>
    </w:p>
    <w:p w:rsidR="006F1CDF" w:rsidRPr="00187366" w:rsidRDefault="002C10BE" w:rsidP="002C10B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д</w:t>
      </w:r>
      <w:r w:rsidR="00487375" w:rsidRPr="00F15E6C">
        <w:rPr>
          <w:rFonts w:ascii="Times New Roman" w:hAnsi="Times New Roman" w:cs="Times New Roman"/>
          <w:sz w:val="20"/>
          <w:szCs w:val="20"/>
        </w:rPr>
        <w:t>иаграмма №4</w:t>
      </w:r>
    </w:p>
    <w:p w:rsidR="00A61D88" w:rsidRPr="006F1CDF" w:rsidRDefault="00487375" w:rsidP="006F1C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5E6C">
        <w:rPr>
          <w:rFonts w:ascii="Times New Roman" w:hAnsi="Times New Roman" w:cs="Times New Roman"/>
          <w:sz w:val="28"/>
          <w:szCs w:val="28"/>
        </w:rPr>
        <w:t>Исполнение бюджетов распорядителей</w:t>
      </w:r>
    </w:p>
    <w:p w:rsidR="00A61D88" w:rsidRDefault="004456F3" w:rsidP="004456F3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2601FF9" wp14:editId="742EA5D1">
            <wp:extent cx="6152515" cy="2586990"/>
            <wp:effectExtent l="0" t="0" r="1968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1D88" w:rsidRDefault="00A61D88" w:rsidP="004873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7375" w:rsidRPr="00487375" w:rsidRDefault="00487375" w:rsidP="004873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9A0AB8" w:rsidRDefault="00A61D88" w:rsidP="00A61D88">
      <w:pPr>
        <w:spacing w:after="0" w:line="240" w:lineRule="auto"/>
        <w:ind w:left="357" w:firstLine="3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0AB8">
        <w:rPr>
          <w:rFonts w:ascii="Times New Roman" w:hAnsi="Times New Roman" w:cs="Times New Roman"/>
          <w:sz w:val="26"/>
          <w:szCs w:val="26"/>
        </w:rPr>
        <w:t xml:space="preserve">Таким образом, исполнение в разрезе ведомственной структуры составило: </w:t>
      </w:r>
    </w:p>
    <w:p w:rsidR="00A61D88" w:rsidRDefault="00A61D88" w:rsidP="00A61D8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456F3">
        <w:rPr>
          <w:rFonts w:ascii="Times New Roman" w:hAnsi="Times New Roman" w:cs="Times New Roman"/>
          <w:b/>
          <w:sz w:val="26"/>
          <w:szCs w:val="26"/>
        </w:rPr>
        <w:t>97,4</w:t>
      </w:r>
      <w:r w:rsidR="00AD6D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A0AB8">
        <w:rPr>
          <w:rFonts w:ascii="Times New Roman" w:hAnsi="Times New Roman" w:cs="Times New Roman"/>
          <w:b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- А</w:t>
      </w:r>
      <w:r w:rsidRPr="009A0AB8">
        <w:rPr>
          <w:rFonts w:ascii="Times New Roman" w:hAnsi="Times New Roman" w:cs="Times New Roman"/>
          <w:sz w:val="26"/>
          <w:szCs w:val="26"/>
        </w:rPr>
        <w:t>дминистрация района;</w:t>
      </w:r>
    </w:p>
    <w:p w:rsidR="007D6CCB" w:rsidRPr="009A0AB8" w:rsidRDefault="007D6CCB" w:rsidP="00A61D8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7D6CCB">
        <w:rPr>
          <w:rFonts w:ascii="Times New Roman" w:hAnsi="Times New Roman" w:cs="Times New Roman"/>
          <w:b/>
          <w:sz w:val="26"/>
          <w:szCs w:val="26"/>
        </w:rPr>
        <w:t>99,9 %</w:t>
      </w:r>
      <w:r>
        <w:rPr>
          <w:rFonts w:ascii="Times New Roman" w:hAnsi="Times New Roman" w:cs="Times New Roman"/>
          <w:sz w:val="26"/>
          <w:szCs w:val="26"/>
        </w:rPr>
        <w:t xml:space="preserve"> - Отдел образования района;</w:t>
      </w:r>
    </w:p>
    <w:p w:rsidR="00AD6D02" w:rsidRDefault="00A61D88" w:rsidP="00A61D88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D6D02">
        <w:rPr>
          <w:rFonts w:ascii="Times New Roman" w:hAnsi="Times New Roman" w:cs="Times New Roman"/>
          <w:b/>
          <w:sz w:val="26"/>
          <w:szCs w:val="26"/>
        </w:rPr>
        <w:t xml:space="preserve">100,0 </w:t>
      </w:r>
      <w:r w:rsidRPr="009A0AB8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Pr="009A0AB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A0AB8">
        <w:rPr>
          <w:rFonts w:ascii="Times New Roman" w:hAnsi="Times New Roman" w:cs="Times New Roman"/>
          <w:sz w:val="26"/>
          <w:szCs w:val="26"/>
        </w:rPr>
        <w:t>правление финансов  район</w:t>
      </w:r>
      <w:r w:rsidR="00AD6D02">
        <w:rPr>
          <w:rFonts w:ascii="Times New Roman" w:hAnsi="Times New Roman" w:cs="Times New Roman"/>
          <w:sz w:val="26"/>
          <w:szCs w:val="26"/>
        </w:rPr>
        <w:t>а</w:t>
      </w:r>
      <w:r w:rsidR="007D6CCB">
        <w:rPr>
          <w:rFonts w:ascii="Times New Roman" w:hAnsi="Times New Roman" w:cs="Times New Roman"/>
          <w:sz w:val="26"/>
          <w:szCs w:val="26"/>
        </w:rPr>
        <w:t xml:space="preserve"> и</w:t>
      </w:r>
      <w:r w:rsidR="00AD6D02">
        <w:rPr>
          <w:rFonts w:ascii="Times New Roman" w:hAnsi="Times New Roman" w:cs="Times New Roman"/>
          <w:sz w:val="26"/>
          <w:szCs w:val="26"/>
        </w:rPr>
        <w:t xml:space="preserve"> Представительное Собрание района.</w:t>
      </w:r>
    </w:p>
    <w:p w:rsidR="00A61D88" w:rsidRPr="001C4871" w:rsidRDefault="00A61D88" w:rsidP="00967797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464859">
        <w:rPr>
          <w:rFonts w:ascii="Times New Roman" w:hAnsi="Times New Roman" w:cs="Times New Roman"/>
          <w:sz w:val="26"/>
          <w:szCs w:val="26"/>
        </w:rPr>
        <w:t xml:space="preserve">В разрезе </w:t>
      </w:r>
      <w:r w:rsidRPr="00464859">
        <w:rPr>
          <w:rFonts w:ascii="Times New Roman" w:hAnsi="Times New Roman" w:cs="Times New Roman"/>
          <w:b/>
          <w:sz w:val="26"/>
          <w:szCs w:val="26"/>
        </w:rPr>
        <w:t xml:space="preserve">разделов классификации расходов </w:t>
      </w:r>
      <w:r w:rsidRPr="00464859">
        <w:rPr>
          <w:rFonts w:ascii="Times New Roman" w:hAnsi="Times New Roman" w:cs="Times New Roman"/>
          <w:sz w:val="26"/>
          <w:szCs w:val="26"/>
        </w:rPr>
        <w:t>на 100 % исполнены назначения по  разделам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1B49">
        <w:rPr>
          <w:rFonts w:ascii="Times New Roman" w:hAnsi="Times New Roman" w:cs="Times New Roman"/>
          <w:sz w:val="26"/>
          <w:szCs w:val="26"/>
        </w:rPr>
        <w:t>0</w:t>
      </w:r>
      <w:r w:rsidR="00FC18D2">
        <w:rPr>
          <w:rFonts w:ascii="Times New Roman" w:hAnsi="Times New Roman" w:cs="Times New Roman"/>
          <w:sz w:val="26"/>
          <w:szCs w:val="26"/>
        </w:rPr>
        <w:t>7</w:t>
      </w:r>
      <w:r w:rsidR="00811B49">
        <w:rPr>
          <w:rFonts w:ascii="Times New Roman" w:hAnsi="Times New Roman" w:cs="Times New Roman"/>
          <w:sz w:val="26"/>
          <w:szCs w:val="26"/>
        </w:rPr>
        <w:t xml:space="preserve">00 </w:t>
      </w:r>
      <w:r w:rsidR="005262F4">
        <w:rPr>
          <w:rFonts w:ascii="Times New Roman" w:hAnsi="Times New Roman" w:cs="Times New Roman"/>
          <w:sz w:val="26"/>
          <w:szCs w:val="26"/>
        </w:rPr>
        <w:t xml:space="preserve"> «</w:t>
      </w:r>
      <w:r w:rsidR="00FC18D2">
        <w:rPr>
          <w:rFonts w:ascii="Times New Roman" w:hAnsi="Times New Roman" w:cs="Times New Roman"/>
          <w:sz w:val="26"/>
          <w:szCs w:val="26"/>
        </w:rPr>
        <w:t>Образование</w:t>
      </w:r>
      <w:r w:rsidR="00811B49">
        <w:rPr>
          <w:rFonts w:ascii="Times New Roman" w:hAnsi="Times New Roman" w:cs="Times New Roman"/>
          <w:sz w:val="26"/>
          <w:szCs w:val="26"/>
        </w:rPr>
        <w:t>»,</w:t>
      </w:r>
      <w:r w:rsidR="00FC18D2">
        <w:rPr>
          <w:rFonts w:ascii="Times New Roman" w:hAnsi="Times New Roman" w:cs="Times New Roman"/>
          <w:sz w:val="26"/>
          <w:szCs w:val="26"/>
        </w:rPr>
        <w:t xml:space="preserve"> 0800 «Культура и кинематография»,</w:t>
      </w:r>
      <w:r w:rsidR="00811B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0900 «Здравоохранение»,</w:t>
      </w:r>
      <w:r w:rsidRPr="00464859">
        <w:rPr>
          <w:rFonts w:ascii="Times New Roman" w:hAnsi="Times New Roman" w:cs="Times New Roman"/>
          <w:sz w:val="26"/>
          <w:szCs w:val="26"/>
        </w:rPr>
        <w:t>1100 «Физическая культура и спорт», 1200 «Средства массовой информации</w:t>
      </w:r>
      <w:r w:rsidR="005262F4">
        <w:rPr>
          <w:rFonts w:ascii="Times New Roman" w:hAnsi="Times New Roman" w:cs="Times New Roman"/>
          <w:sz w:val="26"/>
          <w:szCs w:val="26"/>
        </w:rPr>
        <w:t>»</w:t>
      </w:r>
      <w:r w:rsidRPr="00464859">
        <w:rPr>
          <w:rFonts w:ascii="Times New Roman" w:hAnsi="Times New Roman" w:cs="Times New Roman"/>
          <w:sz w:val="26"/>
          <w:szCs w:val="26"/>
        </w:rPr>
        <w:t>, 1400 «Межбюджетные трансферты общего характера бюджетам субъектов</w:t>
      </w:r>
      <w:r w:rsidR="00811B49">
        <w:rPr>
          <w:rFonts w:ascii="Times New Roman" w:hAnsi="Times New Roman" w:cs="Times New Roman"/>
          <w:sz w:val="26"/>
          <w:szCs w:val="26"/>
        </w:rPr>
        <w:t xml:space="preserve"> </w:t>
      </w:r>
      <w:r w:rsidRPr="00464859">
        <w:rPr>
          <w:rFonts w:ascii="Times New Roman" w:hAnsi="Times New Roman" w:cs="Times New Roman"/>
          <w:sz w:val="26"/>
          <w:szCs w:val="26"/>
        </w:rPr>
        <w:t>РФ и муниципальных образований»</w:t>
      </w:r>
      <w:r>
        <w:rPr>
          <w:rFonts w:ascii="Times New Roman" w:hAnsi="Times New Roman" w:cs="Times New Roman"/>
          <w:sz w:val="26"/>
          <w:szCs w:val="26"/>
        </w:rPr>
        <w:t>,  на 99,9</w:t>
      </w:r>
      <w:r w:rsidR="00811B49">
        <w:rPr>
          <w:rFonts w:ascii="Times New Roman" w:hAnsi="Times New Roman" w:cs="Times New Roman"/>
          <w:sz w:val="26"/>
          <w:szCs w:val="26"/>
        </w:rPr>
        <w:t>- 99,</w:t>
      </w:r>
      <w:r w:rsidR="00FC18D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% исполнены назначения по </w:t>
      </w:r>
      <w:r w:rsidRPr="00D44A6D">
        <w:rPr>
          <w:rFonts w:ascii="Times New Roman" w:hAnsi="Times New Roman" w:cs="Times New Roman"/>
          <w:sz w:val="26"/>
          <w:szCs w:val="26"/>
        </w:rPr>
        <w:t xml:space="preserve">разделу </w:t>
      </w:r>
      <w:r w:rsidRPr="00967797">
        <w:rPr>
          <w:rFonts w:ascii="Times New Roman" w:hAnsi="Times New Roman" w:cs="Times New Roman"/>
          <w:sz w:val="26"/>
          <w:szCs w:val="26"/>
        </w:rPr>
        <w:t xml:space="preserve"> </w:t>
      </w:r>
      <w:r w:rsidRPr="00967797">
        <w:rPr>
          <w:rFonts w:ascii="Times New Roman" w:hAnsi="Times New Roman" w:cs="Times New Roman"/>
          <w:sz w:val="26"/>
          <w:szCs w:val="26"/>
        </w:rPr>
        <w:lastRenderedPageBreak/>
        <w:t>0</w:t>
      </w:r>
      <w:r w:rsidR="00FC18D2">
        <w:rPr>
          <w:rFonts w:ascii="Times New Roman" w:hAnsi="Times New Roman" w:cs="Times New Roman"/>
          <w:sz w:val="26"/>
          <w:szCs w:val="26"/>
        </w:rPr>
        <w:t>300</w:t>
      </w:r>
      <w:r w:rsidRPr="00967797">
        <w:rPr>
          <w:rFonts w:ascii="Times New Roman" w:hAnsi="Times New Roman" w:cs="Times New Roman"/>
          <w:sz w:val="26"/>
          <w:szCs w:val="26"/>
        </w:rPr>
        <w:t xml:space="preserve"> «</w:t>
      </w:r>
      <w:r w:rsidR="00FC18D2">
        <w:rPr>
          <w:rFonts w:ascii="Times New Roman" w:hAnsi="Times New Roman" w:cs="Times New Roman"/>
          <w:sz w:val="26"/>
          <w:szCs w:val="26"/>
        </w:rPr>
        <w:t xml:space="preserve">Национальная безопасность и правоохранительная деятельность», </w:t>
      </w:r>
      <w:r w:rsidRPr="00967797">
        <w:rPr>
          <w:rFonts w:ascii="Times New Roman" w:hAnsi="Times New Roman" w:cs="Times New Roman"/>
          <w:sz w:val="26"/>
          <w:szCs w:val="26"/>
        </w:rPr>
        <w:t xml:space="preserve">на </w:t>
      </w:r>
      <w:r w:rsidR="00811B49" w:rsidRPr="00967797">
        <w:rPr>
          <w:rFonts w:ascii="Times New Roman" w:hAnsi="Times New Roman" w:cs="Times New Roman"/>
          <w:sz w:val="26"/>
          <w:szCs w:val="26"/>
        </w:rPr>
        <w:t>9</w:t>
      </w:r>
      <w:r w:rsidR="00FC18D2">
        <w:rPr>
          <w:rFonts w:ascii="Times New Roman" w:hAnsi="Times New Roman" w:cs="Times New Roman"/>
          <w:sz w:val="26"/>
          <w:szCs w:val="26"/>
        </w:rPr>
        <w:t>8,8</w:t>
      </w:r>
      <w:r w:rsidRPr="00967797">
        <w:rPr>
          <w:rFonts w:ascii="Times New Roman" w:hAnsi="Times New Roman" w:cs="Times New Roman"/>
          <w:sz w:val="26"/>
          <w:szCs w:val="26"/>
        </w:rPr>
        <w:t xml:space="preserve"> </w:t>
      </w:r>
      <w:r w:rsidR="00811B49" w:rsidRPr="00967797">
        <w:rPr>
          <w:rFonts w:ascii="Times New Roman" w:hAnsi="Times New Roman" w:cs="Times New Roman"/>
          <w:sz w:val="26"/>
          <w:szCs w:val="26"/>
        </w:rPr>
        <w:t>–</w:t>
      </w:r>
      <w:r w:rsidRPr="00967797">
        <w:rPr>
          <w:rFonts w:ascii="Times New Roman" w:hAnsi="Times New Roman" w:cs="Times New Roman"/>
          <w:sz w:val="26"/>
          <w:szCs w:val="26"/>
        </w:rPr>
        <w:t xml:space="preserve"> </w:t>
      </w:r>
      <w:r w:rsidR="00FC18D2">
        <w:rPr>
          <w:rFonts w:ascii="Times New Roman" w:hAnsi="Times New Roman" w:cs="Times New Roman"/>
          <w:sz w:val="26"/>
          <w:szCs w:val="26"/>
        </w:rPr>
        <w:t>90,</w:t>
      </w:r>
      <w:r w:rsidR="00C3644D">
        <w:rPr>
          <w:rFonts w:ascii="Times New Roman" w:hAnsi="Times New Roman" w:cs="Times New Roman"/>
          <w:sz w:val="26"/>
          <w:szCs w:val="26"/>
        </w:rPr>
        <w:t>6</w:t>
      </w:r>
      <w:r w:rsidRPr="00967797">
        <w:rPr>
          <w:rFonts w:ascii="Times New Roman" w:hAnsi="Times New Roman" w:cs="Times New Roman"/>
          <w:sz w:val="26"/>
          <w:szCs w:val="26"/>
        </w:rPr>
        <w:t>% -</w:t>
      </w:r>
      <w:r w:rsidR="00811B49" w:rsidRPr="00967797">
        <w:rPr>
          <w:rFonts w:ascii="Times New Roman" w:hAnsi="Times New Roman" w:cs="Times New Roman"/>
          <w:sz w:val="26"/>
          <w:szCs w:val="26"/>
        </w:rPr>
        <w:t xml:space="preserve">  0100 «Общегосударственные вопросы», </w:t>
      </w:r>
      <w:r w:rsidRPr="00967797">
        <w:rPr>
          <w:rFonts w:ascii="Times New Roman" w:hAnsi="Times New Roman" w:cs="Times New Roman"/>
          <w:sz w:val="26"/>
          <w:szCs w:val="26"/>
        </w:rPr>
        <w:t>0</w:t>
      </w:r>
      <w:r w:rsidR="00FC18D2">
        <w:rPr>
          <w:rFonts w:ascii="Times New Roman" w:hAnsi="Times New Roman" w:cs="Times New Roman"/>
          <w:sz w:val="26"/>
          <w:szCs w:val="26"/>
        </w:rPr>
        <w:t>400</w:t>
      </w:r>
      <w:r w:rsidRPr="00967797">
        <w:rPr>
          <w:rFonts w:ascii="Times New Roman" w:hAnsi="Times New Roman" w:cs="Times New Roman"/>
          <w:sz w:val="26"/>
          <w:szCs w:val="26"/>
        </w:rPr>
        <w:t xml:space="preserve"> «</w:t>
      </w:r>
      <w:r w:rsidR="00FC18D2">
        <w:rPr>
          <w:rFonts w:ascii="Times New Roman" w:hAnsi="Times New Roman" w:cs="Times New Roman"/>
          <w:sz w:val="26"/>
          <w:szCs w:val="26"/>
        </w:rPr>
        <w:t>Национальная</w:t>
      </w:r>
      <w:proofErr w:type="gramEnd"/>
      <w:r w:rsidR="00FC18D2">
        <w:rPr>
          <w:rFonts w:ascii="Times New Roman" w:hAnsi="Times New Roman" w:cs="Times New Roman"/>
          <w:sz w:val="26"/>
          <w:szCs w:val="26"/>
        </w:rPr>
        <w:t xml:space="preserve"> экономика</w:t>
      </w:r>
      <w:r w:rsidRPr="00967797">
        <w:rPr>
          <w:rFonts w:ascii="Times New Roman" w:hAnsi="Times New Roman" w:cs="Times New Roman"/>
          <w:sz w:val="26"/>
          <w:szCs w:val="26"/>
        </w:rPr>
        <w:t>»,</w:t>
      </w:r>
      <w:r w:rsidR="00811B49" w:rsidRPr="00967797">
        <w:rPr>
          <w:rFonts w:ascii="Times New Roman" w:hAnsi="Times New Roman" w:cs="Times New Roman"/>
          <w:sz w:val="26"/>
          <w:szCs w:val="26"/>
        </w:rPr>
        <w:t xml:space="preserve"> 0</w:t>
      </w:r>
      <w:r w:rsidR="00FC18D2">
        <w:rPr>
          <w:rFonts w:ascii="Times New Roman" w:hAnsi="Times New Roman" w:cs="Times New Roman"/>
          <w:sz w:val="26"/>
          <w:szCs w:val="26"/>
        </w:rPr>
        <w:t>5</w:t>
      </w:r>
      <w:r w:rsidR="00811B49" w:rsidRPr="00967797">
        <w:rPr>
          <w:rFonts w:ascii="Times New Roman" w:hAnsi="Times New Roman" w:cs="Times New Roman"/>
          <w:sz w:val="26"/>
          <w:szCs w:val="26"/>
        </w:rPr>
        <w:t>00 «</w:t>
      </w:r>
      <w:r w:rsidR="00FC18D2">
        <w:rPr>
          <w:rFonts w:ascii="Times New Roman" w:hAnsi="Times New Roman" w:cs="Times New Roman"/>
          <w:sz w:val="26"/>
          <w:szCs w:val="26"/>
        </w:rPr>
        <w:t>Жилищно-коммунальное хозяйство</w:t>
      </w:r>
      <w:r w:rsidR="00811B49" w:rsidRPr="00967797">
        <w:rPr>
          <w:rFonts w:ascii="Times New Roman" w:hAnsi="Times New Roman" w:cs="Times New Roman"/>
          <w:sz w:val="26"/>
          <w:szCs w:val="26"/>
        </w:rPr>
        <w:t>»</w:t>
      </w:r>
      <w:r w:rsidR="00967797" w:rsidRPr="00967797">
        <w:rPr>
          <w:rFonts w:ascii="Times New Roman" w:hAnsi="Times New Roman" w:cs="Times New Roman"/>
          <w:sz w:val="26"/>
          <w:szCs w:val="26"/>
        </w:rPr>
        <w:t xml:space="preserve">, </w:t>
      </w:r>
      <w:r w:rsidR="00FC18D2">
        <w:rPr>
          <w:rFonts w:ascii="Times New Roman" w:hAnsi="Times New Roman" w:cs="Times New Roman"/>
          <w:sz w:val="26"/>
          <w:szCs w:val="26"/>
        </w:rPr>
        <w:t xml:space="preserve">1000 </w:t>
      </w:r>
      <w:r w:rsidR="00967797" w:rsidRPr="00967797">
        <w:rPr>
          <w:rFonts w:ascii="Times New Roman" w:hAnsi="Times New Roman" w:cs="Times New Roman"/>
          <w:sz w:val="26"/>
          <w:szCs w:val="26"/>
        </w:rPr>
        <w:t>«</w:t>
      </w:r>
      <w:r w:rsidR="00FC18D2">
        <w:rPr>
          <w:rFonts w:ascii="Times New Roman" w:hAnsi="Times New Roman" w:cs="Times New Roman"/>
          <w:sz w:val="26"/>
          <w:szCs w:val="26"/>
        </w:rPr>
        <w:t>Социальная политика</w:t>
      </w:r>
      <w:r w:rsidR="00967797" w:rsidRPr="00967797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C4871">
        <w:rPr>
          <w:rFonts w:ascii="Times New Roman" w:hAnsi="Times New Roman" w:cs="Times New Roman"/>
          <w:sz w:val="26"/>
          <w:szCs w:val="26"/>
        </w:rPr>
        <w:t xml:space="preserve">ниже всего исполнение </w:t>
      </w:r>
      <w:r w:rsidR="00FC18D2">
        <w:rPr>
          <w:rFonts w:ascii="Times New Roman" w:hAnsi="Times New Roman" w:cs="Times New Roman"/>
          <w:sz w:val="26"/>
          <w:szCs w:val="26"/>
        </w:rPr>
        <w:t>79,</w:t>
      </w:r>
      <w:r w:rsidR="00960253">
        <w:rPr>
          <w:rFonts w:ascii="Times New Roman" w:hAnsi="Times New Roman" w:cs="Times New Roman"/>
          <w:sz w:val="26"/>
          <w:szCs w:val="26"/>
        </w:rPr>
        <w:t>7</w:t>
      </w:r>
      <w:r w:rsidRPr="001C4871">
        <w:rPr>
          <w:rFonts w:ascii="Times New Roman" w:hAnsi="Times New Roman" w:cs="Times New Roman"/>
          <w:sz w:val="26"/>
          <w:szCs w:val="26"/>
        </w:rPr>
        <w:t xml:space="preserve"> % по ра</w:t>
      </w:r>
      <w:r w:rsidRPr="00967797">
        <w:rPr>
          <w:rFonts w:ascii="Times New Roman" w:hAnsi="Times New Roman" w:cs="Times New Roman"/>
          <w:sz w:val="26"/>
          <w:szCs w:val="26"/>
        </w:rPr>
        <w:t>зделу 0</w:t>
      </w:r>
      <w:r w:rsidR="00FC18D2">
        <w:rPr>
          <w:rFonts w:ascii="Times New Roman" w:hAnsi="Times New Roman" w:cs="Times New Roman"/>
          <w:sz w:val="26"/>
          <w:szCs w:val="26"/>
        </w:rPr>
        <w:t>6</w:t>
      </w:r>
      <w:r w:rsidRPr="00967797">
        <w:rPr>
          <w:rFonts w:ascii="Times New Roman" w:hAnsi="Times New Roman" w:cs="Times New Roman"/>
          <w:sz w:val="26"/>
          <w:szCs w:val="26"/>
        </w:rPr>
        <w:t>00 «</w:t>
      </w:r>
      <w:r w:rsidR="00FC18D2">
        <w:rPr>
          <w:rFonts w:ascii="Times New Roman" w:hAnsi="Times New Roman" w:cs="Times New Roman"/>
          <w:sz w:val="26"/>
          <w:szCs w:val="26"/>
        </w:rPr>
        <w:t>Охрана окружающей среды</w:t>
      </w:r>
      <w:r w:rsidRPr="00967797">
        <w:rPr>
          <w:rFonts w:ascii="Times New Roman" w:hAnsi="Times New Roman" w:cs="Times New Roman"/>
          <w:sz w:val="26"/>
          <w:szCs w:val="26"/>
        </w:rPr>
        <w:t>».</w:t>
      </w:r>
    </w:p>
    <w:p w:rsidR="00A61D88" w:rsidRPr="001C4871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4871">
        <w:rPr>
          <w:rFonts w:ascii="Times New Roman" w:hAnsi="Times New Roman" w:cs="Times New Roman"/>
          <w:sz w:val="26"/>
          <w:szCs w:val="26"/>
        </w:rPr>
        <w:t xml:space="preserve">В целом исполнение расходной части бюджета района составило </w:t>
      </w:r>
      <w:r w:rsidR="00FC18D2">
        <w:rPr>
          <w:rFonts w:ascii="Times New Roman" w:hAnsi="Times New Roman" w:cs="Times New Roman"/>
          <w:sz w:val="26"/>
          <w:szCs w:val="26"/>
        </w:rPr>
        <w:t>199485,9</w:t>
      </w:r>
      <w:r w:rsidRPr="001C4871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лей,</w:t>
      </w:r>
      <w:r w:rsidRPr="001C4871">
        <w:rPr>
          <w:rFonts w:ascii="Times New Roman" w:hAnsi="Times New Roman" w:cs="Times New Roman"/>
          <w:sz w:val="26"/>
          <w:szCs w:val="26"/>
        </w:rPr>
        <w:t xml:space="preserve"> или </w:t>
      </w:r>
      <w:r w:rsidR="00FC18D2">
        <w:rPr>
          <w:rFonts w:ascii="Times New Roman" w:hAnsi="Times New Roman" w:cs="Times New Roman"/>
          <w:sz w:val="26"/>
          <w:szCs w:val="26"/>
        </w:rPr>
        <w:t>98,9</w:t>
      </w:r>
      <w:r w:rsidRPr="001C4871">
        <w:rPr>
          <w:rFonts w:ascii="Times New Roman" w:hAnsi="Times New Roman" w:cs="Times New Roman"/>
          <w:sz w:val="26"/>
          <w:szCs w:val="26"/>
        </w:rPr>
        <w:t xml:space="preserve"> % от годовых назначений.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48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4871">
        <w:rPr>
          <w:rFonts w:ascii="Times New Roman" w:hAnsi="Times New Roman" w:cs="Times New Roman"/>
          <w:sz w:val="26"/>
          <w:szCs w:val="26"/>
        </w:rPr>
        <w:t>Исполнение бюджета района в 201</w:t>
      </w:r>
      <w:r w:rsidR="00FC18D2">
        <w:rPr>
          <w:rFonts w:ascii="Times New Roman" w:hAnsi="Times New Roman" w:cs="Times New Roman"/>
          <w:sz w:val="26"/>
          <w:szCs w:val="26"/>
        </w:rPr>
        <w:t>7</w:t>
      </w:r>
      <w:r w:rsidRPr="001C4871">
        <w:rPr>
          <w:rFonts w:ascii="Times New Roman" w:hAnsi="Times New Roman" w:cs="Times New Roman"/>
          <w:sz w:val="26"/>
          <w:szCs w:val="26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55E2" w:rsidRPr="00EE1172" w:rsidRDefault="002355E2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C0101B" w:rsidRDefault="00A61D88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01B">
        <w:rPr>
          <w:rFonts w:ascii="Times New Roman" w:hAnsi="Times New Roman" w:cs="Times New Roman"/>
          <w:sz w:val="26"/>
          <w:szCs w:val="26"/>
        </w:rPr>
        <w:t>Динамика расходов бюджета района за 201</w:t>
      </w:r>
      <w:r w:rsidR="00FC18D2">
        <w:rPr>
          <w:rFonts w:ascii="Times New Roman" w:hAnsi="Times New Roman" w:cs="Times New Roman"/>
          <w:sz w:val="26"/>
          <w:szCs w:val="26"/>
        </w:rPr>
        <w:t>6</w:t>
      </w:r>
      <w:r w:rsidRPr="00C0101B">
        <w:rPr>
          <w:rFonts w:ascii="Times New Roman" w:hAnsi="Times New Roman" w:cs="Times New Roman"/>
          <w:sz w:val="26"/>
          <w:szCs w:val="26"/>
        </w:rPr>
        <w:t>-201</w:t>
      </w:r>
      <w:r w:rsidR="00FC18D2">
        <w:rPr>
          <w:rFonts w:ascii="Times New Roman" w:hAnsi="Times New Roman" w:cs="Times New Roman"/>
          <w:sz w:val="26"/>
          <w:szCs w:val="26"/>
        </w:rPr>
        <w:t>7</w:t>
      </w:r>
      <w:r w:rsidRPr="00C0101B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61D88" w:rsidRDefault="00A61D88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101B">
        <w:rPr>
          <w:rFonts w:ascii="Times New Roman" w:hAnsi="Times New Roman" w:cs="Times New Roman"/>
          <w:sz w:val="26"/>
          <w:szCs w:val="26"/>
        </w:rPr>
        <w:t>Анализ выполнения бюджетных назначений за 201</w:t>
      </w:r>
      <w:r w:rsidR="00FC18D2">
        <w:rPr>
          <w:rFonts w:ascii="Times New Roman" w:hAnsi="Times New Roman" w:cs="Times New Roman"/>
          <w:sz w:val="26"/>
          <w:szCs w:val="26"/>
        </w:rPr>
        <w:t>7</w:t>
      </w:r>
      <w:r w:rsidRPr="00C0101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2507D" w:rsidRPr="00C0101B" w:rsidRDefault="0072507D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61D88" w:rsidRPr="00C0101B" w:rsidRDefault="00A61D88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61D88" w:rsidRPr="00C0101B" w:rsidRDefault="0072507D" w:rsidP="00A61D8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C0101B">
        <w:rPr>
          <w:rFonts w:ascii="Times New Roman" w:hAnsi="Times New Roman" w:cs="Times New Roman"/>
          <w:sz w:val="26"/>
          <w:szCs w:val="26"/>
        </w:rPr>
        <w:t>Таблица 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tbl>
      <w:tblPr>
        <w:tblStyle w:val="a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5"/>
        <w:gridCol w:w="1305"/>
        <w:gridCol w:w="1168"/>
        <w:gridCol w:w="1139"/>
        <w:gridCol w:w="987"/>
        <w:gridCol w:w="1271"/>
        <w:gridCol w:w="1234"/>
        <w:gridCol w:w="897"/>
      </w:tblGrid>
      <w:tr w:rsidR="00C0101B" w:rsidRPr="00C0101B" w:rsidTr="00000305">
        <w:trPr>
          <w:trHeight w:val="2053"/>
        </w:trPr>
        <w:tc>
          <w:tcPr>
            <w:tcW w:w="2205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 xml:space="preserve">Наименование </w:t>
            </w:r>
          </w:p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расходов</w:t>
            </w:r>
          </w:p>
        </w:tc>
        <w:tc>
          <w:tcPr>
            <w:tcW w:w="1305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Фактическое</w:t>
            </w:r>
          </w:p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исполнение</w:t>
            </w:r>
          </w:p>
          <w:p w:rsidR="00A61D88" w:rsidRPr="00C0101B" w:rsidRDefault="00A61D88" w:rsidP="00FC18D2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за 201</w:t>
            </w:r>
            <w:r w:rsidR="00FC18D2">
              <w:rPr>
                <w:sz w:val="22"/>
                <w:szCs w:val="22"/>
              </w:rPr>
              <w:t>6</w:t>
            </w:r>
            <w:r w:rsidRPr="00C0101B">
              <w:rPr>
                <w:sz w:val="22"/>
                <w:szCs w:val="22"/>
              </w:rPr>
              <w:t xml:space="preserve"> год</w:t>
            </w:r>
            <w:r w:rsidR="0072507D">
              <w:rPr>
                <w:sz w:val="22"/>
                <w:szCs w:val="22"/>
              </w:rPr>
              <w:t>, тыс. руб.</w:t>
            </w:r>
          </w:p>
        </w:tc>
        <w:tc>
          <w:tcPr>
            <w:tcW w:w="1168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 xml:space="preserve">Фактическое </w:t>
            </w:r>
          </w:p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исполнение</w:t>
            </w:r>
          </w:p>
          <w:p w:rsidR="00A61D88" w:rsidRPr="00C0101B" w:rsidRDefault="00A61D88" w:rsidP="00FC18D2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за 201</w:t>
            </w:r>
            <w:r w:rsidR="00FC18D2">
              <w:rPr>
                <w:sz w:val="22"/>
                <w:szCs w:val="22"/>
              </w:rPr>
              <w:t>7</w:t>
            </w:r>
            <w:r w:rsidRPr="00C0101B">
              <w:rPr>
                <w:sz w:val="22"/>
                <w:szCs w:val="22"/>
              </w:rPr>
              <w:t xml:space="preserve"> год, тыс. руб.</w:t>
            </w:r>
          </w:p>
        </w:tc>
        <w:tc>
          <w:tcPr>
            <w:tcW w:w="1139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 xml:space="preserve">Отклонение </w:t>
            </w:r>
          </w:p>
          <w:p w:rsidR="00A61D88" w:rsidRPr="00C0101B" w:rsidRDefault="00A61D88" w:rsidP="00FC18D2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201</w:t>
            </w:r>
            <w:r w:rsidR="00FC18D2">
              <w:rPr>
                <w:sz w:val="22"/>
                <w:szCs w:val="22"/>
              </w:rPr>
              <w:t xml:space="preserve">7 </w:t>
            </w:r>
            <w:r w:rsidRPr="00C0101B">
              <w:rPr>
                <w:sz w:val="22"/>
                <w:szCs w:val="22"/>
              </w:rPr>
              <w:t>года от 201</w:t>
            </w:r>
            <w:r w:rsidR="00FC18D2">
              <w:rPr>
                <w:sz w:val="22"/>
                <w:szCs w:val="22"/>
              </w:rPr>
              <w:t>6</w:t>
            </w:r>
            <w:r w:rsidRPr="00C0101B">
              <w:rPr>
                <w:sz w:val="22"/>
                <w:szCs w:val="22"/>
              </w:rPr>
              <w:t xml:space="preserve"> года, тыс. руб.</w:t>
            </w:r>
          </w:p>
        </w:tc>
        <w:tc>
          <w:tcPr>
            <w:tcW w:w="987" w:type="dxa"/>
          </w:tcPr>
          <w:p w:rsidR="00A61D88" w:rsidRPr="00C0101B" w:rsidRDefault="00A61D88" w:rsidP="00FC18D2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% 201</w:t>
            </w:r>
            <w:r w:rsidR="00FC18D2">
              <w:rPr>
                <w:sz w:val="22"/>
                <w:szCs w:val="22"/>
              </w:rPr>
              <w:t>7</w:t>
            </w:r>
            <w:r w:rsidRPr="00C0101B">
              <w:rPr>
                <w:sz w:val="22"/>
                <w:szCs w:val="22"/>
              </w:rPr>
              <w:t xml:space="preserve"> год к 201</w:t>
            </w:r>
            <w:r w:rsidR="00FC18D2">
              <w:rPr>
                <w:sz w:val="22"/>
                <w:szCs w:val="22"/>
              </w:rPr>
              <w:t>6</w:t>
            </w:r>
            <w:r w:rsidRPr="00C0101B">
              <w:rPr>
                <w:sz w:val="22"/>
                <w:szCs w:val="22"/>
              </w:rPr>
              <w:t>году</w:t>
            </w:r>
          </w:p>
        </w:tc>
        <w:tc>
          <w:tcPr>
            <w:tcW w:w="1271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Уточненные</w:t>
            </w:r>
          </w:p>
          <w:p w:rsidR="00A61D88" w:rsidRPr="00C0101B" w:rsidRDefault="00A61D88" w:rsidP="00FC18D2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назначения 201</w:t>
            </w:r>
            <w:r w:rsidR="00FC18D2">
              <w:rPr>
                <w:sz w:val="22"/>
                <w:szCs w:val="22"/>
              </w:rPr>
              <w:t>7</w:t>
            </w:r>
            <w:r w:rsidRPr="00C0101B">
              <w:rPr>
                <w:sz w:val="22"/>
                <w:szCs w:val="22"/>
              </w:rPr>
              <w:t xml:space="preserve"> года, тыс. руб. </w:t>
            </w:r>
          </w:p>
        </w:tc>
        <w:tc>
          <w:tcPr>
            <w:tcW w:w="1234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 xml:space="preserve">Отклонения </w:t>
            </w:r>
          </w:p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(гр.3-гр.6),тыс. руб.</w:t>
            </w:r>
          </w:p>
        </w:tc>
        <w:tc>
          <w:tcPr>
            <w:tcW w:w="897" w:type="dxa"/>
          </w:tcPr>
          <w:p w:rsidR="00A61D88" w:rsidRPr="00C0101B" w:rsidRDefault="00A61D88" w:rsidP="00000305">
            <w:pPr>
              <w:contextualSpacing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Процент исполнения</w:t>
            </w:r>
          </w:p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(гр.3:гр.6)</w:t>
            </w:r>
          </w:p>
        </w:tc>
      </w:tr>
      <w:tr w:rsidR="00C0101B" w:rsidRPr="00C0101B" w:rsidTr="00000305">
        <w:trPr>
          <w:trHeight w:val="301"/>
        </w:trPr>
        <w:tc>
          <w:tcPr>
            <w:tcW w:w="2205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4</w:t>
            </w:r>
          </w:p>
        </w:tc>
        <w:tc>
          <w:tcPr>
            <w:tcW w:w="987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6</w:t>
            </w:r>
          </w:p>
        </w:tc>
        <w:tc>
          <w:tcPr>
            <w:tcW w:w="1234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7</w:t>
            </w:r>
          </w:p>
        </w:tc>
        <w:tc>
          <w:tcPr>
            <w:tcW w:w="897" w:type="dxa"/>
          </w:tcPr>
          <w:p w:rsidR="00A61D88" w:rsidRPr="00C0101B" w:rsidRDefault="00A61D88" w:rsidP="00000305">
            <w:pPr>
              <w:contextualSpacing/>
              <w:jc w:val="center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8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 xml:space="preserve">Общегосударственные вопросы 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ind w:left="-74" w:hanging="142"/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 xml:space="preserve">  27445,9</w:t>
            </w:r>
          </w:p>
        </w:tc>
        <w:tc>
          <w:tcPr>
            <w:tcW w:w="1168" w:type="dxa"/>
          </w:tcPr>
          <w:p w:rsidR="00FC18D2" w:rsidRPr="00C0101B" w:rsidRDefault="00FC18D2" w:rsidP="00000305">
            <w:pPr>
              <w:ind w:left="-74" w:hanging="142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28017,8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571,9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28362,8</w:t>
            </w:r>
          </w:p>
        </w:tc>
        <w:tc>
          <w:tcPr>
            <w:tcW w:w="1234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-345,0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919,2</w:t>
            </w:r>
          </w:p>
        </w:tc>
        <w:tc>
          <w:tcPr>
            <w:tcW w:w="1168" w:type="dxa"/>
          </w:tcPr>
          <w:p w:rsidR="00FC18D2" w:rsidRPr="00C0101B" w:rsidRDefault="00FC18D2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999,4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1002,2</w:t>
            </w:r>
          </w:p>
        </w:tc>
        <w:tc>
          <w:tcPr>
            <w:tcW w:w="1234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-2,8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Национальная экономика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9118,2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9673,6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555,4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271" w:type="dxa"/>
          </w:tcPr>
          <w:p w:rsidR="006307FC" w:rsidRPr="00C0101B" w:rsidRDefault="006307FC" w:rsidP="006307F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10676,6</w:t>
            </w:r>
          </w:p>
        </w:tc>
        <w:tc>
          <w:tcPr>
            <w:tcW w:w="1234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-1003,0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Жилищно-коммунальное хозяйство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16206,0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23315,1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7109,1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143,9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23745,4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-430,3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Охрана окружающей среды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967,2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-889,8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-19,6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 xml:space="preserve">Образование 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91577,1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96706,3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5129,2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1271" w:type="dxa"/>
          </w:tcPr>
          <w:p w:rsidR="00FC18D2" w:rsidRPr="00C0101B" w:rsidRDefault="006B4560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96706,3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 xml:space="preserve">Культура и кинематография 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4850,9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8154,7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3303,8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168,1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8154,7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Здравоохранение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43,3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Социальная политика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18561,5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7247,7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-11313,8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  <w:tc>
          <w:tcPr>
            <w:tcW w:w="1271" w:type="dxa"/>
          </w:tcPr>
          <w:p w:rsidR="00FC18D2" w:rsidRPr="00C0101B" w:rsidRDefault="006B4560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7599,2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-351,5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Физическая культура и спорт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2641,6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2845,4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203,8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107,7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2845,4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Средства массовой информации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641,5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</w:pPr>
            <w:r w:rsidRPr="00C0101B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sz w:val="22"/>
                <w:szCs w:val="22"/>
              </w:rPr>
            </w:pPr>
            <w:r w:rsidRPr="00C0101B">
              <w:rPr>
                <w:sz w:val="22"/>
                <w:szCs w:val="22"/>
              </w:rPr>
              <w:t>19869,4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21763,7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1894,3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21763,7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18D2" w:rsidRPr="00C0101B" w:rsidTr="00000305">
        <w:tc>
          <w:tcPr>
            <w:tcW w:w="2205" w:type="dxa"/>
          </w:tcPr>
          <w:p w:rsidR="00FC18D2" w:rsidRPr="00C0101B" w:rsidRDefault="00FC18D2" w:rsidP="00000305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0101B">
              <w:rPr>
                <w:b/>
              </w:rPr>
              <w:lastRenderedPageBreak/>
              <w:t>Всего расходов</w:t>
            </w:r>
          </w:p>
        </w:tc>
        <w:tc>
          <w:tcPr>
            <w:tcW w:w="1305" w:type="dxa"/>
          </w:tcPr>
          <w:p w:rsidR="00FC18D2" w:rsidRPr="00C0101B" w:rsidRDefault="00FC18D2" w:rsidP="001E775C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C0101B">
              <w:rPr>
                <w:b/>
                <w:sz w:val="22"/>
                <w:szCs w:val="22"/>
              </w:rPr>
              <w:t>192841,8</w:t>
            </w:r>
          </w:p>
        </w:tc>
        <w:tc>
          <w:tcPr>
            <w:tcW w:w="1168" w:type="dxa"/>
          </w:tcPr>
          <w:p w:rsidR="00FC18D2" w:rsidRPr="00C0101B" w:rsidRDefault="006307FC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199485,9</w:t>
            </w:r>
          </w:p>
        </w:tc>
        <w:tc>
          <w:tcPr>
            <w:tcW w:w="1139" w:type="dxa"/>
          </w:tcPr>
          <w:p w:rsidR="00FC18D2" w:rsidRPr="00C0101B" w:rsidRDefault="00B91075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6644,1</w:t>
            </w:r>
          </w:p>
        </w:tc>
        <w:tc>
          <w:tcPr>
            <w:tcW w:w="987" w:type="dxa"/>
          </w:tcPr>
          <w:p w:rsidR="00FC18D2" w:rsidRPr="00C0101B" w:rsidRDefault="00B91075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103,4</w:t>
            </w:r>
          </w:p>
        </w:tc>
        <w:tc>
          <w:tcPr>
            <w:tcW w:w="1271" w:type="dxa"/>
          </w:tcPr>
          <w:p w:rsidR="00FC18D2" w:rsidRPr="00C0101B" w:rsidRDefault="006307FC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201638,1</w:t>
            </w:r>
          </w:p>
        </w:tc>
        <w:tc>
          <w:tcPr>
            <w:tcW w:w="1234" w:type="dxa"/>
          </w:tcPr>
          <w:p w:rsidR="00FC18D2" w:rsidRPr="00C0101B" w:rsidRDefault="00C3644D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-2152,2</w:t>
            </w:r>
          </w:p>
        </w:tc>
        <w:tc>
          <w:tcPr>
            <w:tcW w:w="897" w:type="dxa"/>
          </w:tcPr>
          <w:p w:rsidR="00FC18D2" w:rsidRPr="00C0101B" w:rsidRDefault="00C3644D" w:rsidP="00000305">
            <w:pPr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</w:tr>
    </w:tbl>
    <w:p w:rsidR="00A61D88" w:rsidRPr="00C0101B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32EA" w:rsidRDefault="00A61D88" w:rsidP="00BD32EA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A95582">
        <w:rPr>
          <w:sz w:val="26"/>
          <w:szCs w:val="26"/>
        </w:rPr>
        <w:t>Решением Представительного Собрания района от 2</w:t>
      </w:r>
      <w:r w:rsidR="00BD32EA">
        <w:rPr>
          <w:sz w:val="26"/>
          <w:szCs w:val="26"/>
        </w:rPr>
        <w:t>2</w:t>
      </w:r>
      <w:r w:rsidRPr="00A95582">
        <w:rPr>
          <w:sz w:val="26"/>
          <w:szCs w:val="26"/>
        </w:rPr>
        <w:t xml:space="preserve"> декабря 201</w:t>
      </w:r>
      <w:r w:rsidR="00BD32EA">
        <w:rPr>
          <w:sz w:val="26"/>
          <w:szCs w:val="26"/>
        </w:rPr>
        <w:t>7</w:t>
      </w:r>
      <w:r w:rsidRPr="00A95582">
        <w:rPr>
          <w:sz w:val="26"/>
          <w:szCs w:val="26"/>
        </w:rPr>
        <w:t xml:space="preserve"> года № </w:t>
      </w:r>
      <w:r w:rsidR="00BD32EA">
        <w:rPr>
          <w:sz w:val="26"/>
          <w:szCs w:val="26"/>
        </w:rPr>
        <w:t>86</w:t>
      </w:r>
      <w:r w:rsidRPr="00A95582">
        <w:rPr>
          <w:sz w:val="26"/>
          <w:szCs w:val="26"/>
        </w:rPr>
        <w:t xml:space="preserve"> «О внесении изменений</w:t>
      </w:r>
      <w:r w:rsidR="0072507D">
        <w:rPr>
          <w:sz w:val="26"/>
          <w:szCs w:val="26"/>
        </w:rPr>
        <w:t xml:space="preserve"> и</w:t>
      </w:r>
      <w:r w:rsidRPr="00A95582">
        <w:rPr>
          <w:sz w:val="26"/>
          <w:szCs w:val="26"/>
        </w:rPr>
        <w:t xml:space="preserve"> дополнений  в решение от 2</w:t>
      </w:r>
      <w:r w:rsidR="00BD32EA">
        <w:rPr>
          <w:sz w:val="26"/>
          <w:szCs w:val="26"/>
        </w:rPr>
        <w:t>0</w:t>
      </w:r>
      <w:r w:rsidRPr="00A95582">
        <w:rPr>
          <w:sz w:val="26"/>
          <w:szCs w:val="26"/>
        </w:rPr>
        <w:t xml:space="preserve"> декабря 201</w:t>
      </w:r>
      <w:r w:rsidR="00BD32EA">
        <w:rPr>
          <w:sz w:val="26"/>
          <w:szCs w:val="26"/>
        </w:rPr>
        <w:t>6</w:t>
      </w:r>
      <w:r w:rsidRPr="00A95582">
        <w:rPr>
          <w:sz w:val="26"/>
          <w:szCs w:val="26"/>
        </w:rPr>
        <w:t xml:space="preserve"> года № 5</w:t>
      </w:r>
      <w:r w:rsidR="006E1000" w:rsidRPr="00A95582">
        <w:rPr>
          <w:sz w:val="26"/>
          <w:szCs w:val="26"/>
        </w:rPr>
        <w:t>5</w:t>
      </w:r>
      <w:r w:rsidRPr="00A95582">
        <w:rPr>
          <w:sz w:val="26"/>
          <w:szCs w:val="26"/>
        </w:rPr>
        <w:t xml:space="preserve">» приняты  расходные обязательства в сумме </w:t>
      </w:r>
      <w:r w:rsidR="00BD32EA">
        <w:rPr>
          <w:sz w:val="26"/>
          <w:szCs w:val="26"/>
        </w:rPr>
        <w:t>201632,5</w:t>
      </w:r>
      <w:r w:rsidRPr="00A95582">
        <w:rPr>
          <w:sz w:val="26"/>
          <w:szCs w:val="26"/>
        </w:rPr>
        <w:t xml:space="preserve"> тыс. рублей. </w:t>
      </w:r>
      <w:r w:rsidR="005417B3">
        <w:rPr>
          <w:sz w:val="26"/>
          <w:szCs w:val="26"/>
        </w:rPr>
        <w:t xml:space="preserve">На основании </w:t>
      </w:r>
      <w:proofErr w:type="gramStart"/>
      <w:r w:rsidR="005417B3">
        <w:rPr>
          <w:sz w:val="26"/>
          <w:szCs w:val="26"/>
        </w:rPr>
        <w:t>П</w:t>
      </w:r>
      <w:r w:rsidR="00BD32EA">
        <w:rPr>
          <w:sz w:val="26"/>
          <w:szCs w:val="26"/>
        </w:rPr>
        <w:t>риказа начальника управления финансов района</w:t>
      </w:r>
      <w:proofErr w:type="gramEnd"/>
      <w:r w:rsidR="00BD32EA">
        <w:rPr>
          <w:sz w:val="26"/>
          <w:szCs w:val="26"/>
        </w:rPr>
        <w:t xml:space="preserve"> от 29 декабря 2017 года №64 внесены изменения в сводную бюджетную роспись 2017 года. Основанием для внесения изменений послужило  увеличение размера иных межбюджетных трансфертов из бюджетов поселений по развитию мобильной торговли в малонаселенных и труднодоступных населенных пунктах, в результате чего окончательный объем бюджета на 2017 год  составил </w:t>
      </w:r>
      <w:r w:rsidR="00BD32EA" w:rsidRPr="006C15DE">
        <w:rPr>
          <w:b/>
          <w:sz w:val="26"/>
          <w:szCs w:val="26"/>
        </w:rPr>
        <w:t>по доходам</w:t>
      </w:r>
      <w:r w:rsidR="00BD32EA">
        <w:rPr>
          <w:sz w:val="26"/>
          <w:szCs w:val="26"/>
        </w:rPr>
        <w:t xml:space="preserve"> - </w:t>
      </w:r>
      <w:r w:rsidR="00BD32EA">
        <w:rPr>
          <w:b/>
          <w:sz w:val="26"/>
          <w:szCs w:val="26"/>
        </w:rPr>
        <w:t>210102,2</w:t>
      </w:r>
      <w:r w:rsidR="00BD32EA">
        <w:rPr>
          <w:sz w:val="26"/>
          <w:szCs w:val="26"/>
        </w:rPr>
        <w:t xml:space="preserve"> тыс. рублей, </w:t>
      </w:r>
      <w:r w:rsidR="00BD32EA" w:rsidRPr="006C15DE">
        <w:rPr>
          <w:b/>
          <w:sz w:val="26"/>
          <w:szCs w:val="26"/>
        </w:rPr>
        <w:t>расход</w:t>
      </w:r>
      <w:r w:rsidR="00BD32EA">
        <w:rPr>
          <w:b/>
          <w:sz w:val="26"/>
          <w:szCs w:val="26"/>
        </w:rPr>
        <w:t>ам</w:t>
      </w:r>
      <w:r w:rsidR="00BD32EA" w:rsidRPr="006C15DE">
        <w:rPr>
          <w:b/>
          <w:sz w:val="26"/>
          <w:szCs w:val="26"/>
        </w:rPr>
        <w:t xml:space="preserve"> – </w:t>
      </w:r>
      <w:r w:rsidR="00BD32EA">
        <w:rPr>
          <w:b/>
          <w:sz w:val="26"/>
          <w:szCs w:val="26"/>
        </w:rPr>
        <w:t>201638,1</w:t>
      </w:r>
      <w:r w:rsidR="00BD32EA">
        <w:rPr>
          <w:sz w:val="26"/>
          <w:szCs w:val="26"/>
        </w:rPr>
        <w:t xml:space="preserve"> тыс. рублей, профицит – </w:t>
      </w:r>
      <w:r w:rsidR="00BD32EA" w:rsidRPr="00CD44BD">
        <w:rPr>
          <w:b/>
          <w:sz w:val="26"/>
          <w:szCs w:val="26"/>
        </w:rPr>
        <w:t>8464,</w:t>
      </w:r>
      <w:r w:rsidR="00BD32EA">
        <w:rPr>
          <w:b/>
          <w:sz w:val="26"/>
          <w:szCs w:val="26"/>
        </w:rPr>
        <w:t>1</w:t>
      </w:r>
      <w:r w:rsidR="00BD32EA">
        <w:rPr>
          <w:sz w:val="26"/>
          <w:szCs w:val="26"/>
        </w:rPr>
        <w:t xml:space="preserve"> тыс. рублей.</w:t>
      </w:r>
    </w:p>
    <w:p w:rsidR="003E11CE" w:rsidRPr="003E11CE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11CE">
        <w:rPr>
          <w:rFonts w:ascii="Times New Roman" w:hAnsi="Times New Roman" w:cs="Times New Roman"/>
          <w:sz w:val="26"/>
          <w:szCs w:val="26"/>
        </w:rPr>
        <w:t>Согласно пояснительной записке Управления финансов сумма экономического эффекта от осуществления закупок  в связи с проведением конкурсных процедур за 2017 год составила 476,6 тыс. рублей.</w:t>
      </w:r>
      <w:r w:rsidRPr="003E11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eastAsia="Calibri"/>
          <w:i/>
          <w:sz w:val="26"/>
          <w:szCs w:val="26"/>
          <w:lang w:eastAsia="en-US"/>
        </w:rPr>
        <w:t xml:space="preserve">     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По результатам проведенного аудита закупок в администрации района </w:t>
      </w:r>
      <w:r w:rsid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2017 год</w:t>
      </w:r>
      <w:r w:rsid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у 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выявлены следующие нарушения: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имеется нарушение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</w:t>
      </w:r>
      <w:r w:rsid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щие государственную тайну», на Оф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ициальном сайте отсутствует информация об</w:t>
      </w:r>
      <w:proofErr w:type="gramEnd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исполнении</w:t>
      </w:r>
      <w:proofErr w:type="gramEnd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 19 контрактов;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- в 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нарушение п.4 ст.30 Федерального закона №44-ФЗ и  п.10 Положения от 28.11.2013 года №1093 Контрактным управляющим за 2015 год отчет и документы в электронной форме об объеме закупок у субъектов малого предпринимательства, социально ориентированных некоммерческих организаций не размещены на официальном сайте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имеются нарушения ст. 17 и ст. 21 Федерального закона №44-ФЗ в части достоверности и правильности показателей позиций плана закупок и плана-графика закупок (договора по передаче электроэнергии и закупке электроэнергии объединены одним ИКЗ, необходимо показать раздельно</w:t>
      </w: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)</w:t>
      </w:r>
      <w:proofErr w:type="gramEnd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имеются нарушения </w:t>
      </w:r>
      <w:proofErr w:type="spellStart"/>
      <w:r w:rsidRPr="00416F84">
        <w:rPr>
          <w:rFonts w:ascii="Times New Roman" w:hAnsi="Times New Roman" w:cs="Times New Roman"/>
          <w:i/>
          <w:sz w:val="26"/>
          <w:szCs w:val="26"/>
        </w:rPr>
        <w:t>пп</w:t>
      </w:r>
      <w:proofErr w:type="spellEnd"/>
      <w:r w:rsidRPr="00416F84">
        <w:rPr>
          <w:rFonts w:ascii="Times New Roman" w:hAnsi="Times New Roman" w:cs="Times New Roman"/>
          <w:i/>
          <w:sz w:val="26"/>
          <w:szCs w:val="26"/>
        </w:rPr>
        <w:t>. «б» п.1 ч.1 ст.95 Федерального закона №44-ФЗ по исполнению контрактов по  закупке ГСМ для нужд администрации района в 2016 и 2017 году, в частности 3 контракта на поставку ГСМ не расторгнуты, однако неисполнение контракта составило более 10 процентов</w:t>
      </w: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в нарушение статей 6 и 9 Федерального закона №44-ФЗ на должность контрактного управляющего был принят специалист, не имеющий дополнительного образования в сфере закупок;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proofErr w:type="gramStart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- имеется нарушения п.1 ст. 94 Федерального закона №44-ФЗ, в части    условий реализации  муниципальных контрактов, включая своевременность расчетов по контракту (в соответствии с условиями контракта оплата работ по газификации должна быть произведена в течение 2016 и 2017 годов в определенных суммах, однако вся сумма  контракта оплачена  в 2016 году в связи с увеличением средств из областного бюджета и бюджета района</w:t>
      </w:r>
      <w:proofErr w:type="gramEnd"/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, изменений в контракт относительно оплаты не внесено);</w:t>
      </w:r>
    </w:p>
    <w:p w:rsidR="003E11CE" w:rsidRPr="00416F84" w:rsidRDefault="003E11CE" w:rsidP="003E11C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- 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ЭЦП контрактного управляющего для работы на Официальном сайте оформлено на консультанта первого заместителя Главы администрации, однако полномочия </w:t>
      </w:r>
      <w:r w:rsidRPr="00416F8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контрактного управляющего в соответствии с должностной инструкцией возложены на заместителя </w:t>
      </w:r>
      <w:proofErr w:type="gramStart"/>
      <w:r w:rsidRPr="00416F84">
        <w:rPr>
          <w:rFonts w:ascii="Times New Roman" w:hAnsi="Times New Roman" w:cs="Times New Roman"/>
          <w:i/>
          <w:sz w:val="26"/>
          <w:szCs w:val="26"/>
        </w:rPr>
        <w:t>начальника отдела социально-экономического прогнозирования администрации района</w:t>
      </w:r>
      <w:proofErr w:type="gramEnd"/>
      <w:r w:rsidRPr="00416F84">
        <w:rPr>
          <w:rFonts w:ascii="Times New Roman" w:hAnsi="Times New Roman" w:cs="Times New Roman"/>
          <w:i/>
          <w:sz w:val="26"/>
          <w:szCs w:val="26"/>
        </w:rPr>
        <w:t>;</w:t>
      </w:r>
    </w:p>
    <w:p w:rsidR="003E11CE" w:rsidRPr="00416F84" w:rsidRDefault="003E11CE" w:rsidP="003E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proofErr w:type="gramStart"/>
      <w:r w:rsidRPr="00416F84">
        <w:rPr>
          <w:rFonts w:ascii="Times New Roman" w:hAnsi="Times New Roman" w:cs="Times New Roman"/>
          <w:i/>
          <w:sz w:val="26"/>
          <w:szCs w:val="26"/>
        </w:rPr>
        <w:t xml:space="preserve">-имеются нарушения ч.2 ст. 93 Федерального закона 44-ФЗ, когда в единой информационной системе извещение об осуществлении закупки у единственного поставщика  размещается позднее, чем за пять дней до даты заключения контракта,(5 контрактов за 2016 год, заключенные по пунктам 1,8,29 части 1 ст.93, один контракт заключен позднее, чем выполнены работы и произведена оплата контракта). </w:t>
      </w:r>
      <w:proofErr w:type="gramEnd"/>
    </w:p>
    <w:p w:rsidR="003E11CE" w:rsidRPr="00416F84" w:rsidRDefault="003E11CE" w:rsidP="003E11CE">
      <w:pPr>
        <w:pStyle w:val="a5"/>
        <w:spacing w:after="0"/>
        <w:ind w:firstLine="709"/>
        <w:contextualSpacing/>
        <w:jc w:val="both"/>
        <w:rPr>
          <w:i/>
          <w:sz w:val="26"/>
          <w:szCs w:val="26"/>
        </w:rPr>
      </w:pPr>
    </w:p>
    <w:p w:rsidR="006F1CDF" w:rsidRPr="003E11CE" w:rsidRDefault="006F1CDF" w:rsidP="003E11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95582" w:rsidRPr="00141D45" w:rsidRDefault="00A95582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4526F4" w:rsidRPr="00A95582" w:rsidRDefault="00A61D88" w:rsidP="006F1CDF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582">
        <w:rPr>
          <w:rFonts w:ascii="Times New Roman" w:hAnsi="Times New Roman" w:cs="Times New Roman"/>
          <w:b/>
          <w:sz w:val="26"/>
          <w:szCs w:val="26"/>
        </w:rPr>
        <w:t>5.2. Расходы бюджета района по разделам по подразделам и подразделам классификации расходов</w:t>
      </w:r>
    </w:p>
    <w:p w:rsidR="00A61D88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5.2.1. Раздел «Общегосударственные расходы»</w:t>
      </w:r>
    </w:p>
    <w:p w:rsidR="00A61D88" w:rsidRPr="005A339C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AC70CF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0CF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5A339C">
        <w:rPr>
          <w:rFonts w:ascii="Times New Roman" w:hAnsi="Times New Roman" w:cs="Times New Roman"/>
          <w:i/>
          <w:sz w:val="26"/>
          <w:szCs w:val="26"/>
        </w:rPr>
        <w:t>разделу 0100 «Общегосударственные вопросы»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C70CF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BD32EA">
        <w:rPr>
          <w:rFonts w:ascii="Times New Roman" w:hAnsi="Times New Roman" w:cs="Times New Roman"/>
          <w:sz w:val="26"/>
          <w:szCs w:val="26"/>
        </w:rPr>
        <w:t>28017,8</w:t>
      </w:r>
      <w:r w:rsidRPr="00AC70CF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BD32EA">
        <w:rPr>
          <w:rFonts w:ascii="Times New Roman" w:hAnsi="Times New Roman" w:cs="Times New Roman"/>
          <w:sz w:val="26"/>
          <w:szCs w:val="26"/>
        </w:rPr>
        <w:t>98,8</w:t>
      </w:r>
      <w:r w:rsidRPr="00AC70CF">
        <w:rPr>
          <w:rFonts w:ascii="Times New Roman" w:hAnsi="Times New Roman" w:cs="Times New Roman"/>
          <w:sz w:val="26"/>
          <w:szCs w:val="26"/>
        </w:rPr>
        <w:t xml:space="preserve"> процента от годовых назначений</w:t>
      </w:r>
      <w:r w:rsidR="004526F4">
        <w:rPr>
          <w:rFonts w:ascii="Times New Roman" w:hAnsi="Times New Roman" w:cs="Times New Roman"/>
          <w:sz w:val="26"/>
          <w:szCs w:val="26"/>
        </w:rPr>
        <w:t xml:space="preserve"> с учетом</w:t>
      </w:r>
      <w:r w:rsidR="004526F4" w:rsidRPr="004526F4">
        <w:rPr>
          <w:rFonts w:ascii="Times New Roman" w:hAnsi="Times New Roman" w:cs="Times New Roman"/>
          <w:sz w:val="26"/>
          <w:szCs w:val="26"/>
        </w:rPr>
        <w:t xml:space="preserve"> </w:t>
      </w:r>
      <w:r w:rsidR="004526F4">
        <w:rPr>
          <w:rFonts w:ascii="Times New Roman" w:hAnsi="Times New Roman" w:cs="Times New Roman"/>
          <w:sz w:val="26"/>
          <w:szCs w:val="26"/>
        </w:rPr>
        <w:t xml:space="preserve">увеличения </w:t>
      </w:r>
      <w:r w:rsidR="004526F4" w:rsidRPr="00353707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</w:t>
      </w:r>
      <w:r w:rsidRPr="00AC70CF">
        <w:rPr>
          <w:rFonts w:ascii="Times New Roman" w:hAnsi="Times New Roman" w:cs="Times New Roman"/>
          <w:sz w:val="26"/>
          <w:szCs w:val="26"/>
        </w:rPr>
        <w:t xml:space="preserve">. Доля расходов по данному разделу в общем объеме расходов бюджета района составила </w:t>
      </w:r>
      <w:r w:rsidR="00BD32EA">
        <w:rPr>
          <w:rFonts w:ascii="Times New Roman" w:hAnsi="Times New Roman" w:cs="Times New Roman"/>
          <w:sz w:val="26"/>
          <w:szCs w:val="26"/>
        </w:rPr>
        <w:t>14,1</w:t>
      </w:r>
      <w:r w:rsidRPr="00AC70CF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BD32EA">
        <w:rPr>
          <w:rFonts w:ascii="Times New Roman" w:hAnsi="Times New Roman" w:cs="Times New Roman"/>
          <w:sz w:val="26"/>
          <w:szCs w:val="26"/>
        </w:rPr>
        <w:t>6</w:t>
      </w:r>
      <w:r w:rsidRPr="00AC70CF">
        <w:rPr>
          <w:rFonts w:ascii="Times New Roman" w:hAnsi="Times New Roman" w:cs="Times New Roman"/>
          <w:sz w:val="26"/>
          <w:szCs w:val="26"/>
        </w:rPr>
        <w:t xml:space="preserve"> году исполнение составило 9</w:t>
      </w:r>
      <w:r w:rsidR="00BD32EA">
        <w:rPr>
          <w:rFonts w:ascii="Times New Roman" w:hAnsi="Times New Roman" w:cs="Times New Roman"/>
          <w:sz w:val="26"/>
          <w:szCs w:val="26"/>
        </w:rPr>
        <w:t xml:space="preserve">7,9 </w:t>
      </w:r>
      <w:r w:rsidRPr="00AC70CF">
        <w:rPr>
          <w:rFonts w:ascii="Times New Roman" w:hAnsi="Times New Roman" w:cs="Times New Roman"/>
          <w:sz w:val="26"/>
          <w:szCs w:val="26"/>
        </w:rPr>
        <w:t xml:space="preserve">процента. </w:t>
      </w:r>
    </w:p>
    <w:p w:rsidR="00A61D88" w:rsidRPr="00AC70CF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0CF">
        <w:rPr>
          <w:rFonts w:ascii="Times New Roman" w:hAnsi="Times New Roman" w:cs="Times New Roman"/>
          <w:sz w:val="26"/>
          <w:szCs w:val="26"/>
        </w:rPr>
        <w:t xml:space="preserve">В ходе исполнения расходов по подразделам, входящим в состав </w:t>
      </w:r>
      <w:r w:rsidR="00BE53F4">
        <w:rPr>
          <w:rFonts w:ascii="Times New Roman" w:hAnsi="Times New Roman" w:cs="Times New Roman"/>
          <w:sz w:val="26"/>
          <w:szCs w:val="26"/>
        </w:rPr>
        <w:t>рассматриваемого раздела, в 201</w:t>
      </w:r>
      <w:r w:rsidR="00BD32EA">
        <w:rPr>
          <w:rFonts w:ascii="Times New Roman" w:hAnsi="Times New Roman" w:cs="Times New Roman"/>
          <w:sz w:val="26"/>
          <w:szCs w:val="26"/>
        </w:rPr>
        <w:t>7</w:t>
      </w:r>
      <w:r w:rsidRPr="00AC70CF">
        <w:rPr>
          <w:rFonts w:ascii="Times New Roman" w:hAnsi="Times New Roman" w:cs="Times New Roman"/>
          <w:sz w:val="26"/>
          <w:szCs w:val="26"/>
        </w:rPr>
        <w:t xml:space="preserve"> году осуществлено финансирование на: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0CF">
        <w:rPr>
          <w:rFonts w:ascii="Times New Roman" w:hAnsi="Times New Roman" w:cs="Times New Roman"/>
          <w:sz w:val="26"/>
          <w:szCs w:val="26"/>
        </w:rPr>
        <w:t>- функционирование органов местного</w:t>
      </w:r>
      <w:r w:rsidR="00BE53F4">
        <w:rPr>
          <w:rFonts w:ascii="Times New Roman" w:hAnsi="Times New Roman" w:cs="Times New Roman"/>
          <w:sz w:val="26"/>
          <w:szCs w:val="26"/>
        </w:rPr>
        <w:t xml:space="preserve"> самоуправления района</w:t>
      </w:r>
      <w:r w:rsidR="0087637C">
        <w:rPr>
          <w:rFonts w:ascii="Times New Roman" w:hAnsi="Times New Roman" w:cs="Times New Roman"/>
          <w:sz w:val="26"/>
          <w:szCs w:val="26"/>
        </w:rPr>
        <w:t>, в том числе представительных органов власти</w:t>
      </w:r>
      <w:r w:rsidR="00BE53F4">
        <w:rPr>
          <w:rFonts w:ascii="Times New Roman" w:hAnsi="Times New Roman" w:cs="Times New Roman"/>
          <w:sz w:val="26"/>
          <w:szCs w:val="26"/>
        </w:rPr>
        <w:t xml:space="preserve"> – </w:t>
      </w:r>
      <w:r w:rsidR="001E775C">
        <w:rPr>
          <w:rFonts w:ascii="Times New Roman" w:hAnsi="Times New Roman" w:cs="Times New Roman"/>
          <w:sz w:val="26"/>
          <w:szCs w:val="26"/>
        </w:rPr>
        <w:t>21039,5</w:t>
      </w:r>
      <w:r w:rsidRPr="00AC70CF">
        <w:rPr>
          <w:rFonts w:ascii="Times New Roman" w:hAnsi="Times New Roman" w:cs="Times New Roman"/>
          <w:sz w:val="26"/>
          <w:szCs w:val="26"/>
        </w:rPr>
        <w:t xml:space="preserve"> тыс.  рублей;</w:t>
      </w:r>
    </w:p>
    <w:p w:rsidR="001E775C" w:rsidRDefault="001E775C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-обеспечение деятельности управления финансов – 4326,6 тыс. рублей;</w:t>
      </w:r>
    </w:p>
    <w:p w:rsidR="00A61D88" w:rsidRPr="00AC70CF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0CF">
        <w:rPr>
          <w:rFonts w:ascii="Times New Roman" w:hAnsi="Times New Roman" w:cs="Times New Roman"/>
          <w:sz w:val="26"/>
          <w:szCs w:val="26"/>
        </w:rPr>
        <w:t>- другие общегосударственные вопросы –</w:t>
      </w:r>
      <w:r w:rsidR="001E775C">
        <w:rPr>
          <w:rFonts w:ascii="Times New Roman" w:hAnsi="Times New Roman" w:cs="Times New Roman"/>
          <w:sz w:val="26"/>
          <w:szCs w:val="26"/>
        </w:rPr>
        <w:t>2651,7</w:t>
      </w:r>
      <w:r w:rsidRPr="00AC70CF">
        <w:rPr>
          <w:rFonts w:ascii="Times New Roman" w:hAnsi="Times New Roman" w:cs="Times New Roman"/>
          <w:sz w:val="26"/>
          <w:szCs w:val="26"/>
        </w:rPr>
        <w:t>тыс. рублей, из них: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- членский взнос в Ассоциацию – 82,4 тыс. рублей;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поддержка общественных организаций – </w:t>
      </w:r>
      <w:r w:rsidR="001E775C">
        <w:rPr>
          <w:rFonts w:ascii="Times New Roman" w:hAnsi="Times New Roman" w:cs="Times New Roman"/>
          <w:sz w:val="26"/>
          <w:szCs w:val="26"/>
        </w:rPr>
        <w:t>252,5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422A">
        <w:rPr>
          <w:rFonts w:ascii="Times New Roman" w:hAnsi="Times New Roman" w:cs="Times New Roman"/>
          <w:sz w:val="26"/>
          <w:szCs w:val="26"/>
        </w:rPr>
        <w:t>- оценка недвижимости,  регулирование отношений по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422A">
        <w:rPr>
          <w:rFonts w:ascii="Times New Roman" w:hAnsi="Times New Roman" w:cs="Times New Roman"/>
          <w:sz w:val="26"/>
          <w:szCs w:val="26"/>
        </w:rPr>
        <w:t xml:space="preserve">– </w:t>
      </w:r>
      <w:r w:rsidR="001E775C">
        <w:rPr>
          <w:rFonts w:ascii="Times New Roman" w:hAnsi="Times New Roman" w:cs="Times New Roman"/>
          <w:sz w:val="26"/>
          <w:szCs w:val="26"/>
        </w:rPr>
        <w:t>121,0</w:t>
      </w:r>
      <w:r w:rsidRPr="00D1422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распоряжение, пользование и владение муниципальным имуществом – </w:t>
      </w:r>
      <w:r w:rsidR="001E775C">
        <w:rPr>
          <w:rFonts w:ascii="Times New Roman" w:hAnsi="Times New Roman" w:cs="Times New Roman"/>
          <w:sz w:val="26"/>
          <w:szCs w:val="26"/>
        </w:rPr>
        <w:t>702,9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субсидии на выполнение муниципального задания в сфере деятельности многофункционального центра – </w:t>
      </w:r>
      <w:r w:rsidR="001E775C">
        <w:rPr>
          <w:rFonts w:ascii="Times New Roman" w:hAnsi="Times New Roman" w:cs="Times New Roman"/>
          <w:sz w:val="26"/>
          <w:szCs w:val="26"/>
        </w:rPr>
        <w:t>1311,1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из них: за</w:t>
      </w:r>
      <w:r w:rsidR="00876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счет средств областного бюджета </w:t>
      </w:r>
      <w:r w:rsidR="001E775C">
        <w:rPr>
          <w:rFonts w:ascii="Times New Roman" w:hAnsi="Times New Roman" w:cs="Times New Roman"/>
          <w:sz w:val="26"/>
          <w:szCs w:val="26"/>
        </w:rPr>
        <w:t>629,8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876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87637C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>, за</w:t>
      </w:r>
      <w:r w:rsidR="00876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счет средств</w:t>
      </w:r>
      <w:r w:rsidR="005417B3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E775C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775C">
        <w:rPr>
          <w:rFonts w:ascii="Times New Roman" w:hAnsi="Times New Roman" w:cs="Times New Roman"/>
          <w:sz w:val="26"/>
          <w:szCs w:val="26"/>
        </w:rPr>
        <w:t>681,3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060BA6">
        <w:rPr>
          <w:rFonts w:ascii="Times New Roman" w:hAnsi="Times New Roman" w:cs="Times New Roman"/>
          <w:sz w:val="26"/>
          <w:szCs w:val="26"/>
        </w:rPr>
        <w:t>)</w:t>
      </w:r>
    </w:p>
    <w:p w:rsidR="00060BA6" w:rsidRDefault="00060BA6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60B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субсидии на иные цели в сфере деятельности МФЦ -17,8 тыс. рублей</w:t>
      </w:r>
      <w:r w:rsidR="005417B3">
        <w:rPr>
          <w:rFonts w:ascii="Times New Roman" w:hAnsi="Times New Roman" w:cs="Times New Roman"/>
          <w:sz w:val="26"/>
          <w:szCs w:val="26"/>
        </w:rPr>
        <w:t>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выплаты почетному гражданину – 4,0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районную целевую программу «Развитие туризма в Междуреченском муниципальном районе» - </w:t>
      </w:r>
      <w:r w:rsidR="001E775C">
        <w:rPr>
          <w:rFonts w:ascii="Times New Roman" w:hAnsi="Times New Roman" w:cs="Times New Roman"/>
          <w:sz w:val="26"/>
          <w:szCs w:val="26"/>
        </w:rPr>
        <w:t>85,0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="001E775C">
        <w:rPr>
          <w:rFonts w:ascii="Times New Roman" w:hAnsi="Times New Roman" w:cs="Times New Roman"/>
          <w:sz w:val="26"/>
          <w:szCs w:val="26"/>
        </w:rPr>
        <w:t xml:space="preserve">выплаты за счет средств резервного фонда 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E775C">
        <w:rPr>
          <w:rFonts w:ascii="Times New Roman" w:hAnsi="Times New Roman" w:cs="Times New Roman"/>
          <w:sz w:val="26"/>
          <w:szCs w:val="26"/>
        </w:rPr>
        <w:t>75,0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3A1F77" w:rsidRDefault="00D74C75" w:rsidP="001F67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резервного фонда в сумме 75,0 тыс. рублей  по распоряжениям администрации района от 20.07.2017 года №190-р и от 06.09.2017 года №272-р  направлены на выплату материальной помощи погорельцам согласно заявлениям на оказание материальной помощи.</w:t>
      </w:r>
    </w:p>
    <w:p w:rsidR="00A61D88" w:rsidRPr="008E61FC" w:rsidRDefault="00A61D88" w:rsidP="001F67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Главы Междуреченского муниципального района от 05 мая 2012 года № 173 «Об утверждении Положения о  порядке использования средств </w:t>
      </w:r>
      <w:r w:rsidRPr="008E61FC">
        <w:rPr>
          <w:rFonts w:ascii="Times New Roman" w:hAnsi="Times New Roman" w:cs="Times New Roman"/>
          <w:sz w:val="26"/>
          <w:szCs w:val="26"/>
        </w:rPr>
        <w:lastRenderedPageBreak/>
        <w:t>резервного фонда администрации района» средства резервного фонда администрации района направляются на финансовое обеспечение непредвиденных расходов, в том числе:</w:t>
      </w:r>
    </w:p>
    <w:p w:rsidR="00A61D88" w:rsidRPr="008E61FC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 xml:space="preserve">1. Предупреждение и ликвидацию чрезвычайных ситуаций природного и техногенного характера, определенных </w:t>
      </w:r>
      <w:hyperlink r:id="rId14" w:history="1">
        <w:r w:rsidRPr="008E61FC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 w:rsidRPr="008E61FC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года N 68-ФЗ "О защите населения и территорий от чрезвычайных ситуаций природного и техногенного характера" (далее - чрезвычайные ситуации), ликвидацию последствий террористических актов.</w:t>
      </w:r>
    </w:p>
    <w:p w:rsidR="00A61D88" w:rsidRPr="008E61FC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>2. Мероприятия по ликвидации и предупреждению стихийных бедствий, аварийных и чрезвычайных ситуаций.</w:t>
      </w:r>
    </w:p>
    <w:p w:rsidR="00A61D88" w:rsidRPr="008E61FC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>3. Оказание помощи пострадавшим вследствие стихийных бедствий, аварийных и чрезвычайных ситуаций.</w:t>
      </w:r>
    </w:p>
    <w:p w:rsidR="00A61D88" w:rsidRPr="008E61FC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>4. Аварийно-спасательные и аварийно-восстановительные мероприятия.</w:t>
      </w:r>
    </w:p>
    <w:p w:rsidR="00A61D88" w:rsidRDefault="00A61D88" w:rsidP="00A61D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1FC">
        <w:rPr>
          <w:rFonts w:ascii="Times New Roman" w:hAnsi="Times New Roman" w:cs="Times New Roman"/>
          <w:sz w:val="26"/>
          <w:szCs w:val="26"/>
        </w:rPr>
        <w:t>5. Приобретение медикаментов для учреждений бюджетной сферы для использования их при возникновении экстремальных ситуаций.</w:t>
      </w:r>
    </w:p>
    <w:p w:rsidR="00CF5776" w:rsidRPr="008E61FC" w:rsidRDefault="00CF5776" w:rsidP="006F1C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AF7DE9" w:rsidRDefault="00A61D88" w:rsidP="00A61D8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DE9">
        <w:rPr>
          <w:rFonts w:ascii="Times New Roman" w:hAnsi="Times New Roman" w:cs="Times New Roman"/>
          <w:b/>
          <w:sz w:val="26"/>
          <w:szCs w:val="26"/>
        </w:rPr>
        <w:t>5.2.2. Раздел   «Национальная безопасность и правоохранительная деятельность»</w:t>
      </w:r>
    </w:p>
    <w:p w:rsidR="00A61D88" w:rsidRPr="00AF7DE9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7DE9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AF7DE9">
        <w:rPr>
          <w:rFonts w:ascii="Times New Roman" w:hAnsi="Times New Roman" w:cs="Times New Roman"/>
          <w:i/>
          <w:sz w:val="26"/>
          <w:szCs w:val="26"/>
        </w:rPr>
        <w:t>разделу 0300 «Национальная безопасность и правоохранительная деятельность»</w:t>
      </w:r>
      <w:r w:rsidR="00CF5776" w:rsidRPr="00AF7D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F7DE9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9A48C2">
        <w:rPr>
          <w:rFonts w:ascii="Times New Roman" w:hAnsi="Times New Roman" w:cs="Times New Roman"/>
          <w:sz w:val="26"/>
          <w:szCs w:val="26"/>
        </w:rPr>
        <w:t>999,4</w:t>
      </w:r>
      <w:r w:rsidRPr="00AF7DE9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9A48C2">
        <w:rPr>
          <w:rFonts w:ascii="Times New Roman" w:hAnsi="Times New Roman" w:cs="Times New Roman"/>
          <w:sz w:val="26"/>
          <w:szCs w:val="26"/>
        </w:rPr>
        <w:t>99,7</w:t>
      </w:r>
      <w:r w:rsidRPr="00AF7DE9">
        <w:rPr>
          <w:rFonts w:ascii="Times New Roman" w:hAnsi="Times New Roman" w:cs="Times New Roman"/>
          <w:sz w:val="26"/>
          <w:szCs w:val="26"/>
        </w:rPr>
        <w:t xml:space="preserve"> процентов от годовых назначений. Доля расходов по данному разделу в общем объеме расходов бюджета района составила </w:t>
      </w:r>
      <w:r w:rsidR="00CF5776" w:rsidRPr="00AF7DE9">
        <w:rPr>
          <w:rFonts w:ascii="Times New Roman" w:hAnsi="Times New Roman" w:cs="Times New Roman"/>
          <w:sz w:val="26"/>
          <w:szCs w:val="26"/>
        </w:rPr>
        <w:t>0,5</w:t>
      </w:r>
      <w:r w:rsidRPr="00AF7DE9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9A48C2">
        <w:rPr>
          <w:rFonts w:ascii="Times New Roman" w:hAnsi="Times New Roman" w:cs="Times New Roman"/>
          <w:sz w:val="26"/>
          <w:szCs w:val="26"/>
        </w:rPr>
        <w:t>6</w:t>
      </w:r>
      <w:r w:rsidRPr="00AF7DE9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9A48C2">
        <w:rPr>
          <w:rFonts w:ascii="Times New Roman" w:hAnsi="Times New Roman" w:cs="Times New Roman"/>
          <w:sz w:val="26"/>
          <w:szCs w:val="26"/>
        </w:rPr>
        <w:t>92,6</w:t>
      </w:r>
      <w:r w:rsidRPr="00AF7DE9">
        <w:rPr>
          <w:rFonts w:ascii="Times New Roman" w:hAnsi="Times New Roman" w:cs="Times New Roman"/>
          <w:sz w:val="26"/>
          <w:szCs w:val="26"/>
        </w:rPr>
        <w:t xml:space="preserve"> процента.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355E2">
        <w:rPr>
          <w:rFonts w:ascii="Times New Roman" w:hAnsi="Times New Roman" w:cs="Times New Roman"/>
          <w:color w:val="C00000"/>
          <w:sz w:val="26"/>
          <w:szCs w:val="26"/>
        </w:rPr>
        <w:t xml:space="preserve">   </w:t>
      </w:r>
      <w:proofErr w:type="gramStart"/>
      <w:r w:rsidRPr="00AF7DE9">
        <w:rPr>
          <w:rFonts w:ascii="Times New Roman" w:hAnsi="Times New Roman" w:cs="Times New Roman"/>
          <w:sz w:val="26"/>
          <w:szCs w:val="26"/>
        </w:rPr>
        <w:t>В ходе исполнения расходов по подразделам, входящим в состав рассматриваемого раздела, в 201</w:t>
      </w:r>
      <w:r w:rsidR="009A48C2">
        <w:rPr>
          <w:rFonts w:ascii="Times New Roman" w:hAnsi="Times New Roman" w:cs="Times New Roman"/>
          <w:sz w:val="26"/>
          <w:szCs w:val="26"/>
        </w:rPr>
        <w:t>7</w:t>
      </w:r>
      <w:r w:rsidRPr="00AF7DE9">
        <w:rPr>
          <w:rFonts w:ascii="Times New Roman" w:hAnsi="Times New Roman" w:cs="Times New Roman"/>
          <w:sz w:val="26"/>
          <w:szCs w:val="26"/>
        </w:rPr>
        <w:t xml:space="preserve"> году осуществлено финансирование на проведение работ по предотвращению чрезвычайных ситуаций – </w:t>
      </w:r>
      <w:r w:rsidR="00060BA6">
        <w:rPr>
          <w:rFonts w:ascii="Times New Roman" w:hAnsi="Times New Roman" w:cs="Times New Roman"/>
          <w:sz w:val="26"/>
          <w:szCs w:val="26"/>
        </w:rPr>
        <w:t>836,3</w:t>
      </w:r>
      <w:r w:rsidRPr="00AF7DE9">
        <w:rPr>
          <w:rFonts w:ascii="Times New Roman" w:hAnsi="Times New Roman" w:cs="Times New Roman"/>
          <w:sz w:val="26"/>
          <w:szCs w:val="26"/>
        </w:rPr>
        <w:t xml:space="preserve"> тыс. рублей, из них на содержание </w:t>
      </w:r>
      <w:r w:rsidR="00CF5776" w:rsidRPr="00AF7DE9">
        <w:rPr>
          <w:rFonts w:ascii="Times New Roman" w:hAnsi="Times New Roman" w:cs="Times New Roman"/>
          <w:sz w:val="26"/>
          <w:szCs w:val="26"/>
        </w:rPr>
        <w:t>единой дежурной диспетчерской службы</w:t>
      </w:r>
      <w:r w:rsidRPr="00AF7DE9">
        <w:rPr>
          <w:rFonts w:ascii="Times New Roman" w:hAnsi="Times New Roman" w:cs="Times New Roman"/>
          <w:sz w:val="26"/>
          <w:szCs w:val="26"/>
        </w:rPr>
        <w:t xml:space="preserve"> </w:t>
      </w:r>
      <w:r w:rsidR="00CF5776" w:rsidRPr="00AF7DE9">
        <w:rPr>
          <w:rFonts w:ascii="Times New Roman" w:hAnsi="Times New Roman" w:cs="Times New Roman"/>
          <w:sz w:val="26"/>
          <w:szCs w:val="26"/>
        </w:rPr>
        <w:t>–</w:t>
      </w:r>
      <w:r w:rsidRPr="00AF7DE9">
        <w:rPr>
          <w:rFonts w:ascii="Times New Roman" w:hAnsi="Times New Roman" w:cs="Times New Roman"/>
          <w:sz w:val="26"/>
          <w:szCs w:val="26"/>
        </w:rPr>
        <w:t xml:space="preserve"> </w:t>
      </w:r>
      <w:r w:rsidR="00060BA6">
        <w:rPr>
          <w:rFonts w:ascii="Times New Roman" w:hAnsi="Times New Roman" w:cs="Times New Roman"/>
          <w:sz w:val="26"/>
          <w:szCs w:val="26"/>
        </w:rPr>
        <w:t>786,3</w:t>
      </w:r>
      <w:r w:rsidRPr="00AF7DE9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CF5776" w:rsidRPr="00AF7DE9">
        <w:rPr>
          <w:rFonts w:ascii="Times New Roman" w:hAnsi="Times New Roman" w:cs="Times New Roman"/>
          <w:sz w:val="26"/>
          <w:szCs w:val="26"/>
        </w:rPr>
        <w:t xml:space="preserve"> (на заработную плату – </w:t>
      </w:r>
      <w:r w:rsidR="00060BA6">
        <w:rPr>
          <w:rFonts w:ascii="Times New Roman" w:hAnsi="Times New Roman" w:cs="Times New Roman"/>
          <w:sz w:val="26"/>
          <w:szCs w:val="26"/>
        </w:rPr>
        <w:t>752,0</w:t>
      </w:r>
      <w:r w:rsidR="00CF5776" w:rsidRPr="00AF7DE9">
        <w:rPr>
          <w:rFonts w:ascii="Times New Roman" w:hAnsi="Times New Roman" w:cs="Times New Roman"/>
          <w:sz w:val="26"/>
          <w:szCs w:val="26"/>
        </w:rPr>
        <w:t xml:space="preserve"> тыс. руб. и на   текущие расходы </w:t>
      </w:r>
      <w:r w:rsidRPr="00AF7DE9">
        <w:rPr>
          <w:rFonts w:ascii="Times New Roman" w:hAnsi="Times New Roman" w:cs="Times New Roman"/>
          <w:sz w:val="26"/>
          <w:szCs w:val="26"/>
        </w:rPr>
        <w:t xml:space="preserve"> </w:t>
      </w:r>
      <w:r w:rsidR="00060BA6">
        <w:rPr>
          <w:rFonts w:ascii="Times New Roman" w:hAnsi="Times New Roman" w:cs="Times New Roman"/>
          <w:sz w:val="26"/>
          <w:szCs w:val="26"/>
        </w:rPr>
        <w:t>34,3</w:t>
      </w:r>
      <w:r w:rsidR="00CF5776" w:rsidRPr="00AF7DE9">
        <w:rPr>
          <w:rFonts w:ascii="Times New Roman" w:hAnsi="Times New Roman" w:cs="Times New Roman"/>
          <w:sz w:val="26"/>
          <w:szCs w:val="26"/>
        </w:rPr>
        <w:t xml:space="preserve"> тыс. руб.)</w:t>
      </w:r>
      <w:r w:rsidR="00060BA6">
        <w:rPr>
          <w:rFonts w:ascii="Times New Roman" w:hAnsi="Times New Roman" w:cs="Times New Roman"/>
          <w:sz w:val="26"/>
          <w:szCs w:val="26"/>
        </w:rPr>
        <w:t>,</w:t>
      </w:r>
      <w:r w:rsidRPr="00AF7DE9">
        <w:rPr>
          <w:rFonts w:ascii="Times New Roman" w:hAnsi="Times New Roman" w:cs="Times New Roman"/>
          <w:sz w:val="26"/>
          <w:szCs w:val="26"/>
        </w:rPr>
        <w:t xml:space="preserve"> на  абонентскую  плату  на содержание Грязовецкого </w:t>
      </w:r>
      <w:r w:rsidR="00060BA6">
        <w:rPr>
          <w:rFonts w:ascii="Times New Roman" w:hAnsi="Times New Roman" w:cs="Times New Roman"/>
          <w:sz w:val="26"/>
          <w:szCs w:val="26"/>
        </w:rPr>
        <w:t xml:space="preserve"> «А</w:t>
      </w:r>
      <w:r w:rsidRPr="00AF7DE9">
        <w:rPr>
          <w:rFonts w:ascii="Times New Roman" w:hAnsi="Times New Roman" w:cs="Times New Roman"/>
          <w:sz w:val="26"/>
          <w:szCs w:val="26"/>
        </w:rPr>
        <w:t>варийно-спасательного отряда» в сумме</w:t>
      </w:r>
      <w:proofErr w:type="gramEnd"/>
      <w:r w:rsidRPr="00AF7DE9">
        <w:rPr>
          <w:rFonts w:ascii="Times New Roman" w:hAnsi="Times New Roman" w:cs="Times New Roman"/>
          <w:sz w:val="26"/>
          <w:szCs w:val="26"/>
        </w:rPr>
        <w:t xml:space="preserve"> 50,0 тыс. рублей. 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подразделу 0314 «Другие вопросы в области национальной безопасности и правоохранительной деятельности» отражены расходы на реализацию мероприятий муниципальной программы «Обеспечение законности, правопорядка и общественной безопасности в Междуреченском муниципальном районе на 2016-2018 годы» в сумме 163,1 тыс. рублей, в том числе: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счет субсидии из областного бюджета на внедрение и (или) эксплуатацию аппаратно-программного комплекса «Безопасный город» -</w:t>
      </w:r>
      <w:r w:rsidR="00260C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45,0 тыс. рублей, софинансирование за счет средств бюджета района -2,5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поощрение сотрудников -5,0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-лабораторное исследование воды -2,1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-подготовка мест массового отдыха – 4,0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-предупреждение опасного поведения участников дорожного движения -9,7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-профилактика беспризорности и противодействие незаконному обороту наркотиков -2,0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-изготовление буклетов и плакатов -5,8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-приобретение компьютера, системного блока и комплектующих материалов -70,6 тыс. рублей;</w:t>
      </w:r>
    </w:p>
    <w:p w:rsidR="00590EC7" w:rsidRDefault="00590EC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установка и техобслуживание автоматической системы оповещения- 16,4 тыс. рублей.</w:t>
      </w:r>
    </w:p>
    <w:p w:rsidR="00CF5776" w:rsidRPr="00D03EA8" w:rsidRDefault="00CF5776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9E2ADF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color w:val="C00000"/>
          <w:sz w:val="26"/>
          <w:szCs w:val="26"/>
        </w:rPr>
      </w:pPr>
      <w:r w:rsidRPr="005A339C">
        <w:rPr>
          <w:rFonts w:ascii="Times New Roman" w:hAnsi="Times New Roman" w:cs="Times New Roman"/>
          <w:b/>
          <w:sz w:val="26"/>
          <w:szCs w:val="26"/>
        </w:rPr>
        <w:t>5.2.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A339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D03EA8">
        <w:rPr>
          <w:rFonts w:ascii="Times New Roman" w:hAnsi="Times New Roman" w:cs="Times New Roman"/>
          <w:b/>
          <w:sz w:val="26"/>
          <w:szCs w:val="26"/>
        </w:rPr>
        <w:t>«Национальная экономика</w:t>
      </w:r>
    </w:p>
    <w:p w:rsidR="00A61D88" w:rsidRPr="00D03EA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EA8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5A339C">
        <w:rPr>
          <w:rFonts w:ascii="Times New Roman" w:hAnsi="Times New Roman" w:cs="Times New Roman"/>
          <w:i/>
          <w:sz w:val="26"/>
          <w:szCs w:val="26"/>
        </w:rPr>
        <w:t>разделу 0400 «Национальная экономика»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03EA8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260DA1">
        <w:rPr>
          <w:rFonts w:ascii="Times New Roman" w:hAnsi="Times New Roman" w:cs="Times New Roman"/>
          <w:sz w:val="26"/>
          <w:szCs w:val="26"/>
        </w:rPr>
        <w:t>9673,6</w:t>
      </w:r>
      <w:r w:rsidRPr="00D03EA8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260DA1">
        <w:rPr>
          <w:rFonts w:ascii="Times New Roman" w:hAnsi="Times New Roman" w:cs="Times New Roman"/>
          <w:sz w:val="26"/>
          <w:szCs w:val="26"/>
        </w:rPr>
        <w:t>90,</w:t>
      </w:r>
      <w:r w:rsidR="005417B3">
        <w:rPr>
          <w:rFonts w:ascii="Times New Roman" w:hAnsi="Times New Roman" w:cs="Times New Roman"/>
          <w:sz w:val="26"/>
          <w:szCs w:val="26"/>
        </w:rPr>
        <w:t xml:space="preserve">6 </w:t>
      </w:r>
      <w:r w:rsidRPr="00D03EA8">
        <w:rPr>
          <w:rFonts w:ascii="Times New Roman" w:hAnsi="Times New Roman" w:cs="Times New Roman"/>
          <w:sz w:val="26"/>
          <w:szCs w:val="26"/>
        </w:rPr>
        <w:t>процента от годовых назначений</w:t>
      </w:r>
      <w:r w:rsidR="004526F4">
        <w:rPr>
          <w:rFonts w:ascii="Times New Roman" w:hAnsi="Times New Roman" w:cs="Times New Roman"/>
          <w:sz w:val="26"/>
          <w:szCs w:val="26"/>
        </w:rPr>
        <w:t xml:space="preserve"> с учетом</w:t>
      </w:r>
      <w:r w:rsidR="004526F4" w:rsidRPr="004526F4">
        <w:rPr>
          <w:rFonts w:ascii="Times New Roman" w:hAnsi="Times New Roman" w:cs="Times New Roman"/>
          <w:sz w:val="26"/>
          <w:szCs w:val="26"/>
        </w:rPr>
        <w:t xml:space="preserve"> </w:t>
      </w:r>
      <w:r w:rsidR="004526F4">
        <w:rPr>
          <w:rFonts w:ascii="Times New Roman" w:hAnsi="Times New Roman" w:cs="Times New Roman"/>
          <w:sz w:val="26"/>
          <w:szCs w:val="26"/>
        </w:rPr>
        <w:t>увеличения</w:t>
      </w:r>
      <w:r w:rsidR="004526F4" w:rsidRPr="00353707">
        <w:rPr>
          <w:rFonts w:ascii="Times New Roman" w:hAnsi="Times New Roman" w:cs="Times New Roman"/>
          <w:sz w:val="26"/>
          <w:szCs w:val="26"/>
        </w:rPr>
        <w:t xml:space="preserve"> лимитов бюджетных обязательств</w:t>
      </w:r>
      <w:r w:rsidRPr="00D03EA8">
        <w:rPr>
          <w:rFonts w:ascii="Times New Roman" w:hAnsi="Times New Roman" w:cs="Times New Roman"/>
          <w:sz w:val="26"/>
          <w:szCs w:val="26"/>
        </w:rPr>
        <w:t>. Доля расходов по данному разделу в общем объеме расходов бюджета ра</w:t>
      </w:r>
      <w:r w:rsidR="00416B28">
        <w:rPr>
          <w:rFonts w:ascii="Times New Roman" w:hAnsi="Times New Roman" w:cs="Times New Roman"/>
          <w:sz w:val="26"/>
          <w:szCs w:val="26"/>
        </w:rPr>
        <w:t xml:space="preserve">йона составила </w:t>
      </w:r>
      <w:r w:rsidR="00260DA1">
        <w:rPr>
          <w:rFonts w:ascii="Times New Roman" w:hAnsi="Times New Roman" w:cs="Times New Roman"/>
          <w:sz w:val="26"/>
          <w:szCs w:val="26"/>
        </w:rPr>
        <w:t>4,9</w:t>
      </w:r>
      <w:r w:rsidRPr="00D03EA8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260DA1">
        <w:rPr>
          <w:rFonts w:ascii="Times New Roman" w:hAnsi="Times New Roman" w:cs="Times New Roman"/>
          <w:sz w:val="26"/>
          <w:szCs w:val="26"/>
        </w:rPr>
        <w:t xml:space="preserve">6 </w:t>
      </w:r>
      <w:r w:rsidRPr="00D03EA8">
        <w:rPr>
          <w:rFonts w:ascii="Times New Roman" w:hAnsi="Times New Roman" w:cs="Times New Roman"/>
          <w:sz w:val="26"/>
          <w:szCs w:val="26"/>
        </w:rPr>
        <w:t xml:space="preserve"> году исполнение составило  </w:t>
      </w:r>
      <w:r w:rsidR="00260DA1">
        <w:rPr>
          <w:rFonts w:ascii="Times New Roman" w:hAnsi="Times New Roman" w:cs="Times New Roman"/>
          <w:sz w:val="26"/>
          <w:szCs w:val="26"/>
        </w:rPr>
        <w:t>97,7</w:t>
      </w:r>
      <w:r w:rsidRPr="00D03EA8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D03EA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EA8">
        <w:rPr>
          <w:rFonts w:ascii="Times New Roman" w:hAnsi="Times New Roman" w:cs="Times New Roman"/>
          <w:sz w:val="26"/>
          <w:szCs w:val="26"/>
        </w:rPr>
        <w:t>В ходе исполнения расходов по подразделам, входящим в состав рассматриваемого раздела, в 201</w:t>
      </w:r>
      <w:r w:rsidR="00260DA1">
        <w:rPr>
          <w:rFonts w:ascii="Times New Roman" w:hAnsi="Times New Roman" w:cs="Times New Roman"/>
          <w:sz w:val="26"/>
          <w:szCs w:val="26"/>
        </w:rPr>
        <w:t>7</w:t>
      </w:r>
      <w:r w:rsidR="005417B3">
        <w:rPr>
          <w:rFonts w:ascii="Times New Roman" w:hAnsi="Times New Roman" w:cs="Times New Roman"/>
          <w:sz w:val="26"/>
          <w:szCs w:val="26"/>
        </w:rPr>
        <w:t xml:space="preserve"> </w:t>
      </w:r>
      <w:r w:rsidRPr="00D03EA8">
        <w:rPr>
          <w:rFonts w:ascii="Times New Roman" w:hAnsi="Times New Roman" w:cs="Times New Roman"/>
          <w:sz w:val="26"/>
          <w:szCs w:val="26"/>
        </w:rPr>
        <w:t xml:space="preserve">году осуществлено финансирование </w:t>
      </w:r>
      <w:proofErr w:type="gramStart"/>
      <w:r w:rsidRPr="00D03EA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03EA8">
        <w:rPr>
          <w:rFonts w:ascii="Times New Roman" w:hAnsi="Times New Roman" w:cs="Times New Roman"/>
          <w:sz w:val="26"/>
          <w:szCs w:val="26"/>
        </w:rPr>
        <w:t>:</w:t>
      </w:r>
    </w:p>
    <w:p w:rsidR="00A61D8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EA8">
        <w:rPr>
          <w:rFonts w:ascii="Times New Roman" w:hAnsi="Times New Roman" w:cs="Times New Roman"/>
          <w:sz w:val="26"/>
          <w:szCs w:val="26"/>
        </w:rPr>
        <w:t xml:space="preserve">-  реализацию </w:t>
      </w:r>
      <w:r w:rsidR="00F11DE9">
        <w:rPr>
          <w:rFonts w:ascii="Times New Roman" w:hAnsi="Times New Roman" w:cs="Times New Roman"/>
          <w:sz w:val="26"/>
          <w:szCs w:val="26"/>
        </w:rPr>
        <w:t>мероприятий по созданию</w:t>
      </w:r>
      <w:r w:rsidRPr="00D03EA8">
        <w:rPr>
          <w:rFonts w:ascii="Times New Roman" w:hAnsi="Times New Roman" w:cs="Times New Roman"/>
          <w:sz w:val="26"/>
          <w:szCs w:val="26"/>
        </w:rPr>
        <w:t xml:space="preserve"> занятости населения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Междуреченского муниципального района </w:t>
      </w:r>
      <w:r w:rsidR="00F11DE9">
        <w:rPr>
          <w:rFonts w:ascii="Times New Roman" w:hAnsi="Times New Roman" w:cs="Times New Roman"/>
          <w:sz w:val="26"/>
          <w:szCs w:val="26"/>
        </w:rPr>
        <w:t xml:space="preserve">(занятость  детей и подростков) </w:t>
      </w:r>
      <w:r w:rsidRPr="00EE1172">
        <w:rPr>
          <w:rFonts w:ascii="Times New Roman" w:hAnsi="Times New Roman" w:cs="Times New Roman"/>
          <w:sz w:val="26"/>
          <w:szCs w:val="26"/>
        </w:rPr>
        <w:t xml:space="preserve">– </w:t>
      </w:r>
      <w:r w:rsidR="00260DA1">
        <w:rPr>
          <w:rFonts w:ascii="Times New Roman" w:hAnsi="Times New Roman" w:cs="Times New Roman"/>
          <w:sz w:val="26"/>
          <w:szCs w:val="26"/>
        </w:rPr>
        <w:t>65,1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60DA1" w:rsidRPr="00EE1172" w:rsidRDefault="00260DA1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мероприятий по борьбе с борщевиком Сосновского на территории района в сумме 77,1 тыс. рублей, из них за счет субсидии из областного бюджета 61,7 тыс. рублей, софинансирование из средств бюджета района -15,4 тыс. рублей;</w:t>
      </w:r>
    </w:p>
    <w:p w:rsidR="00A61D88" w:rsidRPr="00E02171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2171">
        <w:rPr>
          <w:rFonts w:ascii="Times New Roman" w:hAnsi="Times New Roman" w:cs="Times New Roman"/>
          <w:sz w:val="26"/>
          <w:szCs w:val="26"/>
        </w:rPr>
        <w:t xml:space="preserve">- </w:t>
      </w:r>
      <w:r w:rsidR="00260DA1">
        <w:rPr>
          <w:rFonts w:ascii="Times New Roman" w:hAnsi="Times New Roman" w:cs="Times New Roman"/>
          <w:sz w:val="26"/>
          <w:szCs w:val="26"/>
        </w:rPr>
        <w:t>расходы по возмещению убытков по</w:t>
      </w:r>
      <w:r w:rsidRPr="00E02171">
        <w:rPr>
          <w:rFonts w:ascii="Times New Roman" w:hAnsi="Times New Roman" w:cs="Times New Roman"/>
          <w:sz w:val="26"/>
          <w:szCs w:val="26"/>
        </w:rPr>
        <w:t xml:space="preserve"> социально-значимы</w:t>
      </w:r>
      <w:r w:rsidR="00260DA1">
        <w:rPr>
          <w:rFonts w:ascii="Times New Roman" w:hAnsi="Times New Roman" w:cs="Times New Roman"/>
          <w:sz w:val="26"/>
          <w:szCs w:val="26"/>
        </w:rPr>
        <w:t>м внутрирайонным маршрутам</w:t>
      </w:r>
      <w:r w:rsidRPr="00E02171">
        <w:rPr>
          <w:rFonts w:ascii="Times New Roman" w:hAnsi="Times New Roman" w:cs="Times New Roman"/>
          <w:sz w:val="26"/>
          <w:szCs w:val="26"/>
        </w:rPr>
        <w:t xml:space="preserve"> автотранспорта -</w:t>
      </w:r>
      <w:r w:rsidR="00260DA1">
        <w:rPr>
          <w:rFonts w:ascii="Times New Roman" w:hAnsi="Times New Roman" w:cs="Times New Roman"/>
          <w:sz w:val="26"/>
          <w:szCs w:val="26"/>
        </w:rPr>
        <w:t>633,7</w:t>
      </w:r>
      <w:r w:rsidRPr="00E0217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Pr="00E02171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02171">
        <w:rPr>
          <w:rFonts w:ascii="Times New Roman" w:hAnsi="Times New Roman" w:cs="Times New Roman"/>
          <w:sz w:val="26"/>
          <w:szCs w:val="26"/>
        </w:rPr>
        <w:t xml:space="preserve">- субсидии на покрытие убытков </w:t>
      </w:r>
      <w:r w:rsidR="00260DA1">
        <w:rPr>
          <w:rFonts w:ascii="Times New Roman" w:hAnsi="Times New Roman" w:cs="Times New Roman"/>
          <w:sz w:val="26"/>
          <w:szCs w:val="26"/>
        </w:rPr>
        <w:t>по</w:t>
      </w:r>
      <w:r w:rsidRPr="00E02171">
        <w:rPr>
          <w:rFonts w:ascii="Times New Roman" w:hAnsi="Times New Roman" w:cs="Times New Roman"/>
          <w:sz w:val="26"/>
          <w:szCs w:val="26"/>
        </w:rPr>
        <w:t xml:space="preserve"> социально-значимы</w:t>
      </w:r>
      <w:r w:rsidR="00260DA1">
        <w:rPr>
          <w:rFonts w:ascii="Times New Roman" w:hAnsi="Times New Roman" w:cs="Times New Roman"/>
          <w:sz w:val="26"/>
          <w:szCs w:val="26"/>
        </w:rPr>
        <w:t>м</w:t>
      </w:r>
      <w:r w:rsidRPr="00E02171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260DA1">
        <w:rPr>
          <w:rFonts w:ascii="Times New Roman" w:hAnsi="Times New Roman" w:cs="Times New Roman"/>
          <w:sz w:val="26"/>
          <w:szCs w:val="26"/>
        </w:rPr>
        <w:t>ам</w:t>
      </w:r>
      <w:r w:rsidRPr="00E021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водным транспортом</w:t>
      </w:r>
      <w:r w:rsidRPr="00E02171">
        <w:rPr>
          <w:rFonts w:ascii="Times New Roman" w:hAnsi="Times New Roman" w:cs="Times New Roman"/>
          <w:sz w:val="26"/>
          <w:szCs w:val="26"/>
        </w:rPr>
        <w:t xml:space="preserve"> -</w:t>
      </w:r>
      <w:r w:rsidR="00260DA1">
        <w:rPr>
          <w:rFonts w:ascii="Times New Roman" w:hAnsi="Times New Roman" w:cs="Times New Roman"/>
          <w:sz w:val="26"/>
          <w:szCs w:val="26"/>
        </w:rPr>
        <w:t>1068,5</w:t>
      </w:r>
      <w:r w:rsidRPr="00E0217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 xml:space="preserve">- содержание автомобильных дорог  и искусственных сооружений – </w:t>
      </w:r>
      <w:r w:rsidR="00260DA1">
        <w:rPr>
          <w:rFonts w:ascii="Times New Roman" w:hAnsi="Times New Roman" w:cs="Times New Roman"/>
          <w:sz w:val="26"/>
          <w:szCs w:val="26"/>
        </w:rPr>
        <w:t xml:space="preserve">5151,5 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том числе на устройство  и содержание</w:t>
      </w:r>
      <w:r w:rsidR="00260DA1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ледовой переправы</w:t>
      </w:r>
      <w:r w:rsidR="00260DA1">
        <w:rPr>
          <w:rFonts w:ascii="Times New Roman" w:hAnsi="Times New Roman" w:cs="Times New Roman"/>
          <w:sz w:val="26"/>
          <w:szCs w:val="26"/>
        </w:rPr>
        <w:t xml:space="preserve"> и обустройство подъезда к ней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1D62E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0DA1">
        <w:rPr>
          <w:rFonts w:ascii="Times New Roman" w:hAnsi="Times New Roman" w:cs="Times New Roman"/>
          <w:sz w:val="26"/>
          <w:szCs w:val="26"/>
        </w:rPr>
        <w:t>543,8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62E4">
        <w:rPr>
          <w:rFonts w:ascii="Times New Roman" w:hAnsi="Times New Roman" w:cs="Times New Roman"/>
          <w:sz w:val="26"/>
          <w:szCs w:val="26"/>
        </w:rPr>
        <w:t xml:space="preserve">на содержание дорог – </w:t>
      </w:r>
      <w:r w:rsidR="00F436D5">
        <w:rPr>
          <w:rFonts w:ascii="Times New Roman" w:hAnsi="Times New Roman" w:cs="Times New Roman"/>
          <w:sz w:val="26"/>
          <w:szCs w:val="26"/>
        </w:rPr>
        <w:t>2411,4</w:t>
      </w:r>
      <w:r w:rsidR="001D62E4">
        <w:rPr>
          <w:rFonts w:ascii="Times New Roman" w:hAnsi="Times New Roman" w:cs="Times New Roman"/>
          <w:sz w:val="26"/>
          <w:szCs w:val="26"/>
        </w:rPr>
        <w:t xml:space="preserve"> тыс. рублей, ремонт </w:t>
      </w:r>
      <w:r w:rsidR="00F436D5">
        <w:rPr>
          <w:rFonts w:ascii="Times New Roman" w:hAnsi="Times New Roman" w:cs="Times New Roman"/>
          <w:sz w:val="26"/>
          <w:szCs w:val="26"/>
        </w:rPr>
        <w:t>автодороги и определение достоверной стоимости ремонта по ул. Лесная в д. Игумницево – 808,5 тыс. рублей  (в том числе за счет субсидии из областного бюджета-199,5 тыс. рублей</w:t>
      </w:r>
      <w:proofErr w:type="gramEnd"/>
      <w:r w:rsidR="00F436D5">
        <w:rPr>
          <w:rFonts w:ascii="Times New Roman" w:hAnsi="Times New Roman" w:cs="Times New Roman"/>
          <w:sz w:val="26"/>
          <w:szCs w:val="26"/>
        </w:rPr>
        <w:t xml:space="preserve">),  </w:t>
      </w:r>
      <w:proofErr w:type="gramStart"/>
      <w:r w:rsidR="00F436D5">
        <w:rPr>
          <w:rFonts w:ascii="Times New Roman" w:hAnsi="Times New Roman" w:cs="Times New Roman"/>
          <w:sz w:val="26"/>
          <w:szCs w:val="26"/>
        </w:rPr>
        <w:t xml:space="preserve">ремонт подъездов к земельным участкам, выделяемым отдельным категориям граждан и определение достоверной стоимости ремонта-353,9 тыс. рублей (в том числе за счет субсидии из областного бюджета -346,9 тыс. рублей), обустройство переходов  в непосредственной близости от образовательных учреждений </w:t>
      </w:r>
      <w:r w:rsidR="00207AE1">
        <w:rPr>
          <w:rFonts w:ascii="Times New Roman" w:hAnsi="Times New Roman" w:cs="Times New Roman"/>
          <w:sz w:val="26"/>
          <w:szCs w:val="26"/>
        </w:rPr>
        <w:t>(</w:t>
      </w:r>
      <w:r w:rsidR="00F436D5">
        <w:rPr>
          <w:rFonts w:ascii="Times New Roman" w:hAnsi="Times New Roman" w:cs="Times New Roman"/>
          <w:sz w:val="26"/>
          <w:szCs w:val="26"/>
        </w:rPr>
        <w:t>возле МБОУ «Шуйская СОШ и МБОУ «Враговская НШ-детский сад» - 50,0 тыс. рублей</w:t>
      </w:r>
      <w:r w:rsidR="00207AE1">
        <w:rPr>
          <w:rFonts w:ascii="Times New Roman" w:hAnsi="Times New Roman" w:cs="Times New Roman"/>
          <w:sz w:val="26"/>
          <w:szCs w:val="26"/>
        </w:rPr>
        <w:t>)</w:t>
      </w:r>
      <w:r w:rsidR="00F436D5">
        <w:rPr>
          <w:rFonts w:ascii="Times New Roman" w:hAnsi="Times New Roman" w:cs="Times New Roman"/>
          <w:sz w:val="26"/>
          <w:szCs w:val="26"/>
        </w:rPr>
        <w:t xml:space="preserve">, проведение противопаводковых мероприятий </w:t>
      </w:r>
      <w:r w:rsidR="00207AE1">
        <w:rPr>
          <w:rFonts w:ascii="Times New Roman" w:hAnsi="Times New Roman" w:cs="Times New Roman"/>
          <w:sz w:val="26"/>
          <w:szCs w:val="26"/>
        </w:rPr>
        <w:t>-99,5 тыс. рублей и 784,3 тыс. рублей на</w:t>
      </w:r>
      <w:proofErr w:type="gramEnd"/>
      <w:r w:rsidR="00207AE1">
        <w:rPr>
          <w:rFonts w:ascii="Times New Roman" w:hAnsi="Times New Roman" w:cs="Times New Roman"/>
          <w:sz w:val="26"/>
          <w:szCs w:val="26"/>
        </w:rPr>
        <w:t xml:space="preserve"> межбюджетные трансферты на осуществление дорожной деятельности в отношении автомобильных дорог в границах населенных пунктов пос</w:t>
      </w:r>
      <w:r w:rsidR="008D037C">
        <w:rPr>
          <w:rFonts w:ascii="Times New Roman" w:hAnsi="Times New Roman" w:cs="Times New Roman"/>
          <w:sz w:val="26"/>
          <w:szCs w:val="26"/>
        </w:rPr>
        <w:t>елений</w:t>
      </w:r>
      <w:r w:rsidR="001406C2">
        <w:rPr>
          <w:rFonts w:ascii="Times New Roman" w:hAnsi="Times New Roman" w:cs="Times New Roman"/>
          <w:sz w:val="26"/>
          <w:szCs w:val="26"/>
        </w:rPr>
        <w:t>, правовое оформление дорог общего пользования местного значения, находящихся в собственности района -100,0 тыс. рублей</w:t>
      </w:r>
      <w:r w:rsidR="008D037C">
        <w:rPr>
          <w:rFonts w:ascii="Times New Roman" w:hAnsi="Times New Roman" w:cs="Times New Roman"/>
          <w:sz w:val="26"/>
          <w:szCs w:val="26"/>
        </w:rPr>
        <w:t>;</w:t>
      </w:r>
    </w:p>
    <w:p w:rsidR="001E588E" w:rsidRDefault="001E588E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содержание казенного учреждения «Центр обеспечения деятельности учреждений социальной сферы» - </w:t>
      </w:r>
      <w:r w:rsidR="008D037C">
        <w:rPr>
          <w:rFonts w:ascii="Times New Roman" w:hAnsi="Times New Roman" w:cs="Times New Roman"/>
          <w:sz w:val="26"/>
          <w:szCs w:val="26"/>
        </w:rPr>
        <w:t>2278,6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B94149" w:rsidRDefault="00B94149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передача полномочий по градостроительной деятельности</w:t>
      </w:r>
      <w:r w:rsidR="008D037C">
        <w:rPr>
          <w:rFonts w:ascii="Times New Roman" w:hAnsi="Times New Roman" w:cs="Times New Roman"/>
          <w:sz w:val="26"/>
          <w:szCs w:val="26"/>
        </w:rPr>
        <w:t xml:space="preserve"> с уровня района на уровень поселений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8D037C">
        <w:rPr>
          <w:rFonts w:ascii="Times New Roman" w:hAnsi="Times New Roman" w:cs="Times New Roman"/>
          <w:sz w:val="26"/>
          <w:szCs w:val="26"/>
        </w:rPr>
        <w:t>164,3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D3607" w:rsidRDefault="003D3607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на реализацию мероприятий муниципальной программы «Поддержка и развитие малого и среднего предпринимательства в Междуреченском муниципальном районе на 2016-2018 годы» -</w:t>
      </w:r>
      <w:r w:rsidR="008D037C">
        <w:rPr>
          <w:rFonts w:ascii="Times New Roman" w:hAnsi="Times New Roman" w:cs="Times New Roman"/>
          <w:sz w:val="26"/>
          <w:szCs w:val="26"/>
        </w:rPr>
        <w:t xml:space="preserve">234,8 тыс. рублей </w:t>
      </w:r>
      <w:r w:rsidR="003B0EE2">
        <w:rPr>
          <w:rFonts w:ascii="Times New Roman" w:hAnsi="Times New Roman" w:cs="Times New Roman"/>
          <w:sz w:val="26"/>
          <w:szCs w:val="26"/>
        </w:rPr>
        <w:t xml:space="preserve"> </w:t>
      </w:r>
      <w:r w:rsidR="008D037C">
        <w:rPr>
          <w:rFonts w:ascii="Times New Roman" w:hAnsi="Times New Roman" w:cs="Times New Roman"/>
          <w:sz w:val="26"/>
          <w:szCs w:val="26"/>
        </w:rPr>
        <w:t>(</w:t>
      </w:r>
      <w:r w:rsidR="003B0EE2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8D037C">
        <w:rPr>
          <w:rFonts w:ascii="Times New Roman" w:hAnsi="Times New Roman" w:cs="Times New Roman"/>
          <w:sz w:val="26"/>
          <w:szCs w:val="26"/>
        </w:rPr>
        <w:t xml:space="preserve">за счет субсидии из областного бюджета -206,0 тыс. рублей, передача полномочий </w:t>
      </w:r>
      <w:r w:rsidR="008D037C" w:rsidRPr="008D037C">
        <w:rPr>
          <w:rFonts w:ascii="Times New Roman" w:hAnsi="Times New Roman" w:cs="Times New Roman"/>
          <w:sz w:val="26"/>
          <w:szCs w:val="26"/>
        </w:rPr>
        <w:t xml:space="preserve"> </w:t>
      </w:r>
      <w:r w:rsidR="008D037C">
        <w:rPr>
          <w:rFonts w:ascii="Times New Roman" w:hAnsi="Times New Roman" w:cs="Times New Roman"/>
          <w:sz w:val="26"/>
          <w:szCs w:val="26"/>
        </w:rPr>
        <w:t>с уровня поселений на уровень района на осуществление софинансирования по развитию мобильной торговли в малонаселенных и труднодоступных населенных пунктах -16,9 тыс. рублей).</w:t>
      </w:r>
      <w:proofErr w:type="gramEnd"/>
    </w:p>
    <w:p w:rsidR="00BD1FB9" w:rsidRDefault="00BD1FB9" w:rsidP="006F1CD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04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61D88" w:rsidRPr="00416042">
        <w:rPr>
          <w:rFonts w:ascii="Times New Roman" w:hAnsi="Times New Roman" w:cs="Times New Roman"/>
          <w:i/>
          <w:sz w:val="26"/>
          <w:szCs w:val="26"/>
        </w:rPr>
        <w:t>В соотве</w:t>
      </w:r>
      <w:r w:rsidR="008D037C">
        <w:rPr>
          <w:rFonts w:ascii="Times New Roman" w:hAnsi="Times New Roman" w:cs="Times New Roman"/>
          <w:i/>
          <w:sz w:val="26"/>
          <w:szCs w:val="26"/>
        </w:rPr>
        <w:t>тствии с Пояснительной запиской</w:t>
      </w:r>
      <w:r w:rsidR="00816CB2">
        <w:rPr>
          <w:rFonts w:ascii="Times New Roman" w:hAnsi="Times New Roman" w:cs="Times New Roman"/>
          <w:i/>
          <w:sz w:val="26"/>
          <w:szCs w:val="26"/>
        </w:rPr>
        <w:t xml:space="preserve"> расходы</w:t>
      </w:r>
      <w:r w:rsidRPr="00416042">
        <w:rPr>
          <w:rFonts w:ascii="Times New Roman" w:hAnsi="Times New Roman" w:cs="Times New Roman"/>
          <w:i/>
          <w:sz w:val="26"/>
          <w:szCs w:val="26"/>
        </w:rPr>
        <w:t xml:space="preserve"> по данному разделу проводил</w:t>
      </w:r>
      <w:r w:rsidR="00416042" w:rsidRPr="00416042">
        <w:rPr>
          <w:rFonts w:ascii="Times New Roman" w:hAnsi="Times New Roman" w:cs="Times New Roman"/>
          <w:i/>
          <w:sz w:val="26"/>
          <w:szCs w:val="26"/>
        </w:rPr>
        <w:t>и</w:t>
      </w:r>
      <w:r w:rsidRPr="00416042">
        <w:rPr>
          <w:rFonts w:ascii="Times New Roman" w:hAnsi="Times New Roman" w:cs="Times New Roman"/>
          <w:i/>
          <w:sz w:val="26"/>
          <w:szCs w:val="26"/>
        </w:rPr>
        <w:t>сь в соответствии  с фактическим</w:t>
      </w:r>
      <w:r w:rsidR="00416042" w:rsidRPr="00416042">
        <w:rPr>
          <w:rFonts w:ascii="Times New Roman" w:hAnsi="Times New Roman" w:cs="Times New Roman"/>
          <w:i/>
          <w:sz w:val="26"/>
          <w:szCs w:val="26"/>
        </w:rPr>
        <w:t>и</w:t>
      </w:r>
      <w:r w:rsidRPr="00416042">
        <w:rPr>
          <w:rFonts w:ascii="Times New Roman" w:hAnsi="Times New Roman" w:cs="Times New Roman"/>
          <w:i/>
          <w:sz w:val="26"/>
          <w:szCs w:val="26"/>
        </w:rPr>
        <w:t xml:space="preserve"> потребностям</w:t>
      </w:r>
      <w:r w:rsidR="00416042" w:rsidRPr="00416042">
        <w:rPr>
          <w:rFonts w:ascii="Times New Roman" w:hAnsi="Times New Roman" w:cs="Times New Roman"/>
          <w:i/>
          <w:sz w:val="26"/>
          <w:szCs w:val="26"/>
        </w:rPr>
        <w:t>и</w:t>
      </w:r>
      <w:r w:rsidRPr="00416042">
        <w:rPr>
          <w:rFonts w:ascii="Times New Roman" w:hAnsi="Times New Roman" w:cs="Times New Roman"/>
          <w:i/>
          <w:sz w:val="26"/>
          <w:szCs w:val="26"/>
        </w:rPr>
        <w:t>.</w:t>
      </w:r>
    </w:p>
    <w:p w:rsidR="003B0EE2" w:rsidRPr="006F1CDF" w:rsidRDefault="003B0EE2" w:rsidP="006F1CD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A58D5" w:rsidRDefault="009A58D5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color w:val="C00000"/>
          <w:sz w:val="26"/>
          <w:szCs w:val="26"/>
        </w:rPr>
      </w:pPr>
    </w:p>
    <w:p w:rsidR="00A61D88" w:rsidRPr="009A4C47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5.2.4 Раздел </w:t>
      </w:r>
      <w:r w:rsidRPr="00353707">
        <w:rPr>
          <w:rFonts w:ascii="Times New Roman" w:hAnsi="Times New Roman" w:cs="Times New Roman"/>
          <w:b/>
          <w:sz w:val="26"/>
          <w:szCs w:val="26"/>
        </w:rPr>
        <w:t>«Жилищно-коммунальное хозяйство»</w:t>
      </w:r>
    </w:p>
    <w:p w:rsidR="00A61D88" w:rsidRPr="00353707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3707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777F78">
        <w:rPr>
          <w:rFonts w:ascii="Times New Roman" w:hAnsi="Times New Roman" w:cs="Times New Roman"/>
          <w:i/>
          <w:sz w:val="26"/>
          <w:szCs w:val="26"/>
        </w:rPr>
        <w:t>по разделу 0500 «Жилищно-коммунальное хозяйство»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3707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584ED9">
        <w:rPr>
          <w:rFonts w:ascii="Times New Roman" w:hAnsi="Times New Roman" w:cs="Times New Roman"/>
          <w:sz w:val="26"/>
          <w:szCs w:val="26"/>
        </w:rPr>
        <w:t>23315,1</w:t>
      </w:r>
      <w:r w:rsidRPr="00353707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584ED9">
        <w:rPr>
          <w:rFonts w:ascii="Times New Roman" w:hAnsi="Times New Roman" w:cs="Times New Roman"/>
          <w:sz w:val="26"/>
          <w:szCs w:val="26"/>
        </w:rPr>
        <w:t>98,2</w:t>
      </w:r>
      <w:r w:rsidRPr="00353707">
        <w:rPr>
          <w:rFonts w:ascii="Times New Roman" w:hAnsi="Times New Roman" w:cs="Times New Roman"/>
          <w:sz w:val="26"/>
          <w:szCs w:val="26"/>
        </w:rPr>
        <w:t xml:space="preserve">  процента от годовых назначений</w:t>
      </w:r>
      <w:r w:rsidR="00584ED9">
        <w:rPr>
          <w:rFonts w:ascii="Times New Roman" w:hAnsi="Times New Roman" w:cs="Times New Roman"/>
          <w:sz w:val="26"/>
          <w:szCs w:val="26"/>
        </w:rPr>
        <w:t xml:space="preserve">. </w:t>
      </w:r>
      <w:r w:rsidRPr="00353707">
        <w:rPr>
          <w:rFonts w:ascii="Times New Roman" w:hAnsi="Times New Roman" w:cs="Times New Roman"/>
          <w:sz w:val="26"/>
          <w:szCs w:val="26"/>
        </w:rPr>
        <w:t xml:space="preserve">Доля расходов по данному разделу в общем объеме расходов бюджета района составила </w:t>
      </w:r>
      <w:r w:rsidR="00584ED9">
        <w:rPr>
          <w:rFonts w:ascii="Times New Roman" w:hAnsi="Times New Roman" w:cs="Times New Roman"/>
          <w:sz w:val="26"/>
          <w:szCs w:val="26"/>
        </w:rPr>
        <w:t>11,7</w:t>
      </w:r>
      <w:r w:rsidRPr="00353707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584ED9">
        <w:rPr>
          <w:rFonts w:ascii="Times New Roman" w:hAnsi="Times New Roman" w:cs="Times New Roman"/>
          <w:sz w:val="26"/>
          <w:szCs w:val="26"/>
        </w:rPr>
        <w:t>7</w:t>
      </w:r>
      <w:r w:rsidRPr="00353707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584ED9">
        <w:rPr>
          <w:rFonts w:ascii="Times New Roman" w:hAnsi="Times New Roman" w:cs="Times New Roman"/>
          <w:sz w:val="26"/>
          <w:szCs w:val="26"/>
        </w:rPr>
        <w:t>48,3</w:t>
      </w:r>
      <w:r w:rsidRPr="00353707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EE1172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В ходе исполнения расходов по подразделам, входящим в состав рассматриваемого раздела, в 201</w:t>
      </w:r>
      <w:r w:rsidR="00584ED9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осуществлено финансирование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>: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перечисление имущественных взносов в некоммерческую организацию «Фонд капитального ремонта многоквартирных домов» - </w:t>
      </w:r>
      <w:r w:rsidR="00584ED9">
        <w:rPr>
          <w:rFonts w:ascii="Times New Roman" w:hAnsi="Times New Roman" w:cs="Times New Roman"/>
          <w:sz w:val="26"/>
          <w:szCs w:val="26"/>
        </w:rPr>
        <w:t>329,7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капитальный ремонт </w:t>
      </w:r>
      <w:r w:rsidR="007250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жилищного фонда – </w:t>
      </w:r>
      <w:r w:rsidR="00584ED9">
        <w:rPr>
          <w:rFonts w:ascii="Times New Roman" w:hAnsi="Times New Roman" w:cs="Times New Roman"/>
          <w:sz w:val="26"/>
          <w:szCs w:val="26"/>
        </w:rPr>
        <w:t>1368,4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переселение граждан из аварийного жилищного фонда – </w:t>
      </w:r>
      <w:r w:rsidR="00584ED9">
        <w:rPr>
          <w:rFonts w:ascii="Times New Roman" w:hAnsi="Times New Roman" w:cs="Times New Roman"/>
          <w:sz w:val="26"/>
          <w:szCs w:val="26"/>
        </w:rPr>
        <w:t>19045,9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из них за счет средств ГК «Фонд содействия реформирования жилищно-коммунального хозяйства» -</w:t>
      </w:r>
      <w:r w:rsidR="00584ED9">
        <w:rPr>
          <w:rFonts w:ascii="Times New Roman" w:hAnsi="Times New Roman" w:cs="Times New Roman"/>
          <w:sz w:val="26"/>
          <w:szCs w:val="26"/>
        </w:rPr>
        <w:t>14025,5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за счет  средств областного бюджета – </w:t>
      </w:r>
      <w:r w:rsidR="00584ED9">
        <w:rPr>
          <w:rFonts w:ascii="Times New Roman" w:hAnsi="Times New Roman" w:cs="Times New Roman"/>
          <w:sz w:val="26"/>
          <w:szCs w:val="26"/>
        </w:rPr>
        <w:t>4068,1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за счет средств</w:t>
      </w:r>
      <w:r w:rsidR="00B94149">
        <w:rPr>
          <w:rFonts w:ascii="Times New Roman" w:hAnsi="Times New Roman" w:cs="Times New Roman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sz w:val="26"/>
          <w:szCs w:val="26"/>
        </w:rPr>
        <w:t xml:space="preserve"> района – </w:t>
      </w:r>
      <w:r w:rsidR="00584ED9">
        <w:rPr>
          <w:rFonts w:ascii="Times New Roman" w:hAnsi="Times New Roman" w:cs="Times New Roman"/>
          <w:sz w:val="26"/>
          <w:szCs w:val="26"/>
        </w:rPr>
        <w:t>952,3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6057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84ED9">
        <w:rPr>
          <w:rFonts w:ascii="Times New Roman" w:hAnsi="Times New Roman" w:cs="Times New Roman"/>
          <w:sz w:val="26"/>
          <w:szCs w:val="26"/>
        </w:rPr>
        <w:t>на реализацию муниципальной программы «Развитие газификации на территории Междуреченского муниципального района на 2015-2020 годы</w:t>
      </w:r>
      <w:r w:rsidRPr="00EE1172">
        <w:rPr>
          <w:rFonts w:ascii="Times New Roman" w:hAnsi="Times New Roman" w:cs="Times New Roman"/>
          <w:sz w:val="26"/>
          <w:szCs w:val="26"/>
        </w:rPr>
        <w:t xml:space="preserve">» </w:t>
      </w:r>
      <w:r w:rsidR="00605789">
        <w:rPr>
          <w:rFonts w:ascii="Times New Roman" w:hAnsi="Times New Roman" w:cs="Times New Roman"/>
          <w:sz w:val="26"/>
          <w:szCs w:val="26"/>
        </w:rPr>
        <w:t xml:space="preserve"> </w:t>
      </w:r>
      <w:r w:rsidR="00584ED9">
        <w:rPr>
          <w:rFonts w:ascii="Times New Roman" w:hAnsi="Times New Roman" w:cs="Times New Roman"/>
          <w:sz w:val="26"/>
          <w:szCs w:val="26"/>
        </w:rPr>
        <w:t xml:space="preserve">на </w:t>
      </w:r>
      <w:r w:rsidR="00605789">
        <w:rPr>
          <w:rFonts w:ascii="Times New Roman" w:hAnsi="Times New Roman" w:cs="Times New Roman"/>
          <w:sz w:val="26"/>
          <w:szCs w:val="26"/>
        </w:rPr>
        <w:t xml:space="preserve">техническое и аварийно-диспетчерское обслуживание построенных распределительных </w:t>
      </w:r>
      <w:r w:rsidR="00B94149">
        <w:rPr>
          <w:rFonts w:ascii="Times New Roman" w:hAnsi="Times New Roman" w:cs="Times New Roman"/>
          <w:sz w:val="26"/>
          <w:szCs w:val="26"/>
        </w:rPr>
        <w:t xml:space="preserve">газопроводов – </w:t>
      </w:r>
      <w:r w:rsidR="00584ED9">
        <w:rPr>
          <w:rFonts w:ascii="Times New Roman" w:hAnsi="Times New Roman" w:cs="Times New Roman"/>
          <w:sz w:val="26"/>
          <w:szCs w:val="26"/>
        </w:rPr>
        <w:t>16,2</w:t>
      </w:r>
      <w:r w:rsidR="00B94149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84ED9">
        <w:rPr>
          <w:rFonts w:ascii="Times New Roman" w:hAnsi="Times New Roman" w:cs="Times New Roman"/>
          <w:sz w:val="26"/>
          <w:szCs w:val="26"/>
        </w:rPr>
        <w:t>;</w:t>
      </w:r>
    </w:p>
    <w:p w:rsidR="00605789" w:rsidRDefault="00605789" w:rsidP="006057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DC75B0">
        <w:rPr>
          <w:rFonts w:ascii="Times New Roman" w:hAnsi="Times New Roman" w:cs="Times New Roman"/>
          <w:sz w:val="26"/>
          <w:szCs w:val="26"/>
        </w:rPr>
        <w:t xml:space="preserve"> на реализацию муниципальной программы «Модернизация коммунального хозяйства на территории Междуреченского района на 2017-2020 годы»  - 494,6 тыс. рублей, из них 30,0 тыс. рублей на проектирование по установке котла в котельной поселка Туровец, 24,1 тыс. рублей определение достоверности стоимости работ по установке блочно-модульной котельной в п. Туровец, 440,5</w:t>
      </w:r>
      <w:r w:rsidR="003B0EE2">
        <w:rPr>
          <w:rFonts w:ascii="Times New Roman" w:hAnsi="Times New Roman" w:cs="Times New Roman"/>
          <w:sz w:val="26"/>
          <w:szCs w:val="26"/>
        </w:rPr>
        <w:t xml:space="preserve"> </w:t>
      </w:r>
      <w:r w:rsidR="00DC75B0">
        <w:rPr>
          <w:rFonts w:ascii="Times New Roman" w:hAnsi="Times New Roman" w:cs="Times New Roman"/>
          <w:sz w:val="26"/>
          <w:szCs w:val="26"/>
        </w:rPr>
        <w:t>тыс. рублей – на выполнение работ по установке блочно-модульной котельной №2 в п. Туровец;</w:t>
      </w:r>
      <w:proofErr w:type="gramEnd"/>
    </w:p>
    <w:p w:rsidR="00DC75B0" w:rsidRDefault="00DC75B0" w:rsidP="006057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реализацию проекта «Народный бюджет» в сумме 1680,0 тыс. рублей на устройство канализационных сетей от многоквартирных домов №8,9,10 по ул.  Советской с. Шуйское (</w:t>
      </w:r>
      <w:r w:rsidR="003B0EE2">
        <w:rPr>
          <w:rFonts w:ascii="Times New Roman" w:hAnsi="Times New Roman" w:cs="Times New Roman"/>
          <w:sz w:val="26"/>
          <w:szCs w:val="26"/>
        </w:rPr>
        <w:t xml:space="preserve">в том числе </w:t>
      </w:r>
      <w:r>
        <w:rPr>
          <w:rFonts w:ascii="Times New Roman" w:hAnsi="Times New Roman" w:cs="Times New Roman"/>
          <w:sz w:val="26"/>
          <w:szCs w:val="26"/>
        </w:rPr>
        <w:t>за счет субсидии из областного бюджета  -840,0 тыс. рублей, предусмотрено 999,99 тыс. рублей, экономия в результате проведения конкурсных процедур составила 159,99 тыс. рублей);</w:t>
      </w:r>
    </w:p>
    <w:p w:rsidR="00DC75B0" w:rsidRPr="00EE1172" w:rsidRDefault="00DC75B0" w:rsidP="0060578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</w:t>
      </w:r>
      <w:r w:rsidR="007A5E58">
        <w:rPr>
          <w:rFonts w:ascii="Times New Roman" w:hAnsi="Times New Roman" w:cs="Times New Roman"/>
          <w:sz w:val="26"/>
          <w:szCs w:val="26"/>
        </w:rPr>
        <w:t>осуществление мероприятий по сносу аварийных домов по программе переселения граждан из ветхого и аварийного жилья в сумме 380,3 тыс. рублей.</w:t>
      </w:r>
    </w:p>
    <w:p w:rsidR="00126A67" w:rsidRDefault="00126A67" w:rsidP="00A6417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D0C">
        <w:rPr>
          <w:rFonts w:ascii="Times New Roman" w:hAnsi="Times New Roman" w:cs="Times New Roman"/>
          <w:b/>
          <w:sz w:val="26"/>
          <w:szCs w:val="26"/>
        </w:rPr>
        <w:t>5.2.5. Раздел «Охрана окружающей среды»</w:t>
      </w:r>
    </w:p>
    <w:p w:rsidR="003B0EE2" w:rsidRPr="00422D0C" w:rsidRDefault="003B0EE2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777F78">
        <w:rPr>
          <w:rFonts w:ascii="Times New Roman" w:hAnsi="Times New Roman" w:cs="Times New Roman"/>
          <w:i/>
          <w:sz w:val="26"/>
          <w:szCs w:val="26"/>
        </w:rPr>
        <w:t>по разделу 0600 «Охрана окружающей среды»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7A5E58">
        <w:rPr>
          <w:rFonts w:ascii="Times New Roman" w:hAnsi="Times New Roman" w:cs="Times New Roman"/>
          <w:sz w:val="26"/>
          <w:szCs w:val="26"/>
        </w:rPr>
        <w:t>77,4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или на  </w:t>
      </w:r>
      <w:r w:rsidR="007A5E58">
        <w:rPr>
          <w:rFonts w:ascii="Times New Roman" w:hAnsi="Times New Roman" w:cs="Times New Roman"/>
          <w:sz w:val="26"/>
          <w:szCs w:val="26"/>
        </w:rPr>
        <w:t>79,8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от годовых назначений. Доля расходов по данному разделу в общем объеме расходов бюджета района составила </w:t>
      </w:r>
      <w:r w:rsidR="007A5E58">
        <w:rPr>
          <w:rFonts w:ascii="Times New Roman" w:hAnsi="Times New Roman" w:cs="Times New Roman"/>
          <w:sz w:val="26"/>
          <w:szCs w:val="26"/>
        </w:rPr>
        <w:t>0,04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7A5E58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7A5E58">
        <w:rPr>
          <w:rFonts w:ascii="Times New Roman" w:hAnsi="Times New Roman" w:cs="Times New Roman"/>
          <w:sz w:val="26"/>
          <w:szCs w:val="26"/>
        </w:rPr>
        <w:t>96,4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D03EA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EA8">
        <w:rPr>
          <w:rFonts w:ascii="Times New Roman" w:hAnsi="Times New Roman" w:cs="Times New Roman"/>
          <w:sz w:val="26"/>
          <w:szCs w:val="26"/>
        </w:rPr>
        <w:t>В ходе исполнения расходов по подразделам, входящим в состав рассматриваемого раздела, в 201</w:t>
      </w:r>
      <w:r w:rsidR="007A5E58">
        <w:rPr>
          <w:rFonts w:ascii="Times New Roman" w:hAnsi="Times New Roman" w:cs="Times New Roman"/>
          <w:sz w:val="26"/>
          <w:szCs w:val="26"/>
        </w:rPr>
        <w:t>7</w:t>
      </w:r>
      <w:r w:rsidRPr="00D03EA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 осуществлено финансирование</w:t>
      </w:r>
      <w:r w:rsidRPr="00D03EA8">
        <w:rPr>
          <w:rFonts w:ascii="Times New Roman" w:hAnsi="Times New Roman" w:cs="Times New Roman"/>
          <w:sz w:val="26"/>
          <w:szCs w:val="26"/>
        </w:rPr>
        <w:t>:</w:t>
      </w:r>
    </w:p>
    <w:p w:rsidR="00A61D88" w:rsidRPr="00886ED5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6ED5">
        <w:rPr>
          <w:rFonts w:ascii="Times New Roman" w:hAnsi="Times New Roman" w:cs="Times New Roman"/>
          <w:sz w:val="26"/>
          <w:szCs w:val="26"/>
        </w:rPr>
        <w:t xml:space="preserve">- на проведение районной экологической конференции – </w:t>
      </w:r>
      <w:r w:rsidR="007A5E58">
        <w:rPr>
          <w:rFonts w:ascii="Times New Roman" w:hAnsi="Times New Roman" w:cs="Times New Roman"/>
          <w:sz w:val="26"/>
          <w:szCs w:val="26"/>
        </w:rPr>
        <w:t>11,0</w:t>
      </w:r>
      <w:r w:rsidRPr="00886ED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6ED5">
        <w:rPr>
          <w:rFonts w:ascii="Times New Roman" w:hAnsi="Times New Roman" w:cs="Times New Roman"/>
          <w:sz w:val="26"/>
          <w:szCs w:val="26"/>
        </w:rPr>
        <w:t>- на подписку периодических изданий по экологии на базе МБУК «</w:t>
      </w:r>
      <w:proofErr w:type="gramStart"/>
      <w:r w:rsidRPr="00886ED5">
        <w:rPr>
          <w:rFonts w:ascii="Times New Roman" w:hAnsi="Times New Roman" w:cs="Times New Roman"/>
          <w:sz w:val="26"/>
          <w:szCs w:val="26"/>
        </w:rPr>
        <w:t>Междуреченская</w:t>
      </w:r>
      <w:proofErr w:type="gramEnd"/>
      <w:r w:rsidRPr="00886ED5">
        <w:rPr>
          <w:rFonts w:ascii="Times New Roman" w:hAnsi="Times New Roman" w:cs="Times New Roman"/>
          <w:sz w:val="26"/>
          <w:szCs w:val="26"/>
        </w:rPr>
        <w:t xml:space="preserve"> ЦБС» -</w:t>
      </w:r>
      <w:r w:rsidR="00886ED5" w:rsidRPr="00886ED5">
        <w:rPr>
          <w:rFonts w:ascii="Times New Roman" w:hAnsi="Times New Roman" w:cs="Times New Roman"/>
          <w:sz w:val="26"/>
          <w:szCs w:val="26"/>
        </w:rPr>
        <w:t>1</w:t>
      </w:r>
      <w:r w:rsidR="007A5E58">
        <w:rPr>
          <w:rFonts w:ascii="Times New Roman" w:hAnsi="Times New Roman" w:cs="Times New Roman"/>
          <w:sz w:val="26"/>
          <w:szCs w:val="26"/>
        </w:rPr>
        <w:t>0</w:t>
      </w:r>
      <w:r w:rsidR="00886ED5" w:rsidRPr="00886ED5">
        <w:rPr>
          <w:rFonts w:ascii="Times New Roman" w:hAnsi="Times New Roman" w:cs="Times New Roman"/>
          <w:sz w:val="26"/>
          <w:szCs w:val="26"/>
        </w:rPr>
        <w:t>,0</w:t>
      </w:r>
      <w:r w:rsidRPr="00886ED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86ED5" w:rsidRPr="00886ED5" w:rsidRDefault="00886ED5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выполнение работ по планировке открытой площадки с грунтовым покрытием и утилизации ТКО в п. Туровец – </w:t>
      </w:r>
      <w:r w:rsidR="007A5E58">
        <w:rPr>
          <w:rFonts w:ascii="Times New Roman" w:hAnsi="Times New Roman" w:cs="Times New Roman"/>
          <w:sz w:val="26"/>
          <w:szCs w:val="26"/>
        </w:rPr>
        <w:t>30,5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86ED5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 п</w:t>
      </w:r>
      <w:r w:rsidR="00886ED5">
        <w:rPr>
          <w:rFonts w:ascii="Times New Roman" w:hAnsi="Times New Roman" w:cs="Times New Roman"/>
          <w:sz w:val="26"/>
          <w:szCs w:val="26"/>
        </w:rPr>
        <w:t xml:space="preserve">роведение экологического лагеря на базе МБОУ ДОД «Центр детского творчества» - </w:t>
      </w:r>
      <w:r w:rsidR="007A5E58">
        <w:rPr>
          <w:rFonts w:ascii="Times New Roman" w:hAnsi="Times New Roman" w:cs="Times New Roman"/>
          <w:sz w:val="26"/>
          <w:szCs w:val="26"/>
        </w:rPr>
        <w:t>11,0</w:t>
      </w:r>
      <w:r w:rsidR="00886ED5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-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5E58">
        <w:rPr>
          <w:rFonts w:ascii="Times New Roman" w:hAnsi="Times New Roman" w:cs="Times New Roman"/>
          <w:sz w:val="26"/>
          <w:szCs w:val="26"/>
        </w:rPr>
        <w:t>сбор и отправку на демеркуризацию ртутьсодержащих отходов – 14,9 тыс. рублей.</w:t>
      </w:r>
    </w:p>
    <w:p w:rsidR="007A5E58" w:rsidRPr="007A5E58" w:rsidRDefault="007A5E5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Пояснительной записк</w:t>
      </w:r>
      <w:r w:rsidR="003B0EE2"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B0EE2">
        <w:rPr>
          <w:rFonts w:ascii="Times New Roman" w:hAnsi="Times New Roman" w:cs="Times New Roman"/>
          <w:i/>
          <w:sz w:val="26"/>
          <w:szCs w:val="26"/>
        </w:rPr>
        <w:t>У</w:t>
      </w:r>
      <w:r>
        <w:rPr>
          <w:rFonts w:ascii="Times New Roman" w:hAnsi="Times New Roman" w:cs="Times New Roman"/>
          <w:i/>
          <w:sz w:val="26"/>
          <w:szCs w:val="26"/>
        </w:rPr>
        <w:t>правления финансов</w:t>
      </w:r>
      <w:r w:rsidR="003B0EE2">
        <w:rPr>
          <w:rFonts w:ascii="Times New Roman" w:hAnsi="Times New Roman" w:cs="Times New Roman"/>
          <w:i/>
          <w:sz w:val="26"/>
          <w:szCs w:val="26"/>
        </w:rPr>
        <w:t xml:space="preserve"> района,</w:t>
      </w:r>
      <w:r>
        <w:rPr>
          <w:rFonts w:ascii="Times New Roman" w:hAnsi="Times New Roman" w:cs="Times New Roman"/>
          <w:i/>
          <w:sz w:val="26"/>
          <w:szCs w:val="26"/>
        </w:rPr>
        <w:t xml:space="preserve"> не исполнены  мероприятия муниципальной программы «Обеспечение экологической безопасности</w:t>
      </w:r>
      <w:r w:rsidR="000A3F7B">
        <w:rPr>
          <w:rFonts w:ascii="Times New Roman" w:hAnsi="Times New Roman" w:cs="Times New Roman"/>
          <w:i/>
          <w:sz w:val="26"/>
          <w:szCs w:val="26"/>
        </w:rPr>
        <w:t xml:space="preserve"> на территории Междуреченского муниципального района на 2015-2017 годы» по публикации в СМИ информации экологического содер</w:t>
      </w:r>
      <w:r w:rsidR="005417B3">
        <w:rPr>
          <w:rFonts w:ascii="Times New Roman" w:hAnsi="Times New Roman" w:cs="Times New Roman"/>
          <w:i/>
          <w:sz w:val="26"/>
          <w:szCs w:val="26"/>
        </w:rPr>
        <w:t>жания и отправку на демеркуризацию ртутьсодержащих отходов  в сумме 19,6 тыс. рублей, причина неисполнения не указана.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5.2.6. </w:t>
      </w:r>
      <w:r w:rsidRPr="00EE1172">
        <w:rPr>
          <w:rFonts w:ascii="Times New Roman" w:hAnsi="Times New Roman" w:cs="Times New Roman"/>
          <w:b/>
          <w:sz w:val="26"/>
          <w:szCs w:val="26"/>
        </w:rPr>
        <w:t>«Образование»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1172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777F78">
        <w:rPr>
          <w:rFonts w:ascii="Times New Roman" w:hAnsi="Times New Roman" w:cs="Times New Roman"/>
          <w:i/>
          <w:sz w:val="26"/>
          <w:szCs w:val="26"/>
        </w:rPr>
        <w:t>по разделу 0700 «Образование»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0C2A80">
        <w:rPr>
          <w:rFonts w:ascii="Times New Roman" w:hAnsi="Times New Roman" w:cs="Times New Roman"/>
          <w:sz w:val="26"/>
          <w:szCs w:val="26"/>
        </w:rPr>
        <w:t>96706,3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0C2A80">
        <w:rPr>
          <w:rFonts w:ascii="Times New Roman" w:hAnsi="Times New Roman" w:cs="Times New Roman"/>
          <w:sz w:val="26"/>
          <w:szCs w:val="26"/>
        </w:rPr>
        <w:t>100,0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от годовых назначений</w:t>
      </w:r>
      <w:r w:rsidR="000C2A80">
        <w:rPr>
          <w:rFonts w:ascii="Times New Roman" w:hAnsi="Times New Roman" w:cs="Times New Roman"/>
          <w:sz w:val="26"/>
          <w:szCs w:val="26"/>
        </w:rPr>
        <w:t xml:space="preserve">. </w:t>
      </w:r>
      <w:r w:rsidRPr="00EE1172">
        <w:rPr>
          <w:rFonts w:ascii="Times New Roman" w:hAnsi="Times New Roman" w:cs="Times New Roman"/>
          <w:sz w:val="26"/>
          <w:szCs w:val="26"/>
        </w:rPr>
        <w:t xml:space="preserve">Доля расходов по данному разделу в общем объеме расходов бюджета района составила </w:t>
      </w:r>
      <w:r w:rsidR="000C2A80">
        <w:rPr>
          <w:rFonts w:ascii="Times New Roman" w:hAnsi="Times New Roman" w:cs="Times New Roman"/>
          <w:sz w:val="26"/>
          <w:szCs w:val="26"/>
        </w:rPr>
        <w:t>48,5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0C2A80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исполнение составило 99,</w:t>
      </w:r>
      <w:r w:rsidR="000C2A80">
        <w:rPr>
          <w:rFonts w:ascii="Times New Roman" w:hAnsi="Times New Roman" w:cs="Times New Roman"/>
          <w:sz w:val="26"/>
          <w:szCs w:val="26"/>
        </w:rPr>
        <w:t>99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1172">
        <w:rPr>
          <w:rFonts w:ascii="Times New Roman" w:hAnsi="Times New Roman" w:cs="Times New Roman"/>
          <w:sz w:val="26"/>
          <w:szCs w:val="26"/>
        </w:rPr>
        <w:t>В ходе исполнения расходов по подразделам, входящим в состав рассматриваемого раздела, в 201</w:t>
      </w:r>
      <w:r w:rsidR="000C2A8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году осуществлено финансирование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>: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- дошкольное образование – </w:t>
      </w:r>
      <w:r w:rsidR="000C2A80">
        <w:rPr>
          <w:rFonts w:ascii="Times New Roman" w:hAnsi="Times New Roman" w:cs="Times New Roman"/>
          <w:sz w:val="26"/>
          <w:szCs w:val="26"/>
        </w:rPr>
        <w:t>17211,1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- общее образование – </w:t>
      </w:r>
      <w:r w:rsidR="000C2A80">
        <w:rPr>
          <w:rFonts w:ascii="Times New Roman" w:hAnsi="Times New Roman" w:cs="Times New Roman"/>
          <w:sz w:val="26"/>
          <w:szCs w:val="26"/>
        </w:rPr>
        <w:t>65155,3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0C2A80" w:rsidRPr="00EE1172" w:rsidRDefault="000C2A80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дополнительное образование детей -6948,1 тыс. рублей;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- мероприятия в области молодежной политики– </w:t>
      </w:r>
      <w:r w:rsidR="00B57951">
        <w:rPr>
          <w:rFonts w:ascii="Times New Roman" w:hAnsi="Times New Roman" w:cs="Times New Roman"/>
          <w:sz w:val="26"/>
          <w:szCs w:val="26"/>
        </w:rPr>
        <w:t>282,8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- другие вопросы в области образования – </w:t>
      </w:r>
      <w:r w:rsidR="00B57951">
        <w:rPr>
          <w:rFonts w:ascii="Times New Roman" w:hAnsi="Times New Roman" w:cs="Times New Roman"/>
          <w:sz w:val="26"/>
          <w:szCs w:val="26"/>
        </w:rPr>
        <w:t>7109,0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1AA">
        <w:rPr>
          <w:rFonts w:ascii="Times New Roman" w:hAnsi="Times New Roman" w:cs="Times New Roman"/>
          <w:i/>
          <w:sz w:val="26"/>
          <w:szCs w:val="26"/>
        </w:rPr>
        <w:t>По подразделу 0701 «Дошкольное образование»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отражены расходы на содержание </w:t>
      </w:r>
      <w:r w:rsidR="00231706">
        <w:rPr>
          <w:rFonts w:ascii="Times New Roman" w:hAnsi="Times New Roman" w:cs="Times New Roman"/>
          <w:sz w:val="26"/>
          <w:szCs w:val="26"/>
        </w:rPr>
        <w:t>1</w:t>
      </w:r>
      <w:r w:rsidRPr="00EE1172">
        <w:rPr>
          <w:rFonts w:ascii="Times New Roman" w:hAnsi="Times New Roman" w:cs="Times New Roman"/>
          <w:sz w:val="26"/>
          <w:szCs w:val="26"/>
        </w:rPr>
        <w:t xml:space="preserve"> детск</w:t>
      </w:r>
      <w:r w:rsidR="00231706">
        <w:rPr>
          <w:rFonts w:ascii="Times New Roman" w:hAnsi="Times New Roman" w:cs="Times New Roman"/>
          <w:sz w:val="26"/>
          <w:szCs w:val="26"/>
        </w:rPr>
        <w:t>ого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сад</w:t>
      </w:r>
      <w:r w:rsidR="00231706">
        <w:rPr>
          <w:rFonts w:ascii="Times New Roman" w:hAnsi="Times New Roman" w:cs="Times New Roman"/>
          <w:sz w:val="26"/>
          <w:szCs w:val="26"/>
        </w:rPr>
        <w:t>а</w:t>
      </w:r>
      <w:r w:rsidR="00B57951">
        <w:rPr>
          <w:rFonts w:ascii="Times New Roman" w:hAnsi="Times New Roman" w:cs="Times New Roman"/>
          <w:sz w:val="26"/>
          <w:szCs w:val="26"/>
        </w:rPr>
        <w:t xml:space="preserve"> и 10 групп дошкольного воспитания при школах</w:t>
      </w:r>
      <w:r w:rsidRPr="00EE1172">
        <w:rPr>
          <w:rFonts w:ascii="Times New Roman" w:hAnsi="Times New Roman" w:cs="Times New Roman"/>
          <w:sz w:val="26"/>
          <w:szCs w:val="26"/>
        </w:rPr>
        <w:t xml:space="preserve">. Субсидия на выполнение муниципального задания профинансирована на 100  процентов. </w:t>
      </w:r>
      <w:r>
        <w:rPr>
          <w:rFonts w:ascii="Times New Roman" w:hAnsi="Times New Roman" w:cs="Times New Roman"/>
          <w:sz w:val="26"/>
          <w:szCs w:val="26"/>
        </w:rPr>
        <w:t xml:space="preserve">Кассовый расход составил </w:t>
      </w:r>
      <w:r w:rsidR="00B57951">
        <w:rPr>
          <w:rFonts w:ascii="Times New Roman" w:hAnsi="Times New Roman" w:cs="Times New Roman"/>
          <w:sz w:val="26"/>
          <w:szCs w:val="26"/>
        </w:rPr>
        <w:t>17211,1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тыс. рублей, в том числе за счет субвенции из областного бюджета -</w:t>
      </w:r>
      <w:r w:rsidR="00B57951">
        <w:rPr>
          <w:rFonts w:ascii="Times New Roman" w:hAnsi="Times New Roman" w:cs="Times New Roman"/>
          <w:sz w:val="26"/>
          <w:szCs w:val="26"/>
        </w:rPr>
        <w:t>14452,6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за счет средств бюджета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1706">
        <w:rPr>
          <w:rFonts w:ascii="Times New Roman" w:hAnsi="Times New Roman" w:cs="Times New Roman"/>
          <w:sz w:val="26"/>
          <w:szCs w:val="26"/>
        </w:rPr>
        <w:t>–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B57951">
        <w:rPr>
          <w:rFonts w:ascii="Times New Roman" w:hAnsi="Times New Roman" w:cs="Times New Roman"/>
          <w:sz w:val="26"/>
          <w:szCs w:val="26"/>
        </w:rPr>
        <w:t>2758,5</w:t>
      </w:r>
      <w:r w:rsidR="0023170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57951">
        <w:rPr>
          <w:rFonts w:ascii="Times New Roman" w:hAnsi="Times New Roman" w:cs="Times New Roman"/>
          <w:sz w:val="26"/>
          <w:szCs w:val="26"/>
        </w:rPr>
        <w:t>.</w:t>
      </w:r>
    </w:p>
    <w:p w:rsidR="005C258E" w:rsidRDefault="00A61D88" w:rsidP="00CA673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1AA">
        <w:rPr>
          <w:rFonts w:ascii="Times New Roman" w:hAnsi="Times New Roman" w:cs="Times New Roman"/>
          <w:i/>
          <w:sz w:val="26"/>
          <w:szCs w:val="26"/>
        </w:rPr>
        <w:t>По подразделу 0702 «Общее образование»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отражены расходы  на содержание  5  школ, </w:t>
      </w:r>
      <w:r>
        <w:rPr>
          <w:rFonts w:ascii="Times New Roman" w:hAnsi="Times New Roman" w:cs="Times New Roman"/>
          <w:sz w:val="26"/>
          <w:szCs w:val="26"/>
        </w:rPr>
        <w:t>одной начальной</w:t>
      </w:r>
      <w:r w:rsidRPr="00EE1172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E1172">
        <w:rPr>
          <w:rFonts w:ascii="Times New Roman" w:hAnsi="Times New Roman" w:cs="Times New Roman"/>
          <w:sz w:val="26"/>
          <w:szCs w:val="26"/>
        </w:rPr>
        <w:t xml:space="preserve"> - детс</w:t>
      </w:r>
      <w:r>
        <w:rPr>
          <w:rFonts w:ascii="Times New Roman" w:hAnsi="Times New Roman" w:cs="Times New Roman"/>
          <w:sz w:val="26"/>
          <w:szCs w:val="26"/>
        </w:rPr>
        <w:t>кого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сад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57951">
        <w:rPr>
          <w:rFonts w:ascii="Times New Roman" w:hAnsi="Times New Roman" w:cs="Times New Roman"/>
          <w:sz w:val="26"/>
          <w:szCs w:val="26"/>
        </w:rPr>
        <w:t xml:space="preserve">.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Все учреждения образования в течение года получали субсидию на выполнение муниципального задания. За счет субсидий и субвенций проведены расходы на обеспечение общеобразовательного процесса в сумме </w:t>
      </w:r>
      <w:r w:rsidR="00B57951">
        <w:rPr>
          <w:rFonts w:ascii="Times New Roman" w:hAnsi="Times New Roman" w:cs="Times New Roman"/>
          <w:sz w:val="26"/>
          <w:szCs w:val="26"/>
        </w:rPr>
        <w:t>36342,4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57951">
        <w:rPr>
          <w:rFonts w:ascii="Times New Roman" w:hAnsi="Times New Roman" w:cs="Times New Roman"/>
          <w:sz w:val="26"/>
          <w:szCs w:val="26"/>
        </w:rPr>
        <w:t xml:space="preserve"> на заработную плату и учебные расходы, 1099,8 тыс. рублей – на питание школьников.</w:t>
      </w:r>
      <w:r w:rsidR="00FF5FB9">
        <w:rPr>
          <w:rFonts w:ascii="Times New Roman" w:hAnsi="Times New Roman" w:cs="Times New Roman"/>
          <w:sz w:val="26"/>
          <w:szCs w:val="26"/>
        </w:rPr>
        <w:t xml:space="preserve"> </w:t>
      </w:r>
      <w:r w:rsidR="00B57951">
        <w:rPr>
          <w:rFonts w:ascii="Times New Roman" w:hAnsi="Times New Roman" w:cs="Times New Roman"/>
          <w:sz w:val="26"/>
          <w:szCs w:val="26"/>
        </w:rPr>
        <w:t>За счет средств бюджета района и субвенции из областного бюджета на иные цели выделено и израсходовано денежных сре</w:t>
      </w:r>
      <w:proofErr w:type="gramStart"/>
      <w:r w:rsidR="00B57951">
        <w:rPr>
          <w:rFonts w:ascii="Times New Roman" w:hAnsi="Times New Roman" w:cs="Times New Roman"/>
          <w:sz w:val="26"/>
          <w:szCs w:val="26"/>
        </w:rPr>
        <w:t xml:space="preserve">дств </w:t>
      </w:r>
      <w:r w:rsidR="003B0EE2">
        <w:rPr>
          <w:rFonts w:ascii="Times New Roman" w:hAnsi="Times New Roman" w:cs="Times New Roman"/>
          <w:sz w:val="26"/>
          <w:szCs w:val="26"/>
        </w:rPr>
        <w:t xml:space="preserve"> </w:t>
      </w:r>
      <w:r w:rsidR="00B57951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B57951">
        <w:rPr>
          <w:rFonts w:ascii="Times New Roman" w:hAnsi="Times New Roman" w:cs="Times New Roman"/>
          <w:sz w:val="26"/>
          <w:szCs w:val="26"/>
        </w:rPr>
        <w:t>умме 6058,9 тыс. рублей,  том числе:</w:t>
      </w:r>
      <w:r w:rsidR="00FF5FB9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CA673D">
        <w:rPr>
          <w:rFonts w:ascii="Times New Roman" w:hAnsi="Times New Roman" w:cs="Times New Roman"/>
          <w:sz w:val="26"/>
          <w:szCs w:val="26"/>
        </w:rPr>
        <w:t xml:space="preserve">1) </w:t>
      </w:r>
      <w:r w:rsidR="00B57951">
        <w:rPr>
          <w:rFonts w:ascii="Times New Roman" w:hAnsi="Times New Roman" w:cs="Times New Roman"/>
          <w:sz w:val="26"/>
          <w:szCs w:val="26"/>
        </w:rPr>
        <w:t xml:space="preserve"> на ремонтные работы, подготовку школ к новому учебному году -4727,4 тыс. рублей</w:t>
      </w:r>
      <w:r w:rsidR="00CA673D">
        <w:rPr>
          <w:rFonts w:ascii="Times New Roman" w:hAnsi="Times New Roman" w:cs="Times New Roman"/>
          <w:sz w:val="26"/>
          <w:szCs w:val="26"/>
        </w:rPr>
        <w:t>, из них:</w:t>
      </w:r>
    </w:p>
    <w:p w:rsidR="00B57951" w:rsidRDefault="00B57951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1FCD">
        <w:rPr>
          <w:rFonts w:ascii="Times New Roman" w:hAnsi="Times New Roman" w:cs="Times New Roman"/>
          <w:sz w:val="26"/>
          <w:szCs w:val="26"/>
        </w:rPr>
        <w:t>на сметную документацию, монтаж и установку оконных блоков в здании МБОУ «Старосельская средняя</w:t>
      </w:r>
      <w:r w:rsidR="005C258E">
        <w:rPr>
          <w:rFonts w:ascii="Times New Roman" w:hAnsi="Times New Roman" w:cs="Times New Roman"/>
          <w:sz w:val="26"/>
          <w:szCs w:val="26"/>
        </w:rPr>
        <w:t xml:space="preserve"> школа» </w:t>
      </w:r>
      <w:r w:rsidR="000C1FCD">
        <w:rPr>
          <w:rFonts w:ascii="Times New Roman" w:hAnsi="Times New Roman" w:cs="Times New Roman"/>
          <w:sz w:val="26"/>
          <w:szCs w:val="26"/>
        </w:rPr>
        <w:t xml:space="preserve"> в сумме 828,0 тыс. рублей</w:t>
      </w:r>
      <w:r w:rsidR="005C258E">
        <w:rPr>
          <w:rFonts w:ascii="Times New Roman" w:hAnsi="Times New Roman" w:cs="Times New Roman"/>
          <w:sz w:val="26"/>
          <w:szCs w:val="26"/>
        </w:rPr>
        <w:t>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ремонт крыши здания МБОУ «Шуйская СОШ» -2780,</w:t>
      </w:r>
      <w:r w:rsidR="00CA673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ремонт системы отопления в здании МБОУ «Шуйская СОШ» - 438,1 тыс. рублей;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ремонт системы видеонаблюдения -50,0 тыс. рублей;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электромонтажные работы -142,0 тыс. рублей;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сантехнического оборудования -56,2 тыс. рублей;</w:t>
      </w:r>
    </w:p>
    <w:p w:rsidR="005C258E" w:rsidRDefault="005C258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B7B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разработка проектно-сметной документации и проведение экспертизы по перепланировке зданий первого этажа МБОУ «Туровецкая СОШ» </w:t>
      </w:r>
      <w:r w:rsidR="00AB7B5E">
        <w:rPr>
          <w:rFonts w:ascii="Times New Roman" w:hAnsi="Times New Roman" w:cs="Times New Roman"/>
          <w:sz w:val="26"/>
          <w:szCs w:val="26"/>
        </w:rPr>
        <w:t xml:space="preserve"> для размещения двух дошкольных групп- 302,0 тыс. рублей;</w:t>
      </w:r>
    </w:p>
    <w:p w:rsidR="00AB7B5E" w:rsidRDefault="00AB7B5E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проверка достоверности сметной документации, строительный надзор за ремонтом крыш</w:t>
      </w:r>
      <w:r w:rsidR="0072633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 МБОУ «Шуйская СОШ» -99,7 тыс. рублей;</w:t>
      </w:r>
    </w:p>
    <w:p w:rsidR="00AB7B5E" w:rsidRDefault="00CA673D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AB7B5E">
        <w:rPr>
          <w:rFonts w:ascii="Times New Roman" w:hAnsi="Times New Roman" w:cs="Times New Roman"/>
          <w:sz w:val="26"/>
          <w:szCs w:val="26"/>
        </w:rPr>
        <w:t xml:space="preserve">емонт асфальтовой дорожки к МБОУ «Ботановская </w:t>
      </w:r>
      <w:r>
        <w:rPr>
          <w:rFonts w:ascii="Times New Roman" w:hAnsi="Times New Roman" w:cs="Times New Roman"/>
          <w:sz w:val="26"/>
          <w:szCs w:val="26"/>
        </w:rPr>
        <w:t xml:space="preserve"> ОШ»- 30,6 тыс. рублей;</w:t>
      </w:r>
    </w:p>
    <w:p w:rsidR="00CA673D" w:rsidRDefault="00CA673D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  питание школьников за счет субвенции на обеспечение  питанием отдельных категорий граждан в сумме 1099,8 тыс. рублей;</w:t>
      </w:r>
    </w:p>
    <w:p w:rsidR="00CA673D" w:rsidRDefault="00CA673D" w:rsidP="00B5795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 содержание и обучение детей с ограниченными возможностями здоровья, в том числе детей-сирот, оставшихся без попечения родителей, за время их пребывания в  соответствующем муниципальном (коррекционном) образовательном учреждении – 146,7 тыс. рублей;</w:t>
      </w:r>
    </w:p>
    <w:p w:rsidR="00FF5FB9" w:rsidRPr="00EE1172" w:rsidRDefault="00CA673D" w:rsidP="00CA673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на мероприятия по поддержке одаренных детей и талантливой молодежи -85,0 тыс. рублей.</w:t>
      </w:r>
      <w:r w:rsidR="00A61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C6B" w:rsidRDefault="00CA673D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2144AC">
        <w:rPr>
          <w:rFonts w:ascii="Times New Roman" w:hAnsi="Times New Roman" w:cs="Times New Roman"/>
          <w:i/>
          <w:sz w:val="26"/>
          <w:szCs w:val="26"/>
        </w:rPr>
        <w:t>По подразделу 070</w:t>
      </w:r>
      <w:r>
        <w:rPr>
          <w:rFonts w:ascii="Times New Roman" w:hAnsi="Times New Roman" w:cs="Times New Roman"/>
          <w:i/>
          <w:sz w:val="26"/>
          <w:szCs w:val="26"/>
        </w:rPr>
        <w:t xml:space="preserve">3 </w:t>
      </w:r>
      <w:r w:rsidRPr="002144AC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>Дополнительное образование»</w:t>
      </w:r>
      <w:r w:rsidR="00B709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709BF" w:rsidRPr="00B709BF">
        <w:rPr>
          <w:rFonts w:ascii="Times New Roman" w:hAnsi="Times New Roman" w:cs="Times New Roman"/>
          <w:sz w:val="26"/>
          <w:szCs w:val="26"/>
        </w:rPr>
        <w:t xml:space="preserve"> отражены расходы на содержание  3 бюджетных учреждений</w:t>
      </w:r>
      <w:r w:rsidR="00B709BF">
        <w:rPr>
          <w:rFonts w:ascii="Times New Roman" w:hAnsi="Times New Roman" w:cs="Times New Roman"/>
          <w:sz w:val="26"/>
          <w:szCs w:val="26"/>
        </w:rPr>
        <w:t xml:space="preserve"> в сумме 6948,1 тыс. рублей</w:t>
      </w:r>
      <w:r w:rsidR="00B709BF" w:rsidRPr="00B709BF">
        <w:rPr>
          <w:rFonts w:ascii="Times New Roman" w:hAnsi="Times New Roman" w:cs="Times New Roman"/>
          <w:sz w:val="26"/>
          <w:szCs w:val="26"/>
        </w:rPr>
        <w:t>.</w:t>
      </w:r>
      <w:r w:rsidRPr="00B709BF">
        <w:rPr>
          <w:rFonts w:ascii="Times New Roman" w:hAnsi="Times New Roman" w:cs="Times New Roman"/>
          <w:sz w:val="26"/>
          <w:szCs w:val="26"/>
        </w:rPr>
        <w:t xml:space="preserve"> </w:t>
      </w:r>
      <w:r w:rsidR="00B709BF">
        <w:rPr>
          <w:rFonts w:ascii="Times New Roman" w:hAnsi="Times New Roman" w:cs="Times New Roman"/>
          <w:sz w:val="26"/>
          <w:szCs w:val="26"/>
        </w:rPr>
        <w:t xml:space="preserve">За счет средств бюджета района выделены субсидии на выполнение муниципальных заданий в сумме 5574,9 тыс. </w:t>
      </w:r>
      <w:r w:rsidR="00BC0C6B">
        <w:rPr>
          <w:rFonts w:ascii="Times New Roman" w:hAnsi="Times New Roman" w:cs="Times New Roman"/>
          <w:sz w:val="26"/>
          <w:szCs w:val="26"/>
        </w:rPr>
        <w:t>рублей</w:t>
      </w:r>
      <w:r w:rsidR="0015294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52944">
        <w:rPr>
          <w:rFonts w:ascii="Times New Roman" w:hAnsi="Times New Roman" w:cs="Times New Roman"/>
          <w:sz w:val="26"/>
          <w:szCs w:val="26"/>
        </w:rPr>
        <w:t>На внедрение эксперимента по персональному финансированию дополнительного образования детей МБОУ ДО «ЦДТ» профинансировано и израсходовано  801,6 тыс. рублей (за счет субсидии из областного бюджета -800,0 тыс. рублей, софинансирование из бюджета района 1,6 тыс. рублей), из них приобретено основных средств на 758,0 тыс. рублей (ноутбуки и конструкторы «</w:t>
      </w:r>
      <w:proofErr w:type="spellStart"/>
      <w:r w:rsidR="00152944">
        <w:rPr>
          <w:rFonts w:ascii="Times New Roman" w:hAnsi="Times New Roman" w:cs="Times New Roman"/>
          <w:sz w:val="26"/>
          <w:szCs w:val="26"/>
        </w:rPr>
        <w:t>Лего</w:t>
      </w:r>
      <w:proofErr w:type="spellEnd"/>
      <w:r w:rsidR="00152944">
        <w:rPr>
          <w:rFonts w:ascii="Times New Roman" w:hAnsi="Times New Roman" w:cs="Times New Roman"/>
          <w:sz w:val="26"/>
          <w:szCs w:val="26"/>
        </w:rPr>
        <w:t>»), 42,0 тыс. рублей перечислено некоммерческой организации в целях возмещения затрат уполномоченной организации, 1,6</w:t>
      </w:r>
      <w:proofErr w:type="gramEnd"/>
      <w:r w:rsidR="00152944">
        <w:rPr>
          <w:rFonts w:ascii="Times New Roman" w:hAnsi="Times New Roman" w:cs="Times New Roman"/>
          <w:sz w:val="26"/>
          <w:szCs w:val="26"/>
        </w:rPr>
        <w:t xml:space="preserve"> тыс. рублей - софинансирование по данной субсидии</w:t>
      </w:r>
      <w:r w:rsidR="00156DD3">
        <w:rPr>
          <w:rFonts w:ascii="Times New Roman" w:hAnsi="Times New Roman" w:cs="Times New Roman"/>
          <w:sz w:val="26"/>
          <w:szCs w:val="26"/>
        </w:rPr>
        <w:t>, 98,7 тыс. рублей  израсходовано на создание условий для функционирования и обеспечения системы персонифицированного финансирования дополнительного образования детей. Расходы  в сумме 472,9 тыс. рублей произведены на бухгалтерское обслуживание учреждений дополнительного образования.</w:t>
      </w:r>
    </w:p>
    <w:p w:rsidR="00A61D88" w:rsidRPr="00EE117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2144AC">
        <w:rPr>
          <w:rFonts w:ascii="Times New Roman" w:hAnsi="Times New Roman" w:cs="Times New Roman"/>
          <w:i/>
          <w:sz w:val="26"/>
          <w:szCs w:val="26"/>
        </w:rPr>
        <w:t>По подразделу 0707 «Молодежная политика и оздоровление детей»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отражены расходы в сумме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6DD3">
        <w:rPr>
          <w:rFonts w:ascii="Times New Roman" w:hAnsi="Times New Roman" w:cs="Times New Roman"/>
          <w:sz w:val="26"/>
          <w:szCs w:val="26"/>
        </w:rPr>
        <w:t>282,8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61D88" w:rsidRPr="00EE1172" w:rsidRDefault="00A61D88" w:rsidP="00156D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-   на проведение </w:t>
      </w:r>
      <w:r w:rsidR="00687E72">
        <w:rPr>
          <w:rFonts w:ascii="Times New Roman" w:hAnsi="Times New Roman" w:cs="Times New Roman"/>
          <w:sz w:val="26"/>
          <w:szCs w:val="26"/>
        </w:rPr>
        <w:t>мероприятий по организации летнего отдыха</w:t>
      </w:r>
      <w:r w:rsidRPr="00EE1172">
        <w:rPr>
          <w:rFonts w:ascii="Times New Roman" w:hAnsi="Times New Roman" w:cs="Times New Roman"/>
          <w:sz w:val="26"/>
          <w:szCs w:val="26"/>
        </w:rPr>
        <w:t xml:space="preserve">– </w:t>
      </w:r>
      <w:r w:rsidR="00156DD3">
        <w:rPr>
          <w:rFonts w:ascii="Times New Roman" w:hAnsi="Times New Roman" w:cs="Times New Roman"/>
          <w:sz w:val="26"/>
          <w:szCs w:val="26"/>
        </w:rPr>
        <w:t>232,8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2633E">
        <w:rPr>
          <w:rFonts w:ascii="Times New Roman" w:hAnsi="Times New Roman" w:cs="Times New Roman"/>
          <w:sz w:val="26"/>
          <w:szCs w:val="26"/>
        </w:rPr>
        <w:t xml:space="preserve"> (отдохнули 286</w:t>
      </w:r>
      <w:r w:rsidR="0072633E" w:rsidRPr="00EE1172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72633E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72633E">
        <w:rPr>
          <w:rFonts w:ascii="Times New Roman" w:hAnsi="Times New Roman" w:cs="Times New Roman"/>
          <w:sz w:val="26"/>
          <w:szCs w:val="26"/>
        </w:rPr>
        <w:t xml:space="preserve"> </w:t>
      </w:r>
      <w:r w:rsidR="00156DD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1D88" w:rsidRPr="00EE117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 -  на проведение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по молодежной политике за счет средств бюджета</w:t>
      </w:r>
      <w:r w:rsidR="00156DD3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 – </w:t>
      </w:r>
      <w:r w:rsidR="00156DD3">
        <w:rPr>
          <w:rFonts w:ascii="Times New Roman" w:hAnsi="Times New Roman" w:cs="Times New Roman"/>
          <w:sz w:val="26"/>
          <w:szCs w:val="26"/>
        </w:rPr>
        <w:t>50,0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Pr="006A4DAB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A4DAB">
        <w:rPr>
          <w:rFonts w:ascii="Times New Roman" w:hAnsi="Times New Roman" w:cs="Times New Roman"/>
          <w:i/>
          <w:sz w:val="26"/>
          <w:szCs w:val="26"/>
        </w:rPr>
        <w:t xml:space="preserve">           По подразделу 0709 «Другие вопросы в области образования»</w:t>
      </w:r>
      <w:r w:rsidRPr="006A4DAB">
        <w:rPr>
          <w:rFonts w:ascii="Times New Roman" w:hAnsi="Times New Roman" w:cs="Times New Roman"/>
          <w:sz w:val="26"/>
          <w:szCs w:val="26"/>
        </w:rPr>
        <w:t xml:space="preserve">  отражены расходы на содержание отдела образования и </w:t>
      </w:r>
      <w:r w:rsidR="006A4DAB" w:rsidRPr="006A4DAB">
        <w:rPr>
          <w:rFonts w:ascii="Times New Roman" w:hAnsi="Times New Roman" w:cs="Times New Roman"/>
          <w:sz w:val="26"/>
          <w:szCs w:val="26"/>
        </w:rPr>
        <w:t>КУ</w:t>
      </w:r>
      <w:r w:rsidRPr="006A4DAB">
        <w:rPr>
          <w:rFonts w:ascii="Times New Roman" w:hAnsi="Times New Roman" w:cs="Times New Roman"/>
          <w:sz w:val="26"/>
          <w:szCs w:val="26"/>
        </w:rPr>
        <w:t xml:space="preserve"> «Информационный расчетно-методический центр образова</w:t>
      </w:r>
      <w:r w:rsidR="006A4DAB" w:rsidRPr="006A4DAB">
        <w:rPr>
          <w:rFonts w:ascii="Times New Roman" w:hAnsi="Times New Roman" w:cs="Times New Roman"/>
          <w:sz w:val="26"/>
          <w:szCs w:val="26"/>
        </w:rPr>
        <w:t>тельных  организаций</w:t>
      </w:r>
      <w:r w:rsidRPr="006A4DAB">
        <w:rPr>
          <w:rFonts w:ascii="Times New Roman" w:hAnsi="Times New Roman" w:cs="Times New Roman"/>
          <w:sz w:val="26"/>
          <w:szCs w:val="26"/>
        </w:rPr>
        <w:t xml:space="preserve">». Всего на содержание отдела образования израсходовано </w:t>
      </w:r>
      <w:r w:rsidR="00FB18B3">
        <w:rPr>
          <w:rFonts w:ascii="Times New Roman" w:hAnsi="Times New Roman" w:cs="Times New Roman"/>
          <w:sz w:val="26"/>
          <w:szCs w:val="26"/>
        </w:rPr>
        <w:t>1481,5</w:t>
      </w:r>
      <w:r w:rsidR="006A4DAB" w:rsidRPr="006A4DAB">
        <w:rPr>
          <w:rFonts w:ascii="Times New Roman" w:hAnsi="Times New Roman" w:cs="Times New Roman"/>
          <w:sz w:val="26"/>
          <w:szCs w:val="26"/>
        </w:rPr>
        <w:t xml:space="preserve"> тыс. рублей. </w:t>
      </w:r>
      <w:r w:rsidR="00AE2A50">
        <w:rPr>
          <w:rFonts w:ascii="Times New Roman" w:hAnsi="Times New Roman" w:cs="Times New Roman"/>
          <w:sz w:val="26"/>
          <w:szCs w:val="26"/>
        </w:rPr>
        <w:t xml:space="preserve"> </w:t>
      </w:r>
      <w:r w:rsidR="006A4DAB" w:rsidRPr="006A4DAB">
        <w:rPr>
          <w:rFonts w:ascii="Times New Roman" w:hAnsi="Times New Roman" w:cs="Times New Roman"/>
          <w:sz w:val="26"/>
          <w:szCs w:val="26"/>
        </w:rPr>
        <w:t>КУ</w:t>
      </w:r>
      <w:r w:rsidRPr="006A4DAB">
        <w:rPr>
          <w:rFonts w:ascii="Times New Roman" w:hAnsi="Times New Roman" w:cs="Times New Roman"/>
          <w:sz w:val="26"/>
          <w:szCs w:val="26"/>
        </w:rPr>
        <w:t xml:space="preserve"> «Информационный расчетно-методический центр образова</w:t>
      </w:r>
      <w:r w:rsidR="006A4DAB" w:rsidRPr="006A4DAB">
        <w:rPr>
          <w:rFonts w:ascii="Times New Roman" w:hAnsi="Times New Roman" w:cs="Times New Roman"/>
          <w:sz w:val="26"/>
          <w:szCs w:val="26"/>
        </w:rPr>
        <w:t>тельных организаций</w:t>
      </w:r>
      <w:r w:rsidRPr="006A4DAB">
        <w:rPr>
          <w:rFonts w:ascii="Times New Roman" w:hAnsi="Times New Roman" w:cs="Times New Roman"/>
          <w:sz w:val="26"/>
          <w:szCs w:val="26"/>
        </w:rPr>
        <w:t>»</w:t>
      </w:r>
      <w:r w:rsidR="006A4DAB" w:rsidRPr="006A4DAB">
        <w:rPr>
          <w:rFonts w:ascii="Times New Roman" w:hAnsi="Times New Roman" w:cs="Times New Roman"/>
          <w:sz w:val="26"/>
          <w:szCs w:val="26"/>
        </w:rPr>
        <w:t xml:space="preserve"> профинансирован </w:t>
      </w:r>
      <w:r w:rsidRPr="006A4DA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B18B3">
        <w:rPr>
          <w:rFonts w:ascii="Times New Roman" w:hAnsi="Times New Roman" w:cs="Times New Roman"/>
          <w:sz w:val="26"/>
          <w:szCs w:val="26"/>
        </w:rPr>
        <w:t>5627,6</w:t>
      </w:r>
      <w:r w:rsidRPr="006A4DA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B18B3">
        <w:rPr>
          <w:rFonts w:ascii="Times New Roman" w:hAnsi="Times New Roman" w:cs="Times New Roman"/>
          <w:sz w:val="26"/>
          <w:szCs w:val="26"/>
        </w:rPr>
        <w:t>.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5.2.7.  Раздел </w:t>
      </w:r>
      <w:r w:rsidRPr="00EE1172">
        <w:rPr>
          <w:rFonts w:ascii="Times New Roman" w:hAnsi="Times New Roman" w:cs="Times New Roman"/>
          <w:b/>
          <w:sz w:val="26"/>
          <w:szCs w:val="26"/>
        </w:rPr>
        <w:t>«Культура и кинематография»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422D0C">
        <w:rPr>
          <w:rFonts w:ascii="Times New Roman" w:hAnsi="Times New Roman" w:cs="Times New Roman"/>
          <w:i/>
          <w:sz w:val="26"/>
          <w:szCs w:val="26"/>
        </w:rPr>
        <w:t>по разделу 0800 «Культура и кинематография»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FB18B3">
        <w:rPr>
          <w:rFonts w:ascii="Times New Roman" w:hAnsi="Times New Roman" w:cs="Times New Roman"/>
          <w:sz w:val="26"/>
          <w:szCs w:val="26"/>
        </w:rPr>
        <w:t>8154,7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02107F">
        <w:rPr>
          <w:rFonts w:ascii="Times New Roman" w:hAnsi="Times New Roman" w:cs="Times New Roman"/>
          <w:sz w:val="26"/>
          <w:szCs w:val="26"/>
        </w:rPr>
        <w:t xml:space="preserve">100,0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315D01">
        <w:rPr>
          <w:rFonts w:ascii="Times New Roman" w:hAnsi="Times New Roman" w:cs="Times New Roman"/>
          <w:sz w:val="26"/>
          <w:szCs w:val="26"/>
        </w:rPr>
        <w:t>ов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 годовых назначений</w:t>
      </w:r>
      <w:r w:rsidR="00FB18B3">
        <w:rPr>
          <w:rFonts w:ascii="Times New Roman" w:hAnsi="Times New Roman" w:cs="Times New Roman"/>
          <w:sz w:val="26"/>
          <w:szCs w:val="26"/>
        </w:rPr>
        <w:t>.</w:t>
      </w:r>
      <w:r w:rsidRPr="00EE1172">
        <w:rPr>
          <w:rFonts w:ascii="Times New Roman" w:hAnsi="Times New Roman" w:cs="Times New Roman"/>
          <w:sz w:val="26"/>
          <w:szCs w:val="26"/>
        </w:rPr>
        <w:t xml:space="preserve"> Доля расходов по данному разделу в общем объеме расходов бюджета района составила </w:t>
      </w:r>
      <w:r w:rsidR="00FB18B3">
        <w:rPr>
          <w:rFonts w:ascii="Times New Roman" w:hAnsi="Times New Roman" w:cs="Times New Roman"/>
          <w:sz w:val="26"/>
          <w:szCs w:val="26"/>
        </w:rPr>
        <w:t>4,1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FB18B3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FB18B3">
        <w:rPr>
          <w:rFonts w:ascii="Times New Roman" w:hAnsi="Times New Roman" w:cs="Times New Roman"/>
          <w:sz w:val="26"/>
          <w:szCs w:val="26"/>
        </w:rPr>
        <w:t>100,0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 процентов. 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В данном разделе отражены расходы на содержание МБУК «Междуреченский музей»</w:t>
      </w:r>
      <w:r w:rsidR="00FB18B3">
        <w:rPr>
          <w:rFonts w:ascii="Times New Roman" w:hAnsi="Times New Roman" w:cs="Times New Roman"/>
          <w:sz w:val="26"/>
          <w:szCs w:val="26"/>
        </w:rPr>
        <w:t>,</w:t>
      </w:r>
      <w:r w:rsidR="00AE2A50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МБУК «Междуреченская центральная б</w:t>
      </w:r>
      <w:r>
        <w:rPr>
          <w:rFonts w:ascii="Times New Roman" w:hAnsi="Times New Roman" w:cs="Times New Roman"/>
          <w:sz w:val="26"/>
          <w:szCs w:val="26"/>
        </w:rPr>
        <w:t xml:space="preserve">иблиотечная </w:t>
      </w:r>
      <w:r w:rsidR="00D923FE">
        <w:rPr>
          <w:rFonts w:ascii="Times New Roman" w:hAnsi="Times New Roman" w:cs="Times New Roman"/>
          <w:sz w:val="26"/>
          <w:szCs w:val="26"/>
        </w:rPr>
        <w:t>система»</w:t>
      </w:r>
      <w:r w:rsidR="00FB18B3">
        <w:rPr>
          <w:rFonts w:ascii="Times New Roman" w:hAnsi="Times New Roman" w:cs="Times New Roman"/>
          <w:sz w:val="26"/>
          <w:szCs w:val="26"/>
        </w:rPr>
        <w:t xml:space="preserve"> и нового бюджетного учреждения культуры « Центр культурного развития».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44AC">
        <w:rPr>
          <w:rFonts w:ascii="Times New Roman" w:hAnsi="Times New Roman" w:cs="Times New Roman"/>
          <w:i/>
          <w:sz w:val="26"/>
          <w:szCs w:val="26"/>
        </w:rPr>
        <w:t>По подразделу 0801 «Культура»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отражены расходы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B18B3">
        <w:rPr>
          <w:rFonts w:ascii="Times New Roman" w:hAnsi="Times New Roman" w:cs="Times New Roman"/>
          <w:sz w:val="26"/>
          <w:szCs w:val="26"/>
        </w:rPr>
        <w:t>8154,7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из них</w:t>
      </w:r>
      <w:r w:rsidRPr="00EE1172">
        <w:rPr>
          <w:rFonts w:ascii="Times New Roman" w:hAnsi="Times New Roman" w:cs="Times New Roman"/>
          <w:sz w:val="26"/>
          <w:szCs w:val="26"/>
        </w:rPr>
        <w:t>: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lastRenderedPageBreak/>
        <w:t xml:space="preserve">       -</w:t>
      </w:r>
      <w:r>
        <w:rPr>
          <w:rFonts w:ascii="Times New Roman" w:hAnsi="Times New Roman" w:cs="Times New Roman"/>
          <w:sz w:val="26"/>
          <w:szCs w:val="26"/>
        </w:rPr>
        <w:t xml:space="preserve"> субсидия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выполнение муниципального задания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МБУК «Междуреченский музей» в сумме </w:t>
      </w:r>
      <w:r w:rsidR="00FB18B3">
        <w:rPr>
          <w:rFonts w:ascii="Times New Roman" w:hAnsi="Times New Roman" w:cs="Times New Roman"/>
          <w:sz w:val="26"/>
          <w:szCs w:val="26"/>
        </w:rPr>
        <w:t>2774,3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-</w:t>
      </w:r>
      <w:r>
        <w:rPr>
          <w:rFonts w:ascii="Times New Roman" w:hAnsi="Times New Roman" w:cs="Times New Roman"/>
          <w:sz w:val="26"/>
          <w:szCs w:val="26"/>
        </w:rPr>
        <w:t xml:space="preserve"> субсидия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выполнение муниципального задания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МБУК «Междуреченская центральная библиотечная система» в сумме </w:t>
      </w:r>
      <w:r w:rsidR="00FB18B3">
        <w:rPr>
          <w:rFonts w:ascii="Times New Roman" w:hAnsi="Times New Roman" w:cs="Times New Roman"/>
          <w:sz w:val="26"/>
          <w:szCs w:val="26"/>
        </w:rPr>
        <w:t>4701,2</w:t>
      </w:r>
      <w:r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</w:t>
      </w:r>
      <w:r w:rsidRPr="00EE1172">
        <w:rPr>
          <w:rFonts w:ascii="Times New Roman" w:hAnsi="Times New Roman" w:cs="Times New Roman"/>
          <w:sz w:val="26"/>
          <w:szCs w:val="26"/>
        </w:rPr>
        <w:t>на организацию библиотечного обслуживания населения, комплектование и обеспечение сохранности</w:t>
      </w:r>
      <w:r>
        <w:rPr>
          <w:rFonts w:ascii="Times New Roman" w:hAnsi="Times New Roman" w:cs="Times New Roman"/>
          <w:sz w:val="26"/>
          <w:szCs w:val="26"/>
        </w:rPr>
        <w:t xml:space="preserve"> библиотечных фондов библиотек 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B18B3">
        <w:rPr>
          <w:rFonts w:ascii="Times New Roman" w:hAnsi="Times New Roman" w:cs="Times New Roman"/>
          <w:sz w:val="26"/>
          <w:szCs w:val="26"/>
        </w:rPr>
        <w:t>167,1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B18B3">
        <w:rPr>
          <w:rFonts w:ascii="Times New Roman" w:hAnsi="Times New Roman" w:cs="Times New Roman"/>
          <w:sz w:val="26"/>
          <w:szCs w:val="26"/>
        </w:rPr>
        <w:t xml:space="preserve"> (из них  иные межбюджетные трансферты из областного бюджета в сумме 12,1 тыс. рублей);</w:t>
      </w:r>
    </w:p>
    <w:p w:rsidR="00FB18B3" w:rsidRDefault="00BE5623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 государственную поддержку лучших работников муниципальных учреждений культуры, находящихся на территориях сельских поселений, за счет иных межбюджетных трансфертов из областного бюджета в сумме 50,0 тыс. рублей;</w:t>
      </w:r>
    </w:p>
    <w:p w:rsidR="00BE5623" w:rsidRDefault="00BE5623" w:rsidP="00BE5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на восстановление системы отопления в здании МБУК «Туровецкий ДК» из бюджета района направлены иные межбюджетные трансферты в сумме 405,0 тыс. </w:t>
      </w:r>
      <w:r w:rsidR="0075701A">
        <w:rPr>
          <w:rFonts w:ascii="Times New Roman" w:hAnsi="Times New Roman" w:cs="Times New Roman"/>
          <w:sz w:val="26"/>
          <w:szCs w:val="26"/>
        </w:rPr>
        <w:t>рублей;</w:t>
      </w:r>
    </w:p>
    <w:p w:rsidR="00A61D88" w:rsidRDefault="0075701A" w:rsidP="00FB07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субсидия на выполнение муниципального задания МБУК «</w:t>
      </w:r>
      <w:r w:rsidR="00FB0735">
        <w:rPr>
          <w:rFonts w:ascii="Times New Roman" w:hAnsi="Times New Roman" w:cs="Times New Roman"/>
          <w:sz w:val="26"/>
          <w:szCs w:val="26"/>
        </w:rPr>
        <w:t>Центр культурного развития» в сумме 57,1 тыс. рублей.</w:t>
      </w:r>
    </w:p>
    <w:p w:rsidR="006F1CDF" w:rsidRDefault="006F1CDF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1CDF" w:rsidRDefault="006F1CDF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5.2.8. Р</w:t>
      </w:r>
      <w:r w:rsidRPr="00EE1172">
        <w:rPr>
          <w:rFonts w:ascii="Times New Roman" w:hAnsi="Times New Roman" w:cs="Times New Roman"/>
          <w:b/>
          <w:sz w:val="26"/>
          <w:szCs w:val="26"/>
        </w:rPr>
        <w:t>аздел «Здравоохранение»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Расходы по </w:t>
      </w:r>
      <w:r w:rsidRPr="00EE1172">
        <w:rPr>
          <w:rFonts w:ascii="Times New Roman" w:hAnsi="Times New Roman" w:cs="Times New Roman"/>
          <w:b/>
          <w:sz w:val="26"/>
          <w:szCs w:val="26"/>
        </w:rPr>
        <w:t xml:space="preserve">разделу 0900 «Здравоохранение» </w:t>
      </w:r>
      <w:r w:rsidRPr="002144AC">
        <w:rPr>
          <w:rFonts w:ascii="Times New Roman" w:hAnsi="Times New Roman" w:cs="Times New Roman"/>
          <w:i/>
          <w:sz w:val="26"/>
          <w:szCs w:val="26"/>
        </w:rPr>
        <w:t>подразделу</w:t>
      </w:r>
      <w:r w:rsidR="00FB0735">
        <w:rPr>
          <w:rFonts w:ascii="Times New Roman" w:hAnsi="Times New Roman" w:cs="Times New Roman"/>
          <w:i/>
          <w:sz w:val="26"/>
          <w:szCs w:val="26"/>
        </w:rPr>
        <w:t xml:space="preserve"> 0907 </w:t>
      </w:r>
      <w:r w:rsidRPr="002144AC">
        <w:rPr>
          <w:rFonts w:ascii="Times New Roman" w:hAnsi="Times New Roman" w:cs="Times New Roman"/>
          <w:i/>
          <w:sz w:val="26"/>
          <w:szCs w:val="26"/>
        </w:rPr>
        <w:t xml:space="preserve"> «Санитарно-эпидемиологическое благополучие населения»</w:t>
      </w:r>
      <w:r w:rsidR="003A48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расходы </w:t>
      </w:r>
      <w:r>
        <w:rPr>
          <w:rFonts w:ascii="Times New Roman" w:hAnsi="Times New Roman" w:cs="Times New Roman"/>
          <w:sz w:val="26"/>
          <w:szCs w:val="26"/>
        </w:rPr>
        <w:t xml:space="preserve">составили </w:t>
      </w:r>
      <w:r w:rsidR="003A48CA">
        <w:rPr>
          <w:rFonts w:ascii="Times New Roman" w:hAnsi="Times New Roman" w:cs="Times New Roman"/>
          <w:sz w:val="26"/>
          <w:szCs w:val="26"/>
        </w:rPr>
        <w:t>43,3</w:t>
      </w:r>
      <w:r>
        <w:rPr>
          <w:rFonts w:ascii="Times New Roman" w:hAnsi="Times New Roman" w:cs="Times New Roman"/>
          <w:sz w:val="26"/>
          <w:szCs w:val="26"/>
        </w:rPr>
        <w:t xml:space="preserve"> тыс. рублей. Расходы проведены в соответствии с  законом области от 15 января 2013 года №2966-ОЗ «О наделении органов местного самоуправления отдельными полномочиями по отлову и содержанию безнадзорных животных». </w:t>
      </w:r>
      <w:r w:rsidR="00AE2A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201</w:t>
      </w:r>
      <w:r w:rsidR="00FB073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году по данному разделу расходы </w:t>
      </w:r>
      <w:r w:rsidR="003A48CA">
        <w:rPr>
          <w:rFonts w:ascii="Times New Roman" w:hAnsi="Times New Roman" w:cs="Times New Roman"/>
          <w:sz w:val="26"/>
          <w:szCs w:val="26"/>
        </w:rPr>
        <w:t>состав</w:t>
      </w:r>
      <w:r w:rsidR="00AE2A50">
        <w:rPr>
          <w:rFonts w:ascii="Times New Roman" w:hAnsi="Times New Roman" w:cs="Times New Roman"/>
          <w:sz w:val="26"/>
          <w:szCs w:val="26"/>
        </w:rPr>
        <w:t>ляли</w:t>
      </w:r>
      <w:r w:rsidR="003A48CA">
        <w:rPr>
          <w:rFonts w:ascii="Times New Roman" w:hAnsi="Times New Roman" w:cs="Times New Roman"/>
          <w:sz w:val="26"/>
          <w:szCs w:val="26"/>
        </w:rPr>
        <w:t xml:space="preserve"> </w:t>
      </w:r>
      <w:r w:rsidR="00FB0735">
        <w:rPr>
          <w:rFonts w:ascii="Times New Roman" w:hAnsi="Times New Roman" w:cs="Times New Roman"/>
          <w:sz w:val="26"/>
          <w:szCs w:val="26"/>
        </w:rPr>
        <w:t>43,3</w:t>
      </w:r>
      <w:r w:rsidR="003A48CA">
        <w:rPr>
          <w:rFonts w:ascii="Times New Roman" w:hAnsi="Times New Roman" w:cs="Times New Roman"/>
          <w:sz w:val="26"/>
          <w:szCs w:val="26"/>
        </w:rPr>
        <w:t xml:space="preserve"> тыс. рублей, исполнены </w:t>
      </w:r>
      <w:r w:rsidR="008F5031">
        <w:rPr>
          <w:rFonts w:ascii="Times New Roman" w:hAnsi="Times New Roman" w:cs="Times New Roman"/>
          <w:sz w:val="26"/>
          <w:szCs w:val="26"/>
        </w:rPr>
        <w:t>в размере 100,0 процента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5.2.9. Р</w:t>
      </w:r>
      <w:r w:rsidRPr="00741C8A">
        <w:rPr>
          <w:rFonts w:ascii="Times New Roman" w:hAnsi="Times New Roman" w:cs="Times New Roman"/>
          <w:b/>
          <w:sz w:val="26"/>
          <w:szCs w:val="26"/>
        </w:rPr>
        <w:t>аздел «Социальная политика»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1C8A">
        <w:rPr>
          <w:rFonts w:ascii="Times New Roman" w:hAnsi="Times New Roman" w:cs="Times New Roman"/>
          <w:sz w:val="26"/>
          <w:szCs w:val="26"/>
        </w:rPr>
        <w:t xml:space="preserve"> Расходы </w:t>
      </w:r>
      <w:r w:rsidRPr="00422D0C">
        <w:rPr>
          <w:rFonts w:ascii="Times New Roman" w:hAnsi="Times New Roman" w:cs="Times New Roman"/>
          <w:i/>
          <w:sz w:val="26"/>
          <w:szCs w:val="26"/>
        </w:rPr>
        <w:t>по разделу 1000 «Социальная политика»</w:t>
      </w:r>
      <w:r w:rsidR="004526F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1C8A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FB0735">
        <w:rPr>
          <w:rFonts w:ascii="Times New Roman" w:hAnsi="Times New Roman" w:cs="Times New Roman"/>
          <w:sz w:val="26"/>
          <w:szCs w:val="26"/>
        </w:rPr>
        <w:t>7247,7</w:t>
      </w:r>
      <w:r w:rsidRPr="00741C8A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FB0735">
        <w:rPr>
          <w:rFonts w:ascii="Times New Roman" w:hAnsi="Times New Roman" w:cs="Times New Roman"/>
          <w:sz w:val="26"/>
          <w:szCs w:val="26"/>
        </w:rPr>
        <w:t>95,4</w:t>
      </w:r>
      <w:r w:rsidRPr="00741C8A">
        <w:rPr>
          <w:rFonts w:ascii="Times New Roman" w:hAnsi="Times New Roman" w:cs="Times New Roman"/>
          <w:sz w:val="26"/>
          <w:szCs w:val="26"/>
        </w:rPr>
        <w:t xml:space="preserve"> процента от годовых назначений с учетом у</w:t>
      </w:r>
      <w:r w:rsidR="004526F4">
        <w:rPr>
          <w:rFonts w:ascii="Times New Roman" w:hAnsi="Times New Roman" w:cs="Times New Roman"/>
          <w:sz w:val="26"/>
          <w:szCs w:val="26"/>
        </w:rPr>
        <w:t>величения</w:t>
      </w:r>
      <w:r w:rsidRPr="00741C8A">
        <w:rPr>
          <w:rFonts w:ascii="Times New Roman" w:hAnsi="Times New Roman" w:cs="Times New Roman"/>
          <w:sz w:val="26"/>
          <w:szCs w:val="26"/>
        </w:rPr>
        <w:t xml:space="preserve"> лимит</w:t>
      </w:r>
      <w:r w:rsidR="00315D01">
        <w:rPr>
          <w:rFonts w:ascii="Times New Roman" w:hAnsi="Times New Roman" w:cs="Times New Roman"/>
          <w:sz w:val="26"/>
          <w:szCs w:val="26"/>
        </w:rPr>
        <w:t>ов</w:t>
      </w:r>
      <w:r w:rsidRPr="00741C8A">
        <w:rPr>
          <w:rFonts w:ascii="Times New Roman" w:hAnsi="Times New Roman" w:cs="Times New Roman"/>
          <w:sz w:val="26"/>
          <w:szCs w:val="26"/>
        </w:rPr>
        <w:t xml:space="preserve"> бюджетных обязательств. Доля расходов по данному разделу в общем объеме расходов бюджета района составила </w:t>
      </w:r>
      <w:r w:rsidR="00FB0735">
        <w:rPr>
          <w:rFonts w:ascii="Times New Roman" w:hAnsi="Times New Roman" w:cs="Times New Roman"/>
          <w:sz w:val="26"/>
          <w:szCs w:val="26"/>
        </w:rPr>
        <w:t>3,6</w:t>
      </w:r>
      <w:r w:rsidRPr="00741C8A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B0735">
        <w:rPr>
          <w:rFonts w:ascii="Times New Roman" w:hAnsi="Times New Roman" w:cs="Times New Roman"/>
          <w:sz w:val="26"/>
          <w:szCs w:val="26"/>
        </w:rPr>
        <w:t>а</w:t>
      </w:r>
      <w:r w:rsidRPr="00741C8A">
        <w:rPr>
          <w:rFonts w:ascii="Times New Roman" w:hAnsi="Times New Roman" w:cs="Times New Roman"/>
          <w:sz w:val="26"/>
          <w:szCs w:val="26"/>
        </w:rPr>
        <w:t>. В 201</w:t>
      </w:r>
      <w:r w:rsidR="00FB0735">
        <w:rPr>
          <w:rFonts w:ascii="Times New Roman" w:hAnsi="Times New Roman" w:cs="Times New Roman"/>
          <w:sz w:val="26"/>
          <w:szCs w:val="26"/>
        </w:rPr>
        <w:t>6</w:t>
      </w:r>
      <w:r w:rsidRPr="00741C8A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4526F4">
        <w:rPr>
          <w:rFonts w:ascii="Times New Roman" w:hAnsi="Times New Roman" w:cs="Times New Roman"/>
          <w:sz w:val="26"/>
          <w:szCs w:val="26"/>
        </w:rPr>
        <w:t>99,</w:t>
      </w:r>
      <w:r w:rsidR="003F60B2">
        <w:rPr>
          <w:rFonts w:ascii="Times New Roman" w:hAnsi="Times New Roman" w:cs="Times New Roman"/>
          <w:sz w:val="26"/>
          <w:szCs w:val="26"/>
        </w:rPr>
        <w:t>8</w:t>
      </w:r>
      <w:r w:rsidRPr="00741C8A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580CCC" w:rsidRDefault="00994377" w:rsidP="00580CC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580CCC">
        <w:rPr>
          <w:rFonts w:ascii="Times New Roman" w:hAnsi="Times New Roman" w:cs="Times New Roman"/>
          <w:i/>
          <w:sz w:val="26"/>
          <w:szCs w:val="26"/>
        </w:rPr>
        <w:t>По подразделу 1001 «Пенсионное обеспечение»</w:t>
      </w:r>
      <w:r>
        <w:rPr>
          <w:rFonts w:ascii="Times New Roman" w:hAnsi="Times New Roman" w:cs="Times New Roman"/>
          <w:sz w:val="26"/>
          <w:szCs w:val="26"/>
        </w:rPr>
        <w:t xml:space="preserve"> отражены расходы </w:t>
      </w:r>
      <w:r w:rsidR="00A61D88" w:rsidRPr="00994377">
        <w:rPr>
          <w:rFonts w:ascii="Times New Roman" w:hAnsi="Times New Roman" w:cs="Times New Roman"/>
          <w:sz w:val="26"/>
          <w:szCs w:val="26"/>
        </w:rPr>
        <w:t xml:space="preserve">на доплату к пенсиям муниципальным служащим в сумме  </w:t>
      </w:r>
      <w:r w:rsidR="003F60B2">
        <w:rPr>
          <w:rFonts w:ascii="Times New Roman" w:hAnsi="Times New Roman" w:cs="Times New Roman"/>
          <w:sz w:val="26"/>
          <w:szCs w:val="26"/>
        </w:rPr>
        <w:t>676,9</w:t>
      </w:r>
      <w:r w:rsidRPr="00994377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994377">
        <w:rPr>
          <w:rFonts w:ascii="Times New Roman" w:hAnsi="Times New Roman" w:cs="Times New Roman"/>
          <w:sz w:val="26"/>
          <w:szCs w:val="26"/>
        </w:rPr>
        <w:t xml:space="preserve"> тыс. рублей, доплату получа</w:t>
      </w:r>
      <w:r w:rsidR="00AE2A50">
        <w:rPr>
          <w:rFonts w:ascii="Times New Roman" w:hAnsi="Times New Roman" w:cs="Times New Roman"/>
          <w:sz w:val="26"/>
          <w:szCs w:val="26"/>
        </w:rPr>
        <w:t>ли</w:t>
      </w:r>
      <w:r w:rsidR="00A61D88" w:rsidRPr="00994377">
        <w:rPr>
          <w:rFonts w:ascii="Times New Roman" w:hAnsi="Times New Roman" w:cs="Times New Roman"/>
          <w:sz w:val="26"/>
          <w:szCs w:val="26"/>
        </w:rPr>
        <w:t xml:space="preserve"> 3</w:t>
      </w:r>
      <w:r w:rsidR="003F60B2">
        <w:rPr>
          <w:rFonts w:ascii="Times New Roman" w:hAnsi="Times New Roman" w:cs="Times New Roman"/>
          <w:sz w:val="26"/>
          <w:szCs w:val="26"/>
        </w:rPr>
        <w:t xml:space="preserve">2 </w:t>
      </w:r>
      <w:r w:rsidR="00A61D88" w:rsidRPr="00994377">
        <w:rPr>
          <w:rFonts w:ascii="Times New Roman" w:hAnsi="Times New Roman" w:cs="Times New Roman"/>
          <w:sz w:val="26"/>
          <w:szCs w:val="26"/>
        </w:rPr>
        <w:t>человек</w:t>
      </w:r>
      <w:r w:rsidR="003F60B2">
        <w:rPr>
          <w:rFonts w:ascii="Times New Roman" w:hAnsi="Times New Roman" w:cs="Times New Roman"/>
          <w:sz w:val="26"/>
          <w:szCs w:val="26"/>
        </w:rPr>
        <w:t>а</w:t>
      </w:r>
      <w:r w:rsidR="00580CCC" w:rsidRPr="00AE2A50">
        <w:rPr>
          <w:rFonts w:ascii="Times New Roman" w:hAnsi="Times New Roman" w:cs="Times New Roman"/>
          <w:sz w:val="26"/>
          <w:szCs w:val="26"/>
        </w:rPr>
        <w:t>.</w:t>
      </w:r>
      <w:r w:rsidR="003F60B2">
        <w:rPr>
          <w:rFonts w:ascii="Times New Roman" w:hAnsi="Times New Roman" w:cs="Times New Roman"/>
          <w:sz w:val="26"/>
          <w:szCs w:val="26"/>
        </w:rPr>
        <w:t xml:space="preserve">  За счет дотации из  областного бюджета на доплаты к пенсиям Главам района расход составил 111,2 тыс. рублей, </w:t>
      </w:r>
      <w:r w:rsidR="005417B3">
        <w:rPr>
          <w:rFonts w:ascii="Times New Roman" w:hAnsi="Times New Roman" w:cs="Times New Roman"/>
          <w:sz w:val="26"/>
          <w:szCs w:val="26"/>
        </w:rPr>
        <w:t xml:space="preserve"> кроме того </w:t>
      </w:r>
      <w:r w:rsidR="003F60B2">
        <w:rPr>
          <w:rFonts w:ascii="Times New Roman" w:hAnsi="Times New Roman" w:cs="Times New Roman"/>
          <w:sz w:val="26"/>
          <w:szCs w:val="26"/>
        </w:rPr>
        <w:t xml:space="preserve">сумма 55,6 тыс. рублей </w:t>
      </w:r>
      <w:r w:rsidR="005417B3">
        <w:rPr>
          <w:rFonts w:ascii="Times New Roman" w:hAnsi="Times New Roman" w:cs="Times New Roman"/>
          <w:sz w:val="26"/>
          <w:szCs w:val="26"/>
        </w:rPr>
        <w:t>включена в расходные обязательства района</w:t>
      </w:r>
      <w:r w:rsidR="003F60B2">
        <w:rPr>
          <w:rFonts w:ascii="Times New Roman" w:hAnsi="Times New Roman" w:cs="Times New Roman"/>
          <w:sz w:val="26"/>
          <w:szCs w:val="26"/>
        </w:rPr>
        <w:t xml:space="preserve"> в 2018 году.</w:t>
      </w:r>
    </w:p>
    <w:p w:rsidR="00A61D88" w:rsidRPr="00735876" w:rsidRDefault="00580CCC" w:rsidP="00580CC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876">
        <w:rPr>
          <w:rFonts w:ascii="Times New Roman" w:hAnsi="Times New Roman" w:cs="Times New Roman"/>
          <w:i/>
          <w:sz w:val="26"/>
          <w:szCs w:val="26"/>
        </w:rPr>
        <w:t xml:space="preserve">По подразделу 1003 «Социальное  обеспечение населения» </w:t>
      </w:r>
      <w:r w:rsidRPr="00735876"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="003F60B2">
        <w:rPr>
          <w:rFonts w:ascii="Times New Roman" w:hAnsi="Times New Roman" w:cs="Times New Roman"/>
          <w:sz w:val="26"/>
          <w:szCs w:val="26"/>
        </w:rPr>
        <w:t>5160,5</w:t>
      </w:r>
      <w:r w:rsidRPr="00735876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3F60B2">
        <w:rPr>
          <w:rFonts w:ascii="Times New Roman" w:hAnsi="Times New Roman" w:cs="Times New Roman"/>
          <w:sz w:val="26"/>
          <w:szCs w:val="26"/>
        </w:rPr>
        <w:t xml:space="preserve"> или 95,7 % к уточненным годовым бюджетным назначениям,</w:t>
      </w:r>
      <w:r w:rsidRPr="00735876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876">
        <w:rPr>
          <w:rFonts w:ascii="Times New Roman" w:hAnsi="Times New Roman" w:cs="Times New Roman"/>
          <w:sz w:val="26"/>
          <w:szCs w:val="26"/>
        </w:rPr>
        <w:t>- на муниципальную программу «Обеспечение жильем молодых семей в Междуреченском муниципальном районе на 201</w:t>
      </w:r>
      <w:r w:rsidR="00580CCC" w:rsidRPr="00735876">
        <w:rPr>
          <w:rFonts w:ascii="Times New Roman" w:hAnsi="Times New Roman" w:cs="Times New Roman"/>
          <w:sz w:val="26"/>
          <w:szCs w:val="26"/>
        </w:rPr>
        <w:t>6</w:t>
      </w:r>
      <w:r w:rsidRPr="00735876">
        <w:rPr>
          <w:rFonts w:ascii="Times New Roman" w:hAnsi="Times New Roman" w:cs="Times New Roman"/>
          <w:sz w:val="26"/>
          <w:szCs w:val="26"/>
        </w:rPr>
        <w:t>-20</w:t>
      </w:r>
      <w:r w:rsidR="00580CCC" w:rsidRPr="00735876">
        <w:rPr>
          <w:rFonts w:ascii="Times New Roman" w:hAnsi="Times New Roman" w:cs="Times New Roman"/>
          <w:sz w:val="26"/>
          <w:szCs w:val="26"/>
        </w:rPr>
        <w:t>20</w:t>
      </w:r>
      <w:r w:rsidRPr="00735876">
        <w:rPr>
          <w:rFonts w:ascii="Times New Roman" w:hAnsi="Times New Roman" w:cs="Times New Roman"/>
          <w:sz w:val="26"/>
          <w:szCs w:val="26"/>
        </w:rPr>
        <w:t xml:space="preserve"> годы»  в сумме </w:t>
      </w:r>
      <w:r w:rsidR="003F60B2">
        <w:rPr>
          <w:rFonts w:ascii="Times New Roman" w:hAnsi="Times New Roman" w:cs="Times New Roman"/>
          <w:sz w:val="26"/>
          <w:szCs w:val="26"/>
        </w:rPr>
        <w:t>369,7</w:t>
      </w:r>
      <w:r w:rsidRPr="00735876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в том числе, за счет субсидий  на реализацию ФЦП «Жилище» подпрограммы «Обеспечения жильем молодых семей» в сумме </w:t>
      </w:r>
      <w:r w:rsidR="003F60B2">
        <w:rPr>
          <w:rFonts w:ascii="Times New Roman" w:hAnsi="Times New Roman" w:cs="Times New Roman"/>
          <w:sz w:val="26"/>
          <w:szCs w:val="26"/>
        </w:rPr>
        <w:t>134,6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рублей, за счет субсидий областного бюджета – </w:t>
      </w:r>
      <w:r w:rsidR="003F60B2">
        <w:rPr>
          <w:rFonts w:ascii="Times New Roman" w:hAnsi="Times New Roman" w:cs="Times New Roman"/>
          <w:sz w:val="26"/>
          <w:szCs w:val="26"/>
        </w:rPr>
        <w:t>6</w:t>
      </w:r>
      <w:r w:rsidR="00582A8E">
        <w:rPr>
          <w:rFonts w:ascii="Times New Roman" w:hAnsi="Times New Roman" w:cs="Times New Roman"/>
          <w:sz w:val="26"/>
          <w:szCs w:val="26"/>
        </w:rPr>
        <w:t>0</w:t>
      </w:r>
      <w:r w:rsidR="003F60B2">
        <w:rPr>
          <w:rFonts w:ascii="Times New Roman" w:hAnsi="Times New Roman" w:cs="Times New Roman"/>
          <w:sz w:val="26"/>
          <w:szCs w:val="26"/>
        </w:rPr>
        <w:t>,8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рублей, за счет средств бюджета района – </w:t>
      </w:r>
      <w:r w:rsidR="003F60B2">
        <w:rPr>
          <w:rFonts w:ascii="Times New Roman" w:hAnsi="Times New Roman" w:cs="Times New Roman"/>
          <w:sz w:val="26"/>
          <w:szCs w:val="26"/>
        </w:rPr>
        <w:t>174,3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735876">
        <w:rPr>
          <w:rFonts w:ascii="Times New Roman" w:hAnsi="Times New Roman" w:cs="Times New Roman"/>
          <w:sz w:val="26"/>
          <w:szCs w:val="26"/>
        </w:rPr>
        <w:t>(субсидию получила одна семья, состоящая</w:t>
      </w:r>
      <w:proofErr w:type="gramEnd"/>
      <w:r w:rsidRPr="00735876">
        <w:rPr>
          <w:rFonts w:ascii="Times New Roman" w:hAnsi="Times New Roman" w:cs="Times New Roman"/>
          <w:sz w:val="26"/>
          <w:szCs w:val="26"/>
        </w:rPr>
        <w:t xml:space="preserve"> из 3 – х человек, общая площадь составляет  </w:t>
      </w:r>
      <w:r w:rsidR="003F60B2">
        <w:rPr>
          <w:rFonts w:ascii="Times New Roman" w:hAnsi="Times New Roman" w:cs="Times New Roman"/>
          <w:sz w:val="26"/>
          <w:szCs w:val="26"/>
        </w:rPr>
        <w:t>42,1</w:t>
      </w:r>
      <w:r w:rsidRPr="00735876">
        <w:rPr>
          <w:rFonts w:ascii="Times New Roman" w:hAnsi="Times New Roman" w:cs="Times New Roman"/>
          <w:sz w:val="26"/>
          <w:szCs w:val="26"/>
        </w:rPr>
        <w:t xml:space="preserve"> кв.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</w:t>
      </w:r>
      <w:r w:rsidRPr="00735876">
        <w:rPr>
          <w:rFonts w:ascii="Times New Roman" w:hAnsi="Times New Roman" w:cs="Times New Roman"/>
          <w:sz w:val="26"/>
          <w:szCs w:val="26"/>
        </w:rPr>
        <w:t>м.);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5876">
        <w:rPr>
          <w:rFonts w:ascii="Times New Roman" w:hAnsi="Times New Roman" w:cs="Times New Roman"/>
          <w:sz w:val="26"/>
          <w:szCs w:val="26"/>
        </w:rPr>
        <w:t xml:space="preserve">- на муниципальную программу «Устойчивое развитие сельских территорий Междуреченского муниципального района на 2014-2017 годы и на период до 2020 года» в сумме </w:t>
      </w:r>
      <w:r w:rsidR="00582A8E">
        <w:rPr>
          <w:rFonts w:ascii="Times New Roman" w:hAnsi="Times New Roman" w:cs="Times New Roman"/>
          <w:sz w:val="26"/>
          <w:szCs w:val="26"/>
        </w:rPr>
        <w:t>3485,8</w:t>
      </w:r>
      <w:r w:rsidRPr="00735876">
        <w:rPr>
          <w:rFonts w:ascii="Times New Roman" w:hAnsi="Times New Roman" w:cs="Times New Roman"/>
          <w:sz w:val="26"/>
          <w:szCs w:val="26"/>
        </w:rPr>
        <w:t xml:space="preserve">  тыс. рублей, 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в том числе, за счет субсидий из федерального бюджета  на улучшение жилищных условий граждан, проживающих в сельской местности – </w:t>
      </w:r>
      <w:r w:rsidR="00582A8E">
        <w:rPr>
          <w:rFonts w:ascii="Times New Roman" w:hAnsi="Times New Roman" w:cs="Times New Roman"/>
          <w:sz w:val="26"/>
          <w:szCs w:val="26"/>
        </w:rPr>
        <w:t>1229,7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</w:t>
      </w:r>
      <w:r w:rsidR="009329B8" w:rsidRPr="00735876">
        <w:rPr>
          <w:rFonts w:ascii="Times New Roman" w:hAnsi="Times New Roman" w:cs="Times New Roman"/>
          <w:sz w:val="26"/>
          <w:szCs w:val="26"/>
        </w:rPr>
        <w:lastRenderedPageBreak/>
        <w:t>рублей, за счет субсидии  на реализацию ДЦП «Обеспечение  жильем молодых семей в Вологодской области на 2012-2015</w:t>
      </w:r>
      <w:proofErr w:type="gramEnd"/>
      <w:r w:rsidR="009329B8" w:rsidRPr="00735876">
        <w:rPr>
          <w:rFonts w:ascii="Times New Roman" w:hAnsi="Times New Roman" w:cs="Times New Roman"/>
          <w:sz w:val="26"/>
          <w:szCs w:val="26"/>
        </w:rPr>
        <w:t xml:space="preserve"> годы» - </w:t>
      </w:r>
      <w:r w:rsidR="00582A8E">
        <w:rPr>
          <w:rFonts w:ascii="Times New Roman" w:hAnsi="Times New Roman" w:cs="Times New Roman"/>
          <w:sz w:val="26"/>
          <w:szCs w:val="26"/>
        </w:rPr>
        <w:t>2081,8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рублей,  за счет средств бюджета района – </w:t>
      </w:r>
      <w:r w:rsidR="00582A8E">
        <w:rPr>
          <w:rFonts w:ascii="Times New Roman" w:hAnsi="Times New Roman" w:cs="Times New Roman"/>
          <w:sz w:val="26"/>
          <w:szCs w:val="26"/>
        </w:rPr>
        <w:t>174,3</w:t>
      </w:r>
      <w:r w:rsidR="009329B8" w:rsidRPr="0073587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C4151" w:rsidRPr="00735876">
        <w:rPr>
          <w:rFonts w:ascii="Times New Roman" w:hAnsi="Times New Roman" w:cs="Times New Roman"/>
          <w:sz w:val="26"/>
          <w:szCs w:val="26"/>
        </w:rPr>
        <w:t>, (</w:t>
      </w:r>
      <w:r w:rsidRPr="00735876">
        <w:rPr>
          <w:rFonts w:ascii="Times New Roman" w:hAnsi="Times New Roman" w:cs="Times New Roman"/>
          <w:sz w:val="26"/>
          <w:szCs w:val="26"/>
        </w:rPr>
        <w:t xml:space="preserve">улучшили  жилищные условия </w:t>
      </w:r>
      <w:r w:rsidR="00582A8E">
        <w:rPr>
          <w:rFonts w:ascii="Times New Roman" w:hAnsi="Times New Roman" w:cs="Times New Roman"/>
          <w:sz w:val="26"/>
          <w:szCs w:val="26"/>
        </w:rPr>
        <w:t>3</w:t>
      </w:r>
      <w:r w:rsidRPr="00735876">
        <w:rPr>
          <w:rFonts w:ascii="Times New Roman" w:hAnsi="Times New Roman" w:cs="Times New Roman"/>
          <w:sz w:val="26"/>
          <w:szCs w:val="26"/>
        </w:rPr>
        <w:t xml:space="preserve"> сем</w:t>
      </w:r>
      <w:r w:rsidR="00582A8E">
        <w:rPr>
          <w:rFonts w:ascii="Times New Roman" w:hAnsi="Times New Roman" w:cs="Times New Roman"/>
          <w:sz w:val="26"/>
          <w:szCs w:val="26"/>
        </w:rPr>
        <w:t>ьи</w:t>
      </w:r>
      <w:r w:rsidRPr="00735876">
        <w:rPr>
          <w:rFonts w:ascii="Times New Roman" w:hAnsi="Times New Roman" w:cs="Times New Roman"/>
          <w:sz w:val="26"/>
          <w:szCs w:val="26"/>
        </w:rPr>
        <w:t>,</w:t>
      </w:r>
      <w:r w:rsidR="007C4151" w:rsidRPr="00735876">
        <w:rPr>
          <w:rFonts w:ascii="Times New Roman" w:hAnsi="Times New Roman" w:cs="Times New Roman"/>
          <w:sz w:val="26"/>
          <w:szCs w:val="26"/>
        </w:rPr>
        <w:t xml:space="preserve"> </w:t>
      </w:r>
      <w:r w:rsidR="00582A8E">
        <w:rPr>
          <w:rFonts w:ascii="Times New Roman" w:hAnsi="Times New Roman" w:cs="Times New Roman"/>
          <w:sz w:val="26"/>
          <w:szCs w:val="26"/>
        </w:rPr>
        <w:t>общий объем ввода жилья в 2017 году составил 251,3 кв.м.</w:t>
      </w:r>
      <w:r w:rsidR="007C4151" w:rsidRPr="00735876">
        <w:rPr>
          <w:rFonts w:ascii="Times New Roman" w:hAnsi="Times New Roman" w:cs="Times New Roman"/>
          <w:sz w:val="26"/>
          <w:szCs w:val="26"/>
        </w:rPr>
        <w:t>)</w:t>
      </w:r>
      <w:r w:rsidRPr="00735876">
        <w:rPr>
          <w:rFonts w:ascii="Times New Roman" w:hAnsi="Times New Roman" w:cs="Times New Roman"/>
          <w:sz w:val="26"/>
          <w:szCs w:val="26"/>
        </w:rPr>
        <w:t>;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876">
        <w:rPr>
          <w:rFonts w:ascii="Times New Roman" w:hAnsi="Times New Roman" w:cs="Times New Roman"/>
          <w:sz w:val="26"/>
          <w:szCs w:val="26"/>
        </w:rPr>
        <w:t xml:space="preserve">- </w:t>
      </w:r>
      <w:r w:rsidR="00280B7C">
        <w:rPr>
          <w:rFonts w:ascii="Times New Roman" w:hAnsi="Times New Roman" w:cs="Times New Roman"/>
          <w:sz w:val="26"/>
          <w:szCs w:val="26"/>
        </w:rPr>
        <w:t>на социальную поддержку детей из многодетных семей, приемных семей, имеющих в своем составе трех и более детей, по предоставлению денежных выплат на проезд и приобретение комплекта одежды – 376,5 тыс. рублей (денежные выплаты на проезд получили 140 детей, на приобретение комплекта одежды -83 ребенка)</w:t>
      </w:r>
      <w:r w:rsidRPr="00735876">
        <w:rPr>
          <w:rFonts w:ascii="Times New Roman" w:hAnsi="Times New Roman" w:cs="Times New Roman"/>
          <w:sz w:val="26"/>
          <w:szCs w:val="26"/>
        </w:rPr>
        <w:t>;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876">
        <w:rPr>
          <w:rFonts w:ascii="Times New Roman" w:hAnsi="Times New Roman" w:cs="Times New Roman"/>
          <w:sz w:val="26"/>
          <w:szCs w:val="26"/>
        </w:rPr>
        <w:t xml:space="preserve">- на </w:t>
      </w:r>
      <w:r w:rsidR="00280B7C">
        <w:rPr>
          <w:rFonts w:ascii="Times New Roman" w:hAnsi="Times New Roman" w:cs="Times New Roman"/>
          <w:sz w:val="26"/>
          <w:szCs w:val="26"/>
        </w:rPr>
        <w:t>оказание других видов социальной помощи (ЕДК специалистам, работающим и проживающим в сельской местности) – 618,5 тыс. рублей (получили единовременную денежную компенсацию  57 человек)</w:t>
      </w:r>
      <w:r w:rsidRPr="00735876">
        <w:rPr>
          <w:rFonts w:ascii="Times New Roman" w:hAnsi="Times New Roman" w:cs="Times New Roman"/>
          <w:sz w:val="26"/>
          <w:szCs w:val="26"/>
        </w:rPr>
        <w:t>;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876">
        <w:rPr>
          <w:rFonts w:ascii="Times New Roman" w:hAnsi="Times New Roman" w:cs="Times New Roman"/>
          <w:sz w:val="26"/>
          <w:szCs w:val="26"/>
        </w:rPr>
        <w:t xml:space="preserve">- на реализацию муниципальной программы «Демографическое развитие Междуреченского муниципального района на 2014-2017 годы»  – </w:t>
      </w:r>
      <w:r w:rsidR="00280B7C">
        <w:rPr>
          <w:rFonts w:ascii="Times New Roman" w:hAnsi="Times New Roman" w:cs="Times New Roman"/>
          <w:sz w:val="26"/>
          <w:szCs w:val="26"/>
        </w:rPr>
        <w:t>310,0</w:t>
      </w:r>
      <w:r w:rsidRPr="00735876">
        <w:rPr>
          <w:rFonts w:ascii="Times New Roman" w:hAnsi="Times New Roman" w:cs="Times New Roman"/>
          <w:sz w:val="26"/>
          <w:szCs w:val="26"/>
        </w:rPr>
        <w:t xml:space="preserve"> тыс. рублей, выплаты на рождение ребенка получили </w:t>
      </w:r>
      <w:r w:rsidR="000D4574" w:rsidRPr="00735876">
        <w:rPr>
          <w:rFonts w:ascii="Times New Roman" w:hAnsi="Times New Roman" w:cs="Times New Roman"/>
          <w:sz w:val="26"/>
          <w:szCs w:val="26"/>
        </w:rPr>
        <w:t>3</w:t>
      </w:r>
      <w:r w:rsidR="00280B7C">
        <w:rPr>
          <w:rFonts w:ascii="Times New Roman" w:hAnsi="Times New Roman" w:cs="Times New Roman"/>
          <w:sz w:val="26"/>
          <w:szCs w:val="26"/>
        </w:rPr>
        <w:t>1</w:t>
      </w:r>
      <w:r w:rsidRPr="00735876">
        <w:rPr>
          <w:rFonts w:ascii="Times New Roman" w:hAnsi="Times New Roman" w:cs="Times New Roman"/>
          <w:sz w:val="26"/>
          <w:szCs w:val="26"/>
        </w:rPr>
        <w:t xml:space="preserve"> сем</w:t>
      </w:r>
      <w:r w:rsidR="00280B7C">
        <w:rPr>
          <w:rFonts w:ascii="Times New Roman" w:hAnsi="Times New Roman" w:cs="Times New Roman"/>
          <w:sz w:val="26"/>
          <w:szCs w:val="26"/>
        </w:rPr>
        <w:t>ья.</w:t>
      </w:r>
    </w:p>
    <w:p w:rsidR="001F171F" w:rsidRPr="001F171F" w:rsidRDefault="001F171F" w:rsidP="001F171F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0CCC">
        <w:rPr>
          <w:rFonts w:ascii="Times New Roman" w:hAnsi="Times New Roman" w:cs="Times New Roman"/>
          <w:i/>
          <w:sz w:val="26"/>
          <w:szCs w:val="26"/>
        </w:rPr>
        <w:t>По подразделу 100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580CCC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>Охрана семьи и детства</w:t>
      </w:r>
      <w:r w:rsidRPr="00580CCC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0CCC"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="008B672F">
        <w:rPr>
          <w:rFonts w:ascii="Times New Roman" w:hAnsi="Times New Roman" w:cs="Times New Roman"/>
          <w:sz w:val="26"/>
          <w:szCs w:val="26"/>
        </w:rPr>
        <w:t>1233,4</w:t>
      </w:r>
      <w:r w:rsidRPr="00580CCC">
        <w:rPr>
          <w:rFonts w:ascii="Times New Roman" w:hAnsi="Times New Roman" w:cs="Times New Roman"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A61D88" w:rsidRPr="00735876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876">
        <w:rPr>
          <w:rFonts w:ascii="Times New Roman" w:hAnsi="Times New Roman" w:cs="Times New Roman"/>
          <w:sz w:val="26"/>
          <w:szCs w:val="26"/>
        </w:rPr>
        <w:t xml:space="preserve">- на  компенсацию  части родительской платы за содержание ребенка в  муниципальном образовательном учреждении – </w:t>
      </w:r>
      <w:r w:rsidR="008B672F">
        <w:rPr>
          <w:rFonts w:ascii="Times New Roman" w:hAnsi="Times New Roman" w:cs="Times New Roman"/>
          <w:sz w:val="26"/>
          <w:szCs w:val="26"/>
        </w:rPr>
        <w:t>1233,4</w:t>
      </w:r>
      <w:r w:rsidRPr="0073587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B672F">
        <w:rPr>
          <w:rFonts w:ascii="Times New Roman" w:hAnsi="Times New Roman" w:cs="Times New Roman"/>
          <w:sz w:val="26"/>
          <w:szCs w:val="26"/>
        </w:rPr>
        <w:t xml:space="preserve"> (получателями данной  выплаты в 2017 году стали 227 человек)</w:t>
      </w:r>
      <w:r w:rsidRPr="00735876">
        <w:rPr>
          <w:rFonts w:ascii="Times New Roman" w:hAnsi="Times New Roman" w:cs="Times New Roman"/>
          <w:sz w:val="26"/>
          <w:szCs w:val="26"/>
        </w:rPr>
        <w:t>;</w:t>
      </w:r>
    </w:p>
    <w:p w:rsidR="00A61D88" w:rsidRPr="007912F9" w:rsidRDefault="00735876" w:rsidP="0073587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0CCC">
        <w:rPr>
          <w:rFonts w:ascii="Times New Roman" w:hAnsi="Times New Roman" w:cs="Times New Roman"/>
          <w:i/>
          <w:sz w:val="26"/>
          <w:szCs w:val="26"/>
        </w:rPr>
        <w:t>По подразделу 100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Pr="00580CCC">
        <w:rPr>
          <w:rFonts w:ascii="Times New Roman" w:hAnsi="Times New Roman" w:cs="Times New Roman"/>
          <w:i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</w:rPr>
        <w:t>Другие вопросы в области социальной политики</w:t>
      </w:r>
      <w:r w:rsidRPr="00580CCC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912F9"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="008B672F">
        <w:rPr>
          <w:rFonts w:ascii="Times New Roman" w:hAnsi="Times New Roman" w:cs="Times New Roman"/>
          <w:sz w:val="26"/>
          <w:szCs w:val="26"/>
        </w:rPr>
        <w:t>176,9</w:t>
      </w:r>
      <w:r w:rsidRPr="007912F9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97084A" w:rsidRPr="002E1F82" w:rsidRDefault="0097084A" w:rsidP="0073587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C067C">
        <w:rPr>
          <w:rFonts w:ascii="Times New Roman" w:hAnsi="Times New Roman" w:cs="Times New Roman"/>
          <w:sz w:val="26"/>
          <w:szCs w:val="26"/>
        </w:rPr>
        <w:t xml:space="preserve">на государственную поддержку </w:t>
      </w:r>
      <w:r w:rsidR="002E1F82" w:rsidRPr="00CC067C">
        <w:rPr>
          <w:rFonts w:ascii="Times New Roman" w:hAnsi="Times New Roman" w:cs="Times New Roman"/>
          <w:sz w:val="26"/>
          <w:szCs w:val="26"/>
        </w:rPr>
        <w:t>Междуреченской  районной  организации  Общероссийской общественной организации  «Всероссийское общество инвалидов» (ВОИ) –</w:t>
      </w:r>
      <w:r w:rsidRPr="00CC067C">
        <w:rPr>
          <w:rFonts w:ascii="Times New Roman" w:hAnsi="Times New Roman" w:cs="Times New Roman"/>
          <w:sz w:val="26"/>
          <w:szCs w:val="26"/>
        </w:rPr>
        <w:t xml:space="preserve"> </w:t>
      </w:r>
      <w:r w:rsidR="00CC067C">
        <w:rPr>
          <w:rFonts w:ascii="Times New Roman" w:hAnsi="Times New Roman" w:cs="Times New Roman"/>
          <w:sz w:val="26"/>
          <w:szCs w:val="26"/>
        </w:rPr>
        <w:t>176,9</w:t>
      </w:r>
      <w:r w:rsidR="002E1F82" w:rsidRPr="00CC067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35876" w:rsidRDefault="00735876" w:rsidP="0073587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126059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26059">
        <w:rPr>
          <w:rFonts w:ascii="Times New Roman" w:hAnsi="Times New Roman" w:cs="Times New Roman"/>
          <w:b/>
          <w:sz w:val="26"/>
          <w:szCs w:val="26"/>
        </w:rPr>
        <w:t>5.2.10. Раздел  «Физическая культура и спорт»</w:t>
      </w:r>
    </w:p>
    <w:p w:rsidR="00A61D88" w:rsidRPr="00126059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059">
        <w:rPr>
          <w:rFonts w:ascii="Times New Roman" w:hAnsi="Times New Roman" w:cs="Times New Roman"/>
          <w:sz w:val="26"/>
          <w:szCs w:val="26"/>
        </w:rPr>
        <w:tab/>
        <w:t xml:space="preserve">   Расходы </w:t>
      </w:r>
      <w:r w:rsidRPr="00126059">
        <w:rPr>
          <w:rFonts w:ascii="Times New Roman" w:hAnsi="Times New Roman" w:cs="Times New Roman"/>
          <w:i/>
          <w:sz w:val="26"/>
          <w:szCs w:val="26"/>
        </w:rPr>
        <w:t>по разделу 1100 «Физическая культура и спорт»</w:t>
      </w:r>
      <w:r w:rsidR="00FC6900" w:rsidRPr="001260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6059">
        <w:rPr>
          <w:rFonts w:ascii="Times New Roman" w:hAnsi="Times New Roman" w:cs="Times New Roman"/>
          <w:sz w:val="26"/>
          <w:szCs w:val="26"/>
        </w:rPr>
        <w:t xml:space="preserve">исполнены в сумме </w:t>
      </w:r>
      <w:r w:rsidR="00CC067C">
        <w:rPr>
          <w:rFonts w:ascii="Times New Roman" w:hAnsi="Times New Roman" w:cs="Times New Roman"/>
          <w:sz w:val="26"/>
          <w:szCs w:val="26"/>
        </w:rPr>
        <w:t>2845,4</w:t>
      </w:r>
      <w:r w:rsidRPr="00126059">
        <w:rPr>
          <w:rFonts w:ascii="Times New Roman" w:hAnsi="Times New Roman" w:cs="Times New Roman"/>
          <w:sz w:val="26"/>
          <w:szCs w:val="26"/>
        </w:rPr>
        <w:t xml:space="preserve"> тыс. рублей, или на</w:t>
      </w:r>
      <w:r w:rsidR="00126059" w:rsidRPr="00126059">
        <w:rPr>
          <w:rFonts w:ascii="Times New Roman" w:hAnsi="Times New Roman" w:cs="Times New Roman"/>
          <w:sz w:val="26"/>
          <w:szCs w:val="26"/>
        </w:rPr>
        <w:t xml:space="preserve"> </w:t>
      </w:r>
      <w:r w:rsidRPr="00126059">
        <w:rPr>
          <w:rFonts w:ascii="Times New Roman" w:hAnsi="Times New Roman" w:cs="Times New Roman"/>
          <w:sz w:val="26"/>
          <w:szCs w:val="26"/>
        </w:rPr>
        <w:t>100,0 процент</w:t>
      </w:r>
      <w:r w:rsidR="00010C4B">
        <w:rPr>
          <w:rFonts w:ascii="Times New Roman" w:hAnsi="Times New Roman" w:cs="Times New Roman"/>
          <w:sz w:val="26"/>
          <w:szCs w:val="26"/>
        </w:rPr>
        <w:t>ов</w:t>
      </w:r>
      <w:r w:rsidRPr="00126059">
        <w:rPr>
          <w:rFonts w:ascii="Times New Roman" w:hAnsi="Times New Roman" w:cs="Times New Roman"/>
          <w:sz w:val="26"/>
          <w:szCs w:val="26"/>
        </w:rPr>
        <w:t xml:space="preserve"> от годовых назначений. Доля расходов по данному разделу в общем объеме расходов бюджета района составила </w:t>
      </w:r>
      <w:r w:rsidR="00126059" w:rsidRPr="00126059">
        <w:rPr>
          <w:rFonts w:ascii="Times New Roman" w:hAnsi="Times New Roman" w:cs="Times New Roman"/>
          <w:sz w:val="26"/>
          <w:szCs w:val="26"/>
        </w:rPr>
        <w:t>1,4</w:t>
      </w:r>
      <w:r w:rsidRPr="00126059">
        <w:rPr>
          <w:rFonts w:ascii="Times New Roman" w:hAnsi="Times New Roman" w:cs="Times New Roman"/>
          <w:sz w:val="26"/>
          <w:szCs w:val="26"/>
        </w:rPr>
        <w:t xml:space="preserve"> процента. В 201</w:t>
      </w:r>
      <w:r w:rsidR="00CC067C">
        <w:rPr>
          <w:rFonts w:ascii="Times New Roman" w:hAnsi="Times New Roman" w:cs="Times New Roman"/>
          <w:sz w:val="26"/>
          <w:szCs w:val="26"/>
        </w:rPr>
        <w:t>6</w:t>
      </w:r>
      <w:r w:rsidRPr="00126059">
        <w:rPr>
          <w:rFonts w:ascii="Times New Roman" w:hAnsi="Times New Roman" w:cs="Times New Roman"/>
          <w:sz w:val="26"/>
          <w:szCs w:val="26"/>
        </w:rPr>
        <w:t xml:space="preserve"> году исполнение составило </w:t>
      </w:r>
      <w:r w:rsidR="00126059" w:rsidRPr="0012605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126059">
        <w:rPr>
          <w:rFonts w:ascii="Times New Roman" w:hAnsi="Times New Roman" w:cs="Times New Roman"/>
          <w:sz w:val="26"/>
          <w:szCs w:val="26"/>
        </w:rPr>
        <w:t xml:space="preserve">100,0 процентов. </w:t>
      </w:r>
    </w:p>
    <w:p w:rsidR="00A61D88" w:rsidRPr="00D04E87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4E87">
        <w:rPr>
          <w:rFonts w:ascii="Times New Roman" w:hAnsi="Times New Roman" w:cs="Times New Roman"/>
          <w:sz w:val="26"/>
          <w:szCs w:val="26"/>
        </w:rPr>
        <w:t xml:space="preserve">В данном разделе отражены расходы на проведение мероприятий по физической культуре и спорту в сумме </w:t>
      </w:r>
      <w:r w:rsidR="00CC067C">
        <w:rPr>
          <w:rFonts w:ascii="Times New Roman" w:hAnsi="Times New Roman" w:cs="Times New Roman"/>
          <w:sz w:val="26"/>
          <w:szCs w:val="26"/>
        </w:rPr>
        <w:t>182,2</w:t>
      </w:r>
      <w:r w:rsidRPr="00D04E8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C067C">
        <w:rPr>
          <w:rFonts w:ascii="Times New Roman" w:hAnsi="Times New Roman" w:cs="Times New Roman"/>
          <w:sz w:val="26"/>
          <w:szCs w:val="26"/>
        </w:rPr>
        <w:t xml:space="preserve"> (проведено 48 мероприятий, из них 7 – на областном уровне)</w:t>
      </w:r>
      <w:r w:rsidR="005417B3">
        <w:rPr>
          <w:rFonts w:ascii="Times New Roman" w:hAnsi="Times New Roman" w:cs="Times New Roman"/>
          <w:sz w:val="26"/>
          <w:szCs w:val="26"/>
        </w:rPr>
        <w:t xml:space="preserve">, </w:t>
      </w:r>
      <w:r w:rsidRPr="00D04E87">
        <w:rPr>
          <w:rFonts w:ascii="Times New Roman" w:hAnsi="Times New Roman" w:cs="Times New Roman"/>
          <w:sz w:val="26"/>
          <w:szCs w:val="26"/>
        </w:rPr>
        <w:t xml:space="preserve"> на финансовое обеспечение </w:t>
      </w:r>
      <w:r w:rsidR="00CC067C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D04E87">
        <w:rPr>
          <w:rFonts w:ascii="Times New Roman" w:hAnsi="Times New Roman" w:cs="Times New Roman"/>
          <w:sz w:val="26"/>
          <w:szCs w:val="26"/>
        </w:rPr>
        <w:t xml:space="preserve">муниципального задания бюджетным учреждением ФОК «Сухона» </w:t>
      </w:r>
      <w:r w:rsidR="00CC067C">
        <w:rPr>
          <w:rFonts w:ascii="Times New Roman" w:hAnsi="Times New Roman" w:cs="Times New Roman"/>
          <w:sz w:val="26"/>
          <w:szCs w:val="26"/>
        </w:rPr>
        <w:t>в сумме 2484,4 тыс. рублей и на содержание казенного учреждения по оказанию бухгалтерских услуг в сумме 178,8 тыс. рублей.</w:t>
      </w:r>
      <w:proofErr w:type="gramEnd"/>
    </w:p>
    <w:p w:rsidR="00831595" w:rsidRPr="00EE1172" w:rsidRDefault="00831595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5.2.11.  Р</w:t>
      </w:r>
      <w:r w:rsidRPr="00EE1172">
        <w:rPr>
          <w:rFonts w:ascii="Times New Roman" w:hAnsi="Times New Roman" w:cs="Times New Roman"/>
          <w:b/>
          <w:sz w:val="26"/>
          <w:szCs w:val="26"/>
        </w:rPr>
        <w:t>аздел «Средства массовой информации»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Расходы </w:t>
      </w:r>
      <w:r w:rsidRPr="00422D0C">
        <w:rPr>
          <w:rFonts w:ascii="Times New Roman" w:hAnsi="Times New Roman" w:cs="Times New Roman"/>
          <w:i/>
          <w:sz w:val="26"/>
          <w:szCs w:val="26"/>
        </w:rPr>
        <w:t>по разделу 1200 «Средства массовой информации»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исполнены в сумме 641,5 тыс. рублей, или на 100 процентов от годовых назначений. 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Доля расходов по данному разделу в общем объеме расходов бюджета района составила 0,3 %. В 201</w:t>
      </w:r>
      <w:r w:rsidR="00CC067C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исполнение расходов по данному разделу составило 100 процентов.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«Редакция газеты </w:t>
      </w:r>
      <w:r w:rsidR="00CC067C">
        <w:rPr>
          <w:rFonts w:ascii="Times New Roman" w:hAnsi="Times New Roman" w:cs="Times New Roman"/>
          <w:sz w:val="26"/>
          <w:szCs w:val="26"/>
        </w:rPr>
        <w:t>«</w:t>
      </w:r>
      <w:r w:rsidRPr="00EE1172">
        <w:rPr>
          <w:rFonts w:ascii="Times New Roman" w:hAnsi="Times New Roman" w:cs="Times New Roman"/>
          <w:sz w:val="26"/>
          <w:szCs w:val="26"/>
        </w:rPr>
        <w:t>Междуречье» в  сфере периодической печати и издательства газеты «Междуречье» в сумме 641,5 тыс. рублей.</w:t>
      </w:r>
    </w:p>
    <w:p w:rsidR="0072633E" w:rsidRDefault="0072633E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5.2.12. Р</w:t>
      </w:r>
      <w:r w:rsidRPr="00EE1172">
        <w:rPr>
          <w:rFonts w:ascii="Times New Roman" w:hAnsi="Times New Roman" w:cs="Times New Roman"/>
          <w:b/>
          <w:sz w:val="26"/>
          <w:szCs w:val="26"/>
        </w:rPr>
        <w:t>аздел «Межбюджетные трансферты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Расходы по </w:t>
      </w:r>
      <w:r w:rsidRPr="00422D0C">
        <w:rPr>
          <w:rFonts w:ascii="Times New Roman" w:hAnsi="Times New Roman" w:cs="Times New Roman"/>
          <w:i/>
          <w:sz w:val="26"/>
          <w:szCs w:val="26"/>
        </w:rPr>
        <w:t>разделу 1400 «Межбюджетные трансферты общего характера бюджетам субъектов  Российской Федерации и муниципальных образований»</w:t>
      </w:r>
      <w:r w:rsidRPr="00EE1172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CC067C">
        <w:rPr>
          <w:rFonts w:ascii="Times New Roman" w:hAnsi="Times New Roman" w:cs="Times New Roman"/>
          <w:sz w:val="26"/>
          <w:szCs w:val="26"/>
        </w:rPr>
        <w:t>21763,7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100 процентов от годовых назначений.  Доля расходов по данному разделу в общем объеме расходов бюджета района составила </w:t>
      </w:r>
      <w:r w:rsidR="00CC067C">
        <w:rPr>
          <w:rFonts w:ascii="Times New Roman" w:hAnsi="Times New Roman" w:cs="Times New Roman"/>
          <w:sz w:val="26"/>
          <w:szCs w:val="26"/>
        </w:rPr>
        <w:t>10,9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</w:t>
      </w:r>
      <w:r w:rsidR="00D04E87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>В 201</w:t>
      </w:r>
      <w:r w:rsidR="00CC067C"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году исполнение расходов по данному разделу составило 100 процентов.</w:t>
      </w:r>
    </w:p>
    <w:p w:rsidR="00A61D88" w:rsidRPr="00EE1172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В данном разделе отражены дотации бюджетам поселений на выравнивание бюджетной обеспеченности  муниципальных образований в сумме </w:t>
      </w:r>
      <w:r w:rsidR="00CC067C">
        <w:rPr>
          <w:rFonts w:ascii="Times New Roman" w:hAnsi="Times New Roman" w:cs="Times New Roman"/>
          <w:sz w:val="26"/>
          <w:szCs w:val="26"/>
        </w:rPr>
        <w:t>6756,8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 тыс. рублей</w:t>
      </w:r>
      <w:r w:rsidR="0031564A">
        <w:rPr>
          <w:rFonts w:ascii="Times New Roman" w:hAnsi="Times New Roman" w:cs="Times New Roman"/>
          <w:sz w:val="26"/>
          <w:szCs w:val="26"/>
        </w:rPr>
        <w:t xml:space="preserve">, из них  субсидия  на выполнение государственных полномочий в сфере межбюджетных отношений – </w:t>
      </w:r>
      <w:r w:rsidR="00CC067C">
        <w:rPr>
          <w:rFonts w:ascii="Times New Roman" w:hAnsi="Times New Roman" w:cs="Times New Roman"/>
          <w:sz w:val="26"/>
          <w:szCs w:val="26"/>
        </w:rPr>
        <w:t>617,3</w:t>
      </w:r>
      <w:r w:rsidR="0031564A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и дотации на поддержку мер по обеспечению сбалансированности бюджетов поселений в сумме </w:t>
      </w:r>
      <w:r w:rsidR="00CC067C">
        <w:rPr>
          <w:rFonts w:ascii="Times New Roman" w:hAnsi="Times New Roman" w:cs="Times New Roman"/>
          <w:sz w:val="26"/>
          <w:szCs w:val="26"/>
        </w:rPr>
        <w:t>15006,9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Pr="00EE1172" w:rsidRDefault="00A61D88" w:rsidP="00A61D88">
      <w:pPr>
        <w:spacing w:after="0" w:line="240" w:lineRule="auto"/>
        <w:ind w:left="357" w:firstLine="3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61D88" w:rsidRPr="00655EB7" w:rsidRDefault="00A61D88" w:rsidP="00A61D88">
      <w:pPr>
        <w:pStyle w:val="a3"/>
        <w:spacing w:line="276" w:lineRule="auto"/>
        <w:ind w:firstLine="684"/>
        <w:jc w:val="center"/>
        <w:rPr>
          <w:b/>
          <w:sz w:val="26"/>
          <w:szCs w:val="26"/>
        </w:rPr>
      </w:pPr>
      <w:r w:rsidRPr="00655EB7">
        <w:rPr>
          <w:b/>
          <w:sz w:val="26"/>
          <w:szCs w:val="26"/>
        </w:rPr>
        <w:t>5.3. Состояние активов и финансовые обязательства рай</w:t>
      </w:r>
      <w:r>
        <w:rPr>
          <w:b/>
          <w:sz w:val="26"/>
          <w:szCs w:val="26"/>
        </w:rPr>
        <w:t>она,</w:t>
      </w:r>
    </w:p>
    <w:p w:rsidR="00A61D88" w:rsidRDefault="00A61D88" w:rsidP="00A61D88">
      <w:pPr>
        <w:spacing w:after="0" w:line="240" w:lineRule="auto"/>
        <w:ind w:firstLine="6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EB7">
        <w:rPr>
          <w:rFonts w:ascii="Times New Roman" w:hAnsi="Times New Roman" w:cs="Times New Roman"/>
          <w:b/>
          <w:sz w:val="26"/>
          <w:szCs w:val="26"/>
        </w:rPr>
        <w:t xml:space="preserve">дебиторская и кредиторская задолженность субъектов бюджетной отчетности </w:t>
      </w:r>
    </w:p>
    <w:p w:rsidR="00A61D88" w:rsidRPr="00655EB7" w:rsidRDefault="00A61D88" w:rsidP="00A61D88">
      <w:pPr>
        <w:spacing w:after="0" w:line="240" w:lineRule="auto"/>
        <w:ind w:firstLine="684"/>
        <w:contextualSpacing/>
        <w:jc w:val="center"/>
        <w:rPr>
          <w:b/>
          <w:i/>
          <w:sz w:val="26"/>
          <w:szCs w:val="26"/>
        </w:rPr>
      </w:pPr>
    </w:p>
    <w:p w:rsidR="00A61D88" w:rsidRPr="00905417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>Согласно балансу (форма 0503120) нефинансовые активы муниципального образования «Междуреченский муниципальный район» составили на 01 января 20</w:t>
      </w:r>
      <w:r w:rsidR="00CC067C">
        <w:rPr>
          <w:rFonts w:ascii="Times New Roman" w:hAnsi="Times New Roman" w:cs="Times New Roman"/>
          <w:sz w:val="26"/>
          <w:szCs w:val="26"/>
        </w:rPr>
        <w:t>18</w:t>
      </w:r>
      <w:r w:rsidRPr="00905417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CC067C">
        <w:rPr>
          <w:rFonts w:ascii="Times New Roman" w:hAnsi="Times New Roman" w:cs="Times New Roman"/>
          <w:sz w:val="26"/>
          <w:szCs w:val="26"/>
        </w:rPr>
        <w:t>7628,3</w:t>
      </w:r>
      <w:r w:rsidRPr="00905417">
        <w:rPr>
          <w:rFonts w:ascii="Times New Roman" w:hAnsi="Times New Roman" w:cs="Times New Roman"/>
          <w:sz w:val="26"/>
          <w:szCs w:val="26"/>
        </w:rPr>
        <w:t xml:space="preserve"> тыс. рублей, в сравнении с данными 201</w:t>
      </w:r>
      <w:r w:rsidR="00CC067C">
        <w:rPr>
          <w:rFonts w:ascii="Times New Roman" w:hAnsi="Times New Roman" w:cs="Times New Roman"/>
          <w:sz w:val="26"/>
          <w:szCs w:val="26"/>
        </w:rPr>
        <w:t>6</w:t>
      </w:r>
      <w:r w:rsidRPr="00905417">
        <w:rPr>
          <w:rFonts w:ascii="Times New Roman" w:hAnsi="Times New Roman" w:cs="Times New Roman"/>
          <w:sz w:val="26"/>
          <w:szCs w:val="26"/>
        </w:rPr>
        <w:t xml:space="preserve"> года  сумма нефинансовых активов у</w:t>
      </w:r>
      <w:r w:rsidR="0031564A">
        <w:rPr>
          <w:rFonts w:ascii="Times New Roman" w:hAnsi="Times New Roman" w:cs="Times New Roman"/>
          <w:sz w:val="26"/>
          <w:szCs w:val="26"/>
        </w:rPr>
        <w:t>величились</w:t>
      </w:r>
      <w:r w:rsidRPr="00905417">
        <w:rPr>
          <w:rFonts w:ascii="Times New Roman" w:hAnsi="Times New Roman" w:cs="Times New Roman"/>
          <w:sz w:val="26"/>
          <w:szCs w:val="26"/>
        </w:rPr>
        <w:t xml:space="preserve"> на </w:t>
      </w:r>
      <w:r w:rsidR="00CC067C">
        <w:rPr>
          <w:rFonts w:ascii="Times New Roman" w:hAnsi="Times New Roman" w:cs="Times New Roman"/>
          <w:sz w:val="26"/>
          <w:szCs w:val="26"/>
        </w:rPr>
        <w:t>3490,4</w:t>
      </w:r>
      <w:r w:rsidRPr="00905417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 w:rsidR="00CC067C">
        <w:rPr>
          <w:rFonts w:ascii="Times New Roman" w:hAnsi="Times New Roman" w:cs="Times New Roman"/>
          <w:sz w:val="26"/>
          <w:szCs w:val="26"/>
        </w:rPr>
        <w:t>31,4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5417">
        <w:rPr>
          <w:rFonts w:ascii="Times New Roman" w:hAnsi="Times New Roman" w:cs="Times New Roman"/>
          <w:sz w:val="26"/>
          <w:szCs w:val="26"/>
        </w:rPr>
        <w:t xml:space="preserve">процента. </w:t>
      </w:r>
    </w:p>
    <w:p w:rsidR="00A61D88" w:rsidRPr="00905417" w:rsidRDefault="0031564A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Изменение  произошло в 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основном за счет </w:t>
      </w:r>
      <w:r>
        <w:rPr>
          <w:rFonts w:ascii="Times New Roman" w:hAnsi="Times New Roman" w:cs="Times New Roman"/>
          <w:sz w:val="26"/>
          <w:szCs w:val="26"/>
        </w:rPr>
        <w:t>поступления и списания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 следующих объектов недвижимости:</w:t>
      </w:r>
    </w:p>
    <w:p w:rsidR="00A61D88" w:rsidRPr="00905417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1564A">
        <w:rPr>
          <w:rFonts w:ascii="Times New Roman" w:hAnsi="Times New Roman" w:cs="Times New Roman"/>
          <w:sz w:val="26"/>
          <w:szCs w:val="26"/>
        </w:rPr>
        <w:t xml:space="preserve">- машин и оборудования  </w:t>
      </w:r>
      <w:r w:rsidR="0031564A" w:rsidRPr="0031564A">
        <w:rPr>
          <w:rFonts w:ascii="Times New Roman" w:hAnsi="Times New Roman" w:cs="Times New Roman"/>
          <w:i/>
          <w:sz w:val="26"/>
          <w:szCs w:val="26"/>
        </w:rPr>
        <w:t>у</w:t>
      </w:r>
      <w:r w:rsidR="00454C98">
        <w:rPr>
          <w:rFonts w:ascii="Times New Roman" w:hAnsi="Times New Roman" w:cs="Times New Roman"/>
          <w:i/>
          <w:sz w:val="26"/>
          <w:szCs w:val="26"/>
        </w:rPr>
        <w:t xml:space="preserve">величение </w:t>
      </w:r>
      <w:r w:rsidR="0031564A">
        <w:rPr>
          <w:rFonts w:ascii="Times New Roman" w:hAnsi="Times New Roman" w:cs="Times New Roman"/>
          <w:sz w:val="26"/>
          <w:szCs w:val="26"/>
        </w:rPr>
        <w:t xml:space="preserve">на </w:t>
      </w:r>
      <w:r w:rsidR="00454C98">
        <w:rPr>
          <w:rFonts w:ascii="Times New Roman" w:hAnsi="Times New Roman" w:cs="Times New Roman"/>
          <w:sz w:val="26"/>
          <w:szCs w:val="26"/>
        </w:rPr>
        <w:t>122,1</w:t>
      </w:r>
      <w:r w:rsidR="0031564A">
        <w:rPr>
          <w:rFonts w:ascii="Times New Roman" w:hAnsi="Times New Roman" w:cs="Times New Roman"/>
          <w:sz w:val="26"/>
          <w:szCs w:val="26"/>
        </w:rPr>
        <w:t xml:space="preserve"> </w:t>
      </w:r>
      <w:r w:rsidRPr="00905417">
        <w:rPr>
          <w:rFonts w:ascii="Times New Roman" w:hAnsi="Times New Roman" w:cs="Times New Roman"/>
          <w:sz w:val="26"/>
          <w:szCs w:val="26"/>
        </w:rPr>
        <w:t>тыс. рублей;</w:t>
      </w:r>
    </w:p>
    <w:p w:rsidR="00A61D88" w:rsidRPr="00905417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>- транспортны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905417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454C98">
        <w:rPr>
          <w:rFonts w:ascii="Times New Roman" w:hAnsi="Times New Roman" w:cs="Times New Roman"/>
          <w:i/>
          <w:sz w:val="26"/>
          <w:szCs w:val="26"/>
        </w:rPr>
        <w:t xml:space="preserve">уменьшение </w:t>
      </w:r>
      <w:r w:rsidR="0031564A">
        <w:rPr>
          <w:rFonts w:ascii="Times New Roman" w:hAnsi="Times New Roman" w:cs="Times New Roman"/>
          <w:sz w:val="26"/>
          <w:szCs w:val="26"/>
        </w:rPr>
        <w:t xml:space="preserve"> </w:t>
      </w:r>
      <w:r w:rsidRPr="00905417">
        <w:rPr>
          <w:rFonts w:ascii="Times New Roman" w:hAnsi="Times New Roman" w:cs="Times New Roman"/>
          <w:sz w:val="26"/>
          <w:szCs w:val="26"/>
        </w:rPr>
        <w:t xml:space="preserve">на </w:t>
      </w:r>
      <w:r w:rsidR="00454C98">
        <w:rPr>
          <w:rFonts w:ascii="Times New Roman" w:hAnsi="Times New Roman" w:cs="Times New Roman"/>
          <w:sz w:val="26"/>
          <w:szCs w:val="26"/>
        </w:rPr>
        <w:t>3609,4</w:t>
      </w:r>
      <w:r w:rsidRPr="0090541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>- производственн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05417">
        <w:rPr>
          <w:rFonts w:ascii="Times New Roman" w:hAnsi="Times New Roman" w:cs="Times New Roman"/>
          <w:sz w:val="26"/>
          <w:szCs w:val="26"/>
        </w:rPr>
        <w:t xml:space="preserve"> и хозяйственн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05417">
        <w:rPr>
          <w:rFonts w:ascii="Times New Roman" w:hAnsi="Times New Roman" w:cs="Times New Roman"/>
          <w:sz w:val="26"/>
          <w:szCs w:val="26"/>
        </w:rPr>
        <w:t xml:space="preserve"> инвентар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1564A">
        <w:rPr>
          <w:rFonts w:ascii="Times New Roman" w:hAnsi="Times New Roman" w:cs="Times New Roman"/>
          <w:sz w:val="26"/>
          <w:szCs w:val="26"/>
        </w:rPr>
        <w:t xml:space="preserve"> </w:t>
      </w:r>
      <w:r w:rsidR="0031564A" w:rsidRPr="0031564A">
        <w:rPr>
          <w:rFonts w:ascii="Times New Roman" w:hAnsi="Times New Roman" w:cs="Times New Roman"/>
          <w:i/>
          <w:sz w:val="26"/>
          <w:szCs w:val="26"/>
        </w:rPr>
        <w:t>у</w:t>
      </w:r>
      <w:r w:rsidR="00454C98">
        <w:rPr>
          <w:rFonts w:ascii="Times New Roman" w:hAnsi="Times New Roman" w:cs="Times New Roman"/>
          <w:i/>
          <w:sz w:val="26"/>
          <w:szCs w:val="26"/>
        </w:rPr>
        <w:t>величени</w:t>
      </w:r>
      <w:r w:rsidR="0031564A" w:rsidRPr="0031564A">
        <w:rPr>
          <w:rFonts w:ascii="Times New Roman" w:hAnsi="Times New Roman" w:cs="Times New Roman"/>
          <w:i/>
          <w:sz w:val="26"/>
          <w:szCs w:val="26"/>
        </w:rPr>
        <w:t>е</w:t>
      </w:r>
      <w:r w:rsidR="0031564A">
        <w:rPr>
          <w:rFonts w:ascii="Times New Roman" w:hAnsi="Times New Roman" w:cs="Times New Roman"/>
          <w:sz w:val="26"/>
          <w:szCs w:val="26"/>
        </w:rPr>
        <w:t xml:space="preserve"> </w:t>
      </w:r>
      <w:r w:rsidRPr="00905417">
        <w:rPr>
          <w:rFonts w:ascii="Times New Roman" w:hAnsi="Times New Roman" w:cs="Times New Roman"/>
          <w:sz w:val="26"/>
          <w:szCs w:val="26"/>
        </w:rPr>
        <w:t xml:space="preserve"> на </w:t>
      </w:r>
      <w:r w:rsidR="00454C98">
        <w:rPr>
          <w:rFonts w:ascii="Times New Roman" w:hAnsi="Times New Roman" w:cs="Times New Roman"/>
          <w:sz w:val="26"/>
          <w:szCs w:val="26"/>
        </w:rPr>
        <w:t>13,8</w:t>
      </w:r>
      <w:r w:rsidRPr="0090541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7625F" w:rsidRPr="00905417" w:rsidRDefault="0027625F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библиотечный фонд </w:t>
      </w:r>
      <w:r w:rsidRPr="0027625F">
        <w:rPr>
          <w:rFonts w:ascii="Times New Roman" w:hAnsi="Times New Roman" w:cs="Times New Roman"/>
          <w:i/>
          <w:sz w:val="26"/>
          <w:szCs w:val="26"/>
        </w:rPr>
        <w:t>у</w:t>
      </w:r>
      <w:r w:rsidR="00454C98">
        <w:rPr>
          <w:rFonts w:ascii="Times New Roman" w:hAnsi="Times New Roman" w:cs="Times New Roman"/>
          <w:i/>
          <w:sz w:val="26"/>
          <w:szCs w:val="26"/>
        </w:rPr>
        <w:t xml:space="preserve">меньшение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54C98">
        <w:rPr>
          <w:rFonts w:ascii="Times New Roman" w:hAnsi="Times New Roman" w:cs="Times New Roman"/>
          <w:sz w:val="26"/>
          <w:szCs w:val="26"/>
        </w:rPr>
        <w:t>3,2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прочих основных средств </w:t>
      </w:r>
      <w:r w:rsidR="0027625F" w:rsidRPr="0027625F">
        <w:rPr>
          <w:rFonts w:ascii="Times New Roman" w:hAnsi="Times New Roman" w:cs="Times New Roman"/>
          <w:i/>
          <w:sz w:val="26"/>
          <w:szCs w:val="26"/>
        </w:rPr>
        <w:t>уменьшение</w:t>
      </w:r>
      <w:r w:rsidR="002762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54C98">
        <w:rPr>
          <w:rFonts w:ascii="Times New Roman" w:hAnsi="Times New Roman" w:cs="Times New Roman"/>
          <w:sz w:val="26"/>
          <w:szCs w:val="26"/>
        </w:rPr>
        <w:t>13,7</w:t>
      </w:r>
      <w:r w:rsidRPr="0090541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F425C6" w:rsidRDefault="00F425C6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Pr="00F425C6">
        <w:rPr>
          <w:rFonts w:ascii="Times New Roman" w:hAnsi="Times New Roman" w:cs="Times New Roman"/>
          <w:i/>
          <w:sz w:val="26"/>
          <w:szCs w:val="26"/>
        </w:rPr>
        <w:t>увеличение</w:t>
      </w:r>
      <w:r>
        <w:rPr>
          <w:rFonts w:ascii="Times New Roman" w:hAnsi="Times New Roman" w:cs="Times New Roman"/>
          <w:sz w:val="26"/>
          <w:szCs w:val="26"/>
        </w:rPr>
        <w:t xml:space="preserve"> (поступление) основных средств на сумму </w:t>
      </w:r>
      <w:r w:rsidR="00454C98">
        <w:rPr>
          <w:rFonts w:ascii="Times New Roman" w:hAnsi="Times New Roman" w:cs="Times New Roman"/>
          <w:sz w:val="26"/>
          <w:szCs w:val="26"/>
        </w:rPr>
        <w:t>570,2</w:t>
      </w:r>
      <w:r>
        <w:rPr>
          <w:rFonts w:ascii="Times New Roman" w:hAnsi="Times New Roman" w:cs="Times New Roman"/>
          <w:sz w:val="26"/>
          <w:szCs w:val="26"/>
        </w:rPr>
        <w:t xml:space="preserve"> тыс</w:t>
      </w:r>
      <w:r w:rsidR="00010C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F425C6" w:rsidRDefault="00E41A86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машины и оборудование на</w:t>
      </w:r>
      <w:r w:rsidR="00A655DA">
        <w:rPr>
          <w:rFonts w:ascii="Times New Roman" w:hAnsi="Times New Roman" w:cs="Times New Roman"/>
          <w:sz w:val="26"/>
          <w:szCs w:val="26"/>
        </w:rPr>
        <w:t xml:space="preserve"> сумму </w:t>
      </w:r>
      <w:r>
        <w:rPr>
          <w:rFonts w:ascii="Times New Roman" w:hAnsi="Times New Roman" w:cs="Times New Roman"/>
          <w:sz w:val="26"/>
          <w:szCs w:val="26"/>
        </w:rPr>
        <w:t xml:space="preserve"> 542,8 тыс. рублей (</w:t>
      </w:r>
      <w:r w:rsidR="00A76AE8">
        <w:rPr>
          <w:rFonts w:ascii="Times New Roman" w:hAnsi="Times New Roman" w:cs="Times New Roman"/>
          <w:sz w:val="26"/>
          <w:szCs w:val="26"/>
        </w:rPr>
        <w:t>уничтожитель бумаги, МФУ, рабочие станции, компьютеры в сборе)</w:t>
      </w:r>
      <w:r w:rsidR="00F425C6">
        <w:rPr>
          <w:rFonts w:ascii="Times New Roman" w:hAnsi="Times New Roman" w:cs="Times New Roman"/>
          <w:sz w:val="26"/>
          <w:szCs w:val="26"/>
        </w:rPr>
        <w:t>;</w:t>
      </w:r>
    </w:p>
    <w:p w:rsidR="0027625F" w:rsidRDefault="00A61D88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5417">
        <w:rPr>
          <w:rFonts w:ascii="Times New Roman" w:hAnsi="Times New Roman" w:cs="Times New Roman"/>
          <w:sz w:val="26"/>
          <w:szCs w:val="26"/>
        </w:rPr>
        <w:t xml:space="preserve"> </w:t>
      </w:r>
      <w:r w:rsidR="0027625F">
        <w:rPr>
          <w:rFonts w:ascii="Times New Roman" w:hAnsi="Times New Roman" w:cs="Times New Roman"/>
          <w:sz w:val="26"/>
          <w:szCs w:val="26"/>
        </w:rPr>
        <w:t xml:space="preserve">  </w:t>
      </w:r>
      <w:r w:rsidR="00A655DA">
        <w:rPr>
          <w:rFonts w:ascii="Times New Roman" w:hAnsi="Times New Roman" w:cs="Times New Roman"/>
          <w:sz w:val="26"/>
          <w:szCs w:val="26"/>
        </w:rPr>
        <w:t>производственный и хозяйственный инвентарь на 27,4 тыс. рублей (шкафы архивные)</w:t>
      </w:r>
      <w:r w:rsidR="00F425C6">
        <w:rPr>
          <w:rFonts w:ascii="Times New Roman" w:hAnsi="Times New Roman" w:cs="Times New Roman"/>
          <w:sz w:val="26"/>
          <w:szCs w:val="26"/>
        </w:rPr>
        <w:t>;</w:t>
      </w:r>
      <w:r w:rsidR="002762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F7B" w:rsidRDefault="00200F7B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Pr="00F425C6">
        <w:rPr>
          <w:rFonts w:ascii="Times New Roman" w:hAnsi="Times New Roman" w:cs="Times New Roman"/>
          <w:i/>
          <w:sz w:val="26"/>
          <w:szCs w:val="26"/>
        </w:rPr>
        <w:t>уменьшение</w:t>
      </w:r>
      <w:r>
        <w:rPr>
          <w:rFonts w:ascii="Times New Roman" w:hAnsi="Times New Roman" w:cs="Times New Roman"/>
          <w:sz w:val="26"/>
          <w:szCs w:val="26"/>
        </w:rPr>
        <w:t xml:space="preserve"> (списание)  основных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 в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умме </w:t>
      </w:r>
      <w:r w:rsidR="00A655DA">
        <w:rPr>
          <w:rFonts w:ascii="Times New Roman" w:hAnsi="Times New Roman" w:cs="Times New Roman"/>
          <w:sz w:val="26"/>
          <w:szCs w:val="26"/>
        </w:rPr>
        <w:t>4060,6</w:t>
      </w:r>
      <w:r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4D087D" w:rsidRDefault="00200F7B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5DA">
        <w:rPr>
          <w:rFonts w:ascii="Times New Roman" w:hAnsi="Times New Roman" w:cs="Times New Roman"/>
          <w:sz w:val="26"/>
          <w:szCs w:val="26"/>
        </w:rPr>
        <w:t xml:space="preserve">машины и оборудование  на 420,7 тыс. рублей (передано в казну радиостанция «Гранит», </w:t>
      </w:r>
      <w:r w:rsidR="00FA4FB1">
        <w:rPr>
          <w:rFonts w:ascii="Times New Roman" w:hAnsi="Times New Roman" w:cs="Times New Roman"/>
          <w:sz w:val="26"/>
          <w:szCs w:val="26"/>
        </w:rPr>
        <w:t>АИС «АИС Транзас Т600-01», приемоиндикатор ГНСС Глонасс, списаны  компьютеры, ноутбуки, проектор, МФУ, фотоаппарат)</w:t>
      </w:r>
      <w:r w:rsidR="004D087D">
        <w:rPr>
          <w:rFonts w:ascii="Times New Roman" w:hAnsi="Times New Roman" w:cs="Times New Roman"/>
          <w:sz w:val="26"/>
          <w:szCs w:val="26"/>
        </w:rPr>
        <w:t>;</w:t>
      </w:r>
    </w:p>
    <w:p w:rsidR="004D087D" w:rsidRDefault="00FA4FB1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транспортные средства уменьшились на 3609,4 тыс. рублей (передан в казну района катер КС-11032 «Междуречье»)</w:t>
      </w:r>
      <w:r w:rsidR="004D087D">
        <w:rPr>
          <w:rFonts w:ascii="Times New Roman" w:hAnsi="Times New Roman" w:cs="Times New Roman"/>
          <w:sz w:val="26"/>
          <w:szCs w:val="26"/>
        </w:rPr>
        <w:t>;</w:t>
      </w:r>
    </w:p>
    <w:p w:rsidR="00FA4FB1" w:rsidRDefault="00FA4FB1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списан производственный и хозяйственный инвентарь на сумму 13,6 тыс. рублей (чайник, столы, термопот);</w:t>
      </w:r>
    </w:p>
    <w:p w:rsidR="00FA4FB1" w:rsidRDefault="00FA4FB1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списано устаревшей литературы библиотечного фонда на сумму 3,2 тыс. рублей;</w:t>
      </w:r>
    </w:p>
    <w:p w:rsidR="00FA4FB1" w:rsidRDefault="00A011E3" w:rsidP="00A61D88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списаны прочие основные средства на сумму 13,7 тыс. рублей (вывески и стенды).</w:t>
      </w:r>
    </w:p>
    <w:p w:rsidR="00966FC5" w:rsidRDefault="00B00D12" w:rsidP="000900A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Стоимость материальных запасов  составила </w:t>
      </w:r>
      <w:r w:rsidR="00A011E3">
        <w:rPr>
          <w:rFonts w:ascii="Times New Roman" w:hAnsi="Times New Roman" w:cs="Times New Roman"/>
          <w:sz w:val="26"/>
          <w:szCs w:val="26"/>
        </w:rPr>
        <w:t>493,5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  тыс. рублей, увеличились  за год на </w:t>
      </w:r>
      <w:r w:rsidR="00A011E3">
        <w:rPr>
          <w:rFonts w:ascii="Times New Roman" w:hAnsi="Times New Roman" w:cs="Times New Roman"/>
          <w:sz w:val="26"/>
          <w:szCs w:val="26"/>
        </w:rPr>
        <w:t>56,5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 тыс.</w:t>
      </w:r>
      <w:r w:rsidR="00A61D88">
        <w:rPr>
          <w:rFonts w:ascii="Times New Roman" w:hAnsi="Times New Roman" w:cs="Times New Roman"/>
          <w:sz w:val="26"/>
          <w:szCs w:val="26"/>
        </w:rPr>
        <w:t xml:space="preserve"> </w:t>
      </w:r>
      <w:r w:rsidR="001C798C">
        <w:rPr>
          <w:rFonts w:ascii="Times New Roman" w:hAnsi="Times New Roman" w:cs="Times New Roman"/>
          <w:sz w:val="26"/>
          <w:szCs w:val="26"/>
        </w:rPr>
        <w:t xml:space="preserve">рублей, или на </w:t>
      </w:r>
      <w:r w:rsidR="00A011E3">
        <w:rPr>
          <w:rFonts w:ascii="Times New Roman" w:hAnsi="Times New Roman" w:cs="Times New Roman"/>
          <w:sz w:val="26"/>
          <w:szCs w:val="26"/>
        </w:rPr>
        <w:t>12,9</w:t>
      </w:r>
      <w:r w:rsidR="001C798C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425C6" w:rsidRPr="00905417" w:rsidRDefault="000368C6" w:rsidP="00F425C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A61D88" w:rsidRPr="00905417">
        <w:rPr>
          <w:rFonts w:ascii="Times New Roman" w:hAnsi="Times New Roman" w:cs="Times New Roman"/>
          <w:sz w:val="26"/>
          <w:szCs w:val="26"/>
        </w:rPr>
        <w:t xml:space="preserve">    </w:t>
      </w:r>
      <w:r w:rsidR="00F425C6">
        <w:rPr>
          <w:rFonts w:ascii="Times New Roman" w:hAnsi="Times New Roman" w:cs="Times New Roman"/>
          <w:sz w:val="26"/>
          <w:szCs w:val="26"/>
        </w:rPr>
        <w:t>Движение основных средств отражены в отчете ф. 0503</w:t>
      </w:r>
      <w:r w:rsidR="00A011E3">
        <w:rPr>
          <w:rFonts w:ascii="Times New Roman" w:hAnsi="Times New Roman" w:cs="Times New Roman"/>
          <w:sz w:val="26"/>
          <w:szCs w:val="26"/>
        </w:rPr>
        <w:t>1</w:t>
      </w:r>
      <w:r w:rsidR="00F425C6">
        <w:rPr>
          <w:rFonts w:ascii="Times New Roman" w:hAnsi="Times New Roman" w:cs="Times New Roman"/>
          <w:sz w:val="26"/>
          <w:szCs w:val="26"/>
        </w:rPr>
        <w:t>68 и пояснительной записк</w:t>
      </w:r>
      <w:r w:rsidR="00010C4B">
        <w:rPr>
          <w:rFonts w:ascii="Times New Roman" w:hAnsi="Times New Roman" w:cs="Times New Roman"/>
          <w:sz w:val="26"/>
          <w:szCs w:val="26"/>
        </w:rPr>
        <w:t>е</w:t>
      </w:r>
      <w:r w:rsidR="00F425C6">
        <w:rPr>
          <w:rFonts w:ascii="Times New Roman" w:hAnsi="Times New Roman" w:cs="Times New Roman"/>
          <w:sz w:val="26"/>
          <w:szCs w:val="26"/>
        </w:rPr>
        <w:t>.</w:t>
      </w:r>
    </w:p>
    <w:p w:rsidR="00A61D88" w:rsidRPr="00905417" w:rsidRDefault="00A61D88" w:rsidP="00B00D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905417" w:rsidRDefault="00A61D88" w:rsidP="00A61D88">
      <w:pPr>
        <w:pStyle w:val="a3"/>
        <w:ind w:firstLine="684"/>
        <w:contextualSpacing/>
        <w:jc w:val="both"/>
        <w:rPr>
          <w:sz w:val="26"/>
          <w:szCs w:val="26"/>
        </w:rPr>
      </w:pPr>
      <w:proofErr w:type="gramStart"/>
      <w:r w:rsidRPr="00905417">
        <w:rPr>
          <w:sz w:val="26"/>
          <w:szCs w:val="26"/>
        </w:rPr>
        <w:t>Остаток денежных средств на лицевом счете бюджета района отражен в консолидированном балансе по состоянию на 01.01.201</w:t>
      </w:r>
      <w:r w:rsidR="00484313">
        <w:rPr>
          <w:sz w:val="26"/>
          <w:szCs w:val="26"/>
        </w:rPr>
        <w:t xml:space="preserve">8 </w:t>
      </w:r>
      <w:r w:rsidRPr="00905417">
        <w:rPr>
          <w:sz w:val="26"/>
          <w:szCs w:val="26"/>
        </w:rPr>
        <w:t xml:space="preserve">года в сумме </w:t>
      </w:r>
      <w:r w:rsidR="00484313">
        <w:rPr>
          <w:sz w:val="26"/>
          <w:szCs w:val="26"/>
        </w:rPr>
        <w:t>39463,9</w:t>
      </w:r>
      <w:r w:rsidRPr="00905417">
        <w:rPr>
          <w:sz w:val="26"/>
          <w:szCs w:val="26"/>
        </w:rPr>
        <w:t xml:space="preserve"> тыс. рублей, в том числе, за счет бюджетных средств – </w:t>
      </w:r>
      <w:r w:rsidR="00484313">
        <w:rPr>
          <w:sz w:val="26"/>
          <w:szCs w:val="26"/>
        </w:rPr>
        <w:t>12477,5</w:t>
      </w:r>
      <w:r w:rsidRPr="00905417">
        <w:rPr>
          <w:sz w:val="26"/>
          <w:szCs w:val="26"/>
        </w:rPr>
        <w:t xml:space="preserve"> тыс. рублей, за счет дотации на неотложные нужды и сбалансированность – </w:t>
      </w:r>
      <w:r w:rsidR="00484313">
        <w:rPr>
          <w:sz w:val="26"/>
          <w:szCs w:val="26"/>
        </w:rPr>
        <w:t>19968,2</w:t>
      </w:r>
      <w:r w:rsidRPr="00905417">
        <w:rPr>
          <w:sz w:val="26"/>
          <w:szCs w:val="26"/>
        </w:rPr>
        <w:t xml:space="preserve"> тыс. рублей,</w:t>
      </w:r>
      <w:r w:rsidR="00A61099">
        <w:rPr>
          <w:sz w:val="26"/>
          <w:szCs w:val="26"/>
        </w:rPr>
        <w:t xml:space="preserve"> дотация на выравнивание бюджетной обеспеченности – </w:t>
      </w:r>
      <w:r w:rsidR="00484313">
        <w:rPr>
          <w:sz w:val="26"/>
          <w:szCs w:val="26"/>
        </w:rPr>
        <w:t>7012,2</w:t>
      </w:r>
      <w:r w:rsidR="00A61099">
        <w:rPr>
          <w:sz w:val="26"/>
          <w:szCs w:val="26"/>
        </w:rPr>
        <w:t xml:space="preserve"> тыс. рублей,</w:t>
      </w:r>
      <w:r w:rsidRPr="00905417">
        <w:rPr>
          <w:sz w:val="26"/>
          <w:szCs w:val="26"/>
        </w:rPr>
        <w:t xml:space="preserve"> </w:t>
      </w:r>
      <w:r w:rsidR="00A61099">
        <w:rPr>
          <w:sz w:val="26"/>
          <w:szCs w:val="26"/>
        </w:rPr>
        <w:t xml:space="preserve"> </w:t>
      </w:r>
      <w:r w:rsidR="00484313">
        <w:rPr>
          <w:sz w:val="26"/>
          <w:szCs w:val="26"/>
        </w:rPr>
        <w:t>иные межбюджетные трансферты на передачу полномочий по развитию мобильной</w:t>
      </w:r>
      <w:proofErr w:type="gramEnd"/>
      <w:r w:rsidR="00484313">
        <w:rPr>
          <w:sz w:val="26"/>
          <w:szCs w:val="26"/>
        </w:rPr>
        <w:t xml:space="preserve"> торговли -6,0</w:t>
      </w:r>
      <w:r w:rsidR="00A61099">
        <w:rPr>
          <w:sz w:val="26"/>
          <w:szCs w:val="26"/>
        </w:rPr>
        <w:t xml:space="preserve"> тыс. рублей</w:t>
      </w:r>
      <w:r w:rsidRPr="00905417">
        <w:rPr>
          <w:sz w:val="26"/>
          <w:szCs w:val="26"/>
        </w:rPr>
        <w:t>.</w:t>
      </w:r>
    </w:p>
    <w:p w:rsidR="00A61D88" w:rsidRPr="002B19EB" w:rsidRDefault="00A61D88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>По состоянию на 01.01.201</w:t>
      </w:r>
      <w:r w:rsidR="00484313">
        <w:rPr>
          <w:rFonts w:ascii="Times New Roman" w:hAnsi="Times New Roman" w:cs="Times New Roman"/>
          <w:sz w:val="26"/>
          <w:szCs w:val="26"/>
        </w:rPr>
        <w:t>8</w:t>
      </w:r>
      <w:r w:rsidRPr="002B19E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B19EB" w:rsidRPr="002B19EB">
        <w:rPr>
          <w:rFonts w:ascii="Times New Roman" w:hAnsi="Times New Roman" w:cs="Times New Roman"/>
          <w:sz w:val="26"/>
          <w:szCs w:val="26"/>
        </w:rPr>
        <w:t xml:space="preserve">кредиторская </w:t>
      </w:r>
      <w:r w:rsidRPr="002B19EB">
        <w:rPr>
          <w:rFonts w:ascii="Times New Roman" w:hAnsi="Times New Roman" w:cs="Times New Roman"/>
          <w:sz w:val="26"/>
          <w:szCs w:val="26"/>
        </w:rPr>
        <w:t xml:space="preserve"> задолженность </w:t>
      </w:r>
      <w:r w:rsidR="00684C72" w:rsidRPr="002B19EB">
        <w:rPr>
          <w:rFonts w:ascii="Times New Roman" w:hAnsi="Times New Roman" w:cs="Times New Roman"/>
          <w:sz w:val="26"/>
          <w:szCs w:val="26"/>
        </w:rPr>
        <w:t xml:space="preserve">по ГРБС </w:t>
      </w:r>
      <w:r w:rsidRPr="002B19EB">
        <w:rPr>
          <w:rFonts w:ascii="Times New Roman" w:hAnsi="Times New Roman" w:cs="Times New Roman"/>
          <w:sz w:val="26"/>
          <w:szCs w:val="26"/>
        </w:rPr>
        <w:t xml:space="preserve">увеличилась  на </w:t>
      </w:r>
      <w:r w:rsidR="00484313">
        <w:rPr>
          <w:rFonts w:ascii="Times New Roman" w:hAnsi="Times New Roman" w:cs="Times New Roman"/>
          <w:sz w:val="26"/>
          <w:szCs w:val="26"/>
        </w:rPr>
        <w:t>1327,2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484313">
        <w:rPr>
          <w:rFonts w:ascii="Times New Roman" w:hAnsi="Times New Roman" w:cs="Times New Roman"/>
          <w:sz w:val="26"/>
          <w:szCs w:val="26"/>
        </w:rPr>
        <w:t>на 41,0 процента</w:t>
      </w:r>
      <w:r w:rsidRPr="002B19EB">
        <w:rPr>
          <w:rFonts w:ascii="Times New Roman" w:hAnsi="Times New Roman" w:cs="Times New Roman"/>
          <w:sz w:val="26"/>
          <w:szCs w:val="26"/>
        </w:rPr>
        <w:t xml:space="preserve">,  и составила  </w:t>
      </w:r>
      <w:r w:rsidR="00484313">
        <w:rPr>
          <w:rFonts w:ascii="Times New Roman" w:hAnsi="Times New Roman" w:cs="Times New Roman"/>
          <w:sz w:val="26"/>
          <w:szCs w:val="26"/>
        </w:rPr>
        <w:t>4562,0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61D88" w:rsidRPr="002B19EB" w:rsidRDefault="002B19EB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 по образованию – </w:t>
      </w:r>
      <w:r w:rsidR="00484313">
        <w:rPr>
          <w:rFonts w:ascii="Times New Roman" w:hAnsi="Times New Roman" w:cs="Times New Roman"/>
          <w:sz w:val="26"/>
          <w:szCs w:val="26"/>
        </w:rPr>
        <w:t>4010,4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A61D88" w:rsidRPr="002B19EB">
        <w:rPr>
          <w:rFonts w:ascii="Times New Roman" w:hAnsi="Times New Roman" w:cs="Times New Roman"/>
          <w:sz w:val="26"/>
          <w:szCs w:val="26"/>
        </w:rPr>
        <w:t>;</w:t>
      </w:r>
    </w:p>
    <w:p w:rsidR="002B19EB" w:rsidRDefault="00A61D88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 </w:t>
      </w:r>
      <w:r w:rsidR="00484313">
        <w:rPr>
          <w:rFonts w:ascii="Times New Roman" w:hAnsi="Times New Roman" w:cs="Times New Roman"/>
          <w:sz w:val="26"/>
          <w:szCs w:val="26"/>
        </w:rPr>
        <w:t xml:space="preserve">по физической культуре и спорту  </w:t>
      </w:r>
      <w:r w:rsidR="002B19EB" w:rsidRPr="002B19EB">
        <w:rPr>
          <w:rFonts w:ascii="Times New Roman" w:hAnsi="Times New Roman" w:cs="Times New Roman"/>
          <w:sz w:val="26"/>
          <w:szCs w:val="26"/>
        </w:rPr>
        <w:t xml:space="preserve"> – </w:t>
      </w:r>
      <w:r w:rsidR="00484313">
        <w:rPr>
          <w:rFonts w:ascii="Times New Roman" w:hAnsi="Times New Roman" w:cs="Times New Roman"/>
          <w:sz w:val="26"/>
          <w:szCs w:val="26"/>
        </w:rPr>
        <w:t>146,9</w:t>
      </w:r>
      <w:r w:rsidR="002B19EB" w:rsidRPr="002B19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84313" w:rsidRPr="002B19EB" w:rsidRDefault="00484313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казенному учреждению по обслуживанию учреждений социальной сферы -12,4 тыс. рублей</w:t>
      </w: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2B19EB" w:rsidRPr="002B19EB" w:rsidRDefault="002B19EB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 по аппарату управления – </w:t>
      </w:r>
      <w:r w:rsidR="00484313">
        <w:rPr>
          <w:rFonts w:ascii="Times New Roman" w:hAnsi="Times New Roman" w:cs="Times New Roman"/>
          <w:sz w:val="26"/>
          <w:szCs w:val="26"/>
        </w:rPr>
        <w:t>143,5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 (администрация района </w:t>
      </w:r>
      <w:r w:rsidR="00484313">
        <w:rPr>
          <w:rFonts w:ascii="Times New Roman" w:hAnsi="Times New Roman" w:cs="Times New Roman"/>
          <w:sz w:val="26"/>
          <w:szCs w:val="26"/>
        </w:rPr>
        <w:t>–</w:t>
      </w:r>
      <w:r w:rsidRPr="002B19EB">
        <w:rPr>
          <w:rFonts w:ascii="Times New Roman" w:hAnsi="Times New Roman" w:cs="Times New Roman"/>
          <w:sz w:val="26"/>
          <w:szCs w:val="26"/>
        </w:rPr>
        <w:t xml:space="preserve"> </w:t>
      </w:r>
      <w:r w:rsidR="00484313">
        <w:rPr>
          <w:rFonts w:ascii="Times New Roman" w:hAnsi="Times New Roman" w:cs="Times New Roman"/>
          <w:sz w:val="26"/>
          <w:szCs w:val="26"/>
        </w:rPr>
        <w:t>143,5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руб.);</w:t>
      </w:r>
    </w:p>
    <w:p w:rsidR="002B19EB" w:rsidRPr="002B19EB" w:rsidRDefault="002B19EB" w:rsidP="00A61D88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по культуре – </w:t>
      </w:r>
      <w:r w:rsidR="00484313">
        <w:rPr>
          <w:rFonts w:ascii="Times New Roman" w:hAnsi="Times New Roman" w:cs="Times New Roman"/>
          <w:sz w:val="26"/>
          <w:szCs w:val="26"/>
        </w:rPr>
        <w:t>261,2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61D88" w:rsidRPr="002B19EB" w:rsidRDefault="002B19EB" w:rsidP="002B19EB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>Просроченная кредиторская задолженность по состоянию на 01.01.201</w:t>
      </w:r>
      <w:r w:rsidR="00484313">
        <w:rPr>
          <w:rFonts w:ascii="Times New Roman" w:hAnsi="Times New Roman" w:cs="Times New Roman"/>
          <w:sz w:val="26"/>
          <w:szCs w:val="26"/>
        </w:rPr>
        <w:t>8</w:t>
      </w:r>
      <w:r w:rsidRPr="002B19EB">
        <w:rPr>
          <w:rFonts w:ascii="Times New Roman" w:hAnsi="Times New Roman" w:cs="Times New Roman"/>
          <w:sz w:val="26"/>
          <w:szCs w:val="26"/>
        </w:rPr>
        <w:t xml:space="preserve"> года отсутствует. </w:t>
      </w:r>
    </w:p>
    <w:p w:rsidR="00A61D88" w:rsidRDefault="002B19EB" w:rsidP="00A61D88">
      <w:pPr>
        <w:pStyle w:val="a3"/>
        <w:ind w:firstLine="6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Дебиторская </w:t>
      </w:r>
      <w:r w:rsidR="00A61D88" w:rsidRPr="00BB64DF">
        <w:rPr>
          <w:sz w:val="26"/>
          <w:szCs w:val="26"/>
        </w:rPr>
        <w:t xml:space="preserve"> задолженность на 01.01.201</w:t>
      </w:r>
      <w:r w:rsidR="00484313">
        <w:rPr>
          <w:sz w:val="26"/>
          <w:szCs w:val="26"/>
        </w:rPr>
        <w:t>8</w:t>
      </w:r>
      <w:r w:rsidR="00A61D88" w:rsidRPr="00BB64DF">
        <w:rPr>
          <w:sz w:val="26"/>
          <w:szCs w:val="26"/>
        </w:rPr>
        <w:t xml:space="preserve"> года  </w:t>
      </w:r>
      <w:r w:rsidR="00484313">
        <w:rPr>
          <w:sz w:val="26"/>
          <w:szCs w:val="26"/>
        </w:rPr>
        <w:t>увеличилась</w:t>
      </w:r>
      <w:r w:rsidR="00A61D88">
        <w:rPr>
          <w:sz w:val="26"/>
          <w:szCs w:val="26"/>
        </w:rPr>
        <w:t xml:space="preserve"> </w:t>
      </w:r>
      <w:r w:rsidR="00A61D88" w:rsidRPr="00BB64DF">
        <w:rPr>
          <w:sz w:val="26"/>
          <w:szCs w:val="26"/>
        </w:rPr>
        <w:t xml:space="preserve">на </w:t>
      </w:r>
      <w:r w:rsidR="00484313">
        <w:rPr>
          <w:sz w:val="26"/>
          <w:szCs w:val="26"/>
        </w:rPr>
        <w:t>410,9</w:t>
      </w:r>
      <w:r w:rsidR="00A61D88" w:rsidRPr="00BB64DF">
        <w:rPr>
          <w:sz w:val="26"/>
          <w:szCs w:val="26"/>
        </w:rPr>
        <w:t xml:space="preserve"> тыс. рублей, или </w:t>
      </w:r>
      <w:r w:rsidR="00484313">
        <w:rPr>
          <w:sz w:val="26"/>
          <w:szCs w:val="26"/>
        </w:rPr>
        <w:t>в 2,7 раза,</w:t>
      </w:r>
      <w:r w:rsidR="00A61D88" w:rsidRPr="00BB64DF">
        <w:rPr>
          <w:sz w:val="26"/>
          <w:szCs w:val="26"/>
        </w:rPr>
        <w:t xml:space="preserve">  и составила  </w:t>
      </w:r>
      <w:r w:rsidR="00484313">
        <w:rPr>
          <w:sz w:val="26"/>
          <w:szCs w:val="26"/>
        </w:rPr>
        <w:t xml:space="preserve"> 648,7</w:t>
      </w:r>
      <w:r w:rsidR="00157CA1">
        <w:rPr>
          <w:sz w:val="26"/>
          <w:szCs w:val="26"/>
        </w:rPr>
        <w:t xml:space="preserve"> </w:t>
      </w:r>
      <w:r w:rsidR="00A61D88">
        <w:rPr>
          <w:sz w:val="26"/>
          <w:szCs w:val="26"/>
        </w:rPr>
        <w:t>тыс. рублей, в том числе:</w:t>
      </w:r>
    </w:p>
    <w:p w:rsidR="00872EB6" w:rsidRPr="002B19EB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по образованию – </w:t>
      </w:r>
      <w:r w:rsidR="00484313">
        <w:rPr>
          <w:rFonts w:ascii="Times New Roman" w:hAnsi="Times New Roman" w:cs="Times New Roman"/>
          <w:sz w:val="26"/>
          <w:szCs w:val="26"/>
        </w:rPr>
        <w:t>195,8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72EB6" w:rsidRPr="002B19EB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спорту </w:t>
      </w:r>
      <w:r w:rsidRPr="002B19EB">
        <w:rPr>
          <w:rFonts w:ascii="Times New Roman" w:hAnsi="Times New Roman" w:cs="Times New Roman"/>
          <w:sz w:val="26"/>
          <w:szCs w:val="26"/>
        </w:rPr>
        <w:t xml:space="preserve"> – </w:t>
      </w:r>
      <w:r w:rsidR="00484313">
        <w:rPr>
          <w:rFonts w:ascii="Times New Roman" w:hAnsi="Times New Roman" w:cs="Times New Roman"/>
          <w:sz w:val="26"/>
          <w:szCs w:val="26"/>
        </w:rPr>
        <w:t>2,6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2EB6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по культуре </w:t>
      </w:r>
      <w:r w:rsidR="00484313">
        <w:rPr>
          <w:rFonts w:ascii="Times New Roman" w:hAnsi="Times New Roman" w:cs="Times New Roman"/>
          <w:sz w:val="26"/>
          <w:szCs w:val="26"/>
        </w:rPr>
        <w:t>2,0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</w:t>
      </w:r>
      <w:r>
        <w:rPr>
          <w:rFonts w:ascii="Times New Roman" w:hAnsi="Times New Roman" w:cs="Times New Roman"/>
          <w:sz w:val="26"/>
          <w:szCs w:val="26"/>
        </w:rPr>
        <w:t>ублей;</w:t>
      </w:r>
    </w:p>
    <w:p w:rsidR="00872EB6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МФЦ  – </w:t>
      </w:r>
      <w:r w:rsidR="00484313">
        <w:rPr>
          <w:rFonts w:ascii="Times New Roman" w:hAnsi="Times New Roman" w:cs="Times New Roman"/>
          <w:sz w:val="26"/>
          <w:szCs w:val="26"/>
        </w:rPr>
        <w:t xml:space="preserve">1,4 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872EB6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по казенному учреждению   по обслуживанию </w:t>
      </w:r>
      <w:r w:rsidR="00484313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2B19EB">
        <w:rPr>
          <w:rFonts w:ascii="Times New Roman" w:hAnsi="Times New Roman" w:cs="Times New Roman"/>
          <w:sz w:val="26"/>
          <w:szCs w:val="26"/>
        </w:rPr>
        <w:t xml:space="preserve"> – </w:t>
      </w:r>
      <w:r w:rsidR="00484313">
        <w:rPr>
          <w:rFonts w:ascii="Times New Roman" w:hAnsi="Times New Roman" w:cs="Times New Roman"/>
          <w:sz w:val="26"/>
          <w:szCs w:val="26"/>
        </w:rPr>
        <w:t>1,5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157CA1" w:rsidRDefault="00157CA1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B19EB">
        <w:rPr>
          <w:rFonts w:ascii="Times New Roman" w:hAnsi="Times New Roman" w:cs="Times New Roman"/>
          <w:sz w:val="26"/>
          <w:szCs w:val="26"/>
        </w:rPr>
        <w:t xml:space="preserve">по казенному учреждению   по обслуживанию </w:t>
      </w:r>
      <w:r>
        <w:rPr>
          <w:rFonts w:ascii="Times New Roman" w:hAnsi="Times New Roman" w:cs="Times New Roman"/>
          <w:sz w:val="26"/>
          <w:szCs w:val="26"/>
        </w:rPr>
        <w:t>учреждений социальной сферы</w:t>
      </w:r>
      <w:r w:rsidRPr="002B19E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12,4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872EB6" w:rsidRPr="002B19EB" w:rsidRDefault="00872EB6" w:rsidP="00872EB6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аппарату управления – </w:t>
      </w:r>
      <w:r w:rsidR="00484313">
        <w:rPr>
          <w:rFonts w:ascii="Times New Roman" w:hAnsi="Times New Roman" w:cs="Times New Roman"/>
          <w:sz w:val="26"/>
          <w:szCs w:val="26"/>
        </w:rPr>
        <w:t>433,0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2B19EB">
        <w:rPr>
          <w:rFonts w:ascii="Times New Roman" w:hAnsi="Times New Roman" w:cs="Times New Roman"/>
          <w:sz w:val="26"/>
          <w:szCs w:val="26"/>
        </w:rPr>
        <w:t xml:space="preserve">(администрация района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19EB">
        <w:rPr>
          <w:rFonts w:ascii="Times New Roman" w:hAnsi="Times New Roman" w:cs="Times New Roman"/>
          <w:sz w:val="26"/>
          <w:szCs w:val="26"/>
        </w:rPr>
        <w:t xml:space="preserve"> </w:t>
      </w:r>
      <w:r w:rsidR="00157CA1">
        <w:rPr>
          <w:rFonts w:ascii="Times New Roman" w:hAnsi="Times New Roman" w:cs="Times New Roman"/>
          <w:sz w:val="26"/>
          <w:szCs w:val="26"/>
        </w:rPr>
        <w:t>422,0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157CA1">
        <w:rPr>
          <w:rFonts w:ascii="Times New Roman" w:hAnsi="Times New Roman" w:cs="Times New Roman"/>
          <w:sz w:val="26"/>
          <w:szCs w:val="26"/>
        </w:rPr>
        <w:t>управление финансов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19E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11,0</w:t>
      </w:r>
      <w:r w:rsidRPr="002B19EB">
        <w:rPr>
          <w:rFonts w:ascii="Times New Roman" w:hAnsi="Times New Roman" w:cs="Times New Roman"/>
          <w:sz w:val="26"/>
          <w:szCs w:val="26"/>
        </w:rPr>
        <w:t xml:space="preserve"> тыс. руб.)</w:t>
      </w:r>
      <w:proofErr w:type="gramEnd"/>
    </w:p>
    <w:p w:rsidR="009A58D5" w:rsidRPr="00BB64DF" w:rsidRDefault="009A58D5" w:rsidP="00D72668">
      <w:pPr>
        <w:pStyle w:val="a3"/>
        <w:ind w:firstLine="0"/>
        <w:contextualSpacing/>
        <w:jc w:val="both"/>
        <w:rPr>
          <w:sz w:val="26"/>
          <w:szCs w:val="26"/>
        </w:rPr>
      </w:pPr>
    </w:p>
    <w:p w:rsidR="00A61D88" w:rsidRPr="00EE1172" w:rsidRDefault="00A61D88" w:rsidP="00A61D88">
      <w:pPr>
        <w:pStyle w:val="a3"/>
        <w:ind w:firstLine="684"/>
        <w:contextualSpacing/>
        <w:jc w:val="both"/>
        <w:rPr>
          <w:sz w:val="26"/>
          <w:szCs w:val="26"/>
        </w:rPr>
      </w:pPr>
    </w:p>
    <w:p w:rsidR="00A61D88" w:rsidRDefault="00A61D88" w:rsidP="00A61D88">
      <w:pPr>
        <w:pStyle w:val="a3"/>
        <w:ind w:firstLine="0"/>
        <w:contextualSpacing/>
        <w:jc w:val="center"/>
        <w:rPr>
          <w:b/>
          <w:sz w:val="26"/>
          <w:szCs w:val="26"/>
        </w:rPr>
      </w:pPr>
      <w:r w:rsidRPr="00311C74">
        <w:rPr>
          <w:b/>
          <w:sz w:val="26"/>
          <w:szCs w:val="26"/>
        </w:rPr>
        <w:t>5</w:t>
      </w:r>
      <w:r w:rsidRPr="008D1708">
        <w:rPr>
          <w:b/>
          <w:sz w:val="26"/>
          <w:szCs w:val="26"/>
        </w:rPr>
        <w:t>.4. Бюджетные инвестиции. Другие расходы инвестиционного характера</w:t>
      </w:r>
    </w:p>
    <w:p w:rsidR="00A61D88" w:rsidRPr="0052029C" w:rsidRDefault="0052029C" w:rsidP="0052029C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61D88" w:rsidRPr="009D1297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54EE">
        <w:rPr>
          <w:rFonts w:ascii="Times New Roman" w:hAnsi="Times New Roman" w:cs="Times New Roman"/>
          <w:sz w:val="26"/>
          <w:szCs w:val="26"/>
        </w:rPr>
        <w:t xml:space="preserve">Остаток </w:t>
      </w:r>
      <w:r w:rsidR="00A22B7E">
        <w:rPr>
          <w:rFonts w:ascii="Times New Roman" w:hAnsi="Times New Roman" w:cs="Times New Roman"/>
          <w:sz w:val="26"/>
          <w:szCs w:val="26"/>
        </w:rPr>
        <w:t xml:space="preserve">по счету 110600000 «Вложения в нефинансовые активы» </w:t>
      </w:r>
      <w:r w:rsidR="00D754EE">
        <w:rPr>
          <w:rFonts w:ascii="Times New Roman" w:hAnsi="Times New Roman" w:cs="Times New Roman"/>
          <w:sz w:val="26"/>
          <w:szCs w:val="26"/>
        </w:rPr>
        <w:t>по состоянию на 01.01.201</w:t>
      </w:r>
      <w:r w:rsidR="00A22B7E">
        <w:rPr>
          <w:rFonts w:ascii="Times New Roman" w:hAnsi="Times New Roman" w:cs="Times New Roman"/>
          <w:sz w:val="26"/>
          <w:szCs w:val="26"/>
        </w:rPr>
        <w:t>8</w:t>
      </w:r>
      <w:r w:rsidR="00D754EE">
        <w:rPr>
          <w:rFonts w:ascii="Times New Roman" w:hAnsi="Times New Roman" w:cs="Times New Roman"/>
          <w:sz w:val="26"/>
          <w:szCs w:val="26"/>
        </w:rPr>
        <w:t xml:space="preserve"> года составил</w:t>
      </w:r>
      <w:r w:rsidRPr="008D1708">
        <w:rPr>
          <w:rFonts w:ascii="Times New Roman" w:hAnsi="Times New Roman" w:cs="Times New Roman"/>
          <w:sz w:val="26"/>
          <w:szCs w:val="26"/>
        </w:rPr>
        <w:t xml:space="preserve"> </w:t>
      </w:r>
      <w:r w:rsidR="00A22B7E">
        <w:rPr>
          <w:rFonts w:ascii="Times New Roman" w:hAnsi="Times New Roman" w:cs="Times New Roman"/>
          <w:sz w:val="26"/>
          <w:szCs w:val="26"/>
        </w:rPr>
        <w:t>21209,4</w:t>
      </w:r>
      <w:r w:rsidR="009D1297" w:rsidRPr="00D81E3D"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тыс. рублей. Бюджетные ассигнования</w:t>
      </w:r>
      <w:r w:rsidR="00A22B7E">
        <w:rPr>
          <w:rFonts w:ascii="Times New Roman" w:hAnsi="Times New Roman" w:cs="Times New Roman"/>
          <w:sz w:val="26"/>
          <w:szCs w:val="26"/>
        </w:rPr>
        <w:t xml:space="preserve"> на 2017 год </w:t>
      </w:r>
      <w:r w:rsidR="00010C4B">
        <w:rPr>
          <w:rFonts w:ascii="Times New Roman" w:hAnsi="Times New Roman" w:cs="Times New Roman"/>
          <w:sz w:val="26"/>
          <w:szCs w:val="26"/>
        </w:rPr>
        <w:t>утвержден</w:t>
      </w:r>
      <w:r w:rsidRPr="008D1708">
        <w:rPr>
          <w:rFonts w:ascii="Times New Roman" w:hAnsi="Times New Roman" w:cs="Times New Roman"/>
          <w:sz w:val="26"/>
          <w:szCs w:val="26"/>
        </w:rPr>
        <w:t>ы</w:t>
      </w:r>
      <w:r w:rsidR="00A22B7E">
        <w:rPr>
          <w:rFonts w:ascii="Times New Roman" w:hAnsi="Times New Roman" w:cs="Times New Roman"/>
          <w:sz w:val="26"/>
          <w:szCs w:val="26"/>
        </w:rPr>
        <w:t xml:space="preserve"> и исполнены </w:t>
      </w:r>
      <w:r w:rsidRPr="008D170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22B7E">
        <w:rPr>
          <w:rFonts w:ascii="Times New Roman" w:hAnsi="Times New Roman" w:cs="Times New Roman"/>
          <w:color w:val="000000" w:themeColor="text1"/>
          <w:sz w:val="26"/>
          <w:szCs w:val="26"/>
        </w:rPr>
        <w:t>21727,9</w:t>
      </w:r>
      <w:r w:rsidR="009D12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1297">
        <w:rPr>
          <w:rFonts w:ascii="Times New Roman" w:hAnsi="Times New Roman" w:cs="Times New Roman"/>
          <w:sz w:val="26"/>
          <w:szCs w:val="26"/>
        </w:rPr>
        <w:t>тыс. рублей.</w:t>
      </w:r>
      <w:r w:rsidRPr="008D1708">
        <w:rPr>
          <w:rFonts w:ascii="Times New Roman" w:hAnsi="Times New Roman" w:cs="Times New Roman"/>
          <w:sz w:val="26"/>
          <w:szCs w:val="26"/>
        </w:rPr>
        <w:t xml:space="preserve"> </w:t>
      </w:r>
      <w:r w:rsidR="009D12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По сравнению с 201</w:t>
      </w:r>
      <w:r w:rsidR="00A22B7E">
        <w:rPr>
          <w:rFonts w:ascii="Times New Roman" w:hAnsi="Times New Roman" w:cs="Times New Roman"/>
          <w:sz w:val="26"/>
          <w:szCs w:val="26"/>
        </w:rPr>
        <w:t>6</w:t>
      </w:r>
      <w:r w:rsidRPr="008D1708">
        <w:rPr>
          <w:rFonts w:ascii="Times New Roman" w:hAnsi="Times New Roman" w:cs="Times New Roman"/>
          <w:sz w:val="26"/>
          <w:szCs w:val="26"/>
        </w:rPr>
        <w:t xml:space="preserve"> годом объем инвестици</w:t>
      </w:r>
      <w:r w:rsidR="00D72668">
        <w:rPr>
          <w:rFonts w:ascii="Times New Roman" w:hAnsi="Times New Roman" w:cs="Times New Roman"/>
          <w:sz w:val="26"/>
          <w:szCs w:val="26"/>
        </w:rPr>
        <w:t>й</w:t>
      </w:r>
      <w:r w:rsidRPr="008D1708">
        <w:rPr>
          <w:rFonts w:ascii="Times New Roman" w:hAnsi="Times New Roman" w:cs="Times New Roman"/>
          <w:sz w:val="26"/>
          <w:szCs w:val="26"/>
        </w:rPr>
        <w:t xml:space="preserve"> увеличился на </w:t>
      </w:r>
      <w:r w:rsidR="00A22B7E">
        <w:rPr>
          <w:rFonts w:ascii="Times New Roman" w:hAnsi="Times New Roman" w:cs="Times New Roman"/>
          <w:sz w:val="26"/>
          <w:szCs w:val="26"/>
        </w:rPr>
        <w:t>5156,6</w:t>
      </w:r>
      <w:r w:rsidR="009D1297"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 xml:space="preserve">тыс. рублей, или на </w:t>
      </w:r>
      <w:r w:rsidR="00A22B7E">
        <w:rPr>
          <w:rFonts w:ascii="Times New Roman" w:hAnsi="Times New Roman" w:cs="Times New Roman"/>
          <w:sz w:val="26"/>
          <w:szCs w:val="26"/>
        </w:rPr>
        <w:t>31,1</w:t>
      </w:r>
      <w:r w:rsidRPr="008D1708">
        <w:rPr>
          <w:rFonts w:ascii="Times New Roman" w:hAnsi="Times New Roman" w:cs="Times New Roman"/>
          <w:sz w:val="26"/>
          <w:szCs w:val="26"/>
        </w:rPr>
        <w:t xml:space="preserve"> процента.</w:t>
      </w:r>
    </w:p>
    <w:p w:rsidR="00A61D88" w:rsidRPr="008D170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72668">
        <w:rPr>
          <w:rFonts w:ascii="Times New Roman" w:hAnsi="Times New Roman" w:cs="Times New Roman"/>
          <w:sz w:val="26"/>
          <w:szCs w:val="26"/>
        </w:rPr>
        <w:t xml:space="preserve">Рост </w:t>
      </w:r>
      <w:r w:rsidRPr="008D1708">
        <w:rPr>
          <w:rFonts w:ascii="Times New Roman" w:hAnsi="Times New Roman" w:cs="Times New Roman"/>
          <w:sz w:val="26"/>
          <w:szCs w:val="26"/>
        </w:rPr>
        <w:t>абсолютн</w:t>
      </w:r>
      <w:r>
        <w:rPr>
          <w:rFonts w:ascii="Times New Roman" w:hAnsi="Times New Roman" w:cs="Times New Roman"/>
          <w:sz w:val="26"/>
          <w:szCs w:val="26"/>
        </w:rPr>
        <w:t>ого объема бюджетных инвестиций</w:t>
      </w:r>
      <w:r w:rsidRPr="008D1708">
        <w:rPr>
          <w:rFonts w:ascii="Times New Roman" w:hAnsi="Times New Roman" w:cs="Times New Roman"/>
          <w:sz w:val="26"/>
          <w:szCs w:val="26"/>
        </w:rPr>
        <w:t xml:space="preserve"> наблюдалось</w:t>
      </w:r>
      <w:r>
        <w:rPr>
          <w:rFonts w:ascii="Times New Roman" w:hAnsi="Times New Roman" w:cs="Times New Roman"/>
          <w:sz w:val="26"/>
          <w:szCs w:val="26"/>
        </w:rPr>
        <w:t xml:space="preserve"> в увеличении </w:t>
      </w:r>
      <w:r w:rsidRPr="008D1708">
        <w:rPr>
          <w:rFonts w:ascii="Times New Roman" w:hAnsi="Times New Roman" w:cs="Times New Roman"/>
          <w:sz w:val="26"/>
          <w:szCs w:val="26"/>
        </w:rPr>
        <w:t xml:space="preserve">относительного показателя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D1708">
        <w:rPr>
          <w:rFonts w:ascii="Times New Roman" w:hAnsi="Times New Roman" w:cs="Times New Roman"/>
          <w:sz w:val="26"/>
          <w:szCs w:val="26"/>
        </w:rPr>
        <w:t xml:space="preserve"> удельного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веса инвестиционных вложений в общем объеме расходов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8D1708">
        <w:rPr>
          <w:rFonts w:ascii="Times New Roman" w:hAnsi="Times New Roman" w:cs="Times New Roman"/>
          <w:sz w:val="26"/>
          <w:szCs w:val="26"/>
        </w:rPr>
        <w:t xml:space="preserve"> с </w:t>
      </w:r>
      <w:r w:rsidR="00A22B7E">
        <w:rPr>
          <w:rFonts w:ascii="Times New Roman" w:hAnsi="Times New Roman" w:cs="Times New Roman"/>
          <w:sz w:val="26"/>
          <w:szCs w:val="26"/>
        </w:rPr>
        <w:t>8,6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21B">
        <w:rPr>
          <w:rFonts w:ascii="Times New Roman" w:hAnsi="Times New Roman" w:cs="Times New Roman"/>
          <w:sz w:val="26"/>
          <w:szCs w:val="26"/>
        </w:rPr>
        <w:t>процента</w:t>
      </w:r>
      <w:r w:rsidR="00005565"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в 201</w:t>
      </w:r>
      <w:r w:rsidR="00A22B7E">
        <w:rPr>
          <w:rFonts w:ascii="Times New Roman" w:hAnsi="Times New Roman" w:cs="Times New Roman"/>
          <w:sz w:val="26"/>
          <w:szCs w:val="26"/>
        </w:rPr>
        <w:t xml:space="preserve">6 </w:t>
      </w:r>
      <w:r w:rsidRPr="008D1708">
        <w:rPr>
          <w:rFonts w:ascii="Times New Roman" w:hAnsi="Times New Roman" w:cs="Times New Roman"/>
          <w:sz w:val="26"/>
          <w:szCs w:val="26"/>
        </w:rPr>
        <w:t xml:space="preserve">году до </w:t>
      </w:r>
      <w:r w:rsidR="00A22B7E">
        <w:rPr>
          <w:rFonts w:ascii="Times New Roman" w:hAnsi="Times New Roman" w:cs="Times New Roman"/>
          <w:sz w:val="26"/>
          <w:szCs w:val="26"/>
        </w:rPr>
        <w:t>10,9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21B">
        <w:rPr>
          <w:rFonts w:ascii="Times New Roman" w:hAnsi="Times New Roman" w:cs="Times New Roman"/>
          <w:sz w:val="26"/>
          <w:szCs w:val="26"/>
        </w:rPr>
        <w:t>процента</w:t>
      </w:r>
      <w:r w:rsidRPr="008D1708">
        <w:rPr>
          <w:rFonts w:ascii="Times New Roman" w:hAnsi="Times New Roman" w:cs="Times New Roman"/>
          <w:sz w:val="26"/>
          <w:szCs w:val="26"/>
        </w:rPr>
        <w:t xml:space="preserve"> в 201</w:t>
      </w:r>
      <w:r w:rsidR="00A22B7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1708">
        <w:rPr>
          <w:rFonts w:ascii="Times New Roman" w:hAnsi="Times New Roman" w:cs="Times New Roman"/>
          <w:sz w:val="26"/>
          <w:szCs w:val="26"/>
        </w:rPr>
        <w:t>году.</w:t>
      </w:r>
      <w:r>
        <w:rPr>
          <w:rFonts w:ascii="Times New Roman" w:hAnsi="Times New Roman" w:cs="Times New Roman"/>
          <w:sz w:val="26"/>
          <w:szCs w:val="26"/>
        </w:rPr>
        <w:t xml:space="preserve"> Увеличени</w:t>
      </w:r>
      <w:r w:rsidR="00A22B7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бюджетных инвестиций связано с изменением Федерального закона №131-ФЗ относительно передачи полномочий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уровня бюджетов сельских поселений на уровень </w:t>
      </w:r>
      <w:r>
        <w:rPr>
          <w:rFonts w:ascii="Times New Roman" w:hAnsi="Times New Roman" w:cs="Times New Roman"/>
          <w:sz w:val="26"/>
          <w:szCs w:val="26"/>
        </w:rPr>
        <w:lastRenderedPageBreak/>
        <w:t>района в части переселения граждан из аварийного жилого фонда с учетом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развития малоэтажного жилищного строительства.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D1708">
        <w:rPr>
          <w:rFonts w:ascii="Times New Roman" w:hAnsi="Times New Roman" w:cs="Times New Roman"/>
          <w:sz w:val="26"/>
          <w:szCs w:val="26"/>
        </w:rPr>
        <w:t>Источниками бюджетных инвестиционных вложений в 201</w:t>
      </w:r>
      <w:r w:rsidR="00A22B7E">
        <w:rPr>
          <w:rFonts w:ascii="Times New Roman" w:hAnsi="Times New Roman" w:cs="Times New Roman"/>
          <w:sz w:val="26"/>
          <w:szCs w:val="26"/>
        </w:rPr>
        <w:t>7</w:t>
      </w:r>
      <w:r w:rsidRPr="008D1708">
        <w:rPr>
          <w:rFonts w:ascii="Times New Roman" w:hAnsi="Times New Roman" w:cs="Times New Roman"/>
          <w:sz w:val="26"/>
          <w:szCs w:val="26"/>
        </w:rPr>
        <w:t xml:space="preserve"> году являлись:</w:t>
      </w:r>
    </w:p>
    <w:p w:rsidR="00A61D88" w:rsidRDefault="00D54FDF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субсидии на выполнение муниципальной программы «Переселение граждан из аварийного  жилого фонда Междуреченского муниципального района  с учетом  необходимости развития малоэтажного  жилищного строительства на 2016 -2017 годы» в сумме </w:t>
      </w:r>
      <w:r w:rsidR="00A22B7E">
        <w:rPr>
          <w:rFonts w:ascii="Times New Roman" w:hAnsi="Times New Roman" w:cs="Times New Roman"/>
          <w:sz w:val="26"/>
          <w:szCs w:val="26"/>
        </w:rPr>
        <w:t>19045,9</w:t>
      </w:r>
      <w:r>
        <w:rPr>
          <w:rFonts w:ascii="Times New Roman" w:hAnsi="Times New Roman" w:cs="Times New Roman"/>
          <w:sz w:val="26"/>
          <w:szCs w:val="26"/>
        </w:rPr>
        <w:t xml:space="preserve"> тыс. </w:t>
      </w:r>
      <w:r w:rsidR="0020464C">
        <w:rPr>
          <w:rFonts w:ascii="Times New Roman" w:hAnsi="Times New Roman" w:cs="Times New Roman"/>
          <w:sz w:val="26"/>
          <w:szCs w:val="26"/>
        </w:rPr>
        <w:t>рублей,</w:t>
      </w:r>
      <w:r w:rsidR="00A61D88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счет государственной корпорации – Фонд содействия  реформирования жилищно-коммунального хозяйства – </w:t>
      </w:r>
      <w:r w:rsidR="00A22B7E">
        <w:rPr>
          <w:rFonts w:ascii="Times New Roman" w:hAnsi="Times New Roman" w:cs="Times New Roman"/>
          <w:sz w:val="26"/>
          <w:szCs w:val="26"/>
        </w:rPr>
        <w:t>14025,5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счет средств областного бюджета – </w:t>
      </w:r>
      <w:r w:rsidR="00A22B7E">
        <w:rPr>
          <w:rFonts w:ascii="Times New Roman" w:hAnsi="Times New Roman" w:cs="Times New Roman"/>
          <w:sz w:val="26"/>
          <w:szCs w:val="26"/>
        </w:rPr>
        <w:t>4068,1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 счет собственных средств бюджета района – </w:t>
      </w:r>
      <w:r w:rsidR="00A22B7E">
        <w:rPr>
          <w:rFonts w:ascii="Times New Roman" w:hAnsi="Times New Roman" w:cs="Times New Roman"/>
          <w:sz w:val="26"/>
          <w:szCs w:val="26"/>
        </w:rPr>
        <w:t>952,3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F3218B">
        <w:rPr>
          <w:rFonts w:ascii="Times New Roman" w:hAnsi="Times New Roman" w:cs="Times New Roman"/>
          <w:sz w:val="26"/>
          <w:szCs w:val="26"/>
        </w:rPr>
        <w:t xml:space="preserve"> Приобретены 12 квартир по вышеуказанной муниципальной программе; </w:t>
      </w:r>
    </w:p>
    <w:p w:rsidR="00A61D88" w:rsidRDefault="00A61D88" w:rsidP="00A22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F3218B">
        <w:rPr>
          <w:rFonts w:ascii="Times New Roman" w:hAnsi="Times New Roman" w:cs="Times New Roman"/>
          <w:sz w:val="26"/>
          <w:szCs w:val="26"/>
        </w:rPr>
        <w:t xml:space="preserve">за счет средств субсидии из областного бюджета по программе «Народный бюджет» в сумме 840,0 тыс. рублей, софинансирования из районного бюджета и прочих безвозмездных поступлений  в сумме 840,0 тыс. рублей  выполнены работы по устройству системы водоотведения жилых домов №8,9,10 по ул. Советской </w:t>
      </w:r>
      <w:proofErr w:type="gramStart"/>
      <w:r w:rsidR="00F3218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3218B">
        <w:rPr>
          <w:rFonts w:ascii="Times New Roman" w:hAnsi="Times New Roman" w:cs="Times New Roman"/>
          <w:sz w:val="26"/>
          <w:szCs w:val="26"/>
        </w:rPr>
        <w:t xml:space="preserve"> с. Шуйское</w:t>
      </w:r>
      <w:r w:rsidR="002F7C30">
        <w:rPr>
          <w:rFonts w:ascii="Times New Roman" w:hAnsi="Times New Roman" w:cs="Times New Roman"/>
          <w:sz w:val="26"/>
          <w:szCs w:val="26"/>
        </w:rPr>
        <w:t>;</w:t>
      </w:r>
    </w:p>
    <w:p w:rsidR="002F7C30" w:rsidRDefault="002F7C30" w:rsidP="00A22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счет средств бюджета района </w:t>
      </w:r>
      <w:r w:rsidR="00A22711">
        <w:rPr>
          <w:rFonts w:ascii="Times New Roman" w:hAnsi="Times New Roman" w:cs="Times New Roman"/>
          <w:sz w:val="26"/>
          <w:szCs w:val="26"/>
        </w:rPr>
        <w:t xml:space="preserve"> выполнены работы по замене аварийного котла в котельной №2 в п. Туровец в сумме 464,6 тыс. рублей;</w:t>
      </w:r>
    </w:p>
    <w:p w:rsidR="00A22711" w:rsidRDefault="00A22711" w:rsidP="00A22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счет средств бюджета района приобретено оборудования и оргтехники на сумму 537,3 тыс. рублей.</w:t>
      </w:r>
    </w:p>
    <w:p w:rsidR="00A61D88" w:rsidRPr="008D170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708">
        <w:rPr>
          <w:rFonts w:ascii="Times New Roman" w:hAnsi="Times New Roman" w:cs="Times New Roman"/>
          <w:sz w:val="26"/>
          <w:szCs w:val="26"/>
        </w:rPr>
        <w:t>Распределение осуществленных бюджетных инвестиций по разделам</w:t>
      </w:r>
      <w:r>
        <w:rPr>
          <w:rFonts w:ascii="Times New Roman" w:hAnsi="Times New Roman" w:cs="Times New Roman"/>
          <w:sz w:val="26"/>
          <w:szCs w:val="26"/>
        </w:rPr>
        <w:t xml:space="preserve"> бюджета  </w:t>
      </w:r>
      <w:r w:rsidRPr="008D1708">
        <w:rPr>
          <w:rFonts w:ascii="Times New Roman" w:hAnsi="Times New Roman" w:cs="Times New Roman"/>
          <w:sz w:val="26"/>
          <w:szCs w:val="26"/>
        </w:rPr>
        <w:t xml:space="preserve">характеризуется следующими данными: </w:t>
      </w:r>
    </w:p>
    <w:p w:rsidR="00A61D88" w:rsidRDefault="00A61D88" w:rsidP="00A61D88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F24FD6">
        <w:rPr>
          <w:sz w:val="26"/>
          <w:szCs w:val="26"/>
        </w:rPr>
        <w:t xml:space="preserve">жилищно-коммунальное хозяйство – </w:t>
      </w:r>
      <w:r w:rsidR="00D72A06">
        <w:rPr>
          <w:sz w:val="26"/>
          <w:szCs w:val="26"/>
        </w:rPr>
        <w:t>97,5</w:t>
      </w:r>
      <w:r w:rsidRPr="00F24FD6">
        <w:rPr>
          <w:sz w:val="26"/>
          <w:szCs w:val="26"/>
        </w:rPr>
        <w:t xml:space="preserve"> </w:t>
      </w:r>
      <w:r w:rsidR="0072633E">
        <w:rPr>
          <w:sz w:val="26"/>
          <w:szCs w:val="26"/>
        </w:rPr>
        <w:t>процентов</w:t>
      </w:r>
      <w:r>
        <w:rPr>
          <w:sz w:val="26"/>
          <w:szCs w:val="26"/>
        </w:rPr>
        <w:t>;</w:t>
      </w:r>
    </w:p>
    <w:p w:rsidR="00A61D88" w:rsidRDefault="00D72A06" w:rsidP="00A61D88">
      <w:pPr>
        <w:pStyle w:val="ad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общегосударственные вопросы</w:t>
      </w:r>
      <w:r w:rsidR="00A61D88" w:rsidRPr="00F24FD6">
        <w:rPr>
          <w:sz w:val="26"/>
          <w:szCs w:val="26"/>
        </w:rPr>
        <w:t xml:space="preserve"> – </w:t>
      </w:r>
      <w:r>
        <w:rPr>
          <w:sz w:val="26"/>
          <w:szCs w:val="26"/>
        </w:rPr>
        <w:t>2,5</w:t>
      </w:r>
      <w:r w:rsidR="00A61D88" w:rsidRPr="00F24FD6">
        <w:rPr>
          <w:sz w:val="26"/>
          <w:szCs w:val="26"/>
        </w:rPr>
        <w:t xml:space="preserve"> </w:t>
      </w:r>
      <w:r w:rsidR="0072633E">
        <w:rPr>
          <w:sz w:val="26"/>
          <w:szCs w:val="26"/>
        </w:rPr>
        <w:t>процентов</w:t>
      </w:r>
      <w:r w:rsidR="00A61D88" w:rsidRPr="00F24FD6">
        <w:rPr>
          <w:sz w:val="26"/>
          <w:szCs w:val="26"/>
        </w:rPr>
        <w:t>.</w:t>
      </w:r>
    </w:p>
    <w:p w:rsidR="00D72A06" w:rsidRDefault="00D72A06" w:rsidP="00D7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2A06">
        <w:rPr>
          <w:rFonts w:ascii="Times New Roman" w:hAnsi="Times New Roman" w:cs="Times New Roman"/>
          <w:sz w:val="26"/>
          <w:szCs w:val="26"/>
        </w:rPr>
        <w:t xml:space="preserve">Уменьшение капитальных вложений в 2017 году составило 31581,9 тыс. </w:t>
      </w:r>
      <w:r>
        <w:rPr>
          <w:rFonts w:ascii="Times New Roman" w:hAnsi="Times New Roman" w:cs="Times New Roman"/>
          <w:sz w:val="26"/>
          <w:szCs w:val="26"/>
        </w:rPr>
        <w:t xml:space="preserve">рублей, в том числе: </w:t>
      </w:r>
    </w:p>
    <w:p w:rsidR="00D72A06" w:rsidRDefault="00D72A06" w:rsidP="00D7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зарегистрированы и поставлены на учет в казну района 12 квартир на сумму 19045,9 тыс. рублей;</w:t>
      </w:r>
    </w:p>
    <w:p w:rsidR="00D72A06" w:rsidRDefault="00D72A06" w:rsidP="00D7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отопительный котел на сумму 440,5 тыс. рублей;</w:t>
      </w:r>
    </w:p>
    <w:p w:rsidR="00D72A06" w:rsidRDefault="00D72A06" w:rsidP="00D7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объект «Распределительный газопровод в д. Змейцыно Междуреченского района и объект «Газификация района Баскаково» на сумму 11534,1 тыс. рублей;</w:t>
      </w:r>
    </w:p>
    <w:p w:rsidR="00D72A06" w:rsidRPr="00D72A06" w:rsidRDefault="00D72A06" w:rsidP="00D7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-закреплено на праве оперативного управления оборудование и оргтехника на 561,4 тыс. рублей.</w:t>
      </w:r>
    </w:p>
    <w:p w:rsidR="00D72A06" w:rsidRPr="00D72A06" w:rsidRDefault="00D72A06" w:rsidP="00D72A06">
      <w:pPr>
        <w:autoSpaceDE w:val="0"/>
        <w:autoSpaceDN w:val="0"/>
        <w:adjustRightInd w:val="0"/>
        <w:rPr>
          <w:sz w:val="26"/>
          <w:szCs w:val="26"/>
        </w:rPr>
      </w:pPr>
    </w:p>
    <w:p w:rsidR="00A61D88" w:rsidRDefault="00D72A06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Остаток по счету 110600000 «Вложения в нефинансовые активы» на 01.01.2018 года составил 21209,4 тыс. рублей, из них:</w:t>
      </w:r>
    </w:p>
    <w:p w:rsidR="00D72A06" w:rsidRDefault="00D72A06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объект «</w:t>
      </w:r>
      <w:r w:rsidR="004237F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азводящие сети газопровода в п. Туровец Междуреченского района « на сумму 10724,8 тыс. рублей;</w:t>
      </w:r>
    </w:p>
    <w:p w:rsidR="00D72A06" w:rsidRDefault="004237FA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обустройство родника Михаила Архангела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Старое -55,0 тыс. рублей;</w:t>
      </w:r>
    </w:p>
    <w:p w:rsidR="004237FA" w:rsidRDefault="004237FA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объект  «Полигон ТБО на территории сельского поселения Старосельское» -8749,5 тыс. рублей;</w:t>
      </w:r>
    </w:p>
    <w:p w:rsidR="004237FA" w:rsidRDefault="004237FA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система водоотведения  от жилых домов  №8,9,10 по ул. Советской с, Шуйское в сумме 1680,0 тыс. рублей.</w:t>
      </w:r>
      <w:proofErr w:type="gramEnd"/>
    </w:p>
    <w:p w:rsidR="004237FA" w:rsidRDefault="004237FA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33E" w:rsidRDefault="0072633E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33E" w:rsidRDefault="0072633E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33E" w:rsidRDefault="0072633E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37FA" w:rsidRDefault="004237FA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5.5.  Расходы на  реализацию  муниципальных программ в 201</w:t>
      </w:r>
      <w:r w:rsidR="004237FA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A61D88" w:rsidRPr="00EE1172" w:rsidRDefault="00A61D88" w:rsidP="00A61D8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>Анализ исполнения районных целевых программ, долгосрочных целевых программ  за 201</w:t>
      </w:r>
      <w:r w:rsidR="004237FA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  приведен в таблице </w:t>
      </w:r>
      <w:r>
        <w:rPr>
          <w:sz w:val="26"/>
          <w:szCs w:val="26"/>
        </w:rPr>
        <w:t>5</w:t>
      </w:r>
      <w:r w:rsidRPr="00EE1172">
        <w:rPr>
          <w:sz w:val="26"/>
          <w:szCs w:val="26"/>
        </w:rPr>
        <w:t xml:space="preserve">. </w:t>
      </w:r>
    </w:p>
    <w:p w:rsidR="00A23F33" w:rsidRPr="0052029C" w:rsidRDefault="00A61D88" w:rsidP="0052029C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</w:r>
      <w:r w:rsidRPr="00EE1172">
        <w:rPr>
          <w:sz w:val="26"/>
          <w:szCs w:val="26"/>
        </w:rPr>
        <w:tab/>
        <w:t xml:space="preserve">        Таблица  </w:t>
      </w:r>
      <w:r>
        <w:rPr>
          <w:sz w:val="26"/>
          <w:szCs w:val="26"/>
        </w:rPr>
        <w:t>5</w:t>
      </w:r>
    </w:p>
    <w:p w:rsidR="00A23F33" w:rsidRDefault="00A23F33" w:rsidP="00A61D88">
      <w:pPr>
        <w:pStyle w:val="a5"/>
        <w:spacing w:after="0"/>
        <w:ind w:firstLine="709"/>
        <w:contextualSpacing/>
        <w:jc w:val="center"/>
      </w:pPr>
    </w:p>
    <w:p w:rsidR="00A61D88" w:rsidRPr="002F3660" w:rsidRDefault="00A61D88" w:rsidP="00A61D88">
      <w:pPr>
        <w:pStyle w:val="a5"/>
        <w:spacing w:after="0"/>
        <w:ind w:firstLine="709"/>
        <w:contextualSpacing/>
        <w:jc w:val="center"/>
      </w:pPr>
      <w:r w:rsidRPr="002F3660">
        <w:t>Анализ исполнения муниципальных программ</w:t>
      </w:r>
    </w:p>
    <w:p w:rsidR="00A61D88" w:rsidRPr="002F3660" w:rsidRDefault="00A61D88" w:rsidP="00A61D88">
      <w:pPr>
        <w:pStyle w:val="a5"/>
        <w:spacing w:after="0"/>
        <w:ind w:firstLine="709"/>
        <w:contextualSpacing/>
        <w:jc w:val="center"/>
      </w:pPr>
      <w:r w:rsidRPr="002F3660">
        <w:t xml:space="preserve"> за 201</w:t>
      </w:r>
      <w:r w:rsidR="004237FA">
        <w:t>7</w:t>
      </w:r>
      <w:r w:rsidRPr="002F3660">
        <w:t xml:space="preserve"> год</w:t>
      </w:r>
    </w:p>
    <w:p w:rsidR="00A61D88" w:rsidRPr="00A43962" w:rsidRDefault="00A61D88" w:rsidP="00A61D88">
      <w:pPr>
        <w:pStyle w:val="a5"/>
        <w:spacing w:after="0"/>
        <w:ind w:firstLine="709"/>
        <w:contextualSpacing/>
        <w:jc w:val="center"/>
        <w:rPr>
          <w:sz w:val="26"/>
          <w:szCs w:val="26"/>
        </w:rPr>
      </w:pP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</w:r>
      <w:r w:rsidRPr="00A43962">
        <w:rPr>
          <w:sz w:val="26"/>
          <w:szCs w:val="26"/>
        </w:rPr>
        <w:tab/>
        <w:t xml:space="preserve">                                 тыс. руб.</w:t>
      </w:r>
    </w:p>
    <w:tbl>
      <w:tblPr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535"/>
        <w:gridCol w:w="1950"/>
        <w:gridCol w:w="1560"/>
        <w:gridCol w:w="1522"/>
        <w:gridCol w:w="1556"/>
      </w:tblGrid>
      <w:tr w:rsidR="00A61D88" w:rsidRPr="00A43962" w:rsidTr="00000305">
        <w:trPr>
          <w:trHeight w:val="110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Наименование районной целевой программы</w:t>
            </w:r>
          </w:p>
        </w:tc>
        <w:tc>
          <w:tcPr>
            <w:tcW w:w="1950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Предусмотрено в бюджете</w:t>
            </w:r>
          </w:p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1560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2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Процент исполнения</w:t>
            </w:r>
          </w:p>
        </w:tc>
        <w:tc>
          <w:tcPr>
            <w:tcW w:w="1556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Отклонения</w:t>
            </w:r>
          </w:p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      (+;-)</w:t>
            </w:r>
          </w:p>
        </w:tc>
      </w:tr>
      <w:tr w:rsidR="00A43962" w:rsidRPr="00A43962" w:rsidTr="00000305">
        <w:trPr>
          <w:trHeight w:val="1109"/>
        </w:trPr>
        <w:tc>
          <w:tcPr>
            <w:tcW w:w="3535" w:type="dxa"/>
          </w:tcPr>
          <w:p w:rsidR="002F3660" w:rsidRPr="00A43962" w:rsidRDefault="002F3660" w:rsidP="004237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за</w:t>
            </w:r>
            <w:r w:rsidR="004237FA">
              <w:rPr>
                <w:rFonts w:ascii="Times New Roman" w:hAnsi="Times New Roman" w:cs="Times New Roman"/>
                <w:sz w:val="26"/>
                <w:szCs w:val="26"/>
              </w:rPr>
              <w:t>конности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,  правопорядка и общественной безопасности в Междуреченском муниципальном районе </w:t>
            </w:r>
            <w:r w:rsidR="004237FA">
              <w:rPr>
                <w:rFonts w:ascii="Times New Roman" w:hAnsi="Times New Roman" w:cs="Times New Roman"/>
                <w:sz w:val="26"/>
                <w:szCs w:val="26"/>
              </w:rPr>
              <w:t>на 2016-2020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950" w:type="dxa"/>
          </w:tcPr>
          <w:p w:rsidR="002F3660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274,2</w:t>
            </w:r>
          </w:p>
        </w:tc>
        <w:tc>
          <w:tcPr>
            <w:tcW w:w="1560" w:type="dxa"/>
          </w:tcPr>
          <w:p w:rsidR="002F3660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213,1</w:t>
            </w:r>
          </w:p>
        </w:tc>
        <w:tc>
          <w:tcPr>
            <w:tcW w:w="1522" w:type="dxa"/>
          </w:tcPr>
          <w:p w:rsidR="002F3660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77,7</w:t>
            </w:r>
          </w:p>
        </w:tc>
        <w:tc>
          <w:tcPr>
            <w:tcW w:w="1556" w:type="dxa"/>
          </w:tcPr>
          <w:p w:rsidR="002F3660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-61,1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6163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жильем молодых семей в Междуреченском муниципальном районе на 201</w:t>
            </w:r>
            <w:r w:rsidR="00616372" w:rsidRPr="00A439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616372" w:rsidRPr="00A439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950" w:type="dxa"/>
          </w:tcPr>
          <w:p w:rsidR="00A61D88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373,8</w:t>
            </w:r>
          </w:p>
        </w:tc>
        <w:tc>
          <w:tcPr>
            <w:tcW w:w="1560" w:type="dxa"/>
          </w:tcPr>
          <w:p w:rsidR="00A61D88" w:rsidRPr="00A43962" w:rsidRDefault="004237FA" w:rsidP="00A4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369,7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</w:p>
        </w:tc>
        <w:tc>
          <w:tcPr>
            <w:tcW w:w="1556" w:type="dxa"/>
          </w:tcPr>
          <w:p w:rsidR="00A61D88" w:rsidRPr="00A43962" w:rsidRDefault="004237FA" w:rsidP="0061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-4,1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7D0FE7" w:rsidP="007D0F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«Переселение граждан из аварийного жилищного фонда  Междуреченского муниципального района с учетом необходимости развития малоэтажного жилищного строительства  на 2016-2017 годы»</w:t>
            </w:r>
          </w:p>
        </w:tc>
        <w:tc>
          <w:tcPr>
            <w:tcW w:w="1950" w:type="dxa"/>
          </w:tcPr>
          <w:p w:rsidR="00A61D88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19426,3</w:t>
            </w:r>
          </w:p>
        </w:tc>
        <w:tc>
          <w:tcPr>
            <w:tcW w:w="1560" w:type="dxa"/>
          </w:tcPr>
          <w:p w:rsidR="00A61D88" w:rsidRPr="00A43962" w:rsidRDefault="004237FA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19426,3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7D0F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7D0FE7"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и совершенствование </w:t>
            </w:r>
            <w:r w:rsidR="007D0FE7" w:rsidRPr="00A43962">
              <w:rPr>
                <w:rFonts w:ascii="Times New Roman" w:hAnsi="Times New Roman" w:cs="Times New Roman"/>
                <w:sz w:val="26"/>
                <w:szCs w:val="26"/>
              </w:rPr>
              <w:t>транспортной системы на территории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Междуреченского муниципального района на период 201</w:t>
            </w:r>
            <w:r w:rsidR="007D0FE7" w:rsidRPr="00A439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D0FE7" w:rsidRPr="00A4396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7730,4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6803,7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88,0</w:t>
            </w:r>
          </w:p>
        </w:tc>
        <w:tc>
          <w:tcPr>
            <w:tcW w:w="1556" w:type="dxa"/>
          </w:tcPr>
          <w:p w:rsidR="00A61D88" w:rsidRPr="00A43962" w:rsidRDefault="00B176B0" w:rsidP="00A43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-926,7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F3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 программа «</w:t>
            </w:r>
            <w:r w:rsidR="00F35FD3" w:rsidRPr="00A43962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малого и среднего предпринимательства в Междуреченском муниципальном районе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на 201</w:t>
            </w:r>
            <w:r w:rsidR="00F35FD3" w:rsidRPr="00A439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F35FD3" w:rsidRPr="00A439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245,4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234,8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1556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-10,6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 туризма в Междуреченском муниципальном районе на 2013-2016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«Демографическое  развитие Междуреченского муниципального района на 2014-2017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310,0</w:t>
            </w:r>
          </w:p>
        </w:tc>
        <w:tc>
          <w:tcPr>
            <w:tcW w:w="1522" w:type="dxa"/>
          </w:tcPr>
          <w:p w:rsidR="00B176B0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культуры в Междуреченском муниципальном районе на 2015-2017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13228,4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13228,2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317CD7" w:rsidP="0061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-0,2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программа «Обеспечение экологической безопасности на территории Междуреченского муниципального района на 2015-2017 годы» 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254,2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234,6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92,3</w:t>
            </w:r>
          </w:p>
        </w:tc>
        <w:tc>
          <w:tcPr>
            <w:tcW w:w="1556" w:type="dxa"/>
          </w:tcPr>
          <w:p w:rsidR="00A61D88" w:rsidRPr="00A43962" w:rsidRDefault="00317CD7" w:rsidP="0061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-19,6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газификации на территории Междуреченского муниципального района на 2015-2020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39,1</w:t>
            </w:r>
          </w:p>
        </w:tc>
        <w:tc>
          <w:tcPr>
            <w:tcW w:w="1560" w:type="dxa"/>
          </w:tcPr>
          <w:p w:rsidR="00A61D88" w:rsidRPr="00A43962" w:rsidRDefault="004D3B9C" w:rsidP="002F36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41,4</w:t>
            </w:r>
          </w:p>
        </w:tc>
        <w:tc>
          <w:tcPr>
            <w:tcW w:w="1556" w:type="dxa"/>
          </w:tcPr>
          <w:p w:rsidR="00A61D88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-22,9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 в Междуреченском муниципальном районе на 2014-2017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90972,3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90972,3</w:t>
            </w:r>
          </w:p>
        </w:tc>
        <w:tc>
          <w:tcPr>
            <w:tcW w:w="1522" w:type="dxa"/>
          </w:tcPr>
          <w:p w:rsidR="00B176B0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физической культуры и спорта в Междуреченском муниципальном районе на 2013-2015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182,2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182,2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 программа «Устойчивое  развитие сельских территорий Междуреченского муниципального района на  2014-2017 годы и на период до 2020 года»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3673,3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3485,8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1556" w:type="dxa"/>
          </w:tcPr>
          <w:p w:rsidR="00A61D88" w:rsidRPr="00A43962" w:rsidRDefault="00317CD7" w:rsidP="006163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-187,5</w:t>
            </w:r>
          </w:p>
        </w:tc>
      </w:tr>
      <w:tr w:rsidR="00A43962" w:rsidRPr="00A43962" w:rsidTr="00000305">
        <w:trPr>
          <w:trHeight w:val="549"/>
        </w:trPr>
        <w:tc>
          <w:tcPr>
            <w:tcW w:w="3535" w:type="dxa"/>
          </w:tcPr>
          <w:p w:rsidR="00A61D88" w:rsidRPr="00A43962" w:rsidRDefault="00A61D88" w:rsidP="004D3B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D3B9C">
              <w:rPr>
                <w:rFonts w:ascii="Times New Roman" w:hAnsi="Times New Roman" w:cs="Times New Roman"/>
                <w:sz w:val="26"/>
                <w:szCs w:val="26"/>
              </w:rPr>
              <w:t>«Модернизация коммунального хозяйства на территории Междуреченского муниципального района на 2017 -2020 годы»</w:t>
            </w:r>
          </w:p>
        </w:tc>
        <w:tc>
          <w:tcPr>
            <w:tcW w:w="195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494,6</w:t>
            </w:r>
          </w:p>
        </w:tc>
        <w:tc>
          <w:tcPr>
            <w:tcW w:w="1560" w:type="dxa"/>
          </w:tcPr>
          <w:p w:rsidR="00A61D88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494,6</w:t>
            </w:r>
          </w:p>
        </w:tc>
        <w:tc>
          <w:tcPr>
            <w:tcW w:w="1522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A61D88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35FD3" w:rsidRPr="00A43962" w:rsidTr="00000305">
        <w:trPr>
          <w:trHeight w:val="549"/>
        </w:trPr>
        <w:tc>
          <w:tcPr>
            <w:tcW w:w="3535" w:type="dxa"/>
          </w:tcPr>
          <w:p w:rsidR="00F35FD3" w:rsidRPr="00A43962" w:rsidRDefault="00F35FD3" w:rsidP="00F3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«Управление финансами  Междуреченского муниципального района на 2016-2020 годы»</w:t>
            </w:r>
          </w:p>
        </w:tc>
        <w:tc>
          <w:tcPr>
            <w:tcW w:w="1950" w:type="dxa"/>
          </w:tcPr>
          <w:p w:rsidR="00F35FD3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26094,6</w:t>
            </w:r>
          </w:p>
        </w:tc>
        <w:tc>
          <w:tcPr>
            <w:tcW w:w="1560" w:type="dxa"/>
          </w:tcPr>
          <w:p w:rsidR="00F35FD3" w:rsidRPr="00A43962" w:rsidRDefault="004D3B9C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26090,3</w:t>
            </w:r>
          </w:p>
        </w:tc>
        <w:tc>
          <w:tcPr>
            <w:tcW w:w="1522" w:type="dxa"/>
          </w:tcPr>
          <w:p w:rsidR="00F35FD3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F35FD3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-4,3</w:t>
            </w:r>
          </w:p>
        </w:tc>
      </w:tr>
      <w:tr w:rsidR="004D3B9C" w:rsidRPr="00A43962" w:rsidTr="00000305">
        <w:trPr>
          <w:trHeight w:val="549"/>
        </w:trPr>
        <w:tc>
          <w:tcPr>
            <w:tcW w:w="3535" w:type="dxa"/>
          </w:tcPr>
          <w:p w:rsidR="004D3B9C" w:rsidRPr="00A43962" w:rsidRDefault="00B176B0" w:rsidP="00F3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«Капитальный ремонт муниципального жилищного  фонда Междуреченского муниципального района на 2017-2020 годы»</w:t>
            </w:r>
          </w:p>
        </w:tc>
        <w:tc>
          <w:tcPr>
            <w:tcW w:w="1950" w:type="dxa"/>
          </w:tcPr>
          <w:p w:rsidR="004D3B9C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1368,4</w:t>
            </w:r>
          </w:p>
        </w:tc>
        <w:tc>
          <w:tcPr>
            <w:tcW w:w="1560" w:type="dxa"/>
          </w:tcPr>
          <w:p w:rsidR="004D3B9C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1368,4</w:t>
            </w:r>
          </w:p>
        </w:tc>
        <w:tc>
          <w:tcPr>
            <w:tcW w:w="1522" w:type="dxa"/>
          </w:tcPr>
          <w:p w:rsidR="004D3B9C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556" w:type="dxa"/>
          </w:tcPr>
          <w:p w:rsidR="004D3B9C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1D88" w:rsidRPr="00A43962" w:rsidTr="00000305">
        <w:trPr>
          <w:trHeight w:val="360"/>
        </w:trPr>
        <w:tc>
          <w:tcPr>
            <w:tcW w:w="3535" w:type="dxa"/>
          </w:tcPr>
          <w:p w:rsidR="00A61D88" w:rsidRPr="00A43962" w:rsidRDefault="00A61D88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3962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950" w:type="dxa"/>
          </w:tcPr>
          <w:p w:rsidR="00A61D88" w:rsidRPr="00A43962" w:rsidRDefault="00B176B0" w:rsidP="00F35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164752,2</w:t>
            </w:r>
          </w:p>
        </w:tc>
        <w:tc>
          <w:tcPr>
            <w:tcW w:w="1560" w:type="dxa"/>
          </w:tcPr>
          <w:p w:rsidR="00A61D88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163515,2</w:t>
            </w:r>
          </w:p>
        </w:tc>
        <w:tc>
          <w:tcPr>
            <w:tcW w:w="1522" w:type="dxa"/>
          </w:tcPr>
          <w:p w:rsidR="00B176B0" w:rsidRPr="00A43962" w:rsidRDefault="00B176B0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1556" w:type="dxa"/>
          </w:tcPr>
          <w:p w:rsidR="00A61D88" w:rsidRPr="00A43962" w:rsidRDefault="00317CD7" w:rsidP="000003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-1237,0</w:t>
            </w:r>
          </w:p>
        </w:tc>
      </w:tr>
    </w:tbl>
    <w:p w:rsidR="00A61D88" w:rsidRPr="00A4396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         В бюджете района на 201</w:t>
      </w:r>
      <w:r w:rsidR="004237FA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 предусмотрены бюджетные ассигнования на реализацию </w:t>
      </w:r>
      <w:r>
        <w:rPr>
          <w:rFonts w:ascii="Times New Roman" w:hAnsi="Times New Roman" w:cs="Times New Roman"/>
          <w:sz w:val="26"/>
          <w:szCs w:val="26"/>
        </w:rPr>
        <w:t>1</w:t>
      </w:r>
      <w:r w:rsidR="00317CD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F156E">
        <w:rPr>
          <w:rFonts w:ascii="Times New Roman" w:hAnsi="Times New Roman" w:cs="Times New Roman"/>
          <w:sz w:val="26"/>
          <w:szCs w:val="26"/>
        </w:rPr>
        <w:t>164752,2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CF156E">
        <w:rPr>
          <w:rFonts w:ascii="Times New Roman" w:hAnsi="Times New Roman" w:cs="Times New Roman"/>
          <w:sz w:val="26"/>
          <w:szCs w:val="26"/>
        </w:rPr>
        <w:t>82,6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от общего объема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Pr="00EE1172">
        <w:rPr>
          <w:rFonts w:ascii="Times New Roman" w:hAnsi="Times New Roman" w:cs="Times New Roman"/>
          <w:sz w:val="26"/>
          <w:szCs w:val="26"/>
        </w:rPr>
        <w:t>бюджетных ассигнований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1D88" w:rsidRPr="00EE117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color w:val="C00000"/>
          <w:sz w:val="26"/>
          <w:szCs w:val="26"/>
        </w:rPr>
        <w:tab/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F15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полном объеме использо</w:t>
      </w:r>
      <w:r w:rsidR="00CF156E">
        <w:rPr>
          <w:rFonts w:ascii="Times New Roman" w:hAnsi="Times New Roman" w:cs="Times New Roman"/>
          <w:sz w:val="26"/>
          <w:szCs w:val="26"/>
        </w:rPr>
        <w:t>ваны бюджетные назначения по 9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Pr="00EE1172">
        <w:rPr>
          <w:rFonts w:ascii="Times New Roman" w:hAnsi="Times New Roman" w:cs="Times New Roman"/>
          <w:sz w:val="26"/>
          <w:szCs w:val="26"/>
        </w:rPr>
        <w:t xml:space="preserve">программам с общим объемом финансирования </w:t>
      </w:r>
      <w:r w:rsidR="00CF156E">
        <w:rPr>
          <w:rFonts w:ascii="Times New Roman" w:hAnsi="Times New Roman" w:cs="Times New Roman"/>
          <w:sz w:val="26"/>
          <w:szCs w:val="26"/>
        </w:rPr>
        <w:t>152157,3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CF156E">
        <w:rPr>
          <w:rFonts w:ascii="Times New Roman" w:hAnsi="Times New Roman" w:cs="Times New Roman"/>
          <w:sz w:val="26"/>
          <w:szCs w:val="26"/>
        </w:rPr>
        <w:t>93,1</w:t>
      </w:r>
      <w:r>
        <w:rPr>
          <w:rFonts w:ascii="Times New Roman" w:hAnsi="Times New Roman" w:cs="Times New Roman"/>
          <w:sz w:val="26"/>
          <w:szCs w:val="26"/>
        </w:rPr>
        <w:t xml:space="preserve"> процента от суммы исполнения муниципальных программ, </w:t>
      </w:r>
      <w:r w:rsidRPr="00EE1172">
        <w:rPr>
          <w:rFonts w:ascii="Times New Roman" w:hAnsi="Times New Roman" w:cs="Times New Roman"/>
          <w:sz w:val="26"/>
          <w:szCs w:val="26"/>
        </w:rPr>
        <w:t xml:space="preserve">не в полном объеме использованы  бюджетные назначения по </w:t>
      </w:r>
      <w:r w:rsidR="00CF156E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целевым программам с объемом финансирования  </w:t>
      </w:r>
      <w:r w:rsidR="00CF156E">
        <w:rPr>
          <w:rFonts w:ascii="Times New Roman" w:hAnsi="Times New Roman" w:cs="Times New Roman"/>
          <w:sz w:val="26"/>
          <w:szCs w:val="26"/>
        </w:rPr>
        <w:t>12590,4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сумма недофинансирования составила </w:t>
      </w:r>
      <w:r w:rsidR="00CF156E">
        <w:rPr>
          <w:rFonts w:ascii="Times New Roman" w:hAnsi="Times New Roman" w:cs="Times New Roman"/>
          <w:sz w:val="26"/>
          <w:szCs w:val="26"/>
        </w:rPr>
        <w:t>1232,5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05C8E">
        <w:rPr>
          <w:rFonts w:ascii="Times New Roman" w:hAnsi="Times New Roman" w:cs="Times New Roman"/>
          <w:sz w:val="26"/>
          <w:szCs w:val="26"/>
        </w:rPr>
        <w:t>0,75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72633E">
        <w:rPr>
          <w:rFonts w:ascii="Times New Roman" w:hAnsi="Times New Roman" w:cs="Times New Roman"/>
          <w:sz w:val="26"/>
          <w:szCs w:val="26"/>
        </w:rPr>
        <w:t>%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 утвержденных назначений по расходам на</w:t>
      </w:r>
      <w:proofErr w:type="gramEnd"/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A61D88" w:rsidRDefault="00A61D88" w:rsidP="0089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1172">
        <w:rPr>
          <w:rFonts w:ascii="Times New Roman" w:hAnsi="Times New Roman" w:cs="Times New Roman"/>
          <w:sz w:val="26"/>
          <w:szCs w:val="26"/>
        </w:rPr>
        <w:t>Не в полном объеме использованы  бюджетные ассигнования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программам: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23F33" w:rsidRPr="00A43962">
        <w:rPr>
          <w:rFonts w:ascii="Times New Roman" w:hAnsi="Times New Roman" w:cs="Times New Roman"/>
          <w:sz w:val="26"/>
          <w:szCs w:val="26"/>
        </w:rPr>
        <w:t>«Сохранение  и совершенствование транспортной системы на территории Междуреченского муниципального района на период 2016-2020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 сумме  </w:t>
      </w:r>
      <w:r w:rsidR="00893CA3">
        <w:rPr>
          <w:rFonts w:ascii="Times New Roman" w:hAnsi="Times New Roman" w:cs="Times New Roman"/>
          <w:sz w:val="26"/>
          <w:szCs w:val="26"/>
        </w:rPr>
        <w:t>926,7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270E14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23F33" w:rsidRPr="00A43962">
        <w:rPr>
          <w:rFonts w:ascii="Times New Roman" w:hAnsi="Times New Roman" w:cs="Times New Roman"/>
          <w:sz w:val="26"/>
          <w:szCs w:val="26"/>
        </w:rPr>
        <w:t xml:space="preserve"> «Обеспечение занятости,  правопорядка и общественной безопасности в Междуреченском муниципальном районе на 2016-20</w:t>
      </w:r>
      <w:r w:rsidR="00905C8E">
        <w:rPr>
          <w:rFonts w:ascii="Times New Roman" w:hAnsi="Times New Roman" w:cs="Times New Roman"/>
          <w:sz w:val="26"/>
          <w:szCs w:val="26"/>
        </w:rPr>
        <w:t>20</w:t>
      </w:r>
      <w:r w:rsidR="00A23F33" w:rsidRPr="00A43962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A23F33">
        <w:rPr>
          <w:rFonts w:ascii="Times New Roman" w:hAnsi="Times New Roman" w:cs="Times New Roman"/>
          <w:sz w:val="26"/>
          <w:szCs w:val="26"/>
        </w:rPr>
        <w:t xml:space="preserve"> </w:t>
      </w:r>
      <w:r w:rsidR="00A61D88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93CA3">
        <w:rPr>
          <w:rFonts w:ascii="Times New Roman" w:hAnsi="Times New Roman" w:cs="Times New Roman"/>
          <w:sz w:val="26"/>
          <w:szCs w:val="26"/>
        </w:rPr>
        <w:t>61,1</w:t>
      </w:r>
      <w:r w:rsidR="00A61D8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61D88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23F33" w:rsidRPr="00A43962">
        <w:rPr>
          <w:rFonts w:ascii="Times New Roman" w:hAnsi="Times New Roman" w:cs="Times New Roman"/>
          <w:sz w:val="26"/>
          <w:szCs w:val="26"/>
        </w:rPr>
        <w:t xml:space="preserve">«Обеспечение экологической безопасности на территории Междуреченского муниципального района на 2015-2017 годы»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93CA3">
        <w:rPr>
          <w:rFonts w:ascii="Times New Roman" w:hAnsi="Times New Roman" w:cs="Times New Roman"/>
          <w:sz w:val="26"/>
          <w:szCs w:val="26"/>
        </w:rPr>
        <w:t>19,6</w:t>
      </w:r>
      <w:r w:rsidR="00A23F3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23F33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CE00D2">
        <w:rPr>
          <w:rFonts w:ascii="Times New Roman" w:hAnsi="Times New Roman" w:cs="Times New Roman"/>
          <w:sz w:val="26"/>
          <w:szCs w:val="26"/>
        </w:rPr>
        <w:t>«Устойчивое  развитие сельских территорий Междуреченского муниципального района на  2014-2017 годы и на период до 2020 года»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93CA3">
        <w:rPr>
          <w:rFonts w:ascii="Times New Roman" w:hAnsi="Times New Roman" w:cs="Times New Roman"/>
          <w:sz w:val="26"/>
          <w:szCs w:val="26"/>
        </w:rPr>
        <w:t>187,5</w:t>
      </w:r>
      <w:r>
        <w:rPr>
          <w:rFonts w:ascii="Times New Roman" w:hAnsi="Times New Roman" w:cs="Times New Roman"/>
          <w:sz w:val="26"/>
          <w:szCs w:val="26"/>
        </w:rPr>
        <w:t xml:space="preserve"> тыс. рублей;  </w:t>
      </w:r>
    </w:p>
    <w:p w:rsidR="002243BC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43BC">
        <w:rPr>
          <w:rFonts w:ascii="Times New Roman" w:hAnsi="Times New Roman" w:cs="Times New Roman"/>
          <w:sz w:val="26"/>
          <w:szCs w:val="26"/>
        </w:rPr>
        <w:t xml:space="preserve">- </w:t>
      </w:r>
      <w:r w:rsidR="002243BC" w:rsidRPr="00A43962">
        <w:rPr>
          <w:rFonts w:ascii="Times New Roman" w:hAnsi="Times New Roman" w:cs="Times New Roman"/>
          <w:sz w:val="26"/>
          <w:szCs w:val="26"/>
        </w:rPr>
        <w:t>«Обеспечение жильем молодых семей в Междуреченском муниципальном районе на 2016-2020 годы»</w:t>
      </w:r>
      <w:r w:rsidR="002243B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93CA3">
        <w:rPr>
          <w:rFonts w:ascii="Times New Roman" w:hAnsi="Times New Roman" w:cs="Times New Roman"/>
          <w:sz w:val="26"/>
          <w:szCs w:val="26"/>
        </w:rPr>
        <w:t>4,1</w:t>
      </w:r>
      <w:r w:rsidR="002243BC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05E44">
        <w:rPr>
          <w:rFonts w:ascii="Times New Roman" w:hAnsi="Times New Roman" w:cs="Times New Roman"/>
          <w:sz w:val="26"/>
          <w:szCs w:val="26"/>
        </w:rPr>
        <w:t>;</w:t>
      </w:r>
    </w:p>
    <w:p w:rsidR="00105E44" w:rsidRDefault="00105E44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«Поддержка и развитие малого и среднего предпринимательства</w:t>
      </w:r>
      <w:r w:rsidR="00AE58B9">
        <w:rPr>
          <w:rFonts w:ascii="Times New Roman" w:hAnsi="Times New Roman" w:cs="Times New Roman"/>
          <w:sz w:val="26"/>
          <w:szCs w:val="26"/>
        </w:rPr>
        <w:t xml:space="preserve"> в Междуреченском муниципальном районе на 2016-2018 годы» в сумме 10,6 тыс. рублей;</w:t>
      </w:r>
    </w:p>
    <w:p w:rsidR="00AE58B9" w:rsidRDefault="00AE58B9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газификации на территории Междуреченского муниципального района на 2015-2020 годы» в сумме 22,9 тыс. рублей</w:t>
      </w:r>
      <w:r w:rsidR="0093321B">
        <w:rPr>
          <w:rFonts w:ascii="Times New Roman" w:hAnsi="Times New Roman" w:cs="Times New Roman"/>
          <w:sz w:val="26"/>
          <w:szCs w:val="26"/>
        </w:rPr>
        <w:t>;</w:t>
      </w:r>
    </w:p>
    <w:p w:rsidR="0093321B" w:rsidRDefault="0093321B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3962">
        <w:rPr>
          <w:rFonts w:ascii="Times New Roman" w:hAnsi="Times New Roman" w:cs="Times New Roman"/>
          <w:sz w:val="26"/>
          <w:szCs w:val="26"/>
        </w:rPr>
        <w:t>«Развитие культуры в Междуреченском муниципальном районе на 2015-2017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0,2 тыс. рублей;</w:t>
      </w:r>
    </w:p>
    <w:p w:rsidR="0093321B" w:rsidRDefault="0093321B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A43962">
        <w:rPr>
          <w:rFonts w:ascii="Times New Roman" w:hAnsi="Times New Roman" w:cs="Times New Roman"/>
          <w:sz w:val="26"/>
          <w:szCs w:val="26"/>
        </w:rPr>
        <w:t>Управление финансами  Междуреченского муниципального района на 2016-2020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4,3 тыс. рублей.</w:t>
      </w:r>
    </w:p>
    <w:p w:rsidR="00330AC1" w:rsidRDefault="00330AC1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реализации муниципальной программы </w:t>
      </w:r>
      <w:r w:rsidRPr="00A43962">
        <w:rPr>
          <w:rFonts w:ascii="Times New Roman" w:hAnsi="Times New Roman" w:cs="Times New Roman"/>
          <w:sz w:val="26"/>
          <w:szCs w:val="26"/>
        </w:rPr>
        <w:t>«Переселение граждан из аварийного жилищного фонда  Междуреченского муниципального района с учетом необходимости развития малоэтажного жилищного строительства  на 2016-2017 годы»</w:t>
      </w:r>
      <w:r>
        <w:rPr>
          <w:rFonts w:ascii="Times New Roman" w:hAnsi="Times New Roman" w:cs="Times New Roman"/>
          <w:sz w:val="26"/>
          <w:szCs w:val="26"/>
        </w:rPr>
        <w:t xml:space="preserve"> приобретено 12 квартир</w:t>
      </w:r>
      <w:r w:rsidR="007205B3">
        <w:rPr>
          <w:rFonts w:ascii="Times New Roman" w:hAnsi="Times New Roman" w:cs="Times New Roman"/>
          <w:sz w:val="26"/>
          <w:szCs w:val="26"/>
        </w:rPr>
        <w:t xml:space="preserve"> общей площадью 667,1 кв. м.</w:t>
      </w:r>
      <w:r>
        <w:rPr>
          <w:rFonts w:ascii="Times New Roman" w:hAnsi="Times New Roman" w:cs="Times New Roman"/>
          <w:sz w:val="26"/>
          <w:szCs w:val="26"/>
        </w:rPr>
        <w:t>, улучшили жилищные условия 12 семей</w:t>
      </w:r>
      <w:r w:rsidR="007205B3">
        <w:rPr>
          <w:rFonts w:ascii="Times New Roman" w:hAnsi="Times New Roman" w:cs="Times New Roman"/>
          <w:sz w:val="26"/>
          <w:szCs w:val="26"/>
        </w:rPr>
        <w:t>.</w:t>
      </w:r>
    </w:p>
    <w:p w:rsidR="00416F84" w:rsidRPr="00416F84" w:rsidRDefault="00416F84" w:rsidP="0041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 xml:space="preserve">         В 2017 году проведена проверка использования бюджетных средств, выделенных Междуреченскому муниципальному району на переселение граждан из ветхого и аварийного жилищного фонда с учетом необходимости развития малоэтажного жилищного строительства за 2016 год и 9 месяцев 2017 года, по результатам которой выявлены следующие нарушения и недостатки:</w:t>
      </w:r>
    </w:p>
    <w:p w:rsidR="00416F84" w:rsidRPr="00416F84" w:rsidRDefault="00416F84" w:rsidP="0041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416F84">
        <w:rPr>
          <w:rFonts w:ascii="Times New Roman" w:hAnsi="Times New Roman" w:cs="Times New Roman"/>
          <w:i/>
          <w:sz w:val="26"/>
          <w:szCs w:val="26"/>
        </w:rPr>
        <w:t xml:space="preserve">-  в результате проведенного анализа данных районной муниципальной программы переселения граждан выявлены несоответствия цифровых данных Приложения №1 к постановлению  </w:t>
      </w:r>
      <w:r w:rsidRPr="00416F84">
        <w:rPr>
          <w:rFonts w:ascii="Times New Roman" w:hAnsi="Times New Roman" w:cs="Times New Roman"/>
          <w:bCs/>
          <w:i/>
          <w:sz w:val="26"/>
          <w:szCs w:val="26"/>
        </w:rPr>
        <w:t>от 29 апреля 2013 г. N 484</w:t>
      </w:r>
      <w:r w:rsidRPr="00416F84">
        <w:rPr>
          <w:rFonts w:ascii="Times New Roman" w:hAnsi="Times New Roman" w:cs="Times New Roman"/>
          <w:i/>
          <w:sz w:val="26"/>
          <w:szCs w:val="26"/>
        </w:rPr>
        <w:t xml:space="preserve"> «Об областной адресной Программе №7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2013-2017 годы», также имеются опечатки, неверно указан способ переселения граждан;</w:t>
      </w:r>
      <w:proofErr w:type="gramEnd"/>
    </w:p>
    <w:p w:rsidR="00416F84" w:rsidRPr="00416F84" w:rsidRDefault="00416F84" w:rsidP="0041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F84">
        <w:rPr>
          <w:rFonts w:ascii="Times New Roman" w:hAnsi="Times New Roman" w:cs="Times New Roman"/>
          <w:i/>
          <w:sz w:val="26"/>
          <w:szCs w:val="26"/>
        </w:rPr>
        <w:t xml:space="preserve">    - 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сведения об исполнении контрактов опубликованы с нарушением срока.</w:t>
      </w:r>
    </w:p>
    <w:p w:rsidR="00416F84" w:rsidRDefault="00416F84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330AC1" w:rsidRDefault="002243BC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t xml:space="preserve"> </w:t>
      </w:r>
      <w:r w:rsidR="00270E14" w:rsidRPr="00330AC1">
        <w:rPr>
          <w:rFonts w:ascii="Times New Roman" w:hAnsi="Times New Roman" w:cs="Times New Roman"/>
          <w:sz w:val="26"/>
          <w:szCs w:val="26"/>
        </w:rPr>
        <w:t xml:space="preserve">       </w:t>
      </w:r>
      <w:r w:rsidR="00A61D88" w:rsidRPr="00330AC1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«Обеспечение жильем молодых семей в Междуречен</w:t>
      </w:r>
      <w:r w:rsidR="00893CA3" w:rsidRPr="00330AC1">
        <w:rPr>
          <w:rFonts w:ascii="Times New Roman" w:hAnsi="Times New Roman" w:cs="Times New Roman"/>
          <w:sz w:val="26"/>
          <w:szCs w:val="26"/>
        </w:rPr>
        <w:t>ском муниципальном районе на 2016</w:t>
      </w:r>
      <w:r w:rsidR="00A61D88" w:rsidRPr="00330AC1">
        <w:rPr>
          <w:rFonts w:ascii="Times New Roman" w:hAnsi="Times New Roman" w:cs="Times New Roman"/>
          <w:sz w:val="26"/>
          <w:szCs w:val="26"/>
        </w:rPr>
        <w:t>-20</w:t>
      </w:r>
      <w:r w:rsidR="00893CA3" w:rsidRPr="00330AC1">
        <w:rPr>
          <w:rFonts w:ascii="Times New Roman" w:hAnsi="Times New Roman" w:cs="Times New Roman"/>
          <w:sz w:val="26"/>
          <w:szCs w:val="26"/>
        </w:rPr>
        <w:t>20</w:t>
      </w:r>
      <w:r w:rsidR="00A61D88" w:rsidRPr="00330AC1">
        <w:rPr>
          <w:rFonts w:ascii="Times New Roman" w:hAnsi="Times New Roman" w:cs="Times New Roman"/>
          <w:sz w:val="26"/>
          <w:szCs w:val="26"/>
        </w:rPr>
        <w:t xml:space="preserve"> годы» выделена субсидия  на улучшение жилищных условий одной семьи, состоящей и</w:t>
      </w:r>
      <w:r w:rsidR="007205B3">
        <w:rPr>
          <w:rFonts w:ascii="Times New Roman" w:hAnsi="Times New Roman" w:cs="Times New Roman"/>
          <w:sz w:val="26"/>
          <w:szCs w:val="26"/>
        </w:rPr>
        <w:t>з</w:t>
      </w:r>
      <w:r w:rsidR="00A61D88" w:rsidRPr="00330AC1">
        <w:rPr>
          <w:rFonts w:ascii="Times New Roman" w:hAnsi="Times New Roman" w:cs="Times New Roman"/>
          <w:sz w:val="26"/>
          <w:szCs w:val="26"/>
        </w:rPr>
        <w:t xml:space="preserve"> тр</w:t>
      </w:r>
      <w:r w:rsidR="006152BF">
        <w:rPr>
          <w:rFonts w:ascii="Times New Roman" w:hAnsi="Times New Roman" w:cs="Times New Roman"/>
          <w:sz w:val="26"/>
          <w:szCs w:val="26"/>
        </w:rPr>
        <w:t>ех</w:t>
      </w:r>
      <w:bookmarkStart w:id="0" w:name="_GoBack"/>
      <w:bookmarkEnd w:id="0"/>
      <w:r w:rsidR="00A61D88" w:rsidRPr="00330AC1">
        <w:rPr>
          <w:rFonts w:ascii="Times New Roman" w:hAnsi="Times New Roman" w:cs="Times New Roman"/>
          <w:sz w:val="26"/>
          <w:szCs w:val="26"/>
        </w:rPr>
        <w:t xml:space="preserve"> человек. Общая площадь </w:t>
      </w:r>
      <w:r w:rsidR="0072633E">
        <w:rPr>
          <w:rFonts w:ascii="Times New Roman" w:hAnsi="Times New Roman" w:cs="Times New Roman"/>
          <w:sz w:val="26"/>
          <w:szCs w:val="26"/>
        </w:rPr>
        <w:t xml:space="preserve"> приобретенного </w:t>
      </w:r>
      <w:r w:rsidR="00A61D88" w:rsidRPr="00330AC1">
        <w:rPr>
          <w:rFonts w:ascii="Times New Roman" w:hAnsi="Times New Roman" w:cs="Times New Roman"/>
          <w:sz w:val="26"/>
          <w:szCs w:val="26"/>
        </w:rPr>
        <w:t xml:space="preserve">жилья составила </w:t>
      </w:r>
      <w:r w:rsidR="007205B3">
        <w:rPr>
          <w:rFonts w:ascii="Times New Roman" w:hAnsi="Times New Roman" w:cs="Times New Roman"/>
          <w:sz w:val="26"/>
          <w:szCs w:val="26"/>
        </w:rPr>
        <w:t>42,1</w:t>
      </w:r>
      <w:r w:rsidR="00A61D88" w:rsidRPr="00330AC1">
        <w:rPr>
          <w:rFonts w:ascii="Times New Roman" w:hAnsi="Times New Roman" w:cs="Times New Roman"/>
          <w:sz w:val="26"/>
          <w:szCs w:val="26"/>
        </w:rPr>
        <w:t xml:space="preserve"> кв.</w:t>
      </w:r>
      <w:r w:rsidR="00D754EE" w:rsidRPr="00330AC1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330AC1">
        <w:rPr>
          <w:rFonts w:ascii="Times New Roman" w:hAnsi="Times New Roman" w:cs="Times New Roman"/>
          <w:sz w:val="26"/>
          <w:szCs w:val="26"/>
        </w:rPr>
        <w:t>метров.</w:t>
      </w:r>
    </w:p>
    <w:p w:rsidR="007205B3" w:rsidRDefault="00A61D88" w:rsidP="00720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0E3D" w:rsidRPr="00330AC1">
        <w:rPr>
          <w:rFonts w:ascii="Times New Roman" w:hAnsi="Times New Roman" w:cs="Times New Roman"/>
          <w:sz w:val="26"/>
          <w:szCs w:val="26"/>
        </w:rPr>
        <w:t>При реализации муниципальной  программы «</w:t>
      </w:r>
      <w:r w:rsidR="007205B3" w:rsidRPr="00A43962">
        <w:rPr>
          <w:rFonts w:ascii="Times New Roman" w:hAnsi="Times New Roman" w:cs="Times New Roman"/>
          <w:sz w:val="26"/>
          <w:szCs w:val="26"/>
        </w:rPr>
        <w:t>«Устойчивое  развитие сельских территорий Междуреченского муниципального района на  2014-2017 годы и на период до 2020 года»</w:t>
      </w:r>
      <w:r w:rsidR="00200E3D" w:rsidRPr="00330AC1">
        <w:rPr>
          <w:rFonts w:ascii="Times New Roman" w:hAnsi="Times New Roman" w:cs="Times New Roman"/>
          <w:sz w:val="26"/>
          <w:szCs w:val="26"/>
        </w:rPr>
        <w:t xml:space="preserve">» </w:t>
      </w:r>
      <w:r w:rsidR="007205B3">
        <w:rPr>
          <w:rFonts w:ascii="Times New Roman" w:hAnsi="Times New Roman" w:cs="Times New Roman"/>
          <w:sz w:val="26"/>
          <w:szCs w:val="26"/>
        </w:rPr>
        <w:t>улучшили жилищные условия 3 семьи. Общий объем ввода жилья в 2017 году составил 251,3 кв. м.</w:t>
      </w:r>
    </w:p>
    <w:p w:rsidR="00FD5E25" w:rsidRDefault="00FD5E25" w:rsidP="007205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</w:t>
      </w:r>
      <w:r w:rsidRPr="00330AC1">
        <w:rPr>
          <w:rFonts w:ascii="Times New Roman" w:hAnsi="Times New Roman" w:cs="Times New Roman"/>
          <w:sz w:val="26"/>
          <w:szCs w:val="26"/>
        </w:rPr>
        <w:t xml:space="preserve"> муниципальной 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0AC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Демографическое  развитие Междуреченского муниципального района на 2014-2017 годы» выплаты на рождение ребенка в сумме 10,0 тыс. рублей получили 31 семья.</w:t>
      </w:r>
    </w:p>
    <w:p w:rsidR="00A61D88" w:rsidRDefault="00A61D88" w:rsidP="00200E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lastRenderedPageBreak/>
        <w:t xml:space="preserve">             При реализации муниципальной программы «</w:t>
      </w:r>
      <w:r w:rsidR="00FD5E25">
        <w:rPr>
          <w:rFonts w:ascii="Times New Roman" w:hAnsi="Times New Roman" w:cs="Times New Roman"/>
          <w:sz w:val="26"/>
          <w:szCs w:val="26"/>
        </w:rPr>
        <w:t>Модернизация коммунального хозяйства на территории Междуреченского муниципального района на 2017 -2020 годы</w:t>
      </w:r>
      <w:r w:rsidRPr="00330AC1">
        <w:rPr>
          <w:rFonts w:ascii="Times New Roman" w:hAnsi="Times New Roman" w:cs="Times New Roman"/>
          <w:sz w:val="26"/>
          <w:szCs w:val="26"/>
        </w:rPr>
        <w:t>» п</w:t>
      </w:r>
      <w:r w:rsidR="00FD5E25">
        <w:rPr>
          <w:rFonts w:ascii="Times New Roman" w:hAnsi="Times New Roman" w:cs="Times New Roman"/>
          <w:sz w:val="26"/>
          <w:szCs w:val="26"/>
        </w:rPr>
        <w:t>р</w:t>
      </w:r>
      <w:r w:rsidRPr="00330AC1">
        <w:rPr>
          <w:rFonts w:ascii="Times New Roman" w:hAnsi="Times New Roman" w:cs="Times New Roman"/>
          <w:sz w:val="26"/>
          <w:szCs w:val="26"/>
        </w:rPr>
        <w:t xml:space="preserve">оведены работы </w:t>
      </w:r>
      <w:r w:rsidR="00FD5E25">
        <w:rPr>
          <w:rFonts w:ascii="Times New Roman" w:hAnsi="Times New Roman" w:cs="Times New Roman"/>
          <w:sz w:val="26"/>
          <w:szCs w:val="26"/>
        </w:rPr>
        <w:t>по установке блочно-модульной котельной в №2 в п. Туровец.</w:t>
      </w:r>
    </w:p>
    <w:p w:rsidR="00FD5E25" w:rsidRPr="00330AC1" w:rsidRDefault="00FD5E25" w:rsidP="00200E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30AC1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Капитальный ремонт муниципального жилищного  фонда Междуреченского муниципального района на 2017-2020 годы</w:t>
      </w:r>
      <w:r w:rsidRPr="00330AC1">
        <w:rPr>
          <w:rFonts w:ascii="Times New Roman" w:hAnsi="Times New Roman" w:cs="Times New Roman"/>
          <w:sz w:val="26"/>
          <w:szCs w:val="26"/>
        </w:rPr>
        <w:t>»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30AC1">
        <w:rPr>
          <w:rFonts w:ascii="Times New Roman" w:hAnsi="Times New Roman" w:cs="Times New Roman"/>
          <w:sz w:val="26"/>
          <w:szCs w:val="26"/>
        </w:rPr>
        <w:t xml:space="preserve">оведены работы </w:t>
      </w:r>
      <w:r>
        <w:rPr>
          <w:rFonts w:ascii="Times New Roman" w:hAnsi="Times New Roman" w:cs="Times New Roman"/>
          <w:sz w:val="26"/>
          <w:szCs w:val="26"/>
        </w:rPr>
        <w:t xml:space="preserve">по капитальному ремонту </w:t>
      </w:r>
      <w:r w:rsidR="00D518F8">
        <w:rPr>
          <w:rFonts w:ascii="Times New Roman" w:hAnsi="Times New Roman" w:cs="Times New Roman"/>
          <w:sz w:val="26"/>
          <w:szCs w:val="26"/>
        </w:rPr>
        <w:t xml:space="preserve">муниципальной квартиры  по адресу: п. Шейбухта, ул. </w:t>
      </w:r>
      <w:proofErr w:type="gramStart"/>
      <w:r w:rsidR="00D518F8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D518F8">
        <w:rPr>
          <w:rFonts w:ascii="Times New Roman" w:hAnsi="Times New Roman" w:cs="Times New Roman"/>
          <w:sz w:val="26"/>
          <w:szCs w:val="26"/>
        </w:rPr>
        <w:t xml:space="preserve">, д.14,кв.2 площадью 40,2 кв. м. </w:t>
      </w:r>
    </w:p>
    <w:p w:rsidR="00A61D88" w:rsidRDefault="00A61D8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Default="00A61D88" w:rsidP="00A61D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Предоставление и погашения  бюджетных кредитов и обязательств по муниципальным гарантиям за 201</w:t>
      </w:r>
      <w:r w:rsidR="00D518F8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A61D88" w:rsidRDefault="00A61D88" w:rsidP="00A61D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6.1. Предоставление бюджетных кредитов за 201</w:t>
      </w:r>
      <w:r w:rsidR="00D518F8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A61D88" w:rsidRDefault="00A61D88" w:rsidP="00A61D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3A4EFA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A4EFA">
        <w:rPr>
          <w:rFonts w:ascii="Times New Roman" w:hAnsi="Times New Roman" w:cs="Times New Roman"/>
          <w:sz w:val="26"/>
          <w:szCs w:val="26"/>
        </w:rPr>
        <w:t>В соответствии решением Представительного Собрания района от 2</w:t>
      </w:r>
      <w:r w:rsidR="00D518F8">
        <w:rPr>
          <w:rFonts w:ascii="Times New Roman" w:hAnsi="Times New Roman" w:cs="Times New Roman"/>
          <w:sz w:val="26"/>
          <w:szCs w:val="26"/>
        </w:rPr>
        <w:t>0</w:t>
      </w:r>
      <w:r w:rsidRPr="003A4EFA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D518F8">
        <w:rPr>
          <w:rFonts w:ascii="Times New Roman" w:hAnsi="Times New Roman" w:cs="Times New Roman"/>
          <w:sz w:val="26"/>
          <w:szCs w:val="26"/>
        </w:rPr>
        <w:t>6</w:t>
      </w:r>
      <w:r w:rsidRPr="003A4EFA">
        <w:rPr>
          <w:rFonts w:ascii="Times New Roman" w:hAnsi="Times New Roman" w:cs="Times New Roman"/>
          <w:sz w:val="26"/>
          <w:szCs w:val="26"/>
        </w:rPr>
        <w:t xml:space="preserve"> года №5</w:t>
      </w:r>
      <w:r w:rsidR="006E6A33">
        <w:rPr>
          <w:rFonts w:ascii="Times New Roman" w:hAnsi="Times New Roman" w:cs="Times New Roman"/>
          <w:sz w:val="26"/>
          <w:szCs w:val="26"/>
        </w:rPr>
        <w:t>5</w:t>
      </w:r>
      <w:r w:rsidRPr="003A4EFA">
        <w:rPr>
          <w:rFonts w:ascii="Times New Roman" w:hAnsi="Times New Roman" w:cs="Times New Roman"/>
          <w:sz w:val="26"/>
          <w:szCs w:val="26"/>
        </w:rPr>
        <w:t xml:space="preserve"> «О бюджете района на 201</w:t>
      </w:r>
      <w:r w:rsidR="00D518F8">
        <w:rPr>
          <w:rFonts w:ascii="Times New Roman" w:hAnsi="Times New Roman" w:cs="Times New Roman"/>
          <w:sz w:val="26"/>
          <w:szCs w:val="26"/>
        </w:rPr>
        <w:t>7</w:t>
      </w:r>
      <w:r w:rsidRPr="003A4EFA">
        <w:rPr>
          <w:rFonts w:ascii="Times New Roman" w:hAnsi="Times New Roman" w:cs="Times New Roman"/>
          <w:sz w:val="26"/>
          <w:szCs w:val="26"/>
        </w:rPr>
        <w:t xml:space="preserve"> год</w:t>
      </w:r>
      <w:r w:rsidR="00D518F8">
        <w:rPr>
          <w:rFonts w:ascii="Times New Roman" w:hAnsi="Times New Roman" w:cs="Times New Roman"/>
          <w:sz w:val="26"/>
          <w:szCs w:val="26"/>
        </w:rPr>
        <w:t xml:space="preserve"> и плановый период 2018 и2019 годов</w:t>
      </w:r>
      <w:r w:rsidRPr="003A4EFA">
        <w:rPr>
          <w:rFonts w:ascii="Times New Roman" w:hAnsi="Times New Roman" w:cs="Times New Roman"/>
          <w:sz w:val="26"/>
          <w:szCs w:val="26"/>
        </w:rPr>
        <w:t>»  бюджетные ассигнования на предоставления бюджетных кредитов муниципальным образованиям района не предусматривались и не предоставлялись.</w:t>
      </w:r>
    </w:p>
    <w:p w:rsidR="00A61D88" w:rsidRDefault="00A61D88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EFA">
        <w:rPr>
          <w:rFonts w:ascii="Times New Roman" w:hAnsi="Times New Roman" w:cs="Times New Roman"/>
          <w:sz w:val="26"/>
          <w:szCs w:val="26"/>
        </w:rPr>
        <w:t xml:space="preserve">      В соответствии с данными отчета об исполнении бюджета за 20</w:t>
      </w:r>
      <w:r w:rsidR="00D518F8">
        <w:rPr>
          <w:rFonts w:ascii="Times New Roman" w:hAnsi="Times New Roman" w:cs="Times New Roman"/>
          <w:sz w:val="26"/>
          <w:szCs w:val="26"/>
        </w:rPr>
        <w:t>17</w:t>
      </w:r>
      <w:r w:rsidRPr="003A4EFA">
        <w:rPr>
          <w:rFonts w:ascii="Times New Roman" w:hAnsi="Times New Roman" w:cs="Times New Roman"/>
          <w:sz w:val="26"/>
          <w:szCs w:val="26"/>
        </w:rPr>
        <w:t xml:space="preserve"> год бюджетные кредиты в Междуреченский муниципальный район не привлекались.</w:t>
      </w:r>
    </w:p>
    <w:p w:rsidR="0052029C" w:rsidRPr="003A4EFA" w:rsidRDefault="0052029C" w:rsidP="00A61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6E6A33" w:rsidRDefault="00A61D88" w:rsidP="00A61D88">
      <w:pPr>
        <w:pStyle w:val="a3"/>
        <w:ind w:firstLine="0"/>
        <w:contextualSpacing/>
        <w:jc w:val="center"/>
        <w:rPr>
          <w:b/>
          <w:color w:val="C00000"/>
          <w:sz w:val="26"/>
          <w:szCs w:val="26"/>
        </w:rPr>
      </w:pPr>
    </w:p>
    <w:p w:rsidR="00A61D88" w:rsidRPr="0052029C" w:rsidRDefault="00A61D88" w:rsidP="00A61D88">
      <w:pPr>
        <w:pStyle w:val="a3"/>
        <w:ind w:firstLine="0"/>
        <w:contextualSpacing/>
        <w:jc w:val="center"/>
        <w:rPr>
          <w:b/>
          <w:sz w:val="26"/>
          <w:szCs w:val="26"/>
        </w:rPr>
      </w:pPr>
      <w:r w:rsidRPr="0052029C">
        <w:rPr>
          <w:b/>
          <w:sz w:val="26"/>
          <w:szCs w:val="26"/>
        </w:rPr>
        <w:t>6.2. Муниципальный долг района за 201</w:t>
      </w:r>
      <w:r w:rsidR="00D518F8">
        <w:rPr>
          <w:b/>
          <w:sz w:val="26"/>
          <w:szCs w:val="26"/>
        </w:rPr>
        <w:t>7</w:t>
      </w:r>
      <w:r w:rsidRPr="0052029C">
        <w:rPr>
          <w:b/>
          <w:sz w:val="26"/>
          <w:szCs w:val="26"/>
        </w:rPr>
        <w:t xml:space="preserve"> год</w:t>
      </w:r>
    </w:p>
    <w:p w:rsidR="00A61D88" w:rsidRDefault="00A61D88" w:rsidP="00A61D88">
      <w:pPr>
        <w:pStyle w:val="a3"/>
        <w:ind w:firstLine="0"/>
        <w:contextualSpacing/>
        <w:jc w:val="center"/>
        <w:rPr>
          <w:b/>
          <w:sz w:val="26"/>
          <w:szCs w:val="26"/>
        </w:rPr>
      </w:pPr>
    </w:p>
    <w:p w:rsidR="00A61D88" w:rsidRDefault="00A61D88" w:rsidP="00A61D88">
      <w:pPr>
        <w:pStyle w:val="a3"/>
        <w:ind w:firstLine="0"/>
        <w:contextualSpacing/>
        <w:jc w:val="both"/>
        <w:rPr>
          <w:sz w:val="26"/>
          <w:szCs w:val="26"/>
        </w:rPr>
      </w:pPr>
      <w:r w:rsidRPr="00DF578C">
        <w:rPr>
          <w:sz w:val="26"/>
          <w:szCs w:val="26"/>
        </w:rPr>
        <w:t xml:space="preserve">      В соответствии решением Представительного Собрания района от 2</w:t>
      </w:r>
      <w:r w:rsidR="00D518F8">
        <w:rPr>
          <w:sz w:val="26"/>
          <w:szCs w:val="26"/>
        </w:rPr>
        <w:t>0</w:t>
      </w:r>
      <w:r w:rsidRPr="00DF578C">
        <w:rPr>
          <w:sz w:val="26"/>
          <w:szCs w:val="26"/>
        </w:rPr>
        <w:t xml:space="preserve"> декабря 201</w:t>
      </w:r>
      <w:r w:rsidR="00D518F8">
        <w:rPr>
          <w:sz w:val="26"/>
          <w:szCs w:val="26"/>
        </w:rPr>
        <w:t xml:space="preserve">6 </w:t>
      </w:r>
      <w:r w:rsidRPr="00DF578C">
        <w:rPr>
          <w:sz w:val="26"/>
          <w:szCs w:val="26"/>
        </w:rPr>
        <w:t>года №5</w:t>
      </w:r>
      <w:r w:rsidR="00412178">
        <w:rPr>
          <w:sz w:val="26"/>
          <w:szCs w:val="26"/>
        </w:rPr>
        <w:t>5</w:t>
      </w:r>
      <w:r w:rsidRPr="00DF578C">
        <w:rPr>
          <w:sz w:val="26"/>
          <w:szCs w:val="26"/>
        </w:rPr>
        <w:t xml:space="preserve"> «О бюджете района на 201</w:t>
      </w:r>
      <w:r w:rsidR="00D518F8">
        <w:rPr>
          <w:sz w:val="26"/>
          <w:szCs w:val="26"/>
        </w:rPr>
        <w:t>7</w:t>
      </w:r>
      <w:r w:rsidRPr="00DF578C">
        <w:rPr>
          <w:sz w:val="26"/>
          <w:szCs w:val="26"/>
        </w:rPr>
        <w:t xml:space="preserve"> год</w:t>
      </w:r>
      <w:r w:rsidR="00D518F8">
        <w:rPr>
          <w:sz w:val="26"/>
          <w:szCs w:val="26"/>
        </w:rPr>
        <w:t xml:space="preserve"> и плановый период 2018 и 2019 годов</w:t>
      </w:r>
      <w:r w:rsidRPr="00DF578C">
        <w:rPr>
          <w:sz w:val="26"/>
          <w:szCs w:val="26"/>
        </w:rPr>
        <w:t>»</w:t>
      </w:r>
      <w:r>
        <w:rPr>
          <w:sz w:val="26"/>
          <w:szCs w:val="26"/>
        </w:rPr>
        <w:t>,  также в соответствии с данными отчета об исполнении  бюджета за 201</w:t>
      </w:r>
      <w:r w:rsidR="00D518F8">
        <w:rPr>
          <w:sz w:val="26"/>
          <w:szCs w:val="26"/>
        </w:rPr>
        <w:t xml:space="preserve">7 </w:t>
      </w:r>
      <w:r>
        <w:rPr>
          <w:sz w:val="26"/>
          <w:szCs w:val="26"/>
        </w:rPr>
        <w:t>год м</w:t>
      </w:r>
      <w:r w:rsidRPr="00EE1172">
        <w:rPr>
          <w:sz w:val="26"/>
          <w:szCs w:val="26"/>
        </w:rPr>
        <w:t>униципальный долг по состоянию на 01 января 20</w:t>
      </w:r>
      <w:r w:rsidR="00D518F8">
        <w:rPr>
          <w:sz w:val="26"/>
          <w:szCs w:val="26"/>
        </w:rPr>
        <w:t>18</w:t>
      </w:r>
      <w:r w:rsidRPr="00EE1172">
        <w:rPr>
          <w:sz w:val="26"/>
          <w:szCs w:val="26"/>
        </w:rPr>
        <w:t xml:space="preserve"> года равен нулю. В 201</w:t>
      </w:r>
      <w:r w:rsidR="00D518F8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году внешние заимствования  </w:t>
      </w:r>
      <w:r>
        <w:rPr>
          <w:sz w:val="26"/>
          <w:szCs w:val="26"/>
        </w:rPr>
        <w:t>не планировались и не проводились.</w:t>
      </w:r>
    </w:p>
    <w:p w:rsidR="00A61D88" w:rsidRDefault="00A61D88" w:rsidP="00A61D88">
      <w:pPr>
        <w:pStyle w:val="a3"/>
        <w:ind w:firstLine="0"/>
        <w:contextualSpacing/>
        <w:jc w:val="both"/>
        <w:rPr>
          <w:sz w:val="26"/>
          <w:szCs w:val="26"/>
        </w:rPr>
      </w:pPr>
    </w:p>
    <w:p w:rsidR="00A61D88" w:rsidRDefault="00A61D88" w:rsidP="00A61D88">
      <w:pPr>
        <w:pStyle w:val="a3"/>
        <w:ind w:firstLine="0"/>
        <w:contextualSpacing/>
        <w:jc w:val="both"/>
        <w:rPr>
          <w:sz w:val="26"/>
          <w:szCs w:val="26"/>
        </w:rPr>
      </w:pPr>
    </w:p>
    <w:p w:rsidR="00A61D88" w:rsidRDefault="00A61D88" w:rsidP="00A61D88">
      <w:pPr>
        <w:pStyle w:val="a3"/>
        <w:ind w:firstLine="0"/>
        <w:contextualSpacing/>
        <w:jc w:val="center"/>
        <w:rPr>
          <w:b/>
          <w:sz w:val="26"/>
          <w:szCs w:val="26"/>
        </w:rPr>
      </w:pPr>
      <w:r w:rsidRPr="003A4EFA">
        <w:rPr>
          <w:b/>
          <w:sz w:val="26"/>
          <w:szCs w:val="26"/>
        </w:rPr>
        <w:t>6.3. Предоставление обязательств по муниципальным гарантиям и их исполнение</w:t>
      </w:r>
    </w:p>
    <w:p w:rsidR="00A61D88" w:rsidRPr="003A4EFA" w:rsidRDefault="00A61D88" w:rsidP="00A61D88">
      <w:pPr>
        <w:pStyle w:val="a3"/>
        <w:ind w:firstLine="0"/>
        <w:contextualSpacing/>
        <w:jc w:val="center"/>
        <w:rPr>
          <w:b/>
          <w:sz w:val="26"/>
          <w:szCs w:val="26"/>
        </w:rPr>
      </w:pPr>
    </w:p>
    <w:p w:rsidR="00A61D88" w:rsidRPr="003A4EFA" w:rsidRDefault="00A61D88" w:rsidP="00A61D88">
      <w:pPr>
        <w:pStyle w:val="a3"/>
        <w:ind w:firstLine="0"/>
        <w:contextualSpacing/>
        <w:jc w:val="both"/>
        <w:rPr>
          <w:b/>
          <w:sz w:val="26"/>
          <w:szCs w:val="26"/>
        </w:rPr>
      </w:pPr>
      <w:r w:rsidRPr="00DF578C">
        <w:rPr>
          <w:sz w:val="26"/>
          <w:szCs w:val="26"/>
        </w:rPr>
        <w:t xml:space="preserve">      В соответствии решением Представительного Собрания района от 2</w:t>
      </w:r>
      <w:r w:rsidR="00D518F8">
        <w:rPr>
          <w:sz w:val="26"/>
          <w:szCs w:val="26"/>
        </w:rPr>
        <w:t>0</w:t>
      </w:r>
      <w:r w:rsidRPr="00DF578C">
        <w:rPr>
          <w:sz w:val="26"/>
          <w:szCs w:val="26"/>
        </w:rPr>
        <w:t xml:space="preserve"> декабря 201</w:t>
      </w:r>
      <w:r w:rsidR="00D518F8">
        <w:rPr>
          <w:sz w:val="26"/>
          <w:szCs w:val="26"/>
        </w:rPr>
        <w:t>6</w:t>
      </w:r>
      <w:r w:rsidRPr="00DF578C">
        <w:rPr>
          <w:sz w:val="26"/>
          <w:szCs w:val="26"/>
        </w:rPr>
        <w:t>года №5</w:t>
      </w:r>
      <w:r w:rsidR="00412178">
        <w:rPr>
          <w:sz w:val="26"/>
          <w:szCs w:val="26"/>
        </w:rPr>
        <w:t>5</w:t>
      </w:r>
      <w:r w:rsidRPr="00DF578C">
        <w:rPr>
          <w:sz w:val="26"/>
          <w:szCs w:val="26"/>
        </w:rPr>
        <w:t xml:space="preserve"> </w:t>
      </w:r>
      <w:r w:rsidR="00D518F8" w:rsidRPr="00DF578C">
        <w:rPr>
          <w:sz w:val="26"/>
          <w:szCs w:val="26"/>
        </w:rPr>
        <w:t>«О бюджете района на 201</w:t>
      </w:r>
      <w:r w:rsidR="00D518F8">
        <w:rPr>
          <w:sz w:val="26"/>
          <w:szCs w:val="26"/>
        </w:rPr>
        <w:t>7</w:t>
      </w:r>
      <w:r w:rsidR="00D518F8" w:rsidRPr="00DF578C">
        <w:rPr>
          <w:sz w:val="26"/>
          <w:szCs w:val="26"/>
        </w:rPr>
        <w:t xml:space="preserve"> год</w:t>
      </w:r>
      <w:r w:rsidR="00D518F8">
        <w:rPr>
          <w:sz w:val="26"/>
          <w:szCs w:val="26"/>
        </w:rPr>
        <w:t xml:space="preserve"> и плановый период 2018 и 2019 годов</w:t>
      </w:r>
      <w:r w:rsidR="00D518F8" w:rsidRPr="00DF578C">
        <w:rPr>
          <w:sz w:val="26"/>
          <w:szCs w:val="26"/>
        </w:rPr>
        <w:t>»</w:t>
      </w:r>
      <w:r w:rsidR="00D518F8">
        <w:rPr>
          <w:sz w:val="26"/>
          <w:szCs w:val="26"/>
        </w:rPr>
        <w:t xml:space="preserve">,  </w:t>
      </w:r>
      <w:r>
        <w:rPr>
          <w:sz w:val="26"/>
          <w:szCs w:val="26"/>
        </w:rPr>
        <w:t>также в соответствии с данными отчета об исполнении  бюджета за 201</w:t>
      </w:r>
      <w:r w:rsidR="00D518F8">
        <w:rPr>
          <w:sz w:val="26"/>
          <w:szCs w:val="26"/>
        </w:rPr>
        <w:t>7</w:t>
      </w:r>
      <w:r>
        <w:rPr>
          <w:sz w:val="26"/>
          <w:szCs w:val="26"/>
        </w:rPr>
        <w:t xml:space="preserve"> год </w:t>
      </w:r>
      <w:r w:rsidRPr="00EE1172">
        <w:rPr>
          <w:sz w:val="26"/>
          <w:szCs w:val="26"/>
        </w:rPr>
        <w:t xml:space="preserve">муниципальные гарантии не предоставлялись и расходы на обслуживание муниципального долга не проводились. </w:t>
      </w:r>
    </w:p>
    <w:p w:rsidR="00A61D88" w:rsidRDefault="00A61D88" w:rsidP="00A61D88">
      <w:pPr>
        <w:pStyle w:val="a3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>Установленный бюджетом района верхний предел муниципального</w:t>
      </w:r>
      <w:r>
        <w:rPr>
          <w:sz w:val="26"/>
          <w:szCs w:val="26"/>
        </w:rPr>
        <w:t xml:space="preserve"> внутреннего </w:t>
      </w:r>
      <w:r w:rsidRPr="00EE1172">
        <w:rPr>
          <w:sz w:val="26"/>
          <w:szCs w:val="26"/>
        </w:rPr>
        <w:t>долга на 01 января 201</w:t>
      </w:r>
      <w:r w:rsidR="00D518F8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года, утвержденный в бюджете района в размере </w:t>
      </w:r>
      <w:r>
        <w:rPr>
          <w:sz w:val="26"/>
          <w:szCs w:val="26"/>
        </w:rPr>
        <w:t>0,0</w:t>
      </w:r>
      <w:r w:rsidRPr="00EE1172">
        <w:rPr>
          <w:sz w:val="26"/>
          <w:szCs w:val="26"/>
        </w:rPr>
        <w:t xml:space="preserve"> тыс. рублей</w:t>
      </w:r>
      <w:r w:rsidR="007416B3">
        <w:rPr>
          <w:sz w:val="26"/>
          <w:szCs w:val="26"/>
        </w:rPr>
        <w:t>, в том числе муниципальным гарантиям в сумме 0,0 тыс. рублей</w:t>
      </w:r>
      <w:r>
        <w:rPr>
          <w:sz w:val="26"/>
          <w:szCs w:val="26"/>
        </w:rPr>
        <w:t>.</w:t>
      </w:r>
    </w:p>
    <w:p w:rsidR="00A61D88" w:rsidRPr="00EE1172" w:rsidRDefault="00A61D88" w:rsidP="00A61D88">
      <w:pPr>
        <w:pStyle w:val="a3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>В течение 201</w:t>
      </w:r>
      <w:r w:rsidR="00D518F8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года муниципальные гарантии из бюджета района не предоставлялись.</w:t>
      </w:r>
    </w:p>
    <w:p w:rsidR="00A61D88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F25EE5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EE5">
        <w:rPr>
          <w:rFonts w:ascii="Times New Roman" w:hAnsi="Times New Roman" w:cs="Times New Roman"/>
          <w:b/>
          <w:sz w:val="26"/>
          <w:szCs w:val="26"/>
        </w:rPr>
        <w:t>7.  Результаты внешней  проверки бюджетной отчетности главный администраторов доходов бюджета района, распорядителей (получателей) средств бюджета района за 201</w:t>
      </w:r>
      <w:r w:rsidR="00D518F8">
        <w:rPr>
          <w:rFonts w:ascii="Times New Roman" w:hAnsi="Times New Roman" w:cs="Times New Roman"/>
          <w:b/>
          <w:sz w:val="26"/>
          <w:szCs w:val="26"/>
        </w:rPr>
        <w:t>7</w:t>
      </w:r>
      <w:r w:rsidRPr="00F25EE5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1D88" w:rsidRPr="00275423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A61D88" w:rsidRPr="00F25EE5" w:rsidRDefault="00A61D88" w:rsidP="00A61D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5EE5">
        <w:rPr>
          <w:rFonts w:ascii="Times New Roman" w:hAnsi="Times New Roman" w:cs="Times New Roman"/>
          <w:sz w:val="26"/>
          <w:szCs w:val="26"/>
        </w:rPr>
        <w:t xml:space="preserve"> Внешняя проверка бюджетной отчетности  главных администраторов</w:t>
      </w:r>
      <w:r>
        <w:rPr>
          <w:rFonts w:ascii="Times New Roman" w:hAnsi="Times New Roman" w:cs="Times New Roman"/>
          <w:sz w:val="26"/>
          <w:szCs w:val="26"/>
        </w:rPr>
        <w:t xml:space="preserve"> и распорядителей</w:t>
      </w:r>
      <w:r w:rsidRPr="00F25EE5">
        <w:rPr>
          <w:rFonts w:ascii="Times New Roman" w:hAnsi="Times New Roman" w:cs="Times New Roman"/>
          <w:sz w:val="26"/>
          <w:szCs w:val="26"/>
        </w:rPr>
        <w:t xml:space="preserve"> средств бюджета района  проведена в соответствии со статьей 264.4 Бюджетного кодекса  Российской Федерации. В ходе внешней проверки бюджетной отчетности за 201</w:t>
      </w:r>
      <w:r w:rsidR="0093321B">
        <w:rPr>
          <w:rFonts w:ascii="Times New Roman" w:hAnsi="Times New Roman" w:cs="Times New Roman"/>
          <w:sz w:val="26"/>
          <w:szCs w:val="26"/>
        </w:rPr>
        <w:t>7</w:t>
      </w:r>
      <w:r w:rsidRPr="00F25EE5">
        <w:rPr>
          <w:rFonts w:ascii="Times New Roman" w:hAnsi="Times New Roman" w:cs="Times New Roman"/>
          <w:sz w:val="26"/>
          <w:szCs w:val="26"/>
        </w:rPr>
        <w:t xml:space="preserve"> год установлено следующее:</w:t>
      </w:r>
    </w:p>
    <w:p w:rsidR="00741A1D" w:rsidRPr="00741A1D" w:rsidRDefault="00A61D88" w:rsidP="00D754E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proofErr w:type="gramStart"/>
      <w:r w:rsidRPr="006D7CC3">
        <w:rPr>
          <w:rFonts w:ascii="Times New Roman" w:hAnsi="Times New Roman" w:cs="Times New Roman"/>
          <w:sz w:val="26"/>
          <w:szCs w:val="26"/>
        </w:rPr>
        <w:t>годовая бухгалтерская отчетность  главных распорядителей  средств бюджета в соответствии с п.11.1 Инструкции о порядке составления и предоставления годовой, квартальной и месячной отчетности 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«Об утверждении инструкции о порядке  составления и предоставления годовой, квартальной и месячной  отчетности  об исполнении бюджетов  бюджетной системы</w:t>
      </w:r>
      <w:proofErr w:type="gramEnd"/>
      <w:r w:rsidRPr="006D7CC3">
        <w:rPr>
          <w:rFonts w:ascii="Times New Roman" w:hAnsi="Times New Roman" w:cs="Times New Roman"/>
          <w:sz w:val="26"/>
          <w:szCs w:val="26"/>
        </w:rPr>
        <w:t xml:space="preserve"> Российской Федерации» с учетом дополнений и изменений  (далее Инструкция) состоит</w:t>
      </w:r>
      <w:r w:rsidR="00D754EE">
        <w:rPr>
          <w:rFonts w:ascii="Times New Roman" w:hAnsi="Times New Roman" w:cs="Times New Roman"/>
          <w:sz w:val="26"/>
          <w:szCs w:val="26"/>
        </w:rPr>
        <w:t xml:space="preserve"> </w:t>
      </w:r>
      <w:r w:rsidR="00741A1D" w:rsidRPr="00741A1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91CE6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 из следующих форм</w:t>
      </w:r>
      <w:r w:rsidR="00741A1D" w:rsidRPr="00741A1D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: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5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0503130)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Справка по консолидируемым расчетам </w:t>
      </w:r>
      <w:hyperlink r:id="rId16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0503125)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Справка по заключению счетов бюджетного учета отчетного финансового года </w:t>
      </w:r>
      <w:hyperlink r:id="rId17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0503110)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Справка о суммах консолидируемых поступлений, подлежащих зачислению на счет бюджета </w:t>
      </w:r>
      <w:hyperlink r:id="rId18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0503184)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9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0503127)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 о бюджетных обязательствах </w:t>
      </w:r>
      <w:hyperlink r:id="rId20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0503128)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 о финансовых результатах деятельности </w:t>
      </w:r>
      <w:hyperlink r:id="rId21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0503121)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 о движении денежных средств </w:t>
      </w:r>
      <w:hyperlink r:id="rId22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0503123)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Пояснительная записка </w:t>
      </w:r>
      <w:hyperlink r:id="rId23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0503160)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741A1D" w:rsidRDefault="00741A1D" w:rsidP="00741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24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(ф. 0503230)</w:t>
        </w:r>
      </w:hyperlink>
      <w:r w:rsidR="000C460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A61D88" w:rsidRPr="00BD77E2" w:rsidRDefault="00A61D88" w:rsidP="00A61D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77E2">
        <w:rPr>
          <w:rFonts w:ascii="Times New Roman" w:hAnsi="Times New Roman" w:cs="Times New Roman"/>
          <w:sz w:val="26"/>
          <w:szCs w:val="26"/>
        </w:rPr>
        <w:t xml:space="preserve">         Отчетность предоставлена Управлением финансов района</w:t>
      </w:r>
      <w:r w:rsidR="00BD77E2" w:rsidRPr="00BD77E2">
        <w:rPr>
          <w:rFonts w:ascii="Times New Roman" w:hAnsi="Times New Roman" w:cs="Times New Roman"/>
          <w:sz w:val="26"/>
          <w:szCs w:val="26"/>
        </w:rPr>
        <w:t>,</w:t>
      </w:r>
      <w:r w:rsidRPr="00BD77E2">
        <w:rPr>
          <w:rFonts w:ascii="Times New Roman" w:hAnsi="Times New Roman" w:cs="Times New Roman"/>
          <w:sz w:val="26"/>
          <w:szCs w:val="26"/>
        </w:rPr>
        <w:t xml:space="preserve"> Отделом образования района, Администрацией района, Пр</w:t>
      </w:r>
      <w:r w:rsidR="00BD77E2" w:rsidRPr="00BD77E2">
        <w:rPr>
          <w:rFonts w:ascii="Times New Roman" w:hAnsi="Times New Roman" w:cs="Times New Roman"/>
          <w:sz w:val="26"/>
          <w:szCs w:val="26"/>
        </w:rPr>
        <w:t>едставительным Собранием района без нарушения  установленного срока</w:t>
      </w:r>
      <w:r w:rsidRPr="00BD77E2">
        <w:rPr>
          <w:rFonts w:ascii="Times New Roman" w:hAnsi="Times New Roman" w:cs="Times New Roman"/>
          <w:sz w:val="26"/>
          <w:szCs w:val="26"/>
        </w:rPr>
        <w:t>.</w:t>
      </w:r>
    </w:p>
    <w:p w:rsidR="00A61D88" w:rsidRPr="00BD77E2" w:rsidRDefault="00BD77E2" w:rsidP="00A61D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 xml:space="preserve">        </w:t>
      </w:r>
      <w:r w:rsidR="00A61D88" w:rsidRPr="00BD77E2">
        <w:rPr>
          <w:rFonts w:ascii="Times New Roman" w:hAnsi="Times New Roman" w:cs="Times New Roman"/>
          <w:sz w:val="26"/>
          <w:szCs w:val="26"/>
        </w:rPr>
        <w:t xml:space="preserve">Целью проверок являлось обеспечение уверенности в том, что бухгалтерская отчетность данных учреждений не содержит существенных искажений, которые бы оказали влияние на достоверность консолидированной бюджетной отчетности об исполнении бюджета района. </w:t>
      </w:r>
    </w:p>
    <w:p w:rsidR="00A61D88" w:rsidRPr="00BD77E2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77E2">
        <w:rPr>
          <w:rFonts w:ascii="Times New Roman" w:hAnsi="Times New Roman" w:cs="Times New Roman"/>
          <w:sz w:val="26"/>
          <w:szCs w:val="26"/>
        </w:rPr>
        <w:t xml:space="preserve">         Ревизионной комиссией при проведении 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</w:t>
      </w:r>
      <w:r w:rsidRPr="00BD77E2">
        <w:rPr>
          <w:rFonts w:ascii="Times New Roman" w:hAnsi="Times New Roman" w:cs="Times New Roman"/>
          <w:iCs/>
          <w:sz w:val="26"/>
          <w:szCs w:val="26"/>
        </w:rPr>
        <w:t xml:space="preserve">Инструкции о порядке составления и </w:t>
      </w:r>
      <w:r w:rsidRPr="00BD77E2">
        <w:rPr>
          <w:rFonts w:ascii="Times New Roman" w:hAnsi="Times New Roman" w:cs="Times New Roman"/>
          <w:iCs/>
          <w:sz w:val="26"/>
          <w:szCs w:val="26"/>
        </w:rPr>
        <w:lastRenderedPageBreak/>
        <w:t>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Pr="00BD77E2">
        <w:rPr>
          <w:rFonts w:ascii="Times New Roman" w:hAnsi="Times New Roman" w:cs="Times New Roman"/>
          <w:sz w:val="26"/>
          <w:szCs w:val="26"/>
        </w:rPr>
        <w:t>,</w:t>
      </w:r>
      <w:r w:rsidR="000911A0">
        <w:rPr>
          <w:rFonts w:ascii="Times New Roman" w:hAnsi="Times New Roman" w:cs="Times New Roman"/>
          <w:sz w:val="26"/>
          <w:szCs w:val="26"/>
        </w:rPr>
        <w:t xml:space="preserve"> </w:t>
      </w:r>
      <w:r w:rsidRPr="00BD77E2">
        <w:rPr>
          <w:rFonts w:ascii="Times New Roman" w:hAnsi="Times New Roman" w:cs="Times New Roman"/>
          <w:sz w:val="26"/>
          <w:szCs w:val="26"/>
        </w:rPr>
        <w:t>а именно:</w:t>
      </w:r>
    </w:p>
    <w:p w:rsidR="003F6769" w:rsidRDefault="00BA74CD" w:rsidP="00BA74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Отделом образования  района</w:t>
      </w:r>
      <w:r w:rsidR="003F6769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8A04EE" w:rsidRDefault="003F6769" w:rsidP="00BA74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6769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BA74CD" w:rsidRPr="003F67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B0826">
        <w:rPr>
          <w:rFonts w:ascii="Times New Roman" w:hAnsi="Times New Roman" w:cs="Times New Roman"/>
          <w:i/>
          <w:sz w:val="26"/>
          <w:szCs w:val="26"/>
        </w:rPr>
        <w:t>Не в полном объеме предоставлены сведения по форме 0503160 «Пояснительная записка»:</w:t>
      </w:r>
    </w:p>
    <w:p w:rsidR="008A04EE" w:rsidRDefault="008A04EE" w:rsidP="00BA74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</w:t>
      </w:r>
      <w:r w:rsidR="005B0826">
        <w:rPr>
          <w:rFonts w:ascii="Times New Roman" w:hAnsi="Times New Roman" w:cs="Times New Roman"/>
          <w:i/>
          <w:sz w:val="26"/>
          <w:szCs w:val="26"/>
        </w:rPr>
        <w:t xml:space="preserve"> отсутствуют сведения  о мерах </w:t>
      </w:r>
      <w:r>
        <w:rPr>
          <w:rFonts w:ascii="Times New Roman" w:hAnsi="Times New Roman" w:cs="Times New Roman"/>
          <w:i/>
          <w:sz w:val="26"/>
          <w:szCs w:val="26"/>
        </w:rPr>
        <w:t>по повышению эффективности расходования бюджетных средств;</w:t>
      </w:r>
    </w:p>
    <w:p w:rsidR="00BA74CD" w:rsidRDefault="008A04EE" w:rsidP="00BA74CD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>
        <w:rPr>
          <w:rFonts w:ascii="Times New Roman" w:hAnsi="Times New Roman" w:cs="Times New Roman"/>
          <w:i/>
          <w:sz w:val="26"/>
          <w:szCs w:val="26"/>
        </w:rPr>
        <w:t>- отсутствуют проверки мероприятий внутреннего контроля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такие как</w:t>
      </w:r>
      <w:r w:rsidR="00BA74CD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сверка показаний спидометра на автомобилях, списание ГСМ по соответствующим нормам, проверка соответствия перечня полученных товаров (работ, услуг)  перечню и номенклатуре оплаченных товаров (работ, услуг), контроль за соответствием заключенных договоров объемам ассигнований и</w:t>
      </w:r>
      <w:r w:rsidR="00D474F4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лимитам бюджетных обязательств;</w:t>
      </w:r>
    </w:p>
    <w:p w:rsidR="00D474F4" w:rsidRDefault="00D474F4" w:rsidP="00BA74CD">
      <w:pPr>
        <w:spacing w:after="0" w:line="240" w:lineRule="auto"/>
        <w:contextualSpacing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- результаты проведенных в отчетном периоде инвентаризаций имущества и обязательств не отражены в таблице №6 «Сведения о проведении инвентаризаций»;</w:t>
      </w:r>
    </w:p>
    <w:p w:rsidR="00D474F4" w:rsidRPr="00BA74CD" w:rsidRDefault="00D474F4" w:rsidP="00BA74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t>- информация о результатах внешних контрольных мероприятий не отражена в таблице №7 «Сведения о результатах внешних контрольных мероприятий»;</w:t>
      </w:r>
    </w:p>
    <w:p w:rsidR="00A61D88" w:rsidRPr="00570BFB" w:rsidRDefault="00A61D88" w:rsidP="00A61D88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u w:val="single"/>
          <w:lang w:eastAsia="en-US"/>
        </w:rPr>
      </w:pPr>
      <w:r w:rsidRPr="00570BF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Администрацией района</w:t>
      </w:r>
      <w:r w:rsidR="003F6769">
        <w:rPr>
          <w:rFonts w:ascii="Times New Roman" w:eastAsiaTheme="minorHAnsi" w:hAnsi="Times New Roman"/>
          <w:i/>
          <w:sz w:val="26"/>
          <w:szCs w:val="26"/>
          <w:u w:val="single"/>
          <w:lang w:eastAsia="en-US"/>
        </w:rPr>
        <w:t>:</w:t>
      </w:r>
    </w:p>
    <w:p w:rsidR="00570BFB" w:rsidRDefault="00BA74CD" w:rsidP="00BA74C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BD77E2">
        <w:rPr>
          <w:rFonts w:ascii="Times New Roman" w:hAnsi="Times New Roman" w:cs="Times New Roman"/>
          <w:i/>
          <w:sz w:val="26"/>
          <w:szCs w:val="26"/>
        </w:rPr>
        <w:t xml:space="preserve">       В нарушение п.11.1 Инструкции 191н  не предоставлен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BD77E2">
        <w:rPr>
          <w:rFonts w:ascii="Times New Roman" w:hAnsi="Times New Roman" w:cs="Times New Roman"/>
          <w:i/>
          <w:sz w:val="26"/>
          <w:szCs w:val="26"/>
        </w:rPr>
        <w:t xml:space="preserve"> форм</w:t>
      </w:r>
      <w:r w:rsidR="00713738">
        <w:rPr>
          <w:rFonts w:ascii="Times New Roman" w:hAnsi="Times New Roman" w:cs="Times New Roman"/>
          <w:i/>
          <w:sz w:val="26"/>
          <w:szCs w:val="26"/>
        </w:rPr>
        <w:t>а</w:t>
      </w:r>
      <w:r w:rsidRPr="00BD77E2">
        <w:rPr>
          <w:rFonts w:ascii="Times New Roman" w:hAnsi="Times New Roman" w:cs="Times New Roman"/>
          <w:i/>
          <w:sz w:val="26"/>
          <w:szCs w:val="26"/>
        </w:rPr>
        <w:t xml:space="preserve"> бюджетной отчетности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(ф.05031</w:t>
      </w:r>
      <w:r w:rsidR="00B0215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66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) </w:t>
      </w:r>
      <w:r w:rsidR="00570BFB" w:rsidRPr="00570BF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="00B0215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«Сведения об исполнении мероприятий в рамках целевых программ»</w:t>
      </w:r>
      <w:r w:rsidR="003F676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;</w:t>
      </w:r>
    </w:p>
    <w:p w:rsidR="00B0215F" w:rsidRDefault="00B0215F" w:rsidP="00BA74C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r w:rsidRPr="00B0215F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Представительным Собранием района:</w:t>
      </w:r>
    </w:p>
    <w:p w:rsidR="00D358BA" w:rsidRPr="00B0215F" w:rsidRDefault="00D358BA" w:rsidP="00BA74C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BD77E2">
        <w:rPr>
          <w:rFonts w:ascii="Times New Roman" w:hAnsi="Times New Roman" w:cs="Times New Roman"/>
          <w:i/>
          <w:sz w:val="26"/>
          <w:szCs w:val="26"/>
        </w:rPr>
        <w:t>В нарушение п.11.1 Инструкции 191н  не предоставлен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Pr="00BD77E2">
        <w:rPr>
          <w:rFonts w:ascii="Times New Roman" w:hAnsi="Times New Roman" w:cs="Times New Roman"/>
          <w:i/>
          <w:sz w:val="26"/>
          <w:szCs w:val="26"/>
        </w:rPr>
        <w:t xml:space="preserve"> форм</w:t>
      </w:r>
      <w:r w:rsidR="00713738">
        <w:rPr>
          <w:rFonts w:ascii="Times New Roman" w:hAnsi="Times New Roman" w:cs="Times New Roman"/>
          <w:i/>
          <w:sz w:val="26"/>
          <w:szCs w:val="26"/>
        </w:rPr>
        <w:t>а</w:t>
      </w:r>
      <w:r w:rsidRPr="00BD77E2">
        <w:rPr>
          <w:rFonts w:ascii="Times New Roman" w:hAnsi="Times New Roman" w:cs="Times New Roman"/>
          <w:i/>
          <w:sz w:val="26"/>
          <w:szCs w:val="26"/>
        </w:rPr>
        <w:t xml:space="preserve"> бюджетной отчетности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(ф.0503166) </w:t>
      </w:r>
      <w:r w:rsidRPr="00570BF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«Сведения об исполнении мероприятий в рамках целевых программ»</w:t>
      </w:r>
      <w:r w:rsidR="00713738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A61D88" w:rsidRPr="00BA74CD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74CD">
        <w:rPr>
          <w:rFonts w:ascii="Times New Roman" w:hAnsi="Times New Roman" w:cs="Times New Roman"/>
          <w:sz w:val="26"/>
          <w:szCs w:val="26"/>
        </w:rPr>
        <w:t xml:space="preserve">       Данные нарушения не повлияли на достоверность бюджетной отчетности главных администраторов и главных распорядителей бюджетных средств и в целом сводной бюджетной отчетности об исполнении бюджета района.</w:t>
      </w:r>
    </w:p>
    <w:p w:rsidR="00A61D88" w:rsidRPr="007416B3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61D88" w:rsidRPr="007416B3" w:rsidRDefault="00A61D88" w:rsidP="00A61D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A61D88" w:rsidRPr="00E3664A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64A">
        <w:rPr>
          <w:rFonts w:ascii="Times New Roman" w:hAnsi="Times New Roman" w:cs="Times New Roman"/>
          <w:b/>
          <w:sz w:val="26"/>
          <w:szCs w:val="26"/>
        </w:rPr>
        <w:t xml:space="preserve">8. Выводы </w:t>
      </w:r>
    </w:p>
    <w:p w:rsidR="00A61D88" w:rsidRPr="00E3664A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E3664A" w:rsidRDefault="00A61D88" w:rsidP="00A61D88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 w:rsidRPr="00E3664A">
        <w:rPr>
          <w:sz w:val="26"/>
          <w:szCs w:val="26"/>
        </w:rPr>
        <w:t>Годовой отчет об исполнении бюджета района за 201</w:t>
      </w:r>
      <w:r w:rsidR="00C12A13">
        <w:rPr>
          <w:sz w:val="26"/>
          <w:szCs w:val="26"/>
        </w:rPr>
        <w:t>7</w:t>
      </w:r>
      <w:r w:rsidRPr="00E3664A">
        <w:rPr>
          <w:sz w:val="26"/>
          <w:szCs w:val="26"/>
        </w:rPr>
        <w:t xml:space="preserve"> год представлен в ревизионную комиссию Представительного Собрания района  в установленный срок, в объеме, предусмотренном Положением о бюджетном процессе в Междуреченском муниципальном районе. Показатели доходов, расходов и дефицита бюджета, отраженные в проекте решения Представительного Собрания района «Об утверждении отчета об исполнении бюджета района за 201</w:t>
      </w:r>
      <w:r w:rsidR="00C12A13">
        <w:rPr>
          <w:sz w:val="26"/>
          <w:szCs w:val="26"/>
        </w:rPr>
        <w:t>7</w:t>
      </w:r>
      <w:r w:rsidRPr="00E3664A">
        <w:rPr>
          <w:sz w:val="26"/>
          <w:szCs w:val="26"/>
        </w:rPr>
        <w:t xml:space="preserve"> год», соответствуют показателям бюджетной отчетности об исполнении бюджета района.</w:t>
      </w:r>
    </w:p>
    <w:p w:rsidR="00A61D88" w:rsidRDefault="00A61D88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664A">
        <w:rPr>
          <w:rFonts w:ascii="Times New Roman" w:hAnsi="Times New Roman" w:cs="Times New Roman"/>
          <w:sz w:val="26"/>
          <w:szCs w:val="26"/>
        </w:rPr>
        <w:t>В бюджет района  за 201</w:t>
      </w:r>
      <w:r w:rsidR="00C12A13">
        <w:rPr>
          <w:rFonts w:ascii="Times New Roman" w:hAnsi="Times New Roman" w:cs="Times New Roman"/>
          <w:sz w:val="26"/>
          <w:szCs w:val="26"/>
        </w:rPr>
        <w:t>7</w:t>
      </w:r>
      <w:r w:rsidRPr="00E3664A">
        <w:rPr>
          <w:rFonts w:ascii="Times New Roman" w:hAnsi="Times New Roman" w:cs="Times New Roman"/>
          <w:sz w:val="26"/>
          <w:szCs w:val="26"/>
        </w:rPr>
        <w:t xml:space="preserve"> год поступили доходы в объеме </w:t>
      </w:r>
      <w:r w:rsidR="00C12A13">
        <w:rPr>
          <w:rFonts w:ascii="Times New Roman" w:hAnsi="Times New Roman" w:cs="Times New Roman"/>
          <w:sz w:val="26"/>
          <w:szCs w:val="26"/>
        </w:rPr>
        <w:t>211163,</w:t>
      </w:r>
      <w:r w:rsidR="00713738">
        <w:rPr>
          <w:rFonts w:ascii="Times New Roman" w:hAnsi="Times New Roman" w:cs="Times New Roman"/>
          <w:sz w:val="26"/>
          <w:szCs w:val="26"/>
        </w:rPr>
        <w:t xml:space="preserve">6 </w:t>
      </w:r>
      <w:r w:rsidRPr="00E3664A">
        <w:rPr>
          <w:rFonts w:ascii="Times New Roman" w:hAnsi="Times New Roman" w:cs="Times New Roman"/>
          <w:sz w:val="26"/>
          <w:szCs w:val="26"/>
        </w:rPr>
        <w:t xml:space="preserve">тыс. рублей, или  </w:t>
      </w:r>
      <w:r w:rsidR="00C12A13">
        <w:rPr>
          <w:rFonts w:ascii="Times New Roman" w:hAnsi="Times New Roman" w:cs="Times New Roman"/>
          <w:sz w:val="26"/>
          <w:szCs w:val="26"/>
        </w:rPr>
        <w:t>100,5</w:t>
      </w:r>
      <w:r w:rsidRPr="00E3664A">
        <w:rPr>
          <w:rFonts w:ascii="Times New Roman" w:hAnsi="Times New Roman" w:cs="Times New Roman"/>
          <w:sz w:val="26"/>
          <w:szCs w:val="26"/>
        </w:rPr>
        <w:t xml:space="preserve"> процента от утвержденных  бюджетных назначений</w:t>
      </w:r>
      <w:r w:rsidR="0093321B">
        <w:rPr>
          <w:rFonts w:ascii="Times New Roman" w:hAnsi="Times New Roman" w:cs="Times New Roman"/>
          <w:sz w:val="26"/>
          <w:szCs w:val="26"/>
        </w:rPr>
        <w:t xml:space="preserve"> с учетом П</w:t>
      </w:r>
      <w:r w:rsidR="00C12A13">
        <w:rPr>
          <w:rFonts w:ascii="Times New Roman" w:hAnsi="Times New Roman" w:cs="Times New Roman"/>
          <w:sz w:val="26"/>
          <w:szCs w:val="26"/>
        </w:rPr>
        <w:t xml:space="preserve">риказа начальника управления финансов </w:t>
      </w:r>
      <w:r w:rsidR="00C12A13" w:rsidRPr="00C12A13">
        <w:rPr>
          <w:rFonts w:ascii="Times New Roman" w:hAnsi="Times New Roman" w:cs="Times New Roman"/>
          <w:sz w:val="26"/>
          <w:szCs w:val="26"/>
        </w:rPr>
        <w:t>от 29 декабря 2017 года №64</w:t>
      </w:r>
      <w:r w:rsidR="00C12A13">
        <w:rPr>
          <w:rFonts w:ascii="Times New Roman" w:hAnsi="Times New Roman" w:cs="Times New Roman"/>
          <w:sz w:val="26"/>
          <w:szCs w:val="26"/>
        </w:rPr>
        <w:t xml:space="preserve">  в сумме 5,5 тыс. рублей.</w:t>
      </w:r>
    </w:p>
    <w:p w:rsidR="00A61D88" w:rsidRPr="00EE1172" w:rsidRDefault="00A61D88" w:rsidP="00A61D88">
      <w:pPr>
        <w:pStyle w:val="a3"/>
        <w:ind w:firstLine="709"/>
        <w:contextualSpacing/>
        <w:jc w:val="both"/>
        <w:rPr>
          <w:sz w:val="26"/>
          <w:szCs w:val="26"/>
        </w:rPr>
      </w:pPr>
      <w:r w:rsidRPr="00EE1172">
        <w:rPr>
          <w:sz w:val="26"/>
          <w:szCs w:val="26"/>
        </w:rPr>
        <w:t xml:space="preserve"> Расходы бюджета </w:t>
      </w:r>
      <w:r>
        <w:rPr>
          <w:sz w:val="26"/>
          <w:szCs w:val="26"/>
        </w:rPr>
        <w:t>исполнены</w:t>
      </w:r>
      <w:r w:rsidRPr="00EE1172">
        <w:rPr>
          <w:sz w:val="26"/>
          <w:szCs w:val="26"/>
        </w:rPr>
        <w:t xml:space="preserve"> в сумме </w:t>
      </w:r>
      <w:r w:rsidR="0053716C">
        <w:rPr>
          <w:sz w:val="26"/>
          <w:szCs w:val="26"/>
        </w:rPr>
        <w:t>199485,9</w:t>
      </w:r>
      <w:r w:rsidRPr="00EE1172">
        <w:rPr>
          <w:sz w:val="26"/>
          <w:szCs w:val="26"/>
        </w:rPr>
        <w:t xml:space="preserve"> тыс. рублей, или </w:t>
      </w:r>
      <w:r w:rsidR="0053716C">
        <w:rPr>
          <w:sz w:val="26"/>
          <w:szCs w:val="26"/>
        </w:rPr>
        <w:t>98,9</w:t>
      </w:r>
      <w:r w:rsidRPr="00EE1172">
        <w:rPr>
          <w:sz w:val="26"/>
          <w:szCs w:val="26"/>
        </w:rPr>
        <w:t xml:space="preserve"> процента с </w:t>
      </w:r>
      <w:r w:rsidR="0053716C">
        <w:rPr>
          <w:sz w:val="26"/>
          <w:szCs w:val="26"/>
        </w:rPr>
        <w:t xml:space="preserve">учетом приказа начальника управления финансов </w:t>
      </w:r>
      <w:r w:rsidR="0053716C" w:rsidRPr="00C12A13">
        <w:rPr>
          <w:sz w:val="26"/>
          <w:szCs w:val="26"/>
        </w:rPr>
        <w:t>от 29 декабря 2017 года №64</w:t>
      </w:r>
      <w:r w:rsidR="0053716C">
        <w:rPr>
          <w:sz w:val="26"/>
          <w:szCs w:val="26"/>
        </w:rPr>
        <w:t xml:space="preserve"> в сумме 5,6 тыс. рублей. </w:t>
      </w:r>
      <w:r w:rsidRPr="00EE1172">
        <w:rPr>
          <w:sz w:val="26"/>
          <w:szCs w:val="26"/>
        </w:rPr>
        <w:t xml:space="preserve">Бюджет района исполнен с  </w:t>
      </w:r>
      <w:r>
        <w:rPr>
          <w:sz w:val="26"/>
          <w:szCs w:val="26"/>
        </w:rPr>
        <w:t xml:space="preserve">профицитом </w:t>
      </w:r>
      <w:r w:rsidRPr="00EE1172">
        <w:rPr>
          <w:sz w:val="26"/>
          <w:szCs w:val="26"/>
        </w:rPr>
        <w:t xml:space="preserve"> в размере </w:t>
      </w:r>
      <w:r w:rsidR="0053716C">
        <w:rPr>
          <w:sz w:val="26"/>
          <w:szCs w:val="26"/>
        </w:rPr>
        <w:t>11677,</w:t>
      </w:r>
      <w:r w:rsidR="00713738">
        <w:rPr>
          <w:sz w:val="26"/>
          <w:szCs w:val="26"/>
        </w:rPr>
        <w:t>7</w:t>
      </w:r>
      <w:r w:rsidRPr="00EE1172">
        <w:rPr>
          <w:sz w:val="26"/>
          <w:szCs w:val="26"/>
        </w:rPr>
        <w:t xml:space="preserve"> тыс. рублей. </w:t>
      </w:r>
      <w:r w:rsidRPr="00BD44F3">
        <w:rPr>
          <w:sz w:val="26"/>
          <w:szCs w:val="26"/>
        </w:rPr>
        <w:t>Муниципальные заимствования</w:t>
      </w:r>
      <w:r>
        <w:rPr>
          <w:sz w:val="26"/>
          <w:szCs w:val="26"/>
        </w:rPr>
        <w:t xml:space="preserve"> и муниципальные гарантии </w:t>
      </w:r>
      <w:r w:rsidRPr="00BD44F3">
        <w:rPr>
          <w:sz w:val="26"/>
          <w:szCs w:val="26"/>
        </w:rPr>
        <w:t xml:space="preserve"> не планировались и в течение года не </w:t>
      </w:r>
      <w:r w:rsidR="00F91CE6">
        <w:rPr>
          <w:sz w:val="26"/>
          <w:szCs w:val="26"/>
        </w:rPr>
        <w:t>предоставлялись</w:t>
      </w:r>
      <w:r w:rsidRPr="00BD44F3">
        <w:rPr>
          <w:sz w:val="26"/>
          <w:szCs w:val="26"/>
        </w:rPr>
        <w:t xml:space="preserve">.  </w:t>
      </w:r>
    </w:p>
    <w:p w:rsidR="0053716C" w:rsidRPr="0053716C" w:rsidRDefault="0053716C" w:rsidP="0053716C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3716C">
        <w:rPr>
          <w:color w:val="000000" w:themeColor="text1"/>
          <w:sz w:val="26"/>
          <w:szCs w:val="26"/>
        </w:rPr>
        <w:lastRenderedPageBreak/>
        <w:t xml:space="preserve">Остаток средств на счетах бюджета на конец года составил </w:t>
      </w:r>
      <w:r w:rsidRPr="0053716C">
        <w:rPr>
          <w:b/>
          <w:color w:val="000000" w:themeColor="text1"/>
          <w:sz w:val="26"/>
          <w:szCs w:val="26"/>
        </w:rPr>
        <w:t>39463,9</w:t>
      </w:r>
      <w:r w:rsidRPr="0053716C">
        <w:rPr>
          <w:color w:val="000000" w:themeColor="text1"/>
          <w:sz w:val="26"/>
          <w:szCs w:val="26"/>
        </w:rPr>
        <w:t xml:space="preserve"> тыс. рублей, в том числе:</w:t>
      </w:r>
    </w:p>
    <w:p w:rsidR="0053716C" w:rsidRPr="0053716C" w:rsidRDefault="0053716C" w:rsidP="0053716C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</w:t>
      </w:r>
      <w:r w:rsidRPr="0053716C">
        <w:rPr>
          <w:color w:val="000000" w:themeColor="text1"/>
          <w:sz w:val="26"/>
          <w:szCs w:val="26"/>
        </w:rPr>
        <w:t>юджетные средства (собственные средства) – 12477,5 тыс. рублей;</w:t>
      </w:r>
    </w:p>
    <w:p w:rsidR="0053716C" w:rsidRPr="0053716C" w:rsidRDefault="0053716C" w:rsidP="0053716C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</w:t>
      </w:r>
      <w:r w:rsidRPr="0053716C">
        <w:rPr>
          <w:color w:val="000000" w:themeColor="text1"/>
          <w:sz w:val="26"/>
          <w:szCs w:val="26"/>
        </w:rPr>
        <w:t>отации на неотложные нужды и сбалансированность – 19968,2 тыс. рублей;</w:t>
      </w:r>
    </w:p>
    <w:p w:rsidR="0053716C" w:rsidRPr="0053716C" w:rsidRDefault="0053716C" w:rsidP="0053716C">
      <w:pPr>
        <w:pStyle w:val="a5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</w:t>
      </w:r>
      <w:r w:rsidRPr="0053716C">
        <w:rPr>
          <w:color w:val="000000" w:themeColor="text1"/>
          <w:sz w:val="26"/>
          <w:szCs w:val="26"/>
        </w:rPr>
        <w:t>отация на выравнивание бюджетной обеспеченности – 7012,2 тыс. рублей;</w:t>
      </w:r>
    </w:p>
    <w:p w:rsidR="0053716C" w:rsidRDefault="0053716C" w:rsidP="0053716C">
      <w:pPr>
        <w:spacing w:after="0" w:line="24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53716C">
        <w:rPr>
          <w:rFonts w:ascii="Times New Roman" w:hAnsi="Times New Roman" w:cs="Times New Roman"/>
          <w:color w:val="000000" w:themeColor="text1"/>
          <w:sz w:val="26"/>
          <w:szCs w:val="26"/>
        </w:rPr>
        <w:t>ные межбюджетные трансферты на передачу полномочий по развитию мобильной торговли -6,0 тыс. рублей</w:t>
      </w:r>
      <w:r>
        <w:rPr>
          <w:color w:val="000000" w:themeColor="text1"/>
          <w:sz w:val="26"/>
          <w:szCs w:val="26"/>
        </w:rPr>
        <w:t>.</w:t>
      </w:r>
    </w:p>
    <w:p w:rsidR="00465E10" w:rsidRPr="00465E10" w:rsidRDefault="0053716C" w:rsidP="005371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716C">
        <w:rPr>
          <w:rFonts w:ascii="Times New Roman" w:hAnsi="Times New Roman" w:cs="Times New Roman"/>
          <w:sz w:val="26"/>
          <w:szCs w:val="26"/>
        </w:rPr>
        <w:t>В сравнении с 2016 годом доходы снизились  на 3414,0 тыс. рублей, или 1,6 процента, в том числе налоговые и неналоговые доходы увеличились  на 5158,9 тыс. рублей, или на 6,5 процента. Безвозмездные поступления  снизились на 8572,9 тыс. рублей, или на 6,4 процента</w:t>
      </w:r>
      <w:r w:rsidRPr="008E3A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61D88" w:rsidRPr="00465E10">
        <w:rPr>
          <w:rFonts w:ascii="Times New Roman" w:hAnsi="Times New Roman" w:cs="Times New Roman"/>
          <w:sz w:val="26"/>
          <w:szCs w:val="26"/>
        </w:rPr>
        <w:t xml:space="preserve">По </w:t>
      </w:r>
      <w:r w:rsidR="00A1139C">
        <w:rPr>
          <w:rFonts w:ascii="Times New Roman" w:hAnsi="Times New Roman" w:cs="Times New Roman"/>
          <w:sz w:val="26"/>
          <w:szCs w:val="26"/>
        </w:rPr>
        <w:t>двум</w:t>
      </w:r>
      <w:r w:rsidR="00A61D88" w:rsidRPr="00465E10">
        <w:rPr>
          <w:rFonts w:ascii="Times New Roman" w:hAnsi="Times New Roman" w:cs="Times New Roman"/>
          <w:sz w:val="26"/>
          <w:szCs w:val="26"/>
        </w:rPr>
        <w:t xml:space="preserve"> видам налогов и сборов и шести видам неналоговых доходов в 201</w:t>
      </w:r>
      <w:r w:rsidR="00A1139C">
        <w:rPr>
          <w:rFonts w:ascii="Times New Roman" w:hAnsi="Times New Roman" w:cs="Times New Roman"/>
          <w:sz w:val="26"/>
          <w:szCs w:val="26"/>
        </w:rPr>
        <w:t>7</w:t>
      </w:r>
      <w:r w:rsidR="00A61D88" w:rsidRPr="00465E10">
        <w:rPr>
          <w:rFonts w:ascii="Times New Roman" w:hAnsi="Times New Roman" w:cs="Times New Roman"/>
          <w:sz w:val="26"/>
          <w:szCs w:val="26"/>
        </w:rPr>
        <w:t xml:space="preserve"> году поступление увеличилось по сравнению с предыдущим годом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на </w:t>
      </w:r>
      <w:r w:rsidR="00A1139C">
        <w:rPr>
          <w:rFonts w:ascii="Times New Roman" w:hAnsi="Times New Roman" w:cs="Times New Roman"/>
          <w:sz w:val="26"/>
          <w:szCs w:val="26"/>
        </w:rPr>
        <w:t>6165,4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тыс. рублей, в том числе </w:t>
      </w:r>
      <w:r w:rsidR="00F97A34" w:rsidRPr="00465E10">
        <w:rPr>
          <w:rFonts w:ascii="Times New Roman" w:hAnsi="Times New Roman" w:cs="Times New Roman"/>
          <w:i/>
          <w:sz w:val="26"/>
          <w:szCs w:val="26"/>
        </w:rPr>
        <w:t>увеличение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по НДФЛ на </w:t>
      </w:r>
      <w:r w:rsidR="00A1139C">
        <w:rPr>
          <w:rFonts w:ascii="Times New Roman" w:hAnsi="Times New Roman" w:cs="Times New Roman"/>
          <w:sz w:val="26"/>
          <w:szCs w:val="26"/>
        </w:rPr>
        <w:t>4761,4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тыс. рублей, по </w:t>
      </w:r>
      <w:r w:rsidR="00A1139C">
        <w:rPr>
          <w:rFonts w:ascii="Times New Roman" w:hAnsi="Times New Roman" w:cs="Times New Roman"/>
          <w:sz w:val="26"/>
          <w:szCs w:val="26"/>
        </w:rPr>
        <w:t>государственной пошлине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на </w:t>
      </w:r>
      <w:r w:rsidR="00A1139C">
        <w:rPr>
          <w:rFonts w:ascii="Times New Roman" w:hAnsi="Times New Roman" w:cs="Times New Roman"/>
          <w:sz w:val="26"/>
          <w:szCs w:val="26"/>
        </w:rPr>
        <w:t>178,2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тыс. рублей, по платежам при пользовании природными ресурсами на </w:t>
      </w:r>
      <w:r w:rsidR="00122D91">
        <w:rPr>
          <w:rFonts w:ascii="Times New Roman" w:hAnsi="Times New Roman" w:cs="Times New Roman"/>
          <w:sz w:val="26"/>
          <w:szCs w:val="26"/>
        </w:rPr>
        <w:t>676,9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тыс. рублей, по штрафам, санкциям, возмещению ущерба на </w:t>
      </w:r>
      <w:r w:rsidR="00122D91">
        <w:rPr>
          <w:rFonts w:ascii="Times New Roman" w:hAnsi="Times New Roman" w:cs="Times New Roman"/>
          <w:sz w:val="26"/>
          <w:szCs w:val="26"/>
        </w:rPr>
        <w:t>65,0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="00F97A34" w:rsidRPr="00465E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97A34" w:rsidRPr="00465E10">
        <w:rPr>
          <w:rFonts w:ascii="Times New Roman" w:hAnsi="Times New Roman" w:cs="Times New Roman"/>
          <w:sz w:val="26"/>
          <w:szCs w:val="26"/>
        </w:rPr>
        <w:t>рублей</w:t>
      </w:r>
      <w:r w:rsidR="00122D91">
        <w:rPr>
          <w:rFonts w:ascii="Times New Roman" w:hAnsi="Times New Roman" w:cs="Times New Roman"/>
          <w:sz w:val="26"/>
          <w:szCs w:val="26"/>
        </w:rPr>
        <w:t>,</w:t>
      </w:r>
      <w:r w:rsidR="00122D91" w:rsidRPr="00122D91">
        <w:rPr>
          <w:rFonts w:ascii="Times New Roman" w:hAnsi="Times New Roman" w:cs="Times New Roman"/>
          <w:sz w:val="26"/>
          <w:szCs w:val="26"/>
        </w:rPr>
        <w:t xml:space="preserve"> </w:t>
      </w:r>
      <w:r w:rsidR="00122D91" w:rsidRPr="00465E10">
        <w:rPr>
          <w:rFonts w:ascii="Times New Roman" w:hAnsi="Times New Roman" w:cs="Times New Roman"/>
          <w:sz w:val="26"/>
          <w:szCs w:val="26"/>
        </w:rPr>
        <w:t xml:space="preserve">по доходам от использования имущества, находящегося в муниципальной собственности на </w:t>
      </w:r>
      <w:r w:rsidR="00122D91">
        <w:rPr>
          <w:rFonts w:ascii="Times New Roman" w:hAnsi="Times New Roman" w:cs="Times New Roman"/>
          <w:sz w:val="26"/>
          <w:szCs w:val="26"/>
        </w:rPr>
        <w:t xml:space="preserve">440,6 </w:t>
      </w:r>
      <w:r w:rsidR="00122D91" w:rsidRPr="00465E1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22D91">
        <w:rPr>
          <w:rFonts w:ascii="Times New Roman" w:hAnsi="Times New Roman" w:cs="Times New Roman"/>
          <w:sz w:val="26"/>
          <w:szCs w:val="26"/>
        </w:rPr>
        <w:t xml:space="preserve">, </w:t>
      </w:r>
      <w:r w:rsidR="00122D91" w:rsidRPr="00465E10">
        <w:rPr>
          <w:rFonts w:ascii="Times New Roman" w:hAnsi="Times New Roman" w:cs="Times New Roman"/>
          <w:sz w:val="26"/>
          <w:szCs w:val="26"/>
        </w:rPr>
        <w:t xml:space="preserve">по доходам от оказания платных услуг и компенсации затрат государства на </w:t>
      </w:r>
      <w:r w:rsidR="00122D91">
        <w:rPr>
          <w:rFonts w:ascii="Times New Roman" w:hAnsi="Times New Roman" w:cs="Times New Roman"/>
          <w:sz w:val="26"/>
          <w:szCs w:val="26"/>
        </w:rPr>
        <w:t>43,3</w:t>
      </w:r>
      <w:r w:rsidR="00122D91" w:rsidRPr="00465E1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84449">
        <w:rPr>
          <w:rFonts w:ascii="Times New Roman" w:hAnsi="Times New Roman" w:cs="Times New Roman"/>
          <w:sz w:val="26"/>
          <w:szCs w:val="26"/>
        </w:rPr>
        <w:t>, по прочим неналоговым поступлениям на 90,7 тыс. рублей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и  </w:t>
      </w:r>
      <w:r w:rsidR="00F97A34" w:rsidRPr="00465E10">
        <w:rPr>
          <w:rFonts w:ascii="Times New Roman" w:hAnsi="Times New Roman" w:cs="Times New Roman"/>
          <w:i/>
          <w:sz w:val="26"/>
          <w:szCs w:val="26"/>
        </w:rPr>
        <w:t>снижение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по </w:t>
      </w:r>
      <w:r w:rsidR="00C03E76">
        <w:rPr>
          <w:rFonts w:ascii="Times New Roman" w:hAnsi="Times New Roman" w:cs="Times New Roman"/>
          <w:sz w:val="26"/>
          <w:szCs w:val="26"/>
        </w:rPr>
        <w:t xml:space="preserve">налогам на </w:t>
      </w:r>
      <w:r w:rsidR="00122D91">
        <w:rPr>
          <w:rFonts w:ascii="Times New Roman" w:hAnsi="Times New Roman" w:cs="Times New Roman"/>
          <w:sz w:val="26"/>
          <w:szCs w:val="26"/>
        </w:rPr>
        <w:t>акциз</w:t>
      </w:r>
      <w:r w:rsidR="00C03E76">
        <w:rPr>
          <w:rFonts w:ascii="Times New Roman" w:hAnsi="Times New Roman" w:cs="Times New Roman"/>
          <w:sz w:val="26"/>
          <w:szCs w:val="26"/>
        </w:rPr>
        <w:t>ы и подакцизные товары на 613,0 тыс. рублей, по налогу на совокупный доход на 28,5 тыс. рублей,</w:t>
      </w:r>
      <w:r w:rsidR="00122D91">
        <w:rPr>
          <w:rFonts w:ascii="Times New Roman" w:hAnsi="Times New Roman" w:cs="Times New Roman"/>
          <w:sz w:val="26"/>
          <w:szCs w:val="26"/>
        </w:rPr>
        <w:t xml:space="preserve"> 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по доходам</w:t>
      </w:r>
      <w:proofErr w:type="gramEnd"/>
      <w:r w:rsidR="00F97A34" w:rsidRPr="00465E10">
        <w:rPr>
          <w:rFonts w:ascii="Times New Roman" w:hAnsi="Times New Roman" w:cs="Times New Roman"/>
          <w:sz w:val="26"/>
          <w:szCs w:val="26"/>
        </w:rPr>
        <w:t xml:space="preserve"> от продажи материальных и нематериальных активов на </w:t>
      </w:r>
      <w:r w:rsidR="00184449">
        <w:rPr>
          <w:rFonts w:ascii="Times New Roman" w:hAnsi="Times New Roman" w:cs="Times New Roman"/>
          <w:sz w:val="26"/>
          <w:szCs w:val="26"/>
        </w:rPr>
        <w:t>455,7</w:t>
      </w:r>
      <w:r w:rsidR="00F97A34" w:rsidRPr="00465E1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184449">
        <w:rPr>
          <w:rFonts w:ascii="Times New Roman" w:hAnsi="Times New Roman" w:cs="Times New Roman"/>
          <w:sz w:val="26"/>
          <w:szCs w:val="26"/>
        </w:rPr>
        <w:t>.</w:t>
      </w:r>
    </w:p>
    <w:p w:rsidR="005B5E50" w:rsidRDefault="005B5E50" w:rsidP="005B5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Снижение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фактического выполнения по неналоговым доходам по сравнению с бюджетными назначениями составил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 w:rsidR="00CF2714">
        <w:rPr>
          <w:rFonts w:ascii="Times New Roman" w:hAnsi="Times New Roman" w:cs="Times New Roman"/>
          <w:sz w:val="26"/>
          <w:szCs w:val="26"/>
        </w:rPr>
        <w:t>50,9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91C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 том числе: </w:t>
      </w:r>
      <w:r w:rsidR="00CF2714">
        <w:rPr>
          <w:rFonts w:ascii="Times New Roman" w:hAnsi="Times New Roman" w:cs="Times New Roman"/>
          <w:sz w:val="26"/>
          <w:szCs w:val="26"/>
        </w:rPr>
        <w:t xml:space="preserve">платежи </w:t>
      </w:r>
      <w:proofErr w:type="gramStart"/>
      <w:r w:rsidR="00CF2714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CF27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2714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="00CF2714">
        <w:rPr>
          <w:rFonts w:ascii="Times New Roman" w:hAnsi="Times New Roman" w:cs="Times New Roman"/>
          <w:sz w:val="26"/>
          <w:szCs w:val="26"/>
        </w:rPr>
        <w:t xml:space="preserve"> природными ресурсами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F2714">
        <w:rPr>
          <w:rFonts w:ascii="Times New Roman" w:hAnsi="Times New Roman" w:cs="Times New Roman"/>
          <w:sz w:val="26"/>
          <w:szCs w:val="26"/>
        </w:rPr>
        <w:t>50,0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F2714">
        <w:rPr>
          <w:rFonts w:ascii="Times New Roman" w:hAnsi="Times New Roman" w:cs="Times New Roman"/>
          <w:sz w:val="26"/>
          <w:szCs w:val="26"/>
        </w:rPr>
        <w:t>6,1</w:t>
      </w:r>
      <w:r>
        <w:rPr>
          <w:rFonts w:ascii="Times New Roman" w:hAnsi="Times New Roman" w:cs="Times New Roman"/>
          <w:sz w:val="26"/>
          <w:szCs w:val="26"/>
        </w:rPr>
        <w:t>%)</w:t>
      </w:r>
      <w:r w:rsidR="00CF2714">
        <w:rPr>
          <w:rFonts w:ascii="Times New Roman" w:hAnsi="Times New Roman" w:cs="Times New Roman"/>
          <w:sz w:val="26"/>
          <w:szCs w:val="26"/>
        </w:rPr>
        <w:t>, штрафы, санкции, возмещение ущерба на 0,9 тыс. рублей (0,2 %).</w:t>
      </w:r>
    </w:p>
    <w:p w:rsidR="005B5E50" w:rsidRPr="009437AA" w:rsidRDefault="005B5E50" w:rsidP="005B5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Рост</w:t>
      </w:r>
      <w:r w:rsidRPr="00EE1172">
        <w:rPr>
          <w:rFonts w:ascii="Times New Roman" w:hAnsi="Times New Roman" w:cs="Times New Roman"/>
          <w:sz w:val="26"/>
          <w:szCs w:val="26"/>
        </w:rPr>
        <w:t xml:space="preserve">  фактического выполнения по неналоговым доходам по сравнению с  бюджетными назначениями составил </w:t>
      </w:r>
      <w:r w:rsidR="00CF2714">
        <w:rPr>
          <w:rFonts w:ascii="Times New Roman" w:hAnsi="Times New Roman" w:cs="Times New Roman"/>
          <w:sz w:val="26"/>
          <w:szCs w:val="26"/>
        </w:rPr>
        <w:t>127,5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  <w:r w:rsidRPr="00AF3428"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доходы от оказания платных услуг и компенсации затрат государства на </w:t>
      </w:r>
      <w:r w:rsidR="00CF2714">
        <w:rPr>
          <w:rFonts w:ascii="Times New Roman" w:hAnsi="Times New Roman" w:cs="Times New Roman"/>
          <w:sz w:val="26"/>
          <w:szCs w:val="26"/>
        </w:rPr>
        <w:t>1,2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F2714">
        <w:rPr>
          <w:rFonts w:ascii="Times New Roman" w:hAnsi="Times New Roman" w:cs="Times New Roman"/>
          <w:sz w:val="26"/>
          <w:szCs w:val="26"/>
        </w:rPr>
        <w:t>0,2</w:t>
      </w:r>
      <w:r>
        <w:rPr>
          <w:rFonts w:ascii="Times New Roman" w:hAnsi="Times New Roman" w:cs="Times New Roman"/>
          <w:sz w:val="26"/>
          <w:szCs w:val="26"/>
        </w:rPr>
        <w:t xml:space="preserve">%), доходы от продажи материальных и нематериальных активов на </w:t>
      </w:r>
      <w:r w:rsidR="00CF2714">
        <w:rPr>
          <w:rFonts w:ascii="Times New Roman" w:hAnsi="Times New Roman" w:cs="Times New Roman"/>
          <w:sz w:val="26"/>
          <w:szCs w:val="26"/>
        </w:rPr>
        <w:t>4,0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CF2714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>%),</w:t>
      </w:r>
      <w:r w:rsidR="005638BE">
        <w:rPr>
          <w:rFonts w:ascii="Times New Roman" w:hAnsi="Times New Roman" w:cs="Times New Roman"/>
          <w:sz w:val="26"/>
          <w:szCs w:val="26"/>
        </w:rPr>
        <w:t xml:space="preserve"> доходы от использования имущества, находящегося в муниципальной собственности, </w:t>
      </w:r>
      <w:r>
        <w:rPr>
          <w:rFonts w:ascii="Times New Roman" w:hAnsi="Times New Roman" w:cs="Times New Roman"/>
          <w:sz w:val="26"/>
          <w:szCs w:val="26"/>
        </w:rPr>
        <w:t xml:space="preserve"> на 12</w:t>
      </w:r>
      <w:r w:rsidR="005638B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,3 тыс. рублей (42,0 %).</w:t>
      </w:r>
      <w:proofErr w:type="gramEnd"/>
    </w:p>
    <w:p w:rsidR="00F86CCB" w:rsidRPr="00184337" w:rsidRDefault="00A61D88" w:rsidP="00F86C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6CCB">
        <w:rPr>
          <w:rFonts w:ascii="Times New Roman" w:hAnsi="Times New Roman" w:cs="Times New Roman"/>
          <w:sz w:val="26"/>
          <w:szCs w:val="26"/>
        </w:rPr>
        <w:t>Анализ фактического поступления налога на доходы физических лиц за 201</w:t>
      </w:r>
      <w:r w:rsidR="005638BE">
        <w:rPr>
          <w:rFonts w:ascii="Times New Roman" w:hAnsi="Times New Roman" w:cs="Times New Roman"/>
          <w:sz w:val="26"/>
          <w:szCs w:val="26"/>
        </w:rPr>
        <w:t>7</w:t>
      </w:r>
      <w:r w:rsidRPr="00F86CCB">
        <w:rPr>
          <w:rFonts w:ascii="Times New Roman" w:hAnsi="Times New Roman" w:cs="Times New Roman"/>
          <w:sz w:val="26"/>
          <w:szCs w:val="26"/>
        </w:rPr>
        <w:t xml:space="preserve"> год (основного бюджетообразующего доходного источника) показал, что произошло </w:t>
      </w:r>
      <w:r w:rsidR="00F91CE6">
        <w:rPr>
          <w:rFonts w:ascii="Times New Roman" w:hAnsi="Times New Roman" w:cs="Times New Roman"/>
          <w:sz w:val="26"/>
          <w:szCs w:val="26"/>
        </w:rPr>
        <w:t>увеличение</w:t>
      </w:r>
      <w:r w:rsidRPr="00F86CCB">
        <w:rPr>
          <w:rFonts w:ascii="Times New Roman" w:hAnsi="Times New Roman" w:cs="Times New Roman"/>
          <w:sz w:val="26"/>
          <w:szCs w:val="26"/>
        </w:rPr>
        <w:t xml:space="preserve">  поступления налога в сравнении с 201</w:t>
      </w:r>
      <w:r w:rsidR="005638BE">
        <w:rPr>
          <w:rFonts w:ascii="Times New Roman" w:hAnsi="Times New Roman" w:cs="Times New Roman"/>
          <w:sz w:val="26"/>
          <w:szCs w:val="26"/>
        </w:rPr>
        <w:t>6</w:t>
      </w:r>
      <w:r w:rsidRPr="00F86CCB">
        <w:rPr>
          <w:rFonts w:ascii="Times New Roman" w:hAnsi="Times New Roman" w:cs="Times New Roman"/>
          <w:sz w:val="26"/>
          <w:szCs w:val="26"/>
        </w:rPr>
        <w:t xml:space="preserve"> годом на </w:t>
      </w:r>
      <w:r w:rsidR="005638BE">
        <w:rPr>
          <w:rFonts w:ascii="Times New Roman" w:hAnsi="Times New Roman" w:cs="Times New Roman"/>
          <w:sz w:val="26"/>
          <w:szCs w:val="26"/>
        </w:rPr>
        <w:t>4761,4</w:t>
      </w:r>
      <w:r w:rsidRPr="00F86CCB">
        <w:rPr>
          <w:rFonts w:ascii="Times New Roman" w:hAnsi="Times New Roman" w:cs="Times New Roman"/>
          <w:sz w:val="26"/>
          <w:szCs w:val="26"/>
        </w:rPr>
        <w:t xml:space="preserve">  тыс. рублей,  или  на </w:t>
      </w:r>
      <w:r w:rsidR="002310AB">
        <w:rPr>
          <w:rFonts w:ascii="Times New Roman" w:hAnsi="Times New Roman" w:cs="Times New Roman"/>
          <w:sz w:val="26"/>
          <w:szCs w:val="26"/>
        </w:rPr>
        <w:t>7,2</w:t>
      </w:r>
      <w:r w:rsidRPr="00F86CCB">
        <w:rPr>
          <w:rFonts w:ascii="Times New Roman" w:hAnsi="Times New Roman" w:cs="Times New Roman"/>
          <w:sz w:val="26"/>
          <w:szCs w:val="26"/>
        </w:rPr>
        <w:t xml:space="preserve"> %, </w:t>
      </w:r>
      <w:r w:rsidR="00F86CCB" w:rsidRPr="00EE1172">
        <w:rPr>
          <w:rFonts w:ascii="Times New Roman" w:hAnsi="Times New Roman" w:cs="Times New Roman"/>
          <w:sz w:val="26"/>
          <w:szCs w:val="26"/>
        </w:rPr>
        <w:t xml:space="preserve"> что связано с</w:t>
      </w:r>
      <w:r w:rsidR="00F86CCB">
        <w:rPr>
          <w:rFonts w:ascii="Times New Roman" w:hAnsi="Times New Roman" w:cs="Times New Roman"/>
          <w:sz w:val="26"/>
          <w:szCs w:val="26"/>
        </w:rPr>
        <w:t xml:space="preserve"> дополнительными   поступлениями от организаций    ООО «ГЭС-Ухта» и АО «Краснодаргазстрой»</w:t>
      </w:r>
      <w:r w:rsidR="00F91CE6">
        <w:rPr>
          <w:rFonts w:ascii="Times New Roman" w:hAnsi="Times New Roman" w:cs="Times New Roman"/>
          <w:sz w:val="26"/>
          <w:szCs w:val="26"/>
        </w:rPr>
        <w:t>,</w:t>
      </w:r>
      <w:r w:rsidR="00F86CCB">
        <w:rPr>
          <w:rFonts w:ascii="Times New Roman" w:hAnsi="Times New Roman" w:cs="Times New Roman"/>
          <w:sz w:val="26"/>
          <w:szCs w:val="26"/>
        </w:rPr>
        <w:t xml:space="preserve">  которые  осуществляют строительно-монтажные работы по замене участка газопровода и строительств</w:t>
      </w:r>
      <w:r w:rsidR="00F91CE6">
        <w:rPr>
          <w:rFonts w:ascii="Times New Roman" w:hAnsi="Times New Roman" w:cs="Times New Roman"/>
          <w:sz w:val="26"/>
          <w:szCs w:val="26"/>
        </w:rPr>
        <w:t>у</w:t>
      </w:r>
      <w:r w:rsidR="00F86CCB">
        <w:rPr>
          <w:rFonts w:ascii="Times New Roman" w:hAnsi="Times New Roman" w:cs="Times New Roman"/>
          <w:sz w:val="26"/>
          <w:szCs w:val="26"/>
        </w:rPr>
        <w:t xml:space="preserve"> новой ветки газопровода</w:t>
      </w:r>
      <w:r w:rsidR="002310AB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proofErr w:type="gramEnd"/>
      <w:r w:rsidR="002310A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310AB" w:rsidRDefault="002310AB" w:rsidP="00F86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E1172">
        <w:rPr>
          <w:rFonts w:ascii="Times New Roman" w:hAnsi="Times New Roman" w:cs="Times New Roman"/>
          <w:sz w:val="26"/>
          <w:szCs w:val="26"/>
        </w:rPr>
        <w:t>В сравнении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</w:t>
      </w:r>
      <w:r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EE1172">
        <w:rPr>
          <w:rFonts w:ascii="Times New Roman" w:hAnsi="Times New Roman" w:cs="Times New Roman"/>
          <w:i/>
          <w:sz w:val="26"/>
          <w:szCs w:val="26"/>
        </w:rPr>
        <w:t>снижение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EE1172">
        <w:rPr>
          <w:rFonts w:ascii="Times New Roman" w:hAnsi="Times New Roman" w:cs="Times New Roman"/>
          <w:sz w:val="26"/>
          <w:szCs w:val="26"/>
        </w:rPr>
        <w:t>поступления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налога на акцизы и подакцизные товары </w:t>
      </w:r>
      <w:r w:rsidRPr="00EE1172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613,0 </w:t>
      </w:r>
      <w:r w:rsidRPr="00EE1172">
        <w:rPr>
          <w:rFonts w:ascii="Times New Roman" w:hAnsi="Times New Roman" w:cs="Times New Roman"/>
          <w:sz w:val="26"/>
          <w:szCs w:val="26"/>
        </w:rPr>
        <w:t xml:space="preserve">тыс. рублей, или  на </w:t>
      </w:r>
      <w:r>
        <w:rPr>
          <w:rFonts w:ascii="Times New Roman" w:hAnsi="Times New Roman" w:cs="Times New Roman"/>
          <w:sz w:val="26"/>
          <w:szCs w:val="26"/>
        </w:rPr>
        <w:t>10,7 %, незначительное снижение налогов на совокупный доход в сумме 28,5 тыс. рублей, или на 0,7 процента. Снижение поступления доходов от  акцизов на дизельное топливо, бензин и масла связано  с уменьшением дифференцированного коэффициента отчислений данного вида налога в бюджет района с 0,1413 до 0,1397.</w:t>
      </w:r>
      <w:r w:rsidRPr="00063D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Уменьшение налога на совокупный  доход связано с тем, что крупный налогоплательщик - Междуреченское РАЙПО уменьшил свои торговые площади.</w:t>
      </w:r>
      <w:r w:rsidR="00F86CCB" w:rsidRPr="0047467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6CCB" w:rsidRPr="0047467B" w:rsidRDefault="002310AB" w:rsidP="00F86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AA69E1">
        <w:rPr>
          <w:rFonts w:ascii="Times New Roman" w:hAnsi="Times New Roman" w:cs="Times New Roman"/>
          <w:i/>
          <w:sz w:val="26"/>
          <w:szCs w:val="26"/>
        </w:rPr>
        <w:t>Увеличился</w:t>
      </w:r>
      <w:r>
        <w:rPr>
          <w:rFonts w:ascii="Times New Roman" w:hAnsi="Times New Roman" w:cs="Times New Roman"/>
          <w:sz w:val="26"/>
          <w:szCs w:val="26"/>
        </w:rPr>
        <w:t xml:space="preserve"> объем поступлений  по  государственной пошлине на 178,2 тыс. рублей, или на 61,2 </w:t>
      </w:r>
      <w:r w:rsidR="0093321B">
        <w:rPr>
          <w:rFonts w:ascii="Times New Roman" w:hAnsi="Times New Roman" w:cs="Times New Roman"/>
          <w:sz w:val="26"/>
          <w:szCs w:val="26"/>
        </w:rPr>
        <w:t>процента</w:t>
      </w:r>
      <w:r>
        <w:rPr>
          <w:rFonts w:ascii="Times New Roman" w:hAnsi="Times New Roman" w:cs="Times New Roman"/>
          <w:sz w:val="26"/>
          <w:szCs w:val="26"/>
        </w:rPr>
        <w:t xml:space="preserve">.        </w:t>
      </w:r>
      <w:r w:rsidR="00F86CCB" w:rsidRPr="0047467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310AB" w:rsidRPr="009437AA" w:rsidRDefault="002310AB" w:rsidP="00231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Увеличение </w:t>
      </w:r>
      <w:r w:rsidRPr="00EE1172">
        <w:rPr>
          <w:rFonts w:ascii="Times New Roman" w:hAnsi="Times New Roman" w:cs="Times New Roman"/>
          <w:sz w:val="26"/>
          <w:szCs w:val="26"/>
        </w:rPr>
        <w:t>фактического выполнения по неналоговым доходам по сравнению с бюджетными назначениями составил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127,5 тыс. рублей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 том числе: </w:t>
      </w:r>
      <w:r>
        <w:rPr>
          <w:rFonts w:ascii="Times New Roman" w:hAnsi="Times New Roman" w:cs="Times New Roman"/>
          <w:sz w:val="26"/>
          <w:szCs w:val="26"/>
        </w:rPr>
        <w:t>доходы от сдачи в аренду муниципального имущества на 53,7 тыс. рублей (13,2%), доходы от арендной платы за земельные участки на 68,6 тыс. рублей (4,1 %),,прочие доходы от оказания платных услуг и компенсации затрат государства на 1,2 тыс. рублей (0,2 %),  доходы от продажи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материальных и нематериальных активов на 4,0 тыс. рублей (0,5 %). </w:t>
      </w:r>
      <w:r>
        <w:rPr>
          <w:rFonts w:ascii="Times New Roman" w:hAnsi="Times New Roman" w:cs="Times New Roman"/>
          <w:i/>
          <w:sz w:val="26"/>
          <w:szCs w:val="26"/>
        </w:rPr>
        <w:t>Снижение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фактического выполнения по неналоговым доходам по сравнению с  бюджетными назначениями составил </w:t>
      </w:r>
      <w:r>
        <w:rPr>
          <w:rFonts w:ascii="Times New Roman" w:hAnsi="Times New Roman" w:cs="Times New Roman"/>
          <w:sz w:val="26"/>
          <w:szCs w:val="26"/>
        </w:rPr>
        <w:t>50,9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  <w:r w:rsidRPr="00AF3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плата за негативное воздействие на окружающую среду </w:t>
      </w:r>
      <w:r w:rsidRPr="00EE117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50,0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>
        <w:rPr>
          <w:rFonts w:ascii="Times New Roman" w:hAnsi="Times New Roman" w:cs="Times New Roman"/>
          <w:sz w:val="26"/>
          <w:szCs w:val="26"/>
        </w:rPr>
        <w:t>6,1%), штрафы, санкции, возмещение ущерба на 0,9 тыс. рублей (0,2 %).</w:t>
      </w:r>
    </w:p>
    <w:p w:rsidR="002310AB" w:rsidRDefault="002310AB" w:rsidP="00231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Доходы от оказания платных услуг и компенсации затрат государства при утверждении бюджета планировалось получить в сумме </w:t>
      </w:r>
      <w:r>
        <w:rPr>
          <w:rFonts w:ascii="Times New Roman" w:hAnsi="Times New Roman" w:cs="Times New Roman"/>
          <w:sz w:val="26"/>
          <w:szCs w:val="26"/>
        </w:rPr>
        <w:t>366,0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В течение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года проведена  корректировка бюджетных назначений по данному источнику доходов в сторону </w:t>
      </w:r>
      <w:r>
        <w:rPr>
          <w:rFonts w:ascii="Times New Roman" w:hAnsi="Times New Roman" w:cs="Times New Roman"/>
          <w:sz w:val="26"/>
          <w:szCs w:val="26"/>
        </w:rPr>
        <w:t>увеличения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 </w:t>
      </w:r>
      <w:r>
        <w:rPr>
          <w:rFonts w:ascii="Times New Roman" w:hAnsi="Times New Roman" w:cs="Times New Roman"/>
          <w:sz w:val="26"/>
          <w:szCs w:val="26"/>
        </w:rPr>
        <w:t>224,5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Фактическ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поступ</w:t>
      </w:r>
      <w:r>
        <w:rPr>
          <w:rFonts w:ascii="Times New Roman" w:hAnsi="Times New Roman" w:cs="Times New Roman"/>
          <w:sz w:val="26"/>
          <w:szCs w:val="26"/>
        </w:rPr>
        <w:t>ление</w:t>
      </w:r>
      <w:r w:rsidRPr="00EE1172">
        <w:rPr>
          <w:rFonts w:ascii="Times New Roman" w:hAnsi="Times New Roman" w:cs="Times New Roman"/>
          <w:sz w:val="26"/>
          <w:szCs w:val="26"/>
        </w:rPr>
        <w:t xml:space="preserve"> доходов составило </w:t>
      </w:r>
      <w:r>
        <w:rPr>
          <w:rFonts w:ascii="Times New Roman" w:hAnsi="Times New Roman" w:cs="Times New Roman"/>
          <w:sz w:val="26"/>
          <w:szCs w:val="26"/>
        </w:rPr>
        <w:t>591,7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что выше </w:t>
      </w:r>
      <w:r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Pr="00EE1172">
        <w:rPr>
          <w:rFonts w:ascii="Times New Roman" w:hAnsi="Times New Roman" w:cs="Times New Roman"/>
          <w:sz w:val="26"/>
          <w:szCs w:val="26"/>
        </w:rPr>
        <w:t xml:space="preserve">  бюджетных назначений на   </w:t>
      </w:r>
      <w:r>
        <w:rPr>
          <w:rFonts w:ascii="Times New Roman" w:hAnsi="Times New Roman" w:cs="Times New Roman"/>
          <w:sz w:val="26"/>
          <w:szCs w:val="26"/>
        </w:rPr>
        <w:t>1,2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 на </w:t>
      </w:r>
      <w:r>
        <w:rPr>
          <w:rFonts w:ascii="Times New Roman" w:hAnsi="Times New Roman" w:cs="Times New Roman"/>
          <w:sz w:val="26"/>
          <w:szCs w:val="26"/>
        </w:rPr>
        <w:t>0,2 процента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10AB" w:rsidRPr="00EE1172" w:rsidRDefault="002310AB" w:rsidP="002310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Доходы </w:t>
      </w:r>
      <w:r>
        <w:rPr>
          <w:rFonts w:ascii="Times New Roman" w:hAnsi="Times New Roman" w:cs="Times New Roman"/>
          <w:sz w:val="26"/>
          <w:szCs w:val="26"/>
        </w:rPr>
        <w:t xml:space="preserve">от продажи материальных и нематериальных активов при 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>
        <w:rPr>
          <w:rFonts w:ascii="Times New Roman" w:hAnsi="Times New Roman" w:cs="Times New Roman"/>
          <w:sz w:val="26"/>
          <w:szCs w:val="26"/>
        </w:rPr>
        <w:t>первоначального бюджета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планировалось получить в сумме </w:t>
      </w:r>
      <w:r>
        <w:rPr>
          <w:rFonts w:ascii="Times New Roman" w:hAnsi="Times New Roman" w:cs="Times New Roman"/>
          <w:sz w:val="26"/>
          <w:szCs w:val="26"/>
        </w:rPr>
        <w:t>776,0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В течение года бюджетные назначения изменялись и составили  </w:t>
      </w:r>
      <w:r>
        <w:rPr>
          <w:rFonts w:ascii="Times New Roman" w:hAnsi="Times New Roman" w:cs="Times New Roman"/>
          <w:sz w:val="26"/>
          <w:szCs w:val="26"/>
        </w:rPr>
        <w:t>757,3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Фактически поступило доходов </w:t>
      </w:r>
      <w:r>
        <w:rPr>
          <w:rFonts w:ascii="Times New Roman" w:hAnsi="Times New Roman" w:cs="Times New Roman"/>
          <w:sz w:val="26"/>
          <w:szCs w:val="26"/>
        </w:rPr>
        <w:t>761,3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из них продажа имущества 55,7 тыс. рублей и продажа земли 705,6 тыс. рублей</w:t>
      </w:r>
      <w:r w:rsidRPr="00EE11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выше уточненных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бюджетных назначений на </w:t>
      </w:r>
      <w:r>
        <w:rPr>
          <w:rFonts w:ascii="Times New Roman" w:hAnsi="Times New Roman" w:cs="Times New Roman"/>
          <w:sz w:val="26"/>
          <w:szCs w:val="26"/>
        </w:rPr>
        <w:t>4,0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  на </w:t>
      </w:r>
      <w:r>
        <w:rPr>
          <w:rFonts w:ascii="Times New Roman" w:hAnsi="Times New Roman" w:cs="Times New Roman"/>
          <w:sz w:val="26"/>
          <w:szCs w:val="26"/>
        </w:rPr>
        <w:t>0,5</w:t>
      </w:r>
      <w:r w:rsidRPr="00EE11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процента</w:t>
      </w:r>
      <w:r w:rsidRPr="00EE1172">
        <w:rPr>
          <w:rFonts w:ascii="Times New Roman" w:hAnsi="Times New Roman" w:cs="Times New Roman"/>
          <w:sz w:val="26"/>
          <w:szCs w:val="26"/>
        </w:rPr>
        <w:t>. В сравнении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поступление доходов от реализации имущества </w:t>
      </w:r>
      <w:r>
        <w:rPr>
          <w:rFonts w:ascii="Times New Roman" w:hAnsi="Times New Roman" w:cs="Times New Roman"/>
          <w:sz w:val="26"/>
          <w:szCs w:val="26"/>
        </w:rPr>
        <w:t>снизилось</w:t>
      </w:r>
      <w:r w:rsidRPr="00EE1172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455,7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 w:cs="Times New Roman"/>
          <w:sz w:val="26"/>
          <w:szCs w:val="26"/>
        </w:rPr>
        <w:t>37,4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E44A9D" w:rsidRPr="003F2365" w:rsidRDefault="00E44A9D" w:rsidP="00E44A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2365">
        <w:rPr>
          <w:rFonts w:ascii="Times New Roman" w:hAnsi="Times New Roman" w:cs="Times New Roman"/>
          <w:sz w:val="26"/>
          <w:szCs w:val="26"/>
        </w:rPr>
        <w:t xml:space="preserve">         В соответствии с решени</w:t>
      </w:r>
      <w:r>
        <w:rPr>
          <w:rFonts w:ascii="Times New Roman" w:hAnsi="Times New Roman" w:cs="Times New Roman"/>
          <w:sz w:val="26"/>
          <w:szCs w:val="26"/>
        </w:rPr>
        <w:t xml:space="preserve">ем </w:t>
      </w:r>
      <w:r w:rsidRPr="003F2365">
        <w:rPr>
          <w:rFonts w:ascii="Times New Roman" w:hAnsi="Times New Roman" w:cs="Times New Roman"/>
          <w:sz w:val="26"/>
          <w:szCs w:val="26"/>
        </w:rPr>
        <w:t>Представительного Собрания района от 01 апреля 2014 года №11 «Об  управлении и распоряжении муниципальным имуществом  района» (п.4.6. ст.4) приватизация муниципальной собственности осуществляется в соответствии с прогнозным планом приватизации, утверждаемым ежегодно Представительным Собранием района.</w:t>
      </w:r>
    </w:p>
    <w:p w:rsidR="00E44A9D" w:rsidRPr="00970376" w:rsidRDefault="00E44A9D" w:rsidP="00E44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0376">
        <w:rPr>
          <w:rFonts w:ascii="Times New Roman" w:hAnsi="Times New Roman" w:cs="Times New Roman"/>
          <w:sz w:val="26"/>
          <w:szCs w:val="26"/>
        </w:rPr>
        <w:t>Прогнозный план приватизации имущества на 2017 год и плановый период 2018-2019 годов, принят решением Представительного Собрания района от 20.12.2016 года №58. Данным прогнозным планом предусмотрено  получение доходов в 2017 году  не менее 166,0 тыс. рублей.</w:t>
      </w:r>
    </w:p>
    <w:p w:rsidR="00E44A9D" w:rsidRPr="00970376" w:rsidRDefault="00E44A9D" w:rsidP="00E44A9D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993300"/>
          <w:sz w:val="26"/>
          <w:szCs w:val="26"/>
        </w:rPr>
      </w:pPr>
      <w:r w:rsidRPr="00970376">
        <w:rPr>
          <w:rFonts w:ascii="Times New Roman" w:hAnsi="Times New Roman" w:cs="Times New Roman"/>
          <w:snapToGrid w:val="0"/>
          <w:sz w:val="26"/>
          <w:szCs w:val="26"/>
        </w:rPr>
        <w:t>Прогноз  первоначального бюджета на 2017 год предполагает поступление  доходов  от реализации имущества, находящегося в собственности  района в сумме 166,0 тыс. рублей,  поступление доходов от продажи земельных участков в сумме 610,0 тыс. рублей.</w:t>
      </w:r>
    </w:p>
    <w:p w:rsidR="00E44A9D" w:rsidRPr="00EE1172" w:rsidRDefault="00E44A9D" w:rsidP="00E44A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EE1172">
        <w:rPr>
          <w:rFonts w:ascii="Times New Roman" w:hAnsi="Times New Roman" w:cs="Times New Roman"/>
          <w:sz w:val="26"/>
          <w:szCs w:val="28"/>
        </w:rPr>
        <w:t xml:space="preserve">В соответствии с уточненным решением Представительного Собрания района от </w:t>
      </w:r>
      <w:r w:rsidRPr="00EE1172">
        <w:rPr>
          <w:rFonts w:ascii="Times New Roman" w:hAnsi="Times New Roman" w:cs="Times New Roman"/>
          <w:sz w:val="26"/>
          <w:szCs w:val="28"/>
        </w:rPr>
        <w:br/>
        <w:t>2</w:t>
      </w:r>
      <w:r>
        <w:rPr>
          <w:rFonts w:ascii="Times New Roman" w:hAnsi="Times New Roman" w:cs="Times New Roman"/>
          <w:sz w:val="26"/>
          <w:szCs w:val="28"/>
        </w:rPr>
        <w:t>0</w:t>
      </w:r>
      <w:r w:rsidRPr="00EE1172">
        <w:rPr>
          <w:rFonts w:ascii="Times New Roman" w:hAnsi="Times New Roman" w:cs="Times New Roman"/>
          <w:sz w:val="26"/>
          <w:szCs w:val="28"/>
        </w:rPr>
        <w:t xml:space="preserve"> декабря 201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года № </w:t>
      </w:r>
      <w:r>
        <w:rPr>
          <w:rFonts w:ascii="Times New Roman" w:hAnsi="Times New Roman" w:cs="Times New Roman"/>
          <w:sz w:val="26"/>
          <w:szCs w:val="28"/>
        </w:rPr>
        <w:t>55</w:t>
      </w:r>
      <w:r w:rsidRPr="00EE1172">
        <w:rPr>
          <w:rFonts w:ascii="Times New Roman" w:hAnsi="Times New Roman" w:cs="Times New Roman"/>
          <w:sz w:val="26"/>
          <w:szCs w:val="28"/>
        </w:rPr>
        <w:t xml:space="preserve"> «О бюджете района на 201</w:t>
      </w:r>
      <w:r>
        <w:rPr>
          <w:rFonts w:ascii="Times New Roman" w:hAnsi="Times New Roman" w:cs="Times New Roman"/>
          <w:sz w:val="26"/>
          <w:szCs w:val="28"/>
        </w:rPr>
        <w:t>7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</w:t>
      </w:r>
      <w:r>
        <w:rPr>
          <w:rFonts w:ascii="Times New Roman" w:hAnsi="Times New Roman" w:cs="Times New Roman"/>
          <w:sz w:val="26"/>
          <w:szCs w:val="28"/>
        </w:rPr>
        <w:t xml:space="preserve"> и плановый период 2018 и 2019 годов</w:t>
      </w:r>
      <w:r w:rsidRPr="00EE1172">
        <w:rPr>
          <w:rFonts w:ascii="Times New Roman" w:hAnsi="Times New Roman" w:cs="Times New Roman"/>
          <w:sz w:val="26"/>
          <w:szCs w:val="28"/>
        </w:rPr>
        <w:t>»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казенных), в части реализации основных средств</w:t>
      </w:r>
      <w:proofErr w:type="gramEnd"/>
      <w:r w:rsidRPr="00EE1172">
        <w:rPr>
          <w:rFonts w:ascii="Times New Roman" w:hAnsi="Times New Roman" w:cs="Times New Roman"/>
          <w:sz w:val="26"/>
          <w:szCs w:val="28"/>
        </w:rPr>
        <w:t xml:space="preserve"> по указанному имуществу на 201</w:t>
      </w:r>
      <w:r>
        <w:rPr>
          <w:rFonts w:ascii="Times New Roman" w:hAnsi="Times New Roman" w:cs="Times New Roman"/>
          <w:sz w:val="26"/>
          <w:szCs w:val="28"/>
        </w:rPr>
        <w:t>7</w:t>
      </w:r>
      <w:r w:rsidRPr="00EE1172">
        <w:rPr>
          <w:rFonts w:ascii="Times New Roman" w:hAnsi="Times New Roman" w:cs="Times New Roman"/>
          <w:sz w:val="26"/>
          <w:szCs w:val="28"/>
        </w:rPr>
        <w:t xml:space="preserve"> год  предусмотрен</w:t>
      </w:r>
      <w:r>
        <w:rPr>
          <w:rFonts w:ascii="Times New Roman" w:hAnsi="Times New Roman" w:cs="Times New Roman"/>
          <w:sz w:val="26"/>
          <w:szCs w:val="28"/>
        </w:rPr>
        <w:t xml:space="preserve">о </w:t>
      </w:r>
      <w:r w:rsidRPr="00EE1172">
        <w:rPr>
          <w:rFonts w:ascii="Times New Roman" w:hAnsi="Times New Roman" w:cs="Times New Roman"/>
          <w:sz w:val="26"/>
          <w:szCs w:val="28"/>
        </w:rPr>
        <w:t xml:space="preserve">в сумме </w:t>
      </w:r>
      <w:r>
        <w:rPr>
          <w:rFonts w:ascii="Times New Roman" w:hAnsi="Times New Roman" w:cs="Times New Roman"/>
          <w:sz w:val="26"/>
          <w:szCs w:val="28"/>
        </w:rPr>
        <w:t>86,3</w:t>
      </w:r>
      <w:r w:rsidRPr="00EE1172">
        <w:rPr>
          <w:rFonts w:ascii="Times New Roman" w:hAnsi="Times New Roman" w:cs="Times New Roman"/>
          <w:sz w:val="26"/>
          <w:szCs w:val="28"/>
        </w:rPr>
        <w:t xml:space="preserve"> тыс. рублей</w:t>
      </w:r>
      <w:r>
        <w:rPr>
          <w:rFonts w:ascii="Times New Roman" w:hAnsi="Times New Roman" w:cs="Times New Roman"/>
          <w:sz w:val="26"/>
          <w:szCs w:val="28"/>
        </w:rPr>
        <w:t>, фактически исполнено 55,7 тыс. рублей</w:t>
      </w:r>
      <w:r w:rsidRPr="00EE1172">
        <w:rPr>
          <w:rFonts w:ascii="Times New Roman" w:hAnsi="Times New Roman" w:cs="Times New Roman"/>
          <w:sz w:val="26"/>
          <w:szCs w:val="28"/>
        </w:rPr>
        <w:t>.</w:t>
      </w:r>
    </w:p>
    <w:p w:rsidR="00E44A9D" w:rsidRDefault="00E44A9D" w:rsidP="00E44A9D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gramStart"/>
      <w:r w:rsidRPr="00EE1172">
        <w:rPr>
          <w:rFonts w:ascii="Times New Roman" w:hAnsi="Times New Roman" w:cs="Times New Roman"/>
          <w:i/>
          <w:sz w:val="26"/>
          <w:szCs w:val="28"/>
        </w:rPr>
        <w:t>Т</w:t>
      </w:r>
      <w:r>
        <w:rPr>
          <w:rFonts w:ascii="Times New Roman" w:hAnsi="Times New Roman" w:cs="Times New Roman"/>
          <w:i/>
          <w:sz w:val="26"/>
          <w:szCs w:val="28"/>
        </w:rPr>
        <w:t>аким образом</w:t>
      </w:r>
      <w:r w:rsidRPr="00EE1172">
        <w:rPr>
          <w:rFonts w:ascii="Times New Roman" w:hAnsi="Times New Roman" w:cs="Times New Roman"/>
          <w:i/>
          <w:sz w:val="26"/>
          <w:szCs w:val="28"/>
        </w:rPr>
        <w:t>, утвержденные бюджетные назначения по вышеуказанному доходному источнику в 201</w:t>
      </w:r>
      <w:r>
        <w:rPr>
          <w:rFonts w:ascii="Times New Roman" w:hAnsi="Times New Roman" w:cs="Times New Roman"/>
          <w:i/>
          <w:sz w:val="26"/>
          <w:szCs w:val="28"/>
        </w:rPr>
        <w:t>7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году составляют </w:t>
      </w:r>
      <w:r>
        <w:rPr>
          <w:rFonts w:ascii="Times New Roman" w:hAnsi="Times New Roman" w:cs="Times New Roman"/>
          <w:i/>
          <w:sz w:val="26"/>
          <w:szCs w:val="28"/>
        </w:rPr>
        <w:t>86,3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тыс. рублей, объем доходов от </w:t>
      </w:r>
      <w:r w:rsidRPr="00EE1172">
        <w:rPr>
          <w:rFonts w:ascii="Times New Roman" w:hAnsi="Times New Roman" w:cs="Times New Roman"/>
          <w:i/>
          <w:sz w:val="26"/>
          <w:szCs w:val="28"/>
        </w:rPr>
        <w:lastRenderedPageBreak/>
        <w:t>приватизации имущества района в соответствии с Прогнозным планом приватизации имущества района на 201</w:t>
      </w:r>
      <w:r>
        <w:rPr>
          <w:rFonts w:ascii="Times New Roman" w:hAnsi="Times New Roman" w:cs="Times New Roman"/>
          <w:i/>
          <w:sz w:val="26"/>
          <w:szCs w:val="28"/>
        </w:rPr>
        <w:t>7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год  </w:t>
      </w:r>
      <w:r>
        <w:rPr>
          <w:rFonts w:ascii="Times New Roman" w:hAnsi="Times New Roman" w:cs="Times New Roman"/>
          <w:i/>
          <w:sz w:val="26"/>
          <w:szCs w:val="28"/>
        </w:rPr>
        <w:t xml:space="preserve">предусматривается в размере 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не менее </w:t>
      </w:r>
      <w:r>
        <w:rPr>
          <w:rFonts w:ascii="Times New Roman" w:hAnsi="Times New Roman" w:cs="Times New Roman"/>
          <w:i/>
          <w:sz w:val="26"/>
          <w:szCs w:val="28"/>
        </w:rPr>
        <w:t>166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тыс. рублей, что </w:t>
      </w:r>
      <w:r>
        <w:rPr>
          <w:rFonts w:ascii="Times New Roman" w:hAnsi="Times New Roman" w:cs="Times New Roman"/>
          <w:i/>
          <w:sz w:val="26"/>
          <w:szCs w:val="28"/>
        </w:rPr>
        <w:t>ниже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утвержденн</w:t>
      </w:r>
      <w:r>
        <w:rPr>
          <w:rFonts w:ascii="Times New Roman" w:hAnsi="Times New Roman" w:cs="Times New Roman"/>
          <w:i/>
          <w:sz w:val="26"/>
          <w:szCs w:val="28"/>
        </w:rPr>
        <w:t>ого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показател</w:t>
      </w:r>
      <w:r>
        <w:rPr>
          <w:rFonts w:ascii="Times New Roman" w:hAnsi="Times New Roman" w:cs="Times New Roman"/>
          <w:i/>
          <w:sz w:val="26"/>
          <w:szCs w:val="28"/>
        </w:rPr>
        <w:t xml:space="preserve">я 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 на </w:t>
      </w:r>
      <w:r>
        <w:rPr>
          <w:rFonts w:ascii="Times New Roman" w:hAnsi="Times New Roman" w:cs="Times New Roman"/>
          <w:i/>
          <w:sz w:val="26"/>
          <w:szCs w:val="28"/>
        </w:rPr>
        <w:t xml:space="preserve">79,7 тыс. рублей, или на 48,0 </w:t>
      </w:r>
      <w:r w:rsidR="0093321B">
        <w:rPr>
          <w:rFonts w:ascii="Times New Roman" w:hAnsi="Times New Roman" w:cs="Times New Roman"/>
          <w:i/>
          <w:sz w:val="26"/>
          <w:szCs w:val="28"/>
        </w:rPr>
        <w:t>процентов</w:t>
      </w:r>
      <w:r w:rsidRPr="00EE1172">
        <w:rPr>
          <w:rFonts w:ascii="Times New Roman" w:hAnsi="Times New Roman" w:cs="Times New Roman"/>
          <w:i/>
          <w:sz w:val="26"/>
          <w:szCs w:val="28"/>
        </w:rPr>
        <w:t xml:space="preserve">, </w:t>
      </w:r>
      <w:r>
        <w:rPr>
          <w:rFonts w:ascii="Times New Roman" w:hAnsi="Times New Roman" w:cs="Times New Roman"/>
          <w:i/>
          <w:sz w:val="26"/>
          <w:szCs w:val="28"/>
        </w:rPr>
        <w:t>и выше фактического исполнения на 30,6 тыс</w:t>
      </w:r>
      <w:proofErr w:type="gramEnd"/>
      <w:r>
        <w:rPr>
          <w:rFonts w:ascii="Times New Roman" w:hAnsi="Times New Roman" w:cs="Times New Roman"/>
          <w:i/>
          <w:sz w:val="26"/>
          <w:szCs w:val="28"/>
        </w:rPr>
        <w:t>. рублей, или на  35,4</w:t>
      </w:r>
      <w:r w:rsidR="0093321B">
        <w:rPr>
          <w:rFonts w:ascii="Times New Roman" w:hAnsi="Times New Roman" w:cs="Times New Roman"/>
          <w:i/>
          <w:sz w:val="26"/>
          <w:szCs w:val="28"/>
        </w:rPr>
        <w:t xml:space="preserve"> процента.</w:t>
      </w:r>
      <w:r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E44A9D" w:rsidRPr="00EE1172" w:rsidRDefault="00E44A9D" w:rsidP="00E44A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По поступлению штрафов, санкций, возмещени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ущерба  утверждены первоначальные  бюджетные назначения  в объеме </w:t>
      </w:r>
      <w:r>
        <w:rPr>
          <w:rFonts w:ascii="Times New Roman" w:hAnsi="Times New Roman" w:cs="Times New Roman"/>
          <w:sz w:val="26"/>
          <w:szCs w:val="26"/>
        </w:rPr>
        <w:t>340,0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течение года   бюджетные назначения </w:t>
      </w:r>
      <w:r>
        <w:rPr>
          <w:rFonts w:ascii="Times New Roman" w:hAnsi="Times New Roman" w:cs="Times New Roman"/>
          <w:sz w:val="26"/>
          <w:szCs w:val="26"/>
        </w:rPr>
        <w:t xml:space="preserve"> увеличились на 163,2 тыс. рублей, или на 48 процентов. </w:t>
      </w:r>
      <w:r w:rsidR="0093321B">
        <w:rPr>
          <w:rFonts w:ascii="Times New Roman" w:hAnsi="Times New Roman" w:cs="Times New Roman"/>
          <w:sz w:val="26"/>
          <w:szCs w:val="26"/>
        </w:rPr>
        <w:t xml:space="preserve">    </w:t>
      </w:r>
      <w:r w:rsidRPr="00EE1172">
        <w:rPr>
          <w:rFonts w:ascii="Times New Roman" w:hAnsi="Times New Roman" w:cs="Times New Roman"/>
          <w:sz w:val="26"/>
          <w:szCs w:val="26"/>
        </w:rPr>
        <w:t>Фактически поступило указанных доходов</w:t>
      </w:r>
      <w:r>
        <w:rPr>
          <w:rFonts w:ascii="Times New Roman" w:hAnsi="Times New Roman" w:cs="Times New Roman"/>
          <w:sz w:val="26"/>
          <w:szCs w:val="26"/>
        </w:rPr>
        <w:t xml:space="preserve"> в сумме  502,3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>
        <w:rPr>
          <w:rFonts w:ascii="Times New Roman" w:hAnsi="Times New Roman" w:cs="Times New Roman"/>
          <w:sz w:val="26"/>
          <w:szCs w:val="26"/>
        </w:rPr>
        <w:t xml:space="preserve">99,8 </w:t>
      </w:r>
      <w:r w:rsidR="0093321B">
        <w:rPr>
          <w:rFonts w:ascii="Times New Roman" w:hAnsi="Times New Roman" w:cs="Times New Roman"/>
          <w:sz w:val="26"/>
          <w:szCs w:val="26"/>
        </w:rPr>
        <w:t>процента</w:t>
      </w:r>
      <w:r w:rsidRPr="00EE1172">
        <w:rPr>
          <w:rFonts w:ascii="Times New Roman" w:hAnsi="Times New Roman" w:cs="Times New Roman"/>
          <w:sz w:val="26"/>
          <w:szCs w:val="26"/>
        </w:rPr>
        <w:t xml:space="preserve"> от уточненных бюджетных назначений. В сравнении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объем поступления штрафов, санкций, возмещени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E1172">
        <w:rPr>
          <w:rFonts w:ascii="Times New Roman" w:hAnsi="Times New Roman" w:cs="Times New Roman"/>
          <w:sz w:val="26"/>
          <w:szCs w:val="26"/>
        </w:rPr>
        <w:t xml:space="preserve"> ущерба </w:t>
      </w:r>
      <w:r>
        <w:rPr>
          <w:rFonts w:ascii="Times New Roman" w:hAnsi="Times New Roman" w:cs="Times New Roman"/>
          <w:sz w:val="26"/>
          <w:szCs w:val="26"/>
        </w:rPr>
        <w:t xml:space="preserve">увеличился </w:t>
      </w:r>
      <w:r w:rsidRPr="00EE117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65,0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 w:cs="Times New Roman"/>
          <w:sz w:val="26"/>
          <w:szCs w:val="26"/>
        </w:rPr>
        <w:t>14,9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процента. </w:t>
      </w:r>
    </w:p>
    <w:p w:rsidR="005310DF" w:rsidRPr="00E7716F" w:rsidRDefault="00E44A9D" w:rsidP="005310DF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E1172">
        <w:rPr>
          <w:rFonts w:ascii="Times New Roman" w:hAnsi="Times New Roman" w:cs="Times New Roman"/>
          <w:sz w:val="26"/>
          <w:szCs w:val="28"/>
        </w:rPr>
        <w:t>По данному доходному источнику погашена задолженность по исполнительным листам и оплата штрафных санкций за невыполнение условий договоров и контрактов</w:t>
      </w:r>
      <w:proofErr w:type="gramStart"/>
      <w:r w:rsidRPr="00EE1172">
        <w:rPr>
          <w:rFonts w:ascii="Times New Roman" w:hAnsi="Times New Roman" w:cs="Times New Roman"/>
          <w:sz w:val="26"/>
          <w:szCs w:val="28"/>
        </w:rPr>
        <w:t>.</w:t>
      </w:r>
      <w:r w:rsidR="005310DF" w:rsidRPr="00EE1172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5310DF" w:rsidRPr="00EE1172" w:rsidRDefault="005310DF" w:rsidP="00531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результате анализа доходов</w:t>
      </w:r>
      <w:r w:rsidRPr="008E093E">
        <w:rPr>
          <w:rFonts w:ascii="Times New Roman" w:hAnsi="Times New Roman" w:cs="Times New Roman"/>
          <w:sz w:val="26"/>
          <w:szCs w:val="26"/>
        </w:rPr>
        <w:t>, полученных от использования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 установлено  следующее,  в</w:t>
      </w:r>
      <w:r w:rsidRPr="00EE1172">
        <w:rPr>
          <w:rFonts w:ascii="Times New Roman" w:hAnsi="Times New Roman" w:cs="Times New Roman"/>
          <w:sz w:val="26"/>
          <w:szCs w:val="26"/>
        </w:rPr>
        <w:t xml:space="preserve"> соответствии с пунктом 11.4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 2, одновременно с проектом решения об исполнении бюджета района представляется отчет о доходах, полученных от использования муниципального имущества за отчетный период. </w:t>
      </w:r>
      <w:proofErr w:type="gramEnd"/>
    </w:p>
    <w:p w:rsidR="005310DF" w:rsidRPr="00EE1172" w:rsidRDefault="005310DF" w:rsidP="00531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Отчет о доходах, полученных от использования муниципального имущества Междуреченского муниципального района за 201</w:t>
      </w:r>
      <w:r w:rsidR="003F5F23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год, представленный одновременно  с проектом решения «Об исполнении бюджета района за 201</w:t>
      </w:r>
      <w:r w:rsidR="003F5F23"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год», содержит только сведения о поступлении в разрезе неналоговых доходных источников. </w:t>
      </w:r>
    </w:p>
    <w:p w:rsidR="005310DF" w:rsidRPr="00DE02F4" w:rsidRDefault="005310DF" w:rsidP="00531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2F4">
        <w:rPr>
          <w:rFonts w:ascii="Times New Roman" w:hAnsi="Times New Roman" w:cs="Times New Roman"/>
          <w:sz w:val="26"/>
          <w:szCs w:val="26"/>
        </w:rPr>
        <w:t>В отчете о доходах, полученных от использования муниципального имущества за 201</w:t>
      </w:r>
      <w:r w:rsidR="003F5F23">
        <w:rPr>
          <w:rFonts w:ascii="Times New Roman" w:hAnsi="Times New Roman" w:cs="Times New Roman"/>
          <w:sz w:val="26"/>
          <w:szCs w:val="26"/>
        </w:rPr>
        <w:t>7</w:t>
      </w:r>
      <w:r w:rsidRPr="00DE02F4">
        <w:rPr>
          <w:rFonts w:ascii="Times New Roman" w:hAnsi="Times New Roman" w:cs="Times New Roman"/>
          <w:sz w:val="26"/>
          <w:szCs w:val="26"/>
        </w:rPr>
        <w:t xml:space="preserve"> год, администрацией района не отражены  начисления по муниципальному имуществу. </w:t>
      </w:r>
    </w:p>
    <w:p w:rsidR="005310DF" w:rsidRPr="00DE02F4" w:rsidRDefault="005310DF" w:rsidP="00531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2F4">
        <w:rPr>
          <w:rFonts w:ascii="Times New Roman" w:hAnsi="Times New Roman" w:cs="Times New Roman"/>
          <w:sz w:val="26"/>
          <w:szCs w:val="26"/>
        </w:rPr>
        <w:t>Следовательно, проанализировать начисление с фактическим поступлением  доходов от использования муниципального имущества  за отчетный период не представляется возможным.</w:t>
      </w:r>
    </w:p>
    <w:p w:rsidR="005310DF" w:rsidRPr="00275423" w:rsidRDefault="005310DF" w:rsidP="005310D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75423">
        <w:rPr>
          <w:rFonts w:ascii="Times New Roman" w:hAnsi="Times New Roman" w:cs="Times New Roman"/>
          <w:sz w:val="26"/>
          <w:szCs w:val="26"/>
        </w:rPr>
        <w:tab/>
        <w:t>Передача  в аренду и в безвозмездное пользование объектов недвижимости муниципальной собственности на муниципальном уровне регламентирована Положени</w:t>
      </w:r>
      <w:r w:rsidR="00513D2F">
        <w:rPr>
          <w:rFonts w:ascii="Times New Roman" w:hAnsi="Times New Roman" w:cs="Times New Roman"/>
          <w:sz w:val="26"/>
          <w:szCs w:val="26"/>
        </w:rPr>
        <w:t xml:space="preserve">ем </w:t>
      </w:r>
      <w:r w:rsidRPr="00275423">
        <w:rPr>
          <w:rFonts w:ascii="Times New Roman" w:hAnsi="Times New Roman" w:cs="Times New Roman"/>
          <w:sz w:val="26"/>
          <w:szCs w:val="26"/>
        </w:rPr>
        <w:t>о порядке управления и распоряжения муниципальным имуществом Междуреченского муниципального района, утвержденн</w:t>
      </w:r>
      <w:r w:rsidR="00513D2F">
        <w:rPr>
          <w:rFonts w:ascii="Times New Roman" w:hAnsi="Times New Roman" w:cs="Times New Roman"/>
          <w:sz w:val="26"/>
          <w:szCs w:val="26"/>
        </w:rPr>
        <w:t>ым</w:t>
      </w:r>
      <w:r w:rsidRPr="00275423">
        <w:rPr>
          <w:rFonts w:ascii="Times New Roman" w:hAnsi="Times New Roman" w:cs="Times New Roman"/>
          <w:sz w:val="26"/>
          <w:szCs w:val="26"/>
        </w:rPr>
        <w:t xml:space="preserve"> решениями Представительного Собрания района от 01 апреля 2014 года №11 (гл.3,5,6,7).</w:t>
      </w:r>
    </w:p>
    <w:p w:rsidR="005310DF" w:rsidRPr="00DE02F4" w:rsidRDefault="005310DF" w:rsidP="005310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02F4">
        <w:rPr>
          <w:rFonts w:ascii="Times New Roman" w:hAnsi="Times New Roman" w:cs="Times New Roman"/>
          <w:sz w:val="26"/>
          <w:szCs w:val="26"/>
        </w:rPr>
        <w:t>Проанализировать исполнение установленного задания на обеспечение поступления неналоговых доходов в бюджет района за 201</w:t>
      </w:r>
      <w:r w:rsidR="003F5F23">
        <w:rPr>
          <w:rFonts w:ascii="Times New Roman" w:hAnsi="Times New Roman" w:cs="Times New Roman"/>
          <w:sz w:val="26"/>
          <w:szCs w:val="26"/>
        </w:rPr>
        <w:t>7</w:t>
      </w:r>
      <w:r w:rsidRPr="00DE02F4">
        <w:rPr>
          <w:rFonts w:ascii="Times New Roman" w:hAnsi="Times New Roman" w:cs="Times New Roman"/>
          <w:sz w:val="26"/>
          <w:szCs w:val="26"/>
        </w:rPr>
        <w:t xml:space="preserve"> год не представляется возможным в связи с непредставлением документов.</w:t>
      </w:r>
    </w:p>
    <w:p w:rsidR="009115C0" w:rsidRPr="00A00EBD" w:rsidRDefault="009115C0" w:rsidP="009115C0">
      <w:pPr>
        <w:pStyle w:val="a5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A00EBD">
        <w:rPr>
          <w:sz w:val="26"/>
          <w:szCs w:val="26"/>
        </w:rPr>
        <w:t xml:space="preserve">бъем недоимки по налоговым доходам по платежам в бюджет по состоянию на </w:t>
      </w:r>
      <w:r w:rsidRPr="00A00EBD">
        <w:rPr>
          <w:sz w:val="26"/>
          <w:szCs w:val="26"/>
        </w:rPr>
        <w:br/>
        <w:t>01 января 201</w:t>
      </w:r>
      <w:r>
        <w:rPr>
          <w:sz w:val="26"/>
          <w:szCs w:val="26"/>
        </w:rPr>
        <w:t>8</w:t>
      </w:r>
      <w:r w:rsidRPr="00A00EBD">
        <w:rPr>
          <w:sz w:val="26"/>
          <w:szCs w:val="26"/>
        </w:rPr>
        <w:t xml:space="preserve"> года  </w:t>
      </w:r>
      <w:r>
        <w:rPr>
          <w:sz w:val="26"/>
          <w:szCs w:val="26"/>
        </w:rPr>
        <w:t>уменьшился</w:t>
      </w:r>
      <w:r w:rsidRPr="00A00EBD">
        <w:rPr>
          <w:sz w:val="26"/>
          <w:szCs w:val="26"/>
        </w:rPr>
        <w:t xml:space="preserve">  на </w:t>
      </w:r>
      <w:r>
        <w:rPr>
          <w:sz w:val="26"/>
          <w:szCs w:val="26"/>
        </w:rPr>
        <w:t xml:space="preserve">131,3 </w:t>
      </w:r>
      <w:r w:rsidRPr="00A00EBD">
        <w:rPr>
          <w:sz w:val="26"/>
          <w:szCs w:val="26"/>
        </w:rPr>
        <w:t xml:space="preserve">тыс. рублей,  или </w:t>
      </w:r>
      <w:r>
        <w:rPr>
          <w:sz w:val="26"/>
          <w:szCs w:val="26"/>
        </w:rPr>
        <w:t>на 20,5 процента и составил 508,1 тыс. рублей.</w:t>
      </w:r>
    </w:p>
    <w:p w:rsidR="009115C0" w:rsidRDefault="009115C0" w:rsidP="009115C0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6"/>
          <w:szCs w:val="26"/>
        </w:rPr>
      </w:pPr>
      <w:r w:rsidRPr="00EA249A">
        <w:rPr>
          <w:sz w:val="26"/>
          <w:szCs w:val="26"/>
        </w:rPr>
        <w:t xml:space="preserve">         Наибольший удельный вес в структуре недоимки по платежам в бюджет на 01 января 201</w:t>
      </w:r>
      <w:r>
        <w:rPr>
          <w:sz w:val="26"/>
          <w:szCs w:val="26"/>
        </w:rPr>
        <w:t>8</w:t>
      </w:r>
      <w:r w:rsidRPr="00EA249A">
        <w:rPr>
          <w:sz w:val="26"/>
          <w:szCs w:val="26"/>
        </w:rPr>
        <w:t xml:space="preserve"> года составляет налог на вмененный доход – </w:t>
      </w:r>
      <w:r>
        <w:rPr>
          <w:sz w:val="26"/>
          <w:szCs w:val="26"/>
        </w:rPr>
        <w:t>69,2</w:t>
      </w:r>
      <w:r w:rsidRPr="00EA249A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а</w:t>
      </w:r>
      <w:r w:rsidRPr="00EA249A">
        <w:rPr>
          <w:sz w:val="26"/>
          <w:szCs w:val="26"/>
        </w:rPr>
        <w:t xml:space="preserve"> от общей суммы недоимки. Объем недоимки по данному источнику доходов на 01 января 201</w:t>
      </w:r>
      <w:r>
        <w:rPr>
          <w:sz w:val="26"/>
          <w:szCs w:val="26"/>
        </w:rPr>
        <w:t xml:space="preserve">8 </w:t>
      </w:r>
      <w:r w:rsidRPr="00EA249A">
        <w:rPr>
          <w:sz w:val="26"/>
          <w:szCs w:val="26"/>
        </w:rPr>
        <w:t>года по сравнению с показателем на 01 января 201</w:t>
      </w:r>
      <w:r>
        <w:rPr>
          <w:sz w:val="26"/>
          <w:szCs w:val="26"/>
        </w:rPr>
        <w:t>7</w:t>
      </w:r>
      <w:r w:rsidRPr="00EA249A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снизился</w:t>
      </w:r>
      <w:r w:rsidRPr="00EA249A">
        <w:rPr>
          <w:sz w:val="26"/>
          <w:szCs w:val="26"/>
        </w:rPr>
        <w:t xml:space="preserve">   на </w:t>
      </w:r>
      <w:r>
        <w:rPr>
          <w:sz w:val="26"/>
          <w:szCs w:val="26"/>
        </w:rPr>
        <w:t>230,2</w:t>
      </w:r>
      <w:r w:rsidRPr="00EA249A">
        <w:rPr>
          <w:sz w:val="26"/>
          <w:szCs w:val="26"/>
        </w:rPr>
        <w:t xml:space="preserve"> тыс. рублей.</w:t>
      </w:r>
    </w:p>
    <w:p w:rsidR="009115C0" w:rsidRDefault="009115C0" w:rsidP="009115C0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A249A">
        <w:rPr>
          <w:sz w:val="26"/>
          <w:szCs w:val="26"/>
        </w:rPr>
        <w:t xml:space="preserve"> Второе место занимает задолженность </w:t>
      </w:r>
      <w:r>
        <w:rPr>
          <w:sz w:val="26"/>
          <w:szCs w:val="26"/>
        </w:rPr>
        <w:t xml:space="preserve"> налог на доходы физических лиц – 30,2 процента от общей суммы недоимки.</w:t>
      </w:r>
      <w:r w:rsidRPr="00EA2E4A">
        <w:rPr>
          <w:sz w:val="26"/>
          <w:szCs w:val="26"/>
        </w:rPr>
        <w:t xml:space="preserve"> </w:t>
      </w:r>
      <w:r w:rsidRPr="00EA249A">
        <w:rPr>
          <w:sz w:val="26"/>
          <w:szCs w:val="26"/>
        </w:rPr>
        <w:t xml:space="preserve">Объем недоимки по данному источнику доходов на </w:t>
      </w:r>
      <w:r w:rsidRPr="00EA249A">
        <w:rPr>
          <w:sz w:val="26"/>
          <w:szCs w:val="26"/>
        </w:rPr>
        <w:lastRenderedPageBreak/>
        <w:t>01 января 201</w:t>
      </w:r>
      <w:r>
        <w:rPr>
          <w:sz w:val="26"/>
          <w:szCs w:val="26"/>
        </w:rPr>
        <w:t>8</w:t>
      </w:r>
      <w:r w:rsidRPr="00EA249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составил 153,7 тыс. рублей </w:t>
      </w:r>
      <w:r w:rsidRPr="00EA249A">
        <w:rPr>
          <w:sz w:val="26"/>
          <w:szCs w:val="26"/>
        </w:rPr>
        <w:t xml:space="preserve"> по сравнению с показателем на 01 января 201</w:t>
      </w:r>
      <w:r>
        <w:rPr>
          <w:sz w:val="26"/>
          <w:szCs w:val="26"/>
        </w:rPr>
        <w:t>7</w:t>
      </w:r>
      <w:r w:rsidRPr="00EA249A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увеличился </w:t>
      </w:r>
      <w:r w:rsidRPr="00EA249A">
        <w:rPr>
          <w:sz w:val="26"/>
          <w:szCs w:val="26"/>
        </w:rPr>
        <w:t xml:space="preserve">   на </w:t>
      </w:r>
      <w:r>
        <w:rPr>
          <w:sz w:val="26"/>
          <w:szCs w:val="26"/>
        </w:rPr>
        <w:t>99,7</w:t>
      </w:r>
      <w:r w:rsidRPr="00EA249A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9115C0" w:rsidRPr="008557CF" w:rsidRDefault="009115C0" w:rsidP="009115C0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Третье и последнее место занимает задолженность по </w:t>
      </w:r>
      <w:r w:rsidRPr="00EA249A">
        <w:rPr>
          <w:sz w:val="26"/>
          <w:szCs w:val="26"/>
        </w:rPr>
        <w:t>перерасчет</w:t>
      </w:r>
      <w:r>
        <w:rPr>
          <w:sz w:val="26"/>
          <w:szCs w:val="26"/>
        </w:rPr>
        <w:t>ам</w:t>
      </w:r>
      <w:r w:rsidRPr="00EA249A">
        <w:rPr>
          <w:sz w:val="26"/>
          <w:szCs w:val="26"/>
        </w:rPr>
        <w:t xml:space="preserve"> по отмененным налогам и сборам – 0,</w:t>
      </w:r>
      <w:r>
        <w:rPr>
          <w:sz w:val="26"/>
          <w:szCs w:val="26"/>
        </w:rPr>
        <w:t>6</w:t>
      </w:r>
      <w:r w:rsidRPr="00EA249A">
        <w:rPr>
          <w:sz w:val="26"/>
          <w:szCs w:val="26"/>
        </w:rPr>
        <w:t xml:space="preserve"> процента от общей суммы недоимки.  Объем недоимки по данному источнику доходов на 01 января 201</w:t>
      </w:r>
      <w:r>
        <w:rPr>
          <w:sz w:val="26"/>
          <w:szCs w:val="26"/>
        </w:rPr>
        <w:t>8</w:t>
      </w:r>
      <w:r w:rsidRPr="00EA249A">
        <w:rPr>
          <w:sz w:val="26"/>
          <w:szCs w:val="26"/>
        </w:rPr>
        <w:t xml:space="preserve"> года по сравнению с показателем на 01 января 201</w:t>
      </w:r>
      <w:r>
        <w:rPr>
          <w:sz w:val="26"/>
          <w:szCs w:val="26"/>
        </w:rPr>
        <w:t>7</w:t>
      </w:r>
      <w:r w:rsidRPr="00EA249A">
        <w:rPr>
          <w:sz w:val="26"/>
          <w:szCs w:val="26"/>
        </w:rPr>
        <w:t xml:space="preserve"> года </w:t>
      </w:r>
      <w:r>
        <w:rPr>
          <w:sz w:val="26"/>
          <w:szCs w:val="26"/>
        </w:rPr>
        <w:t>незначительно снизился на 0,1 тыс. рублей и составил 3,0 тыс. рублей.</w:t>
      </w:r>
    </w:p>
    <w:p w:rsidR="008E32B8" w:rsidRPr="008E32B8" w:rsidRDefault="008E32B8" w:rsidP="008E32B8">
      <w:pPr>
        <w:pStyle w:val="a5"/>
        <w:widowControl w:val="0"/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</w:rPr>
      </w:pPr>
      <w:r w:rsidRPr="008E32B8">
        <w:rPr>
          <w:color w:val="C00000"/>
          <w:sz w:val="26"/>
          <w:szCs w:val="26"/>
        </w:rPr>
        <w:t xml:space="preserve">          </w:t>
      </w:r>
    </w:p>
    <w:p w:rsidR="009115C0" w:rsidRPr="009437AA" w:rsidRDefault="009115C0" w:rsidP="00911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Безвозмездные поступления от других уровней бюджетов при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первоначального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бюджета были запланированы в объеме </w:t>
      </w:r>
      <w:r>
        <w:rPr>
          <w:rFonts w:ascii="Times New Roman" w:hAnsi="Times New Roman" w:cs="Times New Roman"/>
          <w:sz w:val="26"/>
          <w:szCs w:val="26"/>
        </w:rPr>
        <w:t>110474,8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в течение года увеличены на </w:t>
      </w:r>
      <w:r>
        <w:rPr>
          <w:rFonts w:ascii="Times New Roman" w:hAnsi="Times New Roman" w:cs="Times New Roman"/>
          <w:sz w:val="26"/>
          <w:szCs w:val="26"/>
        </w:rPr>
        <w:t>16160,3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на </w:t>
      </w:r>
      <w:r>
        <w:rPr>
          <w:rFonts w:ascii="Times New Roman" w:hAnsi="Times New Roman" w:cs="Times New Roman"/>
          <w:sz w:val="26"/>
          <w:szCs w:val="26"/>
        </w:rPr>
        <w:t>14,6  процентов</w:t>
      </w:r>
      <w:r w:rsidRPr="00EE1172">
        <w:rPr>
          <w:rFonts w:ascii="Times New Roman" w:hAnsi="Times New Roman" w:cs="Times New Roman"/>
          <w:sz w:val="26"/>
          <w:szCs w:val="26"/>
        </w:rPr>
        <w:t xml:space="preserve">, и утверждены в окончательной редакции бюджета в объеме </w:t>
      </w:r>
      <w:r>
        <w:rPr>
          <w:rFonts w:ascii="Times New Roman" w:hAnsi="Times New Roman" w:cs="Times New Roman"/>
          <w:sz w:val="26"/>
          <w:szCs w:val="26"/>
        </w:rPr>
        <w:t>126635,1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рублей. </w:t>
      </w:r>
      <w:proofErr w:type="gramStart"/>
      <w:r w:rsidRPr="00EE117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связи с перечислением софинансирования из бюджетов поселений в виде иных межбюджетных трансфертов на организацию мобильной торговли в малонаселенных и трудн</w:t>
      </w:r>
      <w:r w:rsidR="0093321B">
        <w:rPr>
          <w:rFonts w:ascii="Times New Roman" w:hAnsi="Times New Roman" w:cs="Times New Roman"/>
          <w:sz w:val="26"/>
          <w:szCs w:val="26"/>
        </w:rPr>
        <w:t xml:space="preserve">одоступных населенных пунктах свыше утвержденного объема </w:t>
      </w:r>
      <w:r>
        <w:rPr>
          <w:rFonts w:ascii="Times New Roman" w:hAnsi="Times New Roman" w:cs="Times New Roman"/>
          <w:sz w:val="26"/>
          <w:szCs w:val="26"/>
        </w:rPr>
        <w:t xml:space="preserve">на 5,5 тыс. рублей </w:t>
      </w:r>
      <w:r w:rsidR="0093321B">
        <w:rPr>
          <w:rFonts w:ascii="Times New Roman" w:hAnsi="Times New Roman" w:cs="Times New Roman"/>
          <w:sz w:val="26"/>
          <w:szCs w:val="26"/>
        </w:rPr>
        <w:t>П</w:t>
      </w:r>
      <w:r w:rsidRPr="00DE2167">
        <w:rPr>
          <w:rFonts w:ascii="Times New Roman" w:hAnsi="Times New Roman" w:cs="Times New Roman"/>
          <w:sz w:val="26"/>
          <w:szCs w:val="26"/>
        </w:rPr>
        <w:t>риказ</w:t>
      </w:r>
      <w:r w:rsidR="0093321B">
        <w:rPr>
          <w:rFonts w:ascii="Times New Roman" w:hAnsi="Times New Roman" w:cs="Times New Roman"/>
          <w:sz w:val="26"/>
          <w:szCs w:val="26"/>
        </w:rPr>
        <w:t>ом</w:t>
      </w:r>
      <w:r w:rsidRPr="00DE2167">
        <w:rPr>
          <w:rFonts w:ascii="Times New Roman" w:hAnsi="Times New Roman" w:cs="Times New Roman"/>
          <w:sz w:val="26"/>
          <w:szCs w:val="26"/>
        </w:rPr>
        <w:t xml:space="preserve"> начальника управления финансов района от 29 декабря 2017 года №64 внесены изменения</w:t>
      </w:r>
      <w:r>
        <w:rPr>
          <w:rFonts w:ascii="Times New Roman" w:hAnsi="Times New Roman" w:cs="Times New Roman"/>
          <w:sz w:val="26"/>
          <w:szCs w:val="26"/>
        </w:rPr>
        <w:t xml:space="preserve"> в доходную и расходные части бюджета района</w:t>
      </w:r>
      <w:r w:rsidRPr="009437A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чего безвозмездные поступления составили 126640,6 тыс. рублей.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Таким образом,</w:t>
      </w:r>
      <w:r w:rsidRPr="009437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имеется</w:t>
      </w:r>
      <w:r w:rsidRPr="009437AA">
        <w:rPr>
          <w:rFonts w:ascii="Times New Roman" w:hAnsi="Times New Roman" w:cs="Times New Roman"/>
          <w:sz w:val="26"/>
          <w:szCs w:val="26"/>
        </w:rPr>
        <w:t xml:space="preserve"> несоответствие утвержденного бюджета района</w:t>
      </w:r>
      <w:r>
        <w:rPr>
          <w:rFonts w:ascii="Times New Roman" w:hAnsi="Times New Roman" w:cs="Times New Roman"/>
          <w:sz w:val="26"/>
          <w:szCs w:val="26"/>
        </w:rPr>
        <w:t xml:space="preserve"> с решением Представительного Собрания района </w:t>
      </w:r>
      <w:r w:rsidRPr="009437AA">
        <w:rPr>
          <w:rFonts w:ascii="Times New Roman" w:hAnsi="Times New Roman" w:cs="Times New Roman"/>
          <w:sz w:val="26"/>
          <w:szCs w:val="26"/>
        </w:rPr>
        <w:t xml:space="preserve"> в части безвозмездных поступлений  с данными</w:t>
      </w:r>
      <w:r>
        <w:rPr>
          <w:rFonts w:ascii="Times New Roman" w:hAnsi="Times New Roman" w:cs="Times New Roman"/>
          <w:sz w:val="26"/>
          <w:szCs w:val="26"/>
        </w:rPr>
        <w:t xml:space="preserve"> отчета Управления финансов района.</w:t>
      </w:r>
    </w:p>
    <w:p w:rsidR="009115C0" w:rsidRDefault="009115C0" w:rsidP="00911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37AA">
        <w:rPr>
          <w:rFonts w:ascii="Times New Roman" w:hAnsi="Times New Roman" w:cs="Times New Roman"/>
          <w:sz w:val="26"/>
          <w:szCs w:val="26"/>
        </w:rPr>
        <w:t xml:space="preserve">Фактически бюджет района получил безвозмездные поступления от других уровней бюджетов бюджетной системы РФ в сумме </w:t>
      </w:r>
      <w:r>
        <w:rPr>
          <w:rFonts w:ascii="Times New Roman" w:hAnsi="Times New Roman" w:cs="Times New Roman"/>
          <w:sz w:val="26"/>
          <w:szCs w:val="26"/>
        </w:rPr>
        <w:t>126202,</w:t>
      </w:r>
      <w:r w:rsidR="00713738">
        <w:rPr>
          <w:rFonts w:ascii="Times New Roman" w:hAnsi="Times New Roman" w:cs="Times New Roman"/>
          <w:sz w:val="26"/>
          <w:szCs w:val="26"/>
        </w:rPr>
        <w:t>3</w:t>
      </w:r>
      <w:r w:rsidRPr="009437AA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>
        <w:rPr>
          <w:rFonts w:ascii="Times New Roman" w:hAnsi="Times New Roman" w:cs="Times New Roman"/>
          <w:sz w:val="26"/>
          <w:szCs w:val="26"/>
        </w:rPr>
        <w:t>99,7</w:t>
      </w:r>
      <w:r w:rsidRPr="009437AA">
        <w:rPr>
          <w:rFonts w:ascii="Times New Roman" w:hAnsi="Times New Roman" w:cs="Times New Roman"/>
          <w:sz w:val="26"/>
          <w:szCs w:val="26"/>
        </w:rPr>
        <w:t xml:space="preserve"> процента от планируемых объемов с учетом последних изменений в решение о бюджете района</w:t>
      </w:r>
      <w:r w:rsidRPr="00BA74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Pr="00BA74EC">
        <w:rPr>
          <w:rFonts w:ascii="Times New Roman" w:hAnsi="Times New Roman" w:cs="Times New Roman"/>
          <w:sz w:val="26"/>
          <w:szCs w:val="26"/>
        </w:rPr>
        <w:t xml:space="preserve">отаций поступило </w:t>
      </w:r>
      <w:r>
        <w:rPr>
          <w:rFonts w:ascii="Times New Roman" w:hAnsi="Times New Roman" w:cs="Times New Roman"/>
          <w:sz w:val="26"/>
          <w:szCs w:val="26"/>
        </w:rPr>
        <w:t>45382,3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или 100 процентов от планируемых бюджетных назначений, субсидий – </w:t>
      </w:r>
      <w:r>
        <w:rPr>
          <w:rFonts w:ascii="Times New Roman" w:hAnsi="Times New Roman" w:cs="Times New Roman"/>
          <w:sz w:val="26"/>
          <w:szCs w:val="26"/>
        </w:rPr>
        <w:t xml:space="preserve">24111,6 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 или </w:t>
      </w:r>
      <w:r>
        <w:rPr>
          <w:rFonts w:ascii="Times New Roman" w:hAnsi="Times New Roman" w:cs="Times New Roman"/>
          <w:sz w:val="26"/>
          <w:szCs w:val="26"/>
        </w:rPr>
        <w:t>99,3</w:t>
      </w:r>
      <w:r w:rsidRPr="00BA74EC">
        <w:rPr>
          <w:rFonts w:ascii="Times New Roman" w:hAnsi="Times New Roman" w:cs="Times New Roman"/>
          <w:sz w:val="26"/>
          <w:szCs w:val="26"/>
        </w:rPr>
        <w:t xml:space="preserve"> процента, субвенций – </w:t>
      </w:r>
      <w:r>
        <w:rPr>
          <w:rFonts w:ascii="Times New Roman" w:hAnsi="Times New Roman" w:cs="Times New Roman"/>
          <w:sz w:val="26"/>
          <w:szCs w:val="26"/>
        </w:rPr>
        <w:t>55956,</w:t>
      </w:r>
      <w:r w:rsidR="00713738">
        <w:rPr>
          <w:rFonts w:ascii="Times New Roman" w:hAnsi="Times New Roman" w:cs="Times New Roman"/>
          <w:sz w:val="26"/>
          <w:szCs w:val="26"/>
        </w:rPr>
        <w:t>5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 рублей, или </w:t>
      </w:r>
      <w:r>
        <w:rPr>
          <w:rFonts w:ascii="Times New Roman" w:hAnsi="Times New Roman" w:cs="Times New Roman"/>
          <w:sz w:val="26"/>
          <w:szCs w:val="26"/>
        </w:rPr>
        <w:t>99,8</w:t>
      </w:r>
      <w:r w:rsidRPr="00BA74EC">
        <w:rPr>
          <w:rFonts w:ascii="Times New Roman" w:hAnsi="Times New Roman" w:cs="Times New Roman"/>
          <w:sz w:val="26"/>
          <w:szCs w:val="26"/>
        </w:rPr>
        <w:t xml:space="preserve"> процента, иных межбюджетных трансфертов, передаваемых бюджетам муниципальных районов –  </w:t>
      </w:r>
      <w:r>
        <w:rPr>
          <w:rFonts w:ascii="Times New Roman" w:hAnsi="Times New Roman" w:cs="Times New Roman"/>
          <w:sz w:val="26"/>
          <w:szCs w:val="26"/>
        </w:rPr>
        <w:t>380,1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рублей,  или 100,0 процент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A74E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прочих безвозмездных поступлений - 436,8 тыс. рублей, или 84,0 процента,</w:t>
      </w:r>
      <w:r w:rsidRPr="00BA74EC">
        <w:rPr>
          <w:rFonts w:ascii="Times New Roman" w:hAnsi="Times New Roman" w:cs="Times New Roman"/>
          <w:sz w:val="26"/>
          <w:szCs w:val="26"/>
        </w:rPr>
        <w:t xml:space="preserve"> возврат остатков субсидий, субвенций и иных межбюджетных трансфертов, имеющих целевое назначение, прошлых</w:t>
      </w:r>
      <w:proofErr w:type="gramEnd"/>
      <w:r w:rsidRPr="00BA74EC">
        <w:rPr>
          <w:rFonts w:ascii="Times New Roman" w:hAnsi="Times New Roman" w:cs="Times New Roman"/>
          <w:sz w:val="26"/>
          <w:szCs w:val="26"/>
        </w:rPr>
        <w:t xml:space="preserve"> лет из бюджетов муниципальных районов -  -</w:t>
      </w:r>
      <w:r>
        <w:rPr>
          <w:rFonts w:ascii="Times New Roman" w:hAnsi="Times New Roman" w:cs="Times New Roman"/>
          <w:sz w:val="26"/>
          <w:szCs w:val="26"/>
        </w:rPr>
        <w:t>65,0</w:t>
      </w:r>
      <w:r w:rsidRPr="00BA74E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115C0" w:rsidRDefault="009115C0" w:rsidP="00911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15C0">
        <w:rPr>
          <w:rFonts w:ascii="Times New Roman" w:hAnsi="Times New Roman" w:cs="Times New Roman"/>
          <w:sz w:val="26"/>
          <w:szCs w:val="26"/>
        </w:rPr>
        <w:t>Расходы</w:t>
      </w:r>
      <w:r w:rsidRPr="00EE1172">
        <w:rPr>
          <w:rFonts w:ascii="Times New Roman" w:hAnsi="Times New Roman" w:cs="Times New Roman"/>
          <w:sz w:val="26"/>
          <w:szCs w:val="26"/>
        </w:rPr>
        <w:t xml:space="preserve"> бюджета района составили </w:t>
      </w:r>
      <w:r>
        <w:rPr>
          <w:rFonts w:ascii="Times New Roman" w:hAnsi="Times New Roman" w:cs="Times New Roman"/>
          <w:sz w:val="26"/>
          <w:szCs w:val="26"/>
        </w:rPr>
        <w:t>199485,9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не исполнены в объеме </w:t>
      </w:r>
      <w:r>
        <w:rPr>
          <w:rFonts w:ascii="Times New Roman" w:hAnsi="Times New Roman" w:cs="Times New Roman"/>
          <w:sz w:val="26"/>
          <w:szCs w:val="26"/>
        </w:rPr>
        <w:t>2152,2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>
        <w:rPr>
          <w:rFonts w:ascii="Times New Roman" w:hAnsi="Times New Roman" w:cs="Times New Roman"/>
          <w:sz w:val="26"/>
          <w:szCs w:val="26"/>
        </w:rPr>
        <w:t>1,1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 от уточненных бюджетных назначений на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год.  По сравнению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расходы </w:t>
      </w:r>
      <w:r>
        <w:rPr>
          <w:rFonts w:ascii="Times New Roman" w:hAnsi="Times New Roman" w:cs="Times New Roman"/>
          <w:sz w:val="26"/>
          <w:szCs w:val="26"/>
        </w:rPr>
        <w:t xml:space="preserve">увеличились </w:t>
      </w:r>
      <w:r w:rsidRPr="00EE1172">
        <w:rPr>
          <w:rFonts w:ascii="Times New Roman" w:hAnsi="Times New Roman" w:cs="Times New Roman"/>
          <w:sz w:val="26"/>
          <w:szCs w:val="26"/>
        </w:rPr>
        <w:t xml:space="preserve">   на   </w:t>
      </w:r>
      <w:r>
        <w:rPr>
          <w:rFonts w:ascii="Times New Roman" w:hAnsi="Times New Roman" w:cs="Times New Roman"/>
          <w:sz w:val="26"/>
          <w:szCs w:val="26"/>
        </w:rPr>
        <w:t>6644,1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 (на </w:t>
      </w:r>
      <w:r>
        <w:rPr>
          <w:rFonts w:ascii="Times New Roman" w:hAnsi="Times New Roman" w:cs="Times New Roman"/>
          <w:sz w:val="26"/>
          <w:szCs w:val="26"/>
        </w:rPr>
        <w:t>3,4</w:t>
      </w:r>
      <w:r w:rsidRPr="00EE1172">
        <w:rPr>
          <w:rFonts w:ascii="Times New Roman" w:hAnsi="Times New Roman" w:cs="Times New Roman"/>
          <w:sz w:val="26"/>
          <w:szCs w:val="26"/>
        </w:rPr>
        <w:t xml:space="preserve"> %). </w:t>
      </w:r>
    </w:p>
    <w:p w:rsidR="009115C0" w:rsidRDefault="009115C0" w:rsidP="00911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Структура расходов бюджета района в сравнении с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годом </w:t>
      </w:r>
      <w:r>
        <w:rPr>
          <w:rFonts w:ascii="Times New Roman" w:hAnsi="Times New Roman" w:cs="Times New Roman"/>
          <w:sz w:val="26"/>
          <w:szCs w:val="26"/>
        </w:rPr>
        <w:t xml:space="preserve"> не изменилась.</w:t>
      </w:r>
    </w:p>
    <w:p w:rsidR="009115C0" w:rsidRPr="00F461EC" w:rsidRDefault="009115C0" w:rsidP="00911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1EC">
        <w:rPr>
          <w:rFonts w:ascii="Times New Roman" w:hAnsi="Times New Roman" w:cs="Times New Roman"/>
          <w:sz w:val="26"/>
          <w:szCs w:val="26"/>
        </w:rPr>
        <w:t>Бюджет района в 201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F461EC">
        <w:rPr>
          <w:rFonts w:ascii="Times New Roman" w:hAnsi="Times New Roman" w:cs="Times New Roman"/>
          <w:sz w:val="26"/>
          <w:szCs w:val="26"/>
        </w:rPr>
        <w:t xml:space="preserve">году был социально-направленным – </w:t>
      </w:r>
      <w:r>
        <w:rPr>
          <w:rFonts w:ascii="Times New Roman" w:hAnsi="Times New Roman" w:cs="Times New Roman"/>
          <w:sz w:val="26"/>
          <w:szCs w:val="26"/>
        </w:rPr>
        <w:t>57,7</w:t>
      </w:r>
      <w:r w:rsidRPr="00F461EC">
        <w:rPr>
          <w:rFonts w:ascii="Times New Roman" w:hAnsi="Times New Roman" w:cs="Times New Roman"/>
          <w:sz w:val="26"/>
          <w:szCs w:val="26"/>
        </w:rPr>
        <w:t xml:space="preserve"> процент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61EC">
        <w:rPr>
          <w:rFonts w:ascii="Times New Roman" w:hAnsi="Times New Roman" w:cs="Times New Roman"/>
          <w:sz w:val="26"/>
          <w:szCs w:val="26"/>
        </w:rPr>
        <w:t xml:space="preserve"> расходов использован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461EC">
        <w:rPr>
          <w:rFonts w:ascii="Times New Roman" w:hAnsi="Times New Roman" w:cs="Times New Roman"/>
          <w:sz w:val="26"/>
          <w:szCs w:val="26"/>
        </w:rPr>
        <w:t xml:space="preserve"> на финансирование образования, культуры, здравоохранения, социальной политики, физической культуры и спорта. </w:t>
      </w:r>
    </w:p>
    <w:p w:rsidR="00A61D88" w:rsidRPr="00A6417A" w:rsidRDefault="00A61D88" w:rsidP="00A641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</w:rPr>
      </w:pPr>
      <w:proofErr w:type="gramStart"/>
      <w:r w:rsidRPr="006205CC">
        <w:rPr>
          <w:rFonts w:ascii="Times New Roman" w:hAnsi="Times New Roman" w:cs="Times New Roman"/>
          <w:sz w:val="26"/>
        </w:rPr>
        <w:t xml:space="preserve">Неисполненный объем бюджетных назначений  составил </w:t>
      </w:r>
      <w:r w:rsidR="002C156D">
        <w:rPr>
          <w:rFonts w:ascii="Times New Roman" w:hAnsi="Times New Roman" w:cs="Times New Roman"/>
          <w:sz w:val="26"/>
        </w:rPr>
        <w:t>2152,2</w:t>
      </w:r>
      <w:r w:rsidRPr="006205CC">
        <w:rPr>
          <w:rFonts w:ascii="Times New Roman" w:hAnsi="Times New Roman" w:cs="Times New Roman"/>
          <w:sz w:val="26"/>
        </w:rPr>
        <w:t xml:space="preserve"> тыс. рублей</w:t>
      </w:r>
      <w:r w:rsidR="00F42E45" w:rsidRPr="006205CC">
        <w:rPr>
          <w:rFonts w:ascii="Times New Roman" w:hAnsi="Times New Roman" w:cs="Times New Roman"/>
          <w:sz w:val="26"/>
        </w:rPr>
        <w:t xml:space="preserve">, или </w:t>
      </w:r>
      <w:r w:rsidR="002C156D">
        <w:rPr>
          <w:rFonts w:ascii="Times New Roman" w:hAnsi="Times New Roman" w:cs="Times New Roman"/>
          <w:sz w:val="26"/>
        </w:rPr>
        <w:t>1,1</w:t>
      </w:r>
      <w:r w:rsidR="00F42E45" w:rsidRPr="006205CC">
        <w:rPr>
          <w:rFonts w:ascii="Times New Roman" w:hAnsi="Times New Roman" w:cs="Times New Roman"/>
          <w:sz w:val="26"/>
        </w:rPr>
        <w:t>%</w:t>
      </w:r>
      <w:r w:rsidRPr="006205CC">
        <w:rPr>
          <w:rFonts w:ascii="Times New Roman" w:hAnsi="Times New Roman" w:cs="Times New Roman"/>
          <w:sz w:val="26"/>
        </w:rPr>
        <w:t xml:space="preserve">. Не освоены средства по </w:t>
      </w:r>
      <w:r w:rsidR="0000002D" w:rsidRPr="006205CC">
        <w:rPr>
          <w:rFonts w:ascii="Times New Roman" w:hAnsi="Times New Roman" w:cs="Times New Roman"/>
          <w:sz w:val="26"/>
        </w:rPr>
        <w:t>общегосударственным вопросам</w:t>
      </w:r>
      <w:r w:rsidRPr="006205CC">
        <w:rPr>
          <w:rFonts w:ascii="Times New Roman" w:hAnsi="Times New Roman" w:cs="Times New Roman"/>
          <w:sz w:val="26"/>
        </w:rPr>
        <w:t xml:space="preserve"> в сумме </w:t>
      </w:r>
      <w:r w:rsidR="002C156D">
        <w:rPr>
          <w:rFonts w:ascii="Times New Roman" w:hAnsi="Times New Roman" w:cs="Times New Roman"/>
          <w:sz w:val="26"/>
        </w:rPr>
        <w:t>345,0</w:t>
      </w:r>
      <w:r w:rsidRPr="006205CC">
        <w:rPr>
          <w:rFonts w:ascii="Times New Roman" w:hAnsi="Times New Roman" w:cs="Times New Roman"/>
          <w:sz w:val="26"/>
        </w:rPr>
        <w:t xml:space="preserve"> тыс. рублей, по национальной экономике в сумме </w:t>
      </w:r>
      <w:r w:rsidR="002C156D">
        <w:rPr>
          <w:rFonts w:ascii="Times New Roman" w:hAnsi="Times New Roman" w:cs="Times New Roman"/>
          <w:sz w:val="26"/>
        </w:rPr>
        <w:t>1002,9</w:t>
      </w:r>
      <w:r w:rsidRPr="006205CC">
        <w:rPr>
          <w:rFonts w:ascii="Times New Roman" w:hAnsi="Times New Roman" w:cs="Times New Roman"/>
          <w:sz w:val="26"/>
        </w:rPr>
        <w:t xml:space="preserve"> тыс. рублей,</w:t>
      </w:r>
      <w:r w:rsidR="006205CC" w:rsidRPr="006205CC">
        <w:rPr>
          <w:rFonts w:ascii="Times New Roman" w:hAnsi="Times New Roman" w:cs="Times New Roman"/>
          <w:sz w:val="26"/>
        </w:rPr>
        <w:t xml:space="preserve"> по  национальной безопасности в сумме </w:t>
      </w:r>
      <w:r w:rsidR="002C156D">
        <w:rPr>
          <w:rFonts w:ascii="Times New Roman" w:hAnsi="Times New Roman" w:cs="Times New Roman"/>
          <w:sz w:val="26"/>
        </w:rPr>
        <w:t>2,8</w:t>
      </w:r>
      <w:r w:rsidR="006205CC" w:rsidRPr="006205CC">
        <w:rPr>
          <w:rFonts w:ascii="Times New Roman" w:hAnsi="Times New Roman" w:cs="Times New Roman"/>
          <w:sz w:val="26"/>
        </w:rPr>
        <w:t xml:space="preserve"> тыс. рублей,</w:t>
      </w:r>
      <w:r w:rsidRPr="006205CC">
        <w:rPr>
          <w:rFonts w:ascii="Times New Roman" w:hAnsi="Times New Roman" w:cs="Times New Roman"/>
          <w:sz w:val="26"/>
        </w:rPr>
        <w:t xml:space="preserve"> по  </w:t>
      </w:r>
      <w:r w:rsidR="006205CC" w:rsidRPr="006205CC">
        <w:rPr>
          <w:rFonts w:ascii="Times New Roman" w:hAnsi="Times New Roman" w:cs="Times New Roman"/>
          <w:sz w:val="26"/>
        </w:rPr>
        <w:t xml:space="preserve">социальной политике в сумме </w:t>
      </w:r>
      <w:r w:rsidR="002C156D">
        <w:rPr>
          <w:rFonts w:ascii="Times New Roman" w:hAnsi="Times New Roman" w:cs="Times New Roman"/>
          <w:sz w:val="26"/>
        </w:rPr>
        <w:t>351,5</w:t>
      </w:r>
      <w:r w:rsidR="006205CC" w:rsidRPr="006205CC">
        <w:rPr>
          <w:rFonts w:ascii="Times New Roman" w:hAnsi="Times New Roman" w:cs="Times New Roman"/>
          <w:sz w:val="26"/>
        </w:rPr>
        <w:t xml:space="preserve"> тыс. рублей, по охране окружающей среды в сумме </w:t>
      </w:r>
      <w:r w:rsidR="002C156D">
        <w:rPr>
          <w:rFonts w:ascii="Times New Roman" w:hAnsi="Times New Roman" w:cs="Times New Roman"/>
          <w:sz w:val="26"/>
        </w:rPr>
        <w:t>19,7</w:t>
      </w:r>
      <w:r w:rsidR="006205CC" w:rsidRPr="006205CC">
        <w:rPr>
          <w:rFonts w:ascii="Times New Roman" w:hAnsi="Times New Roman" w:cs="Times New Roman"/>
          <w:sz w:val="26"/>
        </w:rPr>
        <w:t xml:space="preserve"> тыс. рублей, по </w:t>
      </w:r>
      <w:r w:rsidR="002C156D">
        <w:rPr>
          <w:rFonts w:ascii="Times New Roman" w:hAnsi="Times New Roman" w:cs="Times New Roman"/>
          <w:sz w:val="26"/>
        </w:rPr>
        <w:t>жилищно-коммунальному хозяйству в сумме 430,3</w:t>
      </w:r>
      <w:proofErr w:type="gramEnd"/>
      <w:r w:rsidR="002C156D">
        <w:rPr>
          <w:rFonts w:ascii="Times New Roman" w:hAnsi="Times New Roman" w:cs="Times New Roman"/>
          <w:sz w:val="26"/>
        </w:rPr>
        <w:t xml:space="preserve"> тыс. рублей</w:t>
      </w:r>
      <w:r w:rsidR="00A6417A">
        <w:rPr>
          <w:rFonts w:ascii="Times New Roman" w:hAnsi="Times New Roman" w:cs="Times New Roman"/>
          <w:sz w:val="26"/>
        </w:rPr>
        <w:t>.</w:t>
      </w:r>
      <w:r w:rsidRPr="005A58ED">
        <w:rPr>
          <w:rFonts w:ascii="Times New Roman" w:hAnsi="Times New Roman" w:cs="Times New Roman"/>
          <w:sz w:val="26"/>
          <w:szCs w:val="26"/>
        </w:rPr>
        <w:tab/>
      </w:r>
    </w:p>
    <w:p w:rsidR="00A6417A" w:rsidRPr="00EE1172" w:rsidRDefault="00A6417A" w:rsidP="00A641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7067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E1172">
        <w:rPr>
          <w:rFonts w:ascii="Times New Roman" w:hAnsi="Times New Roman" w:cs="Times New Roman"/>
          <w:sz w:val="26"/>
          <w:szCs w:val="26"/>
        </w:rPr>
        <w:t xml:space="preserve">редусмотрены бюджетные ассигнования на реализацию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C156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C156D">
        <w:rPr>
          <w:rFonts w:ascii="Times New Roman" w:hAnsi="Times New Roman" w:cs="Times New Roman"/>
          <w:sz w:val="26"/>
          <w:szCs w:val="26"/>
        </w:rPr>
        <w:t>164752,2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4D7541">
        <w:rPr>
          <w:rFonts w:ascii="Times New Roman" w:hAnsi="Times New Roman" w:cs="Times New Roman"/>
          <w:sz w:val="26"/>
          <w:szCs w:val="26"/>
        </w:rPr>
        <w:t>82,6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процента от общего объема</w:t>
      </w:r>
      <w:r>
        <w:rPr>
          <w:rFonts w:ascii="Times New Roman" w:hAnsi="Times New Roman" w:cs="Times New Roman"/>
          <w:sz w:val="26"/>
          <w:szCs w:val="26"/>
        </w:rPr>
        <w:t xml:space="preserve"> утвержденных </w:t>
      </w:r>
      <w:r w:rsidRPr="00EE1172">
        <w:rPr>
          <w:rFonts w:ascii="Times New Roman" w:hAnsi="Times New Roman" w:cs="Times New Roman"/>
          <w:sz w:val="26"/>
          <w:szCs w:val="26"/>
        </w:rPr>
        <w:t>бюджетных ассигнований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7541" w:rsidRDefault="00A6417A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color w:val="C00000"/>
          <w:sz w:val="26"/>
          <w:szCs w:val="26"/>
        </w:rPr>
        <w:lastRenderedPageBreak/>
        <w:tab/>
      </w:r>
      <w:proofErr w:type="gramStart"/>
      <w:r w:rsidR="004D7541" w:rsidRPr="00EE1172">
        <w:rPr>
          <w:rFonts w:ascii="Times New Roman" w:hAnsi="Times New Roman" w:cs="Times New Roman"/>
          <w:sz w:val="26"/>
          <w:szCs w:val="26"/>
        </w:rPr>
        <w:t xml:space="preserve">Из </w:t>
      </w:r>
      <w:r w:rsidR="004D7541">
        <w:rPr>
          <w:rFonts w:ascii="Times New Roman" w:hAnsi="Times New Roman" w:cs="Times New Roman"/>
          <w:sz w:val="26"/>
          <w:szCs w:val="26"/>
        </w:rPr>
        <w:t>16 муниципальных программ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в полном объеме использо</w:t>
      </w:r>
      <w:r w:rsidR="004D7541">
        <w:rPr>
          <w:rFonts w:ascii="Times New Roman" w:hAnsi="Times New Roman" w:cs="Times New Roman"/>
          <w:sz w:val="26"/>
          <w:szCs w:val="26"/>
        </w:rPr>
        <w:t xml:space="preserve">ваны бюджетные назначения по 9 муниципальным 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программам с общим объемом финансирования </w:t>
      </w:r>
      <w:r w:rsidR="004D7541">
        <w:rPr>
          <w:rFonts w:ascii="Times New Roman" w:hAnsi="Times New Roman" w:cs="Times New Roman"/>
          <w:sz w:val="26"/>
          <w:szCs w:val="26"/>
        </w:rPr>
        <w:t>152157,3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тыс. рублей, или </w:t>
      </w:r>
      <w:r w:rsidR="004D7541">
        <w:rPr>
          <w:rFonts w:ascii="Times New Roman" w:hAnsi="Times New Roman" w:cs="Times New Roman"/>
          <w:sz w:val="26"/>
          <w:szCs w:val="26"/>
        </w:rPr>
        <w:t xml:space="preserve">93,1 процента от суммы исполнения муниципальных программ, 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не в полном объеме использованы  бюджетные назначения по </w:t>
      </w:r>
      <w:r w:rsidR="004D7541">
        <w:rPr>
          <w:rFonts w:ascii="Times New Roman" w:hAnsi="Times New Roman" w:cs="Times New Roman"/>
          <w:sz w:val="26"/>
          <w:szCs w:val="26"/>
        </w:rPr>
        <w:t>7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целевым программам с объемом финансирования  </w:t>
      </w:r>
      <w:r w:rsidR="004D7541">
        <w:rPr>
          <w:rFonts w:ascii="Times New Roman" w:hAnsi="Times New Roman" w:cs="Times New Roman"/>
          <w:sz w:val="26"/>
          <w:szCs w:val="26"/>
        </w:rPr>
        <w:t>12590,4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тыс. рублей, сумма недофинансирования составила </w:t>
      </w:r>
      <w:r w:rsidR="004D7541">
        <w:rPr>
          <w:rFonts w:ascii="Times New Roman" w:hAnsi="Times New Roman" w:cs="Times New Roman"/>
          <w:sz w:val="26"/>
          <w:szCs w:val="26"/>
        </w:rPr>
        <w:t>1232,5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4D7541">
        <w:rPr>
          <w:rFonts w:ascii="Times New Roman" w:hAnsi="Times New Roman" w:cs="Times New Roman"/>
          <w:sz w:val="26"/>
          <w:szCs w:val="26"/>
        </w:rPr>
        <w:t>0,75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процента от утвержденных назначений по расходам</w:t>
      </w:r>
      <w:proofErr w:type="gramEnd"/>
      <w:r w:rsidR="004D7541" w:rsidRPr="00EE1172">
        <w:rPr>
          <w:rFonts w:ascii="Times New Roman" w:hAnsi="Times New Roman" w:cs="Times New Roman"/>
          <w:sz w:val="26"/>
          <w:szCs w:val="26"/>
        </w:rPr>
        <w:t xml:space="preserve"> на </w:t>
      </w:r>
      <w:r w:rsidR="004D7541">
        <w:rPr>
          <w:rFonts w:ascii="Times New Roman" w:hAnsi="Times New Roman" w:cs="Times New Roman"/>
          <w:sz w:val="26"/>
          <w:szCs w:val="26"/>
        </w:rPr>
        <w:t>муниципальные</w:t>
      </w:r>
      <w:r w:rsidR="004D7541" w:rsidRPr="00EE1172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4D7541" w:rsidRDefault="004D7541" w:rsidP="004D75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6417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1172">
        <w:rPr>
          <w:rFonts w:ascii="Times New Roman" w:hAnsi="Times New Roman" w:cs="Times New Roman"/>
          <w:sz w:val="26"/>
          <w:szCs w:val="26"/>
        </w:rPr>
        <w:t>Не в полном объеме использованы  бюджетные ассигнования по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Pr="00EE1172">
        <w:rPr>
          <w:rFonts w:ascii="Times New Roman" w:hAnsi="Times New Roman" w:cs="Times New Roman"/>
          <w:sz w:val="26"/>
          <w:szCs w:val="26"/>
        </w:rPr>
        <w:t xml:space="preserve"> программам: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3962">
        <w:rPr>
          <w:rFonts w:ascii="Times New Roman" w:hAnsi="Times New Roman" w:cs="Times New Roman"/>
          <w:sz w:val="26"/>
          <w:szCs w:val="26"/>
        </w:rPr>
        <w:t>«Сохранение  и совершенствование транспортной системы на территории Междуреченского муниципального района на период 2016-2020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1172">
        <w:rPr>
          <w:rFonts w:ascii="Times New Roman" w:hAnsi="Times New Roman" w:cs="Times New Roman"/>
          <w:sz w:val="26"/>
          <w:szCs w:val="26"/>
        </w:rPr>
        <w:t xml:space="preserve">в сумме  </w:t>
      </w:r>
      <w:r>
        <w:rPr>
          <w:rFonts w:ascii="Times New Roman" w:hAnsi="Times New Roman" w:cs="Times New Roman"/>
          <w:sz w:val="26"/>
          <w:szCs w:val="26"/>
        </w:rPr>
        <w:t>926,7</w:t>
      </w:r>
      <w:r w:rsidRPr="00EE117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43962">
        <w:rPr>
          <w:rFonts w:ascii="Times New Roman" w:hAnsi="Times New Roman" w:cs="Times New Roman"/>
          <w:sz w:val="26"/>
          <w:szCs w:val="26"/>
        </w:rPr>
        <w:t xml:space="preserve"> «Обеспечение занятости,  правопорядка и общественной безопасности в Междуреченском муниципальном районе на 2016-20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43962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61,1 тыс. рублей;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3962">
        <w:rPr>
          <w:rFonts w:ascii="Times New Roman" w:hAnsi="Times New Roman" w:cs="Times New Roman"/>
          <w:sz w:val="26"/>
          <w:szCs w:val="26"/>
        </w:rPr>
        <w:t xml:space="preserve">«Обеспечение экологической безопасности на территории Междуреченского муниципального района на 2015-2017 годы» </w:t>
      </w:r>
      <w:r>
        <w:rPr>
          <w:rFonts w:ascii="Times New Roman" w:hAnsi="Times New Roman" w:cs="Times New Roman"/>
          <w:sz w:val="26"/>
          <w:szCs w:val="26"/>
        </w:rPr>
        <w:t>в сумме 19,6 тыс. рублей;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E00D2">
        <w:rPr>
          <w:rFonts w:ascii="Times New Roman" w:hAnsi="Times New Roman" w:cs="Times New Roman"/>
          <w:sz w:val="26"/>
          <w:szCs w:val="26"/>
        </w:rPr>
        <w:t>«Устойчивое  развитие сельских территорий Междуреченского муниципального района на  2014-2017 годы и на период до 2020 года»</w:t>
      </w:r>
      <w:r>
        <w:rPr>
          <w:rFonts w:ascii="Times New Roman" w:hAnsi="Times New Roman" w:cs="Times New Roman"/>
          <w:sz w:val="26"/>
          <w:szCs w:val="26"/>
        </w:rPr>
        <w:t xml:space="preserve"> в сумме 187,5 тыс. рублей;  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43962">
        <w:rPr>
          <w:rFonts w:ascii="Times New Roman" w:hAnsi="Times New Roman" w:cs="Times New Roman"/>
          <w:sz w:val="26"/>
          <w:szCs w:val="26"/>
        </w:rPr>
        <w:t>«Обеспечение жильем молодых семей в Междуреченском муниципальном районе на 2016-2020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4,1 тыс. рублей;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«Поддержка и развитие малого и среднего предпринимательства в Междуреченском муниципальном районе на 2016-2018 годы» в сумме 10,6 тыс. рублей;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газификации на территории Междуреченского муниципального района на 2015-2020</w:t>
      </w:r>
      <w:r w:rsidR="0093321B">
        <w:rPr>
          <w:rFonts w:ascii="Times New Roman" w:hAnsi="Times New Roman" w:cs="Times New Roman"/>
          <w:sz w:val="26"/>
          <w:szCs w:val="26"/>
        </w:rPr>
        <w:t xml:space="preserve"> годы» в сумме 22,9 тыс. рублей</w:t>
      </w:r>
      <w:proofErr w:type="gramStart"/>
      <w:r w:rsidR="0093321B">
        <w:rPr>
          <w:rFonts w:ascii="Times New Roman" w:hAnsi="Times New Roman" w:cs="Times New Roman"/>
          <w:sz w:val="26"/>
          <w:szCs w:val="26"/>
        </w:rPr>
        <w:t>4</w:t>
      </w:r>
      <w:proofErr w:type="gramEnd"/>
    </w:p>
    <w:p w:rsidR="0093321B" w:rsidRDefault="0093321B" w:rsidP="009332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43962">
        <w:rPr>
          <w:rFonts w:ascii="Times New Roman" w:hAnsi="Times New Roman" w:cs="Times New Roman"/>
          <w:sz w:val="26"/>
          <w:szCs w:val="26"/>
        </w:rPr>
        <w:t>«Развитие культуры в Междуреченском муниципальном районе на 2015-2017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0,2 тыс. рублей;</w:t>
      </w:r>
    </w:p>
    <w:p w:rsidR="0093321B" w:rsidRDefault="0093321B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A43962">
        <w:rPr>
          <w:rFonts w:ascii="Times New Roman" w:hAnsi="Times New Roman" w:cs="Times New Roman"/>
          <w:sz w:val="26"/>
          <w:szCs w:val="26"/>
        </w:rPr>
        <w:t>Управление финансами  Междуреченского муниципального района на 2016-2020 годы»</w:t>
      </w:r>
      <w:r>
        <w:rPr>
          <w:rFonts w:ascii="Times New Roman" w:hAnsi="Times New Roman" w:cs="Times New Roman"/>
          <w:sz w:val="26"/>
          <w:szCs w:val="26"/>
        </w:rPr>
        <w:t xml:space="preserve"> в сумме 4,3 тыс. рублей.</w:t>
      </w:r>
    </w:p>
    <w:p w:rsidR="004D7541" w:rsidRDefault="0093321B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7541">
        <w:rPr>
          <w:rFonts w:ascii="Times New Roman" w:hAnsi="Times New Roman" w:cs="Times New Roman"/>
          <w:sz w:val="26"/>
          <w:szCs w:val="26"/>
        </w:rPr>
        <w:t xml:space="preserve"> При реализации муниципальной программы </w:t>
      </w:r>
      <w:r w:rsidR="004D7541" w:rsidRPr="00A43962">
        <w:rPr>
          <w:rFonts w:ascii="Times New Roman" w:hAnsi="Times New Roman" w:cs="Times New Roman"/>
          <w:sz w:val="26"/>
          <w:szCs w:val="26"/>
        </w:rPr>
        <w:t>«Переселение граждан из аварийного жилищного фонда  Междуреченского муниципального района с учетом необходимости развития малоэтажного жилищного строительства  на 2016-2017 годы»</w:t>
      </w:r>
      <w:r w:rsidR="004D7541">
        <w:rPr>
          <w:rFonts w:ascii="Times New Roman" w:hAnsi="Times New Roman" w:cs="Times New Roman"/>
          <w:sz w:val="26"/>
          <w:szCs w:val="26"/>
        </w:rPr>
        <w:t xml:space="preserve"> приобретено 12 квартир общей площадью 667,1 кв. м., улучшили жилищные условия 12 семей.</w:t>
      </w:r>
    </w:p>
    <w:p w:rsidR="004D7541" w:rsidRPr="00330AC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t xml:space="preserve">        При реализации муниципальной программы «Обеспечение жильем молодых семей в Междуреченском муниципальном районе на 2016-2020 годы» выделена субсидия  на улучшение жилищных условий одной семьи, состоящей и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330AC1">
        <w:rPr>
          <w:rFonts w:ascii="Times New Roman" w:hAnsi="Times New Roman" w:cs="Times New Roman"/>
          <w:sz w:val="26"/>
          <w:szCs w:val="26"/>
        </w:rPr>
        <w:t xml:space="preserve"> тр</w:t>
      </w:r>
      <w:r w:rsidR="0093321B">
        <w:rPr>
          <w:rFonts w:ascii="Times New Roman" w:hAnsi="Times New Roman" w:cs="Times New Roman"/>
          <w:sz w:val="26"/>
          <w:szCs w:val="26"/>
        </w:rPr>
        <w:t>ех</w:t>
      </w:r>
      <w:r w:rsidRPr="00330AC1">
        <w:rPr>
          <w:rFonts w:ascii="Times New Roman" w:hAnsi="Times New Roman" w:cs="Times New Roman"/>
          <w:sz w:val="26"/>
          <w:szCs w:val="26"/>
        </w:rPr>
        <w:t xml:space="preserve"> человек. Общая площадь жилья составила </w:t>
      </w:r>
      <w:r>
        <w:rPr>
          <w:rFonts w:ascii="Times New Roman" w:hAnsi="Times New Roman" w:cs="Times New Roman"/>
          <w:sz w:val="26"/>
          <w:szCs w:val="26"/>
        </w:rPr>
        <w:t>42,1</w:t>
      </w:r>
      <w:r w:rsidRPr="00330AC1">
        <w:rPr>
          <w:rFonts w:ascii="Times New Roman" w:hAnsi="Times New Roman" w:cs="Times New Roman"/>
          <w:sz w:val="26"/>
          <w:szCs w:val="26"/>
        </w:rPr>
        <w:t xml:space="preserve"> кв. метров.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t xml:space="preserve">            При реализации муниципальной  программы «</w:t>
      </w:r>
      <w:r w:rsidRPr="00A43962">
        <w:rPr>
          <w:rFonts w:ascii="Times New Roman" w:hAnsi="Times New Roman" w:cs="Times New Roman"/>
          <w:sz w:val="26"/>
          <w:szCs w:val="26"/>
        </w:rPr>
        <w:t>«Устойчивое  развитие сельских территорий Междуреченского муниципального района на  2014-2017 годы и на период до 2020 года»</w:t>
      </w:r>
      <w:r w:rsidRPr="00330AC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улучшили жилищные условия 3 семьи. Общий объем ввода жилья в 2017 году составил 251,3 кв. м.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</w:t>
      </w:r>
      <w:r w:rsidRPr="00330AC1">
        <w:rPr>
          <w:rFonts w:ascii="Times New Roman" w:hAnsi="Times New Roman" w:cs="Times New Roman"/>
          <w:sz w:val="26"/>
          <w:szCs w:val="26"/>
        </w:rPr>
        <w:t xml:space="preserve"> муниципальной  программ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30AC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Демографическое  развитие Междуреченского муниципального района на 2014-2017 годы» выплаты на рождение ребенка в сумме 10,0 тыс. рублей получили 31 семья.</w:t>
      </w:r>
    </w:p>
    <w:p w:rsid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0AC1">
        <w:rPr>
          <w:rFonts w:ascii="Times New Roman" w:hAnsi="Times New Roman" w:cs="Times New Roman"/>
          <w:sz w:val="26"/>
          <w:szCs w:val="26"/>
        </w:rPr>
        <w:t xml:space="preserve">             При реализации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Модернизация коммунального хозяйства на территории Междуреченского муниципального района на 2017 -2020 годы</w:t>
      </w:r>
      <w:r w:rsidRPr="00330AC1">
        <w:rPr>
          <w:rFonts w:ascii="Times New Roman" w:hAnsi="Times New Roman" w:cs="Times New Roman"/>
          <w:sz w:val="26"/>
          <w:szCs w:val="26"/>
        </w:rPr>
        <w:t>» 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30AC1">
        <w:rPr>
          <w:rFonts w:ascii="Times New Roman" w:hAnsi="Times New Roman" w:cs="Times New Roman"/>
          <w:sz w:val="26"/>
          <w:szCs w:val="26"/>
        </w:rPr>
        <w:t xml:space="preserve">оведены работы </w:t>
      </w:r>
      <w:r>
        <w:rPr>
          <w:rFonts w:ascii="Times New Roman" w:hAnsi="Times New Roman" w:cs="Times New Roman"/>
          <w:sz w:val="26"/>
          <w:szCs w:val="26"/>
        </w:rPr>
        <w:t>по установке блочно-модульной котельной в №2 в п. Туровец.</w:t>
      </w:r>
    </w:p>
    <w:p w:rsidR="004D7541" w:rsidRP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Pr="00330AC1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Капитальный ремонт муниципального жилищного  фонда Междуреченского муниципального района на 2017-2020 годы</w:t>
      </w:r>
      <w:r w:rsidRPr="00330AC1">
        <w:rPr>
          <w:rFonts w:ascii="Times New Roman" w:hAnsi="Times New Roman" w:cs="Times New Roman"/>
          <w:sz w:val="26"/>
          <w:szCs w:val="26"/>
        </w:rPr>
        <w:t xml:space="preserve">» </w:t>
      </w:r>
      <w:r w:rsidRPr="004D7541">
        <w:rPr>
          <w:rFonts w:ascii="Times New Roman" w:hAnsi="Times New Roman" w:cs="Times New Roman"/>
          <w:sz w:val="26"/>
          <w:szCs w:val="26"/>
        </w:rPr>
        <w:t xml:space="preserve">проведены работы по капитальному ремонту муниципальной квартиры  по адресу: п. Шейбухта, ул. </w:t>
      </w:r>
      <w:proofErr w:type="gramStart"/>
      <w:r w:rsidRPr="004D7541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Pr="004D7541">
        <w:rPr>
          <w:rFonts w:ascii="Times New Roman" w:hAnsi="Times New Roman" w:cs="Times New Roman"/>
          <w:sz w:val="26"/>
          <w:szCs w:val="26"/>
        </w:rPr>
        <w:t xml:space="preserve">, д.14,кв.2 площадью 40,2 кв. м. </w:t>
      </w:r>
    </w:p>
    <w:p w:rsidR="00A61D88" w:rsidRPr="004D7541" w:rsidRDefault="004D7541" w:rsidP="004D75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55E07" w:rsidRPr="004D7541">
        <w:rPr>
          <w:rFonts w:ascii="Times New Roman" w:hAnsi="Times New Roman" w:cs="Times New Roman"/>
          <w:sz w:val="26"/>
          <w:szCs w:val="26"/>
        </w:rPr>
        <w:t>По-</w:t>
      </w:r>
      <w:r>
        <w:rPr>
          <w:rFonts w:ascii="Times New Roman" w:hAnsi="Times New Roman" w:cs="Times New Roman"/>
          <w:sz w:val="26"/>
          <w:szCs w:val="26"/>
        </w:rPr>
        <w:t>прежнему</w:t>
      </w:r>
      <w:r w:rsidR="00A61D88" w:rsidRPr="004D7541">
        <w:rPr>
          <w:rFonts w:ascii="Times New Roman" w:hAnsi="Times New Roman" w:cs="Times New Roman"/>
          <w:sz w:val="26"/>
          <w:szCs w:val="26"/>
        </w:rPr>
        <w:t xml:space="preserve"> остается актуальной проблема </w:t>
      </w:r>
      <w:proofErr w:type="gramStart"/>
      <w:r w:rsidR="00A61D88" w:rsidRPr="004D7541">
        <w:rPr>
          <w:rFonts w:ascii="Times New Roman" w:hAnsi="Times New Roman" w:cs="Times New Roman"/>
          <w:sz w:val="26"/>
          <w:szCs w:val="26"/>
        </w:rPr>
        <w:t>точности планирования показателей бюджета района</w:t>
      </w:r>
      <w:proofErr w:type="gramEnd"/>
      <w:r w:rsidR="00A61D88" w:rsidRPr="004D7541">
        <w:rPr>
          <w:rFonts w:ascii="Times New Roman" w:hAnsi="Times New Roman" w:cs="Times New Roman"/>
          <w:sz w:val="26"/>
          <w:szCs w:val="26"/>
        </w:rPr>
        <w:t>. Процесс исполнения бюджета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A61D88" w:rsidRPr="004D7541">
        <w:rPr>
          <w:rFonts w:ascii="Times New Roman" w:hAnsi="Times New Roman" w:cs="Times New Roman"/>
          <w:sz w:val="26"/>
          <w:szCs w:val="26"/>
        </w:rPr>
        <w:t xml:space="preserve"> году сопровождался многочисленными корректировками утвержденных назначений. В течение года в бюджет района внесено </w:t>
      </w:r>
      <w:r w:rsidR="0004790A" w:rsidRPr="004D7541">
        <w:rPr>
          <w:rFonts w:ascii="Times New Roman" w:hAnsi="Times New Roman" w:cs="Times New Roman"/>
          <w:sz w:val="26"/>
          <w:szCs w:val="26"/>
        </w:rPr>
        <w:t>8</w:t>
      </w:r>
      <w:r w:rsidR="00A61D88" w:rsidRPr="004D7541">
        <w:rPr>
          <w:rFonts w:ascii="Times New Roman" w:hAnsi="Times New Roman" w:cs="Times New Roman"/>
          <w:sz w:val="26"/>
          <w:szCs w:val="26"/>
        </w:rPr>
        <w:t xml:space="preserve"> поправок. </w:t>
      </w:r>
    </w:p>
    <w:p w:rsidR="00713738" w:rsidRPr="00BD77E2" w:rsidRDefault="0072570E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 xml:space="preserve">          </w:t>
      </w:r>
      <w:r w:rsidR="00713738" w:rsidRPr="00BD77E2">
        <w:rPr>
          <w:rFonts w:ascii="Times New Roman" w:hAnsi="Times New Roman" w:cs="Times New Roman"/>
          <w:sz w:val="26"/>
          <w:szCs w:val="26"/>
        </w:rPr>
        <w:t xml:space="preserve">         Ревизионной комиссией при проведении 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</w:t>
      </w:r>
      <w:r w:rsidR="00713738" w:rsidRPr="00BD77E2">
        <w:rPr>
          <w:rFonts w:ascii="Times New Roman" w:hAnsi="Times New Roman" w:cs="Times New Roman"/>
          <w:iCs/>
          <w:sz w:val="26"/>
          <w:szCs w:val="26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</w:t>
      </w:r>
      <w:r w:rsidR="00713738" w:rsidRPr="00BD77E2">
        <w:rPr>
          <w:rFonts w:ascii="Times New Roman" w:hAnsi="Times New Roman" w:cs="Times New Roman"/>
          <w:sz w:val="26"/>
          <w:szCs w:val="26"/>
        </w:rPr>
        <w:t>,</w:t>
      </w:r>
      <w:r w:rsidR="00713738">
        <w:rPr>
          <w:rFonts w:ascii="Times New Roman" w:hAnsi="Times New Roman" w:cs="Times New Roman"/>
          <w:sz w:val="26"/>
          <w:szCs w:val="26"/>
        </w:rPr>
        <w:t xml:space="preserve"> </w:t>
      </w:r>
      <w:r w:rsidR="00713738" w:rsidRPr="00BD77E2">
        <w:rPr>
          <w:rFonts w:ascii="Times New Roman" w:hAnsi="Times New Roman" w:cs="Times New Roman"/>
          <w:sz w:val="26"/>
          <w:szCs w:val="26"/>
        </w:rPr>
        <w:t>а именно: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3738">
        <w:rPr>
          <w:rFonts w:ascii="Times New Roman" w:hAnsi="Times New Roman" w:cs="Times New Roman"/>
          <w:sz w:val="26"/>
          <w:szCs w:val="26"/>
          <w:u w:val="single"/>
        </w:rPr>
        <w:t>Отделом образования  района: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    Не в полном объеме предоставлены сведения по форме 0503160 «Пояснительная записка»: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738">
        <w:rPr>
          <w:rFonts w:ascii="Times New Roman" w:hAnsi="Times New Roman" w:cs="Times New Roman"/>
          <w:sz w:val="26"/>
          <w:szCs w:val="26"/>
        </w:rPr>
        <w:t>- отсутствуют сведения  о мерах по повышению эффективности расходования бюджетных средств;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</w:rPr>
        <w:t>- отсутствуют проверки мероприятий внутреннего контроля,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3738">
        <w:rPr>
          <w:rFonts w:ascii="Times New Roman" w:hAnsi="Times New Roman" w:cs="Times New Roman"/>
          <w:sz w:val="26"/>
          <w:szCs w:val="26"/>
        </w:rPr>
        <w:t>такие как</w:t>
      </w:r>
      <w:r w:rsidRPr="00713738">
        <w:rPr>
          <w:rFonts w:ascii="Times New Roman" w:eastAsia="Calibri" w:hAnsi="Times New Roman"/>
          <w:sz w:val="26"/>
          <w:szCs w:val="26"/>
          <w:lang w:eastAsia="en-US"/>
        </w:rPr>
        <w:t xml:space="preserve"> сверка показаний спидометра на автомобилях, списание ГСМ по соответствующим нормам, проверка соответствия перечня полученных товаров (работ, услуг)  перечню и номенклатуре оплаченных товаров (работ, услуг), </w:t>
      </w:r>
      <w:proofErr w:type="gramStart"/>
      <w:r w:rsidRPr="00713738">
        <w:rPr>
          <w:rFonts w:ascii="Times New Roman" w:eastAsia="Calibri" w:hAnsi="Times New Roman"/>
          <w:sz w:val="26"/>
          <w:szCs w:val="26"/>
          <w:lang w:eastAsia="en-US"/>
        </w:rPr>
        <w:t>контроль за</w:t>
      </w:r>
      <w:proofErr w:type="gramEnd"/>
      <w:r w:rsidRPr="00713738">
        <w:rPr>
          <w:rFonts w:ascii="Times New Roman" w:eastAsia="Calibri" w:hAnsi="Times New Roman"/>
          <w:sz w:val="26"/>
          <w:szCs w:val="26"/>
          <w:lang w:eastAsia="en-US"/>
        </w:rPr>
        <w:t xml:space="preserve"> соответствием заключенных договоров объемам ассигнований и лимитам бюджетных обязательств;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13738">
        <w:rPr>
          <w:rFonts w:ascii="Times New Roman" w:eastAsia="Calibri" w:hAnsi="Times New Roman"/>
          <w:sz w:val="26"/>
          <w:szCs w:val="26"/>
          <w:lang w:eastAsia="en-US"/>
        </w:rPr>
        <w:t>- результаты проведенных в отчетном периоде инвентаризаций имущества и обязательств не отражены в таблице №6 «Сведения о проведении инвентаризаций»;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3738">
        <w:rPr>
          <w:rFonts w:ascii="Times New Roman" w:eastAsia="Calibri" w:hAnsi="Times New Roman"/>
          <w:sz w:val="26"/>
          <w:szCs w:val="26"/>
          <w:lang w:eastAsia="en-US"/>
        </w:rPr>
        <w:t>- информация о результатах внешних контрольных мероприятий не отражена в таблице №7 «Сведения о результатах внешних контрольных мероприятий»;</w:t>
      </w:r>
    </w:p>
    <w:p w:rsidR="00713738" w:rsidRPr="00713738" w:rsidRDefault="00713738" w:rsidP="00713738">
      <w:pPr>
        <w:spacing w:after="0"/>
        <w:jc w:val="both"/>
        <w:rPr>
          <w:rFonts w:ascii="Times New Roman" w:eastAsiaTheme="minorHAnsi" w:hAnsi="Times New Roman"/>
          <w:sz w:val="26"/>
          <w:szCs w:val="26"/>
          <w:u w:val="single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  <w:u w:val="single"/>
        </w:rPr>
        <w:t>Администрацией района</w:t>
      </w:r>
      <w:r w:rsidRPr="00713738">
        <w:rPr>
          <w:rFonts w:ascii="Times New Roman" w:eastAsiaTheme="minorHAnsi" w:hAnsi="Times New Roman"/>
          <w:sz w:val="26"/>
          <w:szCs w:val="26"/>
          <w:u w:val="single"/>
          <w:lang w:eastAsia="en-US"/>
        </w:rPr>
        <w:t>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    В нарушение п.11.1 Инструкции 191н  не предоставлена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3738">
        <w:rPr>
          <w:rFonts w:ascii="Times New Roman" w:hAnsi="Times New Roman" w:cs="Times New Roman"/>
          <w:sz w:val="26"/>
          <w:szCs w:val="26"/>
        </w:rPr>
        <w:t xml:space="preserve"> бюджетной отчетности </w:t>
      </w:r>
      <w:r w:rsidRPr="00713738">
        <w:rPr>
          <w:rFonts w:ascii="Times New Roman" w:eastAsiaTheme="minorHAnsi" w:hAnsi="Times New Roman" w:cs="Times New Roman"/>
          <w:sz w:val="26"/>
          <w:szCs w:val="26"/>
          <w:lang w:eastAsia="en-US"/>
        </w:rPr>
        <w:t>(ф.0503166)  «Сведения об исполнении мероприятий в рамках целевых программ»;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71373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Представительным Собранием района: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В нарушение п.11.1 Инструкции 191н  не предоставлена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3738">
        <w:rPr>
          <w:rFonts w:ascii="Times New Roman" w:hAnsi="Times New Roman" w:cs="Times New Roman"/>
          <w:sz w:val="26"/>
          <w:szCs w:val="26"/>
        </w:rPr>
        <w:t xml:space="preserve"> бюджетной отчетности </w:t>
      </w:r>
      <w:r w:rsidRPr="00713738">
        <w:rPr>
          <w:rFonts w:ascii="Times New Roman" w:eastAsiaTheme="minorHAnsi" w:hAnsi="Times New Roman" w:cs="Times New Roman"/>
          <w:sz w:val="26"/>
          <w:szCs w:val="26"/>
          <w:lang w:eastAsia="en-US"/>
        </w:rPr>
        <w:t>(ф.0503166)  «Сведения об исполнении мероприятий в рамках целевых программ».</w:t>
      </w:r>
    </w:p>
    <w:p w:rsidR="00A30F70" w:rsidRPr="00713738" w:rsidRDefault="0072570E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     Данные нарушения не повлияли на достоверность бюджетной отчетности главных администраторов и главных распорядителей бюджетных средств и в целом сводной бюджетной отчетности об исполнении бюджета района.</w:t>
      </w:r>
    </w:p>
    <w:p w:rsidR="0072570E" w:rsidRPr="00EE1172" w:rsidRDefault="0072570E" w:rsidP="00A61D88">
      <w:pPr>
        <w:pStyle w:val="a5"/>
        <w:spacing w:after="0"/>
        <w:contextualSpacing/>
        <w:jc w:val="both"/>
        <w:rPr>
          <w:sz w:val="26"/>
          <w:szCs w:val="26"/>
        </w:rPr>
      </w:pPr>
    </w:p>
    <w:p w:rsidR="00A61D88" w:rsidRPr="00EE1172" w:rsidRDefault="00A61D88" w:rsidP="00A61D88">
      <w:pPr>
        <w:pStyle w:val="a5"/>
        <w:spacing w:after="0"/>
        <w:ind w:firstLine="709"/>
        <w:contextualSpacing/>
        <w:jc w:val="both"/>
        <w:rPr>
          <w:b/>
          <w:sz w:val="26"/>
          <w:szCs w:val="26"/>
        </w:rPr>
      </w:pPr>
      <w:r w:rsidRPr="00EE1172">
        <w:rPr>
          <w:b/>
          <w:sz w:val="26"/>
          <w:szCs w:val="26"/>
        </w:rPr>
        <w:t>При исполнении бюджета района допущены следующие недостатки и нарушения:</w:t>
      </w:r>
    </w:p>
    <w:p w:rsidR="00A61D88" w:rsidRPr="00EE1172" w:rsidRDefault="00A61D88" w:rsidP="00A61D8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>1. Не в полном объеме использованы имеющиеся резервы дополнительных поступлений в бюджет района.</w:t>
      </w:r>
    </w:p>
    <w:p w:rsidR="00A61D88" w:rsidRPr="00EE1172" w:rsidRDefault="00A61D88" w:rsidP="00617C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t xml:space="preserve"> Единой постоянной  межведомственной комиссии  по платежам в бюджет и легализации объектов налогообложения   рекомендуем поработать более плодотворно с   физическими и юридическими лицами, и приблизит недоимку по налоговым доходам к минимуму.</w:t>
      </w:r>
      <w:r w:rsidR="000D23CB" w:rsidRPr="000D23CB">
        <w:rPr>
          <w:rFonts w:ascii="Times New Roman" w:hAnsi="Times New Roman" w:cs="Times New Roman"/>
          <w:sz w:val="26"/>
          <w:szCs w:val="26"/>
        </w:rPr>
        <w:t xml:space="preserve"> </w:t>
      </w:r>
      <w:r w:rsidR="000D23CB" w:rsidRPr="00EE1172">
        <w:rPr>
          <w:rFonts w:ascii="Times New Roman" w:hAnsi="Times New Roman" w:cs="Times New Roman"/>
          <w:sz w:val="26"/>
          <w:szCs w:val="26"/>
        </w:rPr>
        <w:t xml:space="preserve">Отчет о доходах, полученных от использования муниципального имущества </w:t>
      </w:r>
      <w:r w:rsidR="000D23CB" w:rsidRPr="00EE1172">
        <w:rPr>
          <w:rFonts w:ascii="Times New Roman" w:hAnsi="Times New Roman" w:cs="Times New Roman"/>
          <w:sz w:val="26"/>
          <w:szCs w:val="26"/>
        </w:rPr>
        <w:lastRenderedPageBreak/>
        <w:t>Междуреченского муниципального района за 201</w:t>
      </w:r>
      <w:r w:rsidR="004D7541">
        <w:rPr>
          <w:rFonts w:ascii="Times New Roman" w:hAnsi="Times New Roman" w:cs="Times New Roman"/>
          <w:sz w:val="26"/>
          <w:szCs w:val="26"/>
        </w:rPr>
        <w:t>7</w:t>
      </w:r>
      <w:r w:rsidR="000D23CB" w:rsidRPr="00EE1172">
        <w:rPr>
          <w:rFonts w:ascii="Times New Roman" w:hAnsi="Times New Roman" w:cs="Times New Roman"/>
          <w:sz w:val="26"/>
          <w:szCs w:val="26"/>
        </w:rPr>
        <w:t xml:space="preserve"> год, представленный одновременно  с проектом решения «Об исполнении бюджета района за 201</w:t>
      </w:r>
      <w:r w:rsidR="004D7541">
        <w:rPr>
          <w:rFonts w:ascii="Times New Roman" w:hAnsi="Times New Roman" w:cs="Times New Roman"/>
          <w:sz w:val="26"/>
          <w:szCs w:val="26"/>
        </w:rPr>
        <w:t>7</w:t>
      </w:r>
      <w:r w:rsidR="000D23CB" w:rsidRPr="00EE1172">
        <w:rPr>
          <w:rFonts w:ascii="Times New Roman" w:hAnsi="Times New Roman" w:cs="Times New Roman"/>
          <w:sz w:val="26"/>
          <w:szCs w:val="26"/>
        </w:rPr>
        <w:t xml:space="preserve"> год», содержит только сведения о поступлении в разрезе не</w:t>
      </w:r>
      <w:r w:rsidR="00617CA2">
        <w:rPr>
          <w:rFonts w:ascii="Times New Roman" w:hAnsi="Times New Roman" w:cs="Times New Roman"/>
          <w:sz w:val="26"/>
          <w:szCs w:val="26"/>
        </w:rPr>
        <w:t xml:space="preserve">налоговых доходных источников. </w:t>
      </w:r>
    </w:p>
    <w:p w:rsidR="00A61D88" w:rsidRPr="000D23CB" w:rsidRDefault="009B3F35" w:rsidP="000D23CB">
      <w:pPr>
        <w:spacing w:after="0" w:line="240" w:lineRule="auto"/>
        <w:ind w:firstLine="709"/>
        <w:contextualSpacing/>
        <w:jc w:val="both"/>
        <w:rPr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13738">
        <w:rPr>
          <w:rFonts w:ascii="Times New Roman" w:hAnsi="Times New Roman" w:cs="Times New Roman"/>
          <w:sz w:val="26"/>
          <w:szCs w:val="26"/>
        </w:rPr>
        <w:t>Администрации района как а</w:t>
      </w:r>
      <w:r w:rsidR="00A61D88" w:rsidRPr="00617CA2">
        <w:rPr>
          <w:rFonts w:ascii="Times New Roman" w:hAnsi="Times New Roman" w:cs="Times New Roman"/>
          <w:sz w:val="26"/>
          <w:szCs w:val="26"/>
        </w:rPr>
        <w:t xml:space="preserve">дминистратору неналоговых доходов бюджета района  рекомендуем </w:t>
      </w:r>
      <w:r w:rsidR="000D23CB" w:rsidRPr="00617CA2">
        <w:rPr>
          <w:rFonts w:ascii="Times New Roman" w:hAnsi="Times New Roman" w:cs="Times New Roman"/>
          <w:sz w:val="26"/>
          <w:szCs w:val="26"/>
        </w:rPr>
        <w:t xml:space="preserve">одновременно с исполнением бюджета </w:t>
      </w:r>
      <w:r w:rsidR="00555E07">
        <w:rPr>
          <w:rFonts w:ascii="Times New Roman" w:hAnsi="Times New Roman" w:cs="Times New Roman"/>
          <w:sz w:val="26"/>
          <w:szCs w:val="26"/>
        </w:rPr>
        <w:t xml:space="preserve"> района предоставлять </w:t>
      </w:r>
      <w:r w:rsidR="000D23CB" w:rsidRPr="00617CA2">
        <w:rPr>
          <w:rFonts w:ascii="Times New Roman" w:hAnsi="Times New Roman" w:cs="Times New Roman"/>
          <w:sz w:val="26"/>
          <w:szCs w:val="26"/>
        </w:rPr>
        <w:t>в Представительное Собрание отчет о доходах</w:t>
      </w:r>
      <w:r w:rsidR="000D23CB" w:rsidRPr="000D23CB">
        <w:rPr>
          <w:rFonts w:ascii="Times New Roman" w:hAnsi="Times New Roman" w:cs="Times New Roman"/>
          <w:sz w:val="26"/>
          <w:szCs w:val="26"/>
        </w:rPr>
        <w:t>, полученных от использования муниципального имущества Междуреченского муниципального района</w:t>
      </w:r>
      <w:r w:rsidR="000D23CB">
        <w:rPr>
          <w:rFonts w:ascii="Times New Roman" w:hAnsi="Times New Roman" w:cs="Times New Roman"/>
          <w:sz w:val="26"/>
          <w:szCs w:val="26"/>
        </w:rPr>
        <w:t xml:space="preserve">, в разрезе начисления </w:t>
      </w:r>
      <w:r w:rsidR="00617CA2">
        <w:rPr>
          <w:rFonts w:ascii="Times New Roman" w:hAnsi="Times New Roman" w:cs="Times New Roman"/>
          <w:sz w:val="26"/>
          <w:szCs w:val="26"/>
        </w:rPr>
        <w:t xml:space="preserve"> и поступления </w:t>
      </w:r>
      <w:r w:rsidR="000D23CB">
        <w:rPr>
          <w:rFonts w:ascii="Times New Roman" w:hAnsi="Times New Roman" w:cs="Times New Roman"/>
          <w:sz w:val="26"/>
          <w:szCs w:val="26"/>
        </w:rPr>
        <w:t xml:space="preserve">доходов по </w:t>
      </w:r>
      <w:r w:rsidR="00617CA2">
        <w:rPr>
          <w:rFonts w:ascii="Times New Roman" w:hAnsi="Times New Roman" w:cs="Times New Roman"/>
          <w:sz w:val="26"/>
          <w:szCs w:val="26"/>
        </w:rPr>
        <w:t xml:space="preserve"> использованию </w:t>
      </w:r>
      <w:r w:rsidR="000D23CB">
        <w:rPr>
          <w:rFonts w:ascii="Times New Roman" w:hAnsi="Times New Roman" w:cs="Times New Roman"/>
          <w:sz w:val="26"/>
          <w:szCs w:val="26"/>
        </w:rPr>
        <w:t>муниципально</w:t>
      </w:r>
      <w:r w:rsidR="00617CA2">
        <w:rPr>
          <w:rFonts w:ascii="Times New Roman" w:hAnsi="Times New Roman" w:cs="Times New Roman"/>
          <w:sz w:val="26"/>
          <w:szCs w:val="26"/>
        </w:rPr>
        <w:t>го</w:t>
      </w:r>
      <w:r w:rsidR="000D23CB">
        <w:rPr>
          <w:rFonts w:ascii="Times New Roman" w:hAnsi="Times New Roman" w:cs="Times New Roman"/>
          <w:sz w:val="26"/>
          <w:szCs w:val="26"/>
        </w:rPr>
        <w:t xml:space="preserve"> имуществ</w:t>
      </w:r>
      <w:r w:rsidR="00617CA2">
        <w:rPr>
          <w:rFonts w:ascii="Times New Roman" w:hAnsi="Times New Roman" w:cs="Times New Roman"/>
          <w:sz w:val="26"/>
          <w:szCs w:val="26"/>
        </w:rPr>
        <w:t>а</w:t>
      </w:r>
      <w:r w:rsidR="000D23CB">
        <w:rPr>
          <w:rFonts w:ascii="Times New Roman" w:hAnsi="Times New Roman" w:cs="Times New Roman"/>
          <w:sz w:val="26"/>
          <w:szCs w:val="26"/>
        </w:rPr>
        <w:t xml:space="preserve"> с отражением недоимки. </w:t>
      </w:r>
    </w:p>
    <w:p w:rsidR="00A61D88" w:rsidRPr="004D7541" w:rsidRDefault="004D7541" w:rsidP="004D75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61D88" w:rsidRPr="004D7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proofErr w:type="gramStart"/>
      <w:r w:rsidR="00A61D88" w:rsidRPr="004D7541"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достоверности планирования бюджета района</w:t>
      </w:r>
      <w:proofErr w:type="gramEnd"/>
      <w:r w:rsidR="00A61D88" w:rsidRPr="004D7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очередной и плановый периоды в части администрирования неналоговых доходов считаем,</w:t>
      </w:r>
      <w:r w:rsidR="008F26DE" w:rsidRPr="004D7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1D88" w:rsidRPr="004D7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планировать  </w:t>
      </w:r>
      <w:r w:rsidR="00A61D88" w:rsidRPr="004D7541">
        <w:rPr>
          <w:rFonts w:ascii="Times New Roman" w:hAnsi="Times New Roman" w:cs="Times New Roman"/>
          <w:sz w:val="26"/>
          <w:szCs w:val="26"/>
        </w:rPr>
        <w:t>прогнозный план приватизации имущества района необходимо более достоверно.</w:t>
      </w:r>
    </w:p>
    <w:p w:rsidR="00713738" w:rsidRPr="00713738" w:rsidRDefault="00A61D8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E5703">
        <w:rPr>
          <w:rFonts w:ascii="Times New Roman" w:hAnsi="Times New Roman" w:cs="Times New Roman"/>
          <w:sz w:val="26"/>
          <w:szCs w:val="26"/>
        </w:rPr>
        <w:t xml:space="preserve">        </w:t>
      </w:r>
      <w:r w:rsidR="00FE0A98">
        <w:rPr>
          <w:rFonts w:ascii="Times New Roman" w:hAnsi="Times New Roman" w:cs="Times New Roman"/>
          <w:sz w:val="26"/>
          <w:szCs w:val="26"/>
        </w:rPr>
        <w:t xml:space="preserve">  </w:t>
      </w:r>
      <w:r w:rsidRPr="00AE5703">
        <w:rPr>
          <w:rFonts w:ascii="Times New Roman" w:hAnsi="Times New Roman" w:cs="Times New Roman"/>
          <w:sz w:val="26"/>
          <w:szCs w:val="26"/>
        </w:rPr>
        <w:t xml:space="preserve">  </w:t>
      </w:r>
      <w:r w:rsidR="00713738">
        <w:rPr>
          <w:rFonts w:ascii="Times New Roman" w:hAnsi="Times New Roman" w:cs="Times New Roman"/>
          <w:sz w:val="26"/>
          <w:szCs w:val="26"/>
        </w:rPr>
        <w:t>4</w:t>
      </w:r>
      <w:r w:rsidRPr="00AE5703">
        <w:rPr>
          <w:rFonts w:ascii="Times New Roman" w:hAnsi="Times New Roman" w:cs="Times New Roman"/>
          <w:sz w:val="26"/>
          <w:szCs w:val="26"/>
        </w:rPr>
        <w:t xml:space="preserve">. В нарушении пункта 11.1 приказа Минфина России от 28 декабря 2010 года  </w:t>
      </w:r>
      <w:r w:rsidRPr="00AE5703">
        <w:rPr>
          <w:rFonts w:ascii="Times New Roman" w:hAnsi="Times New Roman" w:cs="Times New Roman"/>
          <w:sz w:val="26"/>
          <w:szCs w:val="26"/>
        </w:rPr>
        <w:br/>
        <w:t>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AE5703" w:rsidRPr="00AE5703">
        <w:rPr>
          <w:rFonts w:ascii="Times New Roman" w:hAnsi="Times New Roman" w:cs="Times New Roman"/>
          <w:sz w:val="26"/>
          <w:szCs w:val="26"/>
        </w:rPr>
        <w:t xml:space="preserve">     в  </w:t>
      </w:r>
      <w:r w:rsidR="00713738" w:rsidRPr="00713738">
        <w:rPr>
          <w:rFonts w:ascii="Times New Roman" w:hAnsi="Times New Roman" w:cs="Times New Roman"/>
          <w:sz w:val="26"/>
          <w:szCs w:val="26"/>
          <w:u w:val="single"/>
        </w:rPr>
        <w:t>Отдел</w:t>
      </w:r>
      <w:r w:rsidR="00713738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713738" w:rsidRPr="00713738">
        <w:rPr>
          <w:rFonts w:ascii="Times New Roman" w:hAnsi="Times New Roman" w:cs="Times New Roman"/>
          <w:sz w:val="26"/>
          <w:szCs w:val="26"/>
          <w:u w:val="single"/>
        </w:rPr>
        <w:t xml:space="preserve"> образования  района: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    Не в полном объеме предоставлены сведения по форме 0503160 «Пояснительная записка»: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738">
        <w:rPr>
          <w:rFonts w:ascii="Times New Roman" w:hAnsi="Times New Roman" w:cs="Times New Roman"/>
          <w:sz w:val="26"/>
          <w:szCs w:val="26"/>
        </w:rPr>
        <w:t>- отсутствуют сведения  о мерах по повышению эффективности расходования бюджетных средств;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</w:rPr>
        <w:t>- отсутствуют проверки мероприятий внутреннего контроля</w:t>
      </w:r>
      <w:proofErr w:type="gramStart"/>
      <w:r w:rsidRPr="0071373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13738">
        <w:rPr>
          <w:rFonts w:ascii="Times New Roman" w:hAnsi="Times New Roman" w:cs="Times New Roman"/>
          <w:sz w:val="26"/>
          <w:szCs w:val="26"/>
        </w:rPr>
        <w:t>такие как</w:t>
      </w:r>
      <w:r w:rsidRPr="00713738">
        <w:rPr>
          <w:rFonts w:ascii="Times New Roman" w:eastAsia="Calibri" w:hAnsi="Times New Roman"/>
          <w:sz w:val="26"/>
          <w:szCs w:val="26"/>
          <w:lang w:eastAsia="en-US"/>
        </w:rPr>
        <w:t xml:space="preserve"> сверка показаний спидометра на автомобилях, списание ГСМ по соответствующим нормам, проверка соответствия перечня полученных товаров (работ, услуг)  перечню и номенклатуре оплаченных товаров (работ, услуг), контроль за соответствием заключенных договоров объемам ассигнований и лимитам бюджетных обязательств;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13738">
        <w:rPr>
          <w:rFonts w:ascii="Times New Roman" w:eastAsia="Calibri" w:hAnsi="Times New Roman"/>
          <w:sz w:val="26"/>
          <w:szCs w:val="26"/>
          <w:lang w:eastAsia="en-US"/>
        </w:rPr>
        <w:t>- результаты проведенных в отчетном периоде инвентаризаций имущества и обязательств не отражены в таблице №6 «Сведения о проведении инвентаризаций»;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3738">
        <w:rPr>
          <w:rFonts w:ascii="Times New Roman" w:eastAsia="Calibri" w:hAnsi="Times New Roman"/>
          <w:sz w:val="26"/>
          <w:szCs w:val="26"/>
          <w:lang w:eastAsia="en-US"/>
        </w:rPr>
        <w:t>- информация о результатах внешних контрольных мероприятий не отражена в таблице №7 «Сведения о результатах внешних контрольных мероприятий»;</w:t>
      </w:r>
    </w:p>
    <w:p w:rsidR="00713738" w:rsidRPr="00713738" w:rsidRDefault="00713738" w:rsidP="00713738">
      <w:pPr>
        <w:spacing w:after="0"/>
        <w:jc w:val="both"/>
        <w:rPr>
          <w:rFonts w:ascii="Times New Roman" w:eastAsiaTheme="minorHAnsi" w:hAnsi="Times New Roman"/>
          <w:sz w:val="26"/>
          <w:szCs w:val="26"/>
          <w:u w:val="single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  <w:u w:val="single"/>
        </w:rPr>
        <w:t>Администрацией района</w:t>
      </w:r>
      <w:r w:rsidRPr="00713738">
        <w:rPr>
          <w:rFonts w:ascii="Times New Roman" w:eastAsiaTheme="minorHAnsi" w:hAnsi="Times New Roman"/>
          <w:sz w:val="26"/>
          <w:szCs w:val="26"/>
          <w:u w:val="single"/>
          <w:lang w:eastAsia="en-US"/>
        </w:rPr>
        <w:t>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    В нарушение п.11.1 Инструкции 191н  не предоставлена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3738">
        <w:rPr>
          <w:rFonts w:ascii="Times New Roman" w:hAnsi="Times New Roman" w:cs="Times New Roman"/>
          <w:sz w:val="26"/>
          <w:szCs w:val="26"/>
        </w:rPr>
        <w:t xml:space="preserve"> бюджетной отчетности </w:t>
      </w:r>
      <w:r w:rsidRPr="00713738">
        <w:rPr>
          <w:rFonts w:ascii="Times New Roman" w:eastAsiaTheme="minorHAnsi" w:hAnsi="Times New Roman" w:cs="Times New Roman"/>
          <w:sz w:val="26"/>
          <w:szCs w:val="26"/>
          <w:lang w:eastAsia="en-US"/>
        </w:rPr>
        <w:t>(ф.0503166)  «Сведения об исполнении мероприятий в рамках целевых программ»;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713738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Представительным Собранием района:</w:t>
      </w:r>
    </w:p>
    <w:p w:rsidR="00713738" w:rsidRPr="00713738" w:rsidRDefault="00713738" w:rsidP="00713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13738">
        <w:rPr>
          <w:rFonts w:ascii="Times New Roman" w:hAnsi="Times New Roman" w:cs="Times New Roman"/>
          <w:sz w:val="26"/>
          <w:szCs w:val="26"/>
        </w:rPr>
        <w:t xml:space="preserve">   В нарушение п.11.1 Инструкции 191н  не предоставлена форм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13738">
        <w:rPr>
          <w:rFonts w:ascii="Times New Roman" w:hAnsi="Times New Roman" w:cs="Times New Roman"/>
          <w:sz w:val="26"/>
          <w:szCs w:val="26"/>
        </w:rPr>
        <w:t xml:space="preserve"> бюджетной отчетности </w:t>
      </w:r>
      <w:r w:rsidRPr="00713738">
        <w:rPr>
          <w:rFonts w:ascii="Times New Roman" w:eastAsiaTheme="minorHAnsi" w:hAnsi="Times New Roman" w:cs="Times New Roman"/>
          <w:sz w:val="26"/>
          <w:szCs w:val="26"/>
          <w:lang w:eastAsia="en-US"/>
        </w:rPr>
        <w:t>(ф.0503166)  «Сведения об исполнении мероприятий в рамках целевых программ».</w:t>
      </w:r>
    </w:p>
    <w:p w:rsidR="00A61D88" w:rsidRPr="00EE1172" w:rsidRDefault="00A30F70" w:rsidP="00A30F70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30F70">
        <w:rPr>
          <w:rFonts w:ascii="Times New Roman" w:hAnsi="Times New Roman" w:cs="Times New Roman"/>
          <w:sz w:val="26"/>
          <w:szCs w:val="26"/>
        </w:rPr>
        <w:t xml:space="preserve"> </w:t>
      </w:r>
      <w:r w:rsidR="0072633E" w:rsidRPr="00A30F70">
        <w:rPr>
          <w:rFonts w:ascii="Times New Roman" w:hAnsi="Times New Roman" w:cs="Times New Roman"/>
          <w:sz w:val="26"/>
          <w:szCs w:val="26"/>
        </w:rPr>
        <w:t>5</w:t>
      </w:r>
      <w:r w:rsidR="007263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61D88" w:rsidRPr="0072633E">
        <w:rPr>
          <w:rFonts w:ascii="Times New Roman" w:hAnsi="Times New Roman" w:cs="Times New Roman"/>
          <w:sz w:val="26"/>
          <w:szCs w:val="26"/>
        </w:rPr>
        <w:t>Результаты внешней проверки отчета об исполнении  бюджета района за 201</w:t>
      </w:r>
      <w:r w:rsidR="004D7541" w:rsidRPr="0072633E">
        <w:rPr>
          <w:rFonts w:ascii="Times New Roman" w:hAnsi="Times New Roman" w:cs="Times New Roman"/>
          <w:sz w:val="26"/>
          <w:szCs w:val="26"/>
        </w:rPr>
        <w:t xml:space="preserve">7 </w:t>
      </w:r>
      <w:r w:rsidR="00A61D88" w:rsidRPr="0072633E">
        <w:rPr>
          <w:rFonts w:ascii="Times New Roman" w:hAnsi="Times New Roman" w:cs="Times New Roman"/>
          <w:sz w:val="26"/>
          <w:szCs w:val="26"/>
        </w:rPr>
        <w:t xml:space="preserve">год, проведенных контрольных и экспертно – аналитических мероприятий в течение отчетного года, свидетельствуют о необходимости принятия дополнительных мер, направленных на повышение качества управления финансовыми и материальными </w:t>
      </w:r>
      <w:r w:rsidR="00555E07" w:rsidRPr="0072633E">
        <w:rPr>
          <w:rFonts w:ascii="Times New Roman" w:hAnsi="Times New Roman" w:cs="Times New Roman"/>
          <w:sz w:val="26"/>
          <w:szCs w:val="26"/>
        </w:rPr>
        <w:t xml:space="preserve">ресурсами, усиления </w:t>
      </w:r>
      <w:proofErr w:type="gramStart"/>
      <w:r w:rsidR="00555E07" w:rsidRPr="0072633E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555E07" w:rsidRPr="0072633E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72633E">
        <w:rPr>
          <w:rFonts w:ascii="Times New Roman" w:hAnsi="Times New Roman" w:cs="Times New Roman"/>
          <w:sz w:val="26"/>
          <w:szCs w:val="26"/>
        </w:rPr>
        <w:t>эффективным использованием бюджетных средств.</w:t>
      </w:r>
      <w:r w:rsidR="00A61D88" w:rsidRPr="0072633E">
        <w:rPr>
          <w:sz w:val="26"/>
          <w:szCs w:val="26"/>
        </w:rPr>
        <w:t xml:space="preserve"> </w:t>
      </w:r>
    </w:p>
    <w:p w:rsidR="00A61D88" w:rsidRPr="00EE1172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A61D88" w:rsidRDefault="00A61D88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EE1172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:rsidR="000144FA" w:rsidRDefault="000144FA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4FA" w:rsidRPr="00EE1172" w:rsidRDefault="000144FA" w:rsidP="00A61D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D88" w:rsidRPr="00EE1172" w:rsidRDefault="00A61D88" w:rsidP="00A61D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1172">
        <w:rPr>
          <w:rFonts w:ascii="Times New Roman" w:hAnsi="Times New Roman" w:cs="Times New Roman"/>
          <w:sz w:val="26"/>
          <w:szCs w:val="26"/>
        </w:rPr>
        <w:lastRenderedPageBreak/>
        <w:t xml:space="preserve"> 1. Администрации района учесть </w:t>
      </w:r>
      <w:r>
        <w:rPr>
          <w:rFonts w:ascii="Times New Roman" w:hAnsi="Times New Roman" w:cs="Times New Roman"/>
          <w:sz w:val="26"/>
          <w:szCs w:val="26"/>
        </w:rPr>
        <w:t>недостатки и нарушения</w:t>
      </w:r>
      <w:r w:rsidRPr="00EE1172">
        <w:rPr>
          <w:rFonts w:ascii="Times New Roman" w:hAnsi="Times New Roman" w:cs="Times New Roman"/>
          <w:sz w:val="26"/>
          <w:szCs w:val="26"/>
        </w:rPr>
        <w:t>, изложенные в настоящем заключении,  осуществлять внутренний финансовый контроль при исполнении бюджета, а также принять необходимые меры, направленные на повышение результативности (эффективности и экономности) использования бюджетных средств и повышения качества администрирования неналоговых доходов в бюджет района.</w:t>
      </w:r>
    </w:p>
    <w:p w:rsidR="00A61D88" w:rsidRPr="00EE1172" w:rsidRDefault="00200333" w:rsidP="00A61D8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61D88" w:rsidRPr="00EE1172">
        <w:rPr>
          <w:rFonts w:ascii="Times New Roman" w:hAnsi="Times New Roman" w:cs="Times New Roman"/>
          <w:sz w:val="26"/>
          <w:szCs w:val="26"/>
        </w:rPr>
        <w:t>. Направить заключение Главе района</w:t>
      </w:r>
      <w:r w:rsidR="00A61D88">
        <w:rPr>
          <w:rFonts w:ascii="Times New Roman" w:hAnsi="Times New Roman" w:cs="Times New Roman"/>
          <w:sz w:val="26"/>
          <w:szCs w:val="26"/>
        </w:rPr>
        <w:t xml:space="preserve"> и  </w:t>
      </w:r>
      <w:r w:rsidR="004D7541">
        <w:rPr>
          <w:rFonts w:ascii="Times New Roman" w:hAnsi="Times New Roman" w:cs="Times New Roman"/>
          <w:sz w:val="26"/>
          <w:szCs w:val="26"/>
        </w:rPr>
        <w:t>Руководителю</w:t>
      </w:r>
      <w:r w:rsidR="00A61D88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="00A61D88" w:rsidRPr="00EE117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61D88" w:rsidRDefault="000144FA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1D88" w:rsidRPr="00EE1172">
        <w:rPr>
          <w:rFonts w:ascii="Times New Roman" w:hAnsi="Times New Roman" w:cs="Times New Roman"/>
          <w:sz w:val="26"/>
          <w:szCs w:val="26"/>
        </w:rPr>
        <w:t>.Рекомендовать Представительному Собранию района утвердить отчет об исполнении бюджета района за 201</w:t>
      </w:r>
      <w:r w:rsidR="004D7541">
        <w:rPr>
          <w:rFonts w:ascii="Times New Roman" w:hAnsi="Times New Roman" w:cs="Times New Roman"/>
          <w:sz w:val="26"/>
          <w:szCs w:val="26"/>
        </w:rPr>
        <w:t>7</w:t>
      </w:r>
      <w:r w:rsidR="00200333">
        <w:rPr>
          <w:rFonts w:ascii="Times New Roman" w:hAnsi="Times New Roman" w:cs="Times New Roman"/>
          <w:sz w:val="26"/>
          <w:szCs w:val="26"/>
        </w:rPr>
        <w:t xml:space="preserve"> </w:t>
      </w:r>
      <w:r w:rsidR="00A61D88" w:rsidRPr="00EE1172">
        <w:rPr>
          <w:rFonts w:ascii="Times New Roman" w:hAnsi="Times New Roman" w:cs="Times New Roman"/>
          <w:sz w:val="26"/>
          <w:szCs w:val="26"/>
        </w:rPr>
        <w:t>год.</w:t>
      </w:r>
    </w:p>
    <w:p w:rsidR="00FE0A98" w:rsidRPr="00EE1172" w:rsidRDefault="00FE0A98" w:rsidP="00A61D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1D88" w:rsidRPr="00EE1172" w:rsidRDefault="00A61D88" w:rsidP="00A61D88">
      <w:pPr>
        <w:pStyle w:val="a3"/>
        <w:ind w:firstLine="0"/>
        <w:contextualSpacing/>
        <w:jc w:val="both"/>
        <w:rPr>
          <w:b/>
          <w:sz w:val="26"/>
          <w:szCs w:val="26"/>
          <w:highlight w:val="yellow"/>
        </w:rPr>
      </w:pPr>
    </w:p>
    <w:p w:rsidR="00A61D88" w:rsidRPr="003D1E3B" w:rsidRDefault="00FE0A9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Старший и</w:t>
      </w:r>
      <w:r w:rsidR="00A61D88" w:rsidRPr="003D1E3B">
        <w:rPr>
          <w:rFonts w:ascii="Times New Roman" w:hAnsi="Times New Roman" w:cs="Times New Roman"/>
          <w:sz w:val="26"/>
          <w:szCs w:val="26"/>
        </w:rPr>
        <w:t>нспектор ревизионной комиссии</w:t>
      </w:r>
      <w:r w:rsidR="00A61D88" w:rsidRPr="003D1E3B">
        <w:rPr>
          <w:rFonts w:ascii="Times New Roman" w:hAnsi="Times New Roman" w:cs="Times New Roman"/>
          <w:sz w:val="26"/>
          <w:szCs w:val="26"/>
        </w:rPr>
        <w:tab/>
      </w:r>
    </w:p>
    <w:p w:rsidR="00A61D88" w:rsidRPr="003D1E3B" w:rsidRDefault="00A61D88" w:rsidP="00A61D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6"/>
          <w:szCs w:val="26"/>
          <w:highlight w:val="yellow"/>
        </w:rPr>
      </w:pPr>
      <w:r w:rsidRPr="003D1E3B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1E3B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D1E3B">
        <w:rPr>
          <w:rFonts w:ascii="Times New Roman" w:hAnsi="Times New Roman" w:cs="Times New Roman"/>
          <w:sz w:val="26"/>
          <w:szCs w:val="26"/>
        </w:rPr>
        <w:t>М.И. Шестакова</w:t>
      </w:r>
    </w:p>
    <w:p w:rsidR="00A61D88" w:rsidRPr="003D1E3B" w:rsidRDefault="00A61D88" w:rsidP="00A61D88">
      <w:pPr>
        <w:rPr>
          <w:color w:val="C00000"/>
          <w:sz w:val="26"/>
          <w:szCs w:val="26"/>
        </w:rPr>
      </w:pPr>
    </w:p>
    <w:p w:rsidR="00A61D88" w:rsidRDefault="00A61D88" w:rsidP="00A61D88"/>
    <w:p w:rsidR="008879C6" w:rsidRDefault="008879C6" w:rsidP="00A61D88"/>
    <w:sectPr w:rsidR="008879C6" w:rsidSect="00000305">
      <w:headerReference w:type="even" r:id="rId25"/>
      <w:headerReference w:type="default" r:id="rId26"/>
      <w:headerReference w:type="first" r:id="rId27"/>
      <w:pgSz w:w="12240" w:h="15840"/>
      <w:pgMar w:top="851" w:right="680" w:bottom="851" w:left="130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01" w:rsidRDefault="000E2A01">
      <w:pPr>
        <w:spacing w:after="0" w:line="240" w:lineRule="auto"/>
      </w:pPr>
      <w:r>
        <w:separator/>
      </w:r>
    </w:p>
  </w:endnote>
  <w:endnote w:type="continuationSeparator" w:id="0">
    <w:p w:rsidR="000E2A01" w:rsidRDefault="000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01" w:rsidRDefault="000E2A01">
      <w:pPr>
        <w:spacing w:after="0" w:line="240" w:lineRule="auto"/>
      </w:pPr>
      <w:r>
        <w:separator/>
      </w:r>
    </w:p>
  </w:footnote>
  <w:footnote w:type="continuationSeparator" w:id="0">
    <w:p w:rsidR="000E2A01" w:rsidRDefault="000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5" w:rsidRDefault="00C933D5" w:rsidP="0000030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933D5" w:rsidRDefault="00C933D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5" w:rsidRDefault="00C933D5" w:rsidP="0000030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2BF">
      <w:rPr>
        <w:rStyle w:val="ab"/>
        <w:noProof/>
      </w:rPr>
      <w:t>38</w:t>
    </w:r>
    <w:r>
      <w:rPr>
        <w:rStyle w:val="ab"/>
      </w:rPr>
      <w:fldChar w:fldCharType="end"/>
    </w:r>
  </w:p>
  <w:p w:rsidR="00C933D5" w:rsidRDefault="00C933D5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D5" w:rsidRDefault="00C933D5">
    <w:pPr>
      <w:pStyle w:val="a9"/>
      <w:jc w:val="center"/>
    </w:pPr>
  </w:p>
  <w:p w:rsidR="00C933D5" w:rsidRDefault="00C933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A49"/>
    <w:multiLevelType w:val="multilevel"/>
    <w:tmpl w:val="B3B83C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0" w:hanging="1800"/>
      </w:pPr>
      <w:rPr>
        <w:rFonts w:hint="default"/>
      </w:rPr>
    </w:lvl>
  </w:abstractNum>
  <w:abstractNum w:abstractNumId="1">
    <w:nsid w:val="10180C72"/>
    <w:multiLevelType w:val="hybridMultilevel"/>
    <w:tmpl w:val="95A2E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01673"/>
    <w:multiLevelType w:val="hybridMultilevel"/>
    <w:tmpl w:val="CADCDED8"/>
    <w:lvl w:ilvl="0" w:tplc="289099C4">
      <w:start w:val="1"/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">
    <w:nsid w:val="30FF5F1F"/>
    <w:multiLevelType w:val="hybridMultilevel"/>
    <w:tmpl w:val="DD4AE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3D0CEF"/>
    <w:multiLevelType w:val="hybridMultilevel"/>
    <w:tmpl w:val="FA9CD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E44D2"/>
    <w:multiLevelType w:val="hybridMultilevel"/>
    <w:tmpl w:val="8AEAD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171CBA"/>
    <w:multiLevelType w:val="hybridMultilevel"/>
    <w:tmpl w:val="95263816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>
    <w:nsid w:val="573130B4"/>
    <w:multiLevelType w:val="multilevel"/>
    <w:tmpl w:val="441A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16018A"/>
    <w:multiLevelType w:val="hybridMultilevel"/>
    <w:tmpl w:val="10BEA07C"/>
    <w:lvl w:ilvl="0" w:tplc="D414BB32">
      <w:start w:val="1"/>
      <w:numFmt w:val="decimal"/>
      <w:lvlText w:val="%1."/>
      <w:lvlJc w:val="left"/>
      <w:pPr>
        <w:ind w:left="168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058CF"/>
    <w:multiLevelType w:val="hybridMultilevel"/>
    <w:tmpl w:val="5486FE62"/>
    <w:lvl w:ilvl="0" w:tplc="1B0A9FF4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1B0A9FF4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9B"/>
    <w:rsid w:val="0000002D"/>
    <w:rsid w:val="00000305"/>
    <w:rsid w:val="00003C28"/>
    <w:rsid w:val="00003E4A"/>
    <w:rsid w:val="00003E8D"/>
    <w:rsid w:val="00005565"/>
    <w:rsid w:val="00005878"/>
    <w:rsid w:val="00010C4B"/>
    <w:rsid w:val="00011FC4"/>
    <w:rsid w:val="000144FA"/>
    <w:rsid w:val="00015B33"/>
    <w:rsid w:val="0002107F"/>
    <w:rsid w:val="0002124D"/>
    <w:rsid w:val="00027796"/>
    <w:rsid w:val="00027C49"/>
    <w:rsid w:val="00027E66"/>
    <w:rsid w:val="00032D8C"/>
    <w:rsid w:val="000368C6"/>
    <w:rsid w:val="000374A3"/>
    <w:rsid w:val="0004017E"/>
    <w:rsid w:val="00042009"/>
    <w:rsid w:val="0004790A"/>
    <w:rsid w:val="00057FB7"/>
    <w:rsid w:val="00060BA6"/>
    <w:rsid w:val="00063DC7"/>
    <w:rsid w:val="00075F55"/>
    <w:rsid w:val="000805AB"/>
    <w:rsid w:val="00082B32"/>
    <w:rsid w:val="000900A2"/>
    <w:rsid w:val="000910DB"/>
    <w:rsid w:val="000911A0"/>
    <w:rsid w:val="000922C1"/>
    <w:rsid w:val="00095454"/>
    <w:rsid w:val="00095FF5"/>
    <w:rsid w:val="00096D8E"/>
    <w:rsid w:val="000A3F7B"/>
    <w:rsid w:val="000C17D9"/>
    <w:rsid w:val="000C1FCD"/>
    <w:rsid w:val="000C2A80"/>
    <w:rsid w:val="000C3A10"/>
    <w:rsid w:val="000C4607"/>
    <w:rsid w:val="000D194B"/>
    <w:rsid w:val="000D23CB"/>
    <w:rsid w:val="000D4574"/>
    <w:rsid w:val="000E2A01"/>
    <w:rsid w:val="000E387B"/>
    <w:rsid w:val="000E68B6"/>
    <w:rsid w:val="000F0C48"/>
    <w:rsid w:val="00102422"/>
    <w:rsid w:val="00103417"/>
    <w:rsid w:val="00103944"/>
    <w:rsid w:val="00105E44"/>
    <w:rsid w:val="00106636"/>
    <w:rsid w:val="0011640F"/>
    <w:rsid w:val="00122D91"/>
    <w:rsid w:val="00126059"/>
    <w:rsid w:val="00126A67"/>
    <w:rsid w:val="00127364"/>
    <w:rsid w:val="001406C2"/>
    <w:rsid w:val="00141D45"/>
    <w:rsid w:val="00141D7C"/>
    <w:rsid w:val="001443DE"/>
    <w:rsid w:val="00152944"/>
    <w:rsid w:val="001539E8"/>
    <w:rsid w:val="00156DD3"/>
    <w:rsid w:val="00157CA1"/>
    <w:rsid w:val="00162106"/>
    <w:rsid w:val="00184449"/>
    <w:rsid w:val="001852B9"/>
    <w:rsid w:val="00185F1E"/>
    <w:rsid w:val="001934E6"/>
    <w:rsid w:val="00196C28"/>
    <w:rsid w:val="001A61E0"/>
    <w:rsid w:val="001A7831"/>
    <w:rsid w:val="001B0A33"/>
    <w:rsid w:val="001B4E39"/>
    <w:rsid w:val="001B7AE0"/>
    <w:rsid w:val="001C015C"/>
    <w:rsid w:val="001C798C"/>
    <w:rsid w:val="001D399A"/>
    <w:rsid w:val="001D538F"/>
    <w:rsid w:val="001D62E4"/>
    <w:rsid w:val="001D72B0"/>
    <w:rsid w:val="001E2946"/>
    <w:rsid w:val="001E3936"/>
    <w:rsid w:val="001E4449"/>
    <w:rsid w:val="001E588E"/>
    <w:rsid w:val="001E775C"/>
    <w:rsid w:val="001F171F"/>
    <w:rsid w:val="001F204F"/>
    <w:rsid w:val="001F6728"/>
    <w:rsid w:val="00200333"/>
    <w:rsid w:val="00200E3D"/>
    <w:rsid w:val="00200F7B"/>
    <w:rsid w:val="002013EC"/>
    <w:rsid w:val="0020148B"/>
    <w:rsid w:val="0020464C"/>
    <w:rsid w:val="00207AE1"/>
    <w:rsid w:val="00220315"/>
    <w:rsid w:val="002243BC"/>
    <w:rsid w:val="00230FEC"/>
    <w:rsid w:val="002310AB"/>
    <w:rsid w:val="00231706"/>
    <w:rsid w:val="0023364B"/>
    <w:rsid w:val="002355E2"/>
    <w:rsid w:val="00245173"/>
    <w:rsid w:val="002512E2"/>
    <w:rsid w:val="00252F10"/>
    <w:rsid w:val="002543D1"/>
    <w:rsid w:val="00256428"/>
    <w:rsid w:val="00257A44"/>
    <w:rsid w:val="00260C57"/>
    <w:rsid w:val="00260DA1"/>
    <w:rsid w:val="00270E14"/>
    <w:rsid w:val="0027625F"/>
    <w:rsid w:val="00280B7C"/>
    <w:rsid w:val="0028606C"/>
    <w:rsid w:val="002A300F"/>
    <w:rsid w:val="002B001B"/>
    <w:rsid w:val="002B19EB"/>
    <w:rsid w:val="002B4DD5"/>
    <w:rsid w:val="002C0760"/>
    <w:rsid w:val="002C10BE"/>
    <w:rsid w:val="002C156D"/>
    <w:rsid w:val="002C19CD"/>
    <w:rsid w:val="002D0165"/>
    <w:rsid w:val="002D349A"/>
    <w:rsid w:val="002D7CCC"/>
    <w:rsid w:val="002E1F82"/>
    <w:rsid w:val="002F0F28"/>
    <w:rsid w:val="002F3660"/>
    <w:rsid w:val="002F472F"/>
    <w:rsid w:val="002F7C30"/>
    <w:rsid w:val="00305A2E"/>
    <w:rsid w:val="0030632B"/>
    <w:rsid w:val="00313166"/>
    <w:rsid w:val="003137BD"/>
    <w:rsid w:val="0031564A"/>
    <w:rsid w:val="00315D01"/>
    <w:rsid w:val="0031682B"/>
    <w:rsid w:val="00317CD7"/>
    <w:rsid w:val="00330934"/>
    <w:rsid w:val="00330AC1"/>
    <w:rsid w:val="00371113"/>
    <w:rsid w:val="00375279"/>
    <w:rsid w:val="00384DB0"/>
    <w:rsid w:val="00385DFF"/>
    <w:rsid w:val="003A1F77"/>
    <w:rsid w:val="003A435F"/>
    <w:rsid w:val="003A48CA"/>
    <w:rsid w:val="003A7EB6"/>
    <w:rsid w:val="003B0EE2"/>
    <w:rsid w:val="003B7868"/>
    <w:rsid w:val="003C0D5D"/>
    <w:rsid w:val="003C3718"/>
    <w:rsid w:val="003D24E2"/>
    <w:rsid w:val="003D26EE"/>
    <w:rsid w:val="003D3408"/>
    <w:rsid w:val="003D3607"/>
    <w:rsid w:val="003D5F41"/>
    <w:rsid w:val="003D63AB"/>
    <w:rsid w:val="003D6426"/>
    <w:rsid w:val="003E11CE"/>
    <w:rsid w:val="003E742D"/>
    <w:rsid w:val="003F0027"/>
    <w:rsid w:val="003F11A5"/>
    <w:rsid w:val="003F2365"/>
    <w:rsid w:val="003F5F23"/>
    <w:rsid w:val="003F60B2"/>
    <w:rsid w:val="003F6769"/>
    <w:rsid w:val="004001EA"/>
    <w:rsid w:val="00400458"/>
    <w:rsid w:val="00402319"/>
    <w:rsid w:val="00406C9E"/>
    <w:rsid w:val="00412178"/>
    <w:rsid w:val="00416042"/>
    <w:rsid w:val="00416B28"/>
    <w:rsid w:val="00416F84"/>
    <w:rsid w:val="004218C8"/>
    <w:rsid w:val="004237FA"/>
    <w:rsid w:val="00424C53"/>
    <w:rsid w:val="0042604C"/>
    <w:rsid w:val="0044215A"/>
    <w:rsid w:val="004456F3"/>
    <w:rsid w:val="00445B12"/>
    <w:rsid w:val="004526F4"/>
    <w:rsid w:val="00454C98"/>
    <w:rsid w:val="00464480"/>
    <w:rsid w:val="00465E10"/>
    <w:rsid w:val="00470091"/>
    <w:rsid w:val="0047467B"/>
    <w:rsid w:val="00476417"/>
    <w:rsid w:val="00476B1D"/>
    <w:rsid w:val="00481965"/>
    <w:rsid w:val="00481C85"/>
    <w:rsid w:val="00484313"/>
    <w:rsid w:val="00485C3F"/>
    <w:rsid w:val="00485D42"/>
    <w:rsid w:val="00487375"/>
    <w:rsid w:val="00492535"/>
    <w:rsid w:val="004927DD"/>
    <w:rsid w:val="00496F46"/>
    <w:rsid w:val="004A417C"/>
    <w:rsid w:val="004A76DD"/>
    <w:rsid w:val="004B2FBF"/>
    <w:rsid w:val="004D087D"/>
    <w:rsid w:val="004D3B9C"/>
    <w:rsid w:val="004D7541"/>
    <w:rsid w:val="004E3E96"/>
    <w:rsid w:val="0050089C"/>
    <w:rsid w:val="00507CFF"/>
    <w:rsid w:val="00513D2F"/>
    <w:rsid w:val="00514693"/>
    <w:rsid w:val="0052029C"/>
    <w:rsid w:val="005262F4"/>
    <w:rsid w:val="005310DF"/>
    <w:rsid w:val="00534942"/>
    <w:rsid w:val="0053716C"/>
    <w:rsid w:val="005417B3"/>
    <w:rsid w:val="00554FC4"/>
    <w:rsid w:val="00555AFB"/>
    <w:rsid w:val="00555E07"/>
    <w:rsid w:val="005613BD"/>
    <w:rsid w:val="005638BE"/>
    <w:rsid w:val="00570BFB"/>
    <w:rsid w:val="00575150"/>
    <w:rsid w:val="00580CCC"/>
    <w:rsid w:val="00582A8E"/>
    <w:rsid w:val="00584ED9"/>
    <w:rsid w:val="00585448"/>
    <w:rsid w:val="00585E76"/>
    <w:rsid w:val="00590EC7"/>
    <w:rsid w:val="00594BAF"/>
    <w:rsid w:val="0059624C"/>
    <w:rsid w:val="005B0826"/>
    <w:rsid w:val="005B2794"/>
    <w:rsid w:val="005B5E50"/>
    <w:rsid w:val="005B6667"/>
    <w:rsid w:val="005B676D"/>
    <w:rsid w:val="005C258E"/>
    <w:rsid w:val="005D0489"/>
    <w:rsid w:val="005D1D0A"/>
    <w:rsid w:val="005D57D2"/>
    <w:rsid w:val="005D5999"/>
    <w:rsid w:val="005D5E49"/>
    <w:rsid w:val="005D68CC"/>
    <w:rsid w:val="005E19C8"/>
    <w:rsid w:val="005E46E4"/>
    <w:rsid w:val="005E7C3E"/>
    <w:rsid w:val="0060052E"/>
    <w:rsid w:val="00605789"/>
    <w:rsid w:val="00606240"/>
    <w:rsid w:val="00607369"/>
    <w:rsid w:val="00610743"/>
    <w:rsid w:val="006152BF"/>
    <w:rsid w:val="00616372"/>
    <w:rsid w:val="00617CA2"/>
    <w:rsid w:val="006205CC"/>
    <w:rsid w:val="00621D07"/>
    <w:rsid w:val="00621FFE"/>
    <w:rsid w:val="00623880"/>
    <w:rsid w:val="00627C6A"/>
    <w:rsid w:val="006307FC"/>
    <w:rsid w:val="00634AD5"/>
    <w:rsid w:val="00640DD3"/>
    <w:rsid w:val="006678B9"/>
    <w:rsid w:val="0067067E"/>
    <w:rsid w:val="00670964"/>
    <w:rsid w:val="006761A9"/>
    <w:rsid w:val="00684C72"/>
    <w:rsid w:val="00687E72"/>
    <w:rsid w:val="00691E01"/>
    <w:rsid w:val="0069521B"/>
    <w:rsid w:val="006A1C36"/>
    <w:rsid w:val="006A331C"/>
    <w:rsid w:val="006A3711"/>
    <w:rsid w:val="006A4DAB"/>
    <w:rsid w:val="006A529F"/>
    <w:rsid w:val="006A58B7"/>
    <w:rsid w:val="006B4560"/>
    <w:rsid w:val="006C15DE"/>
    <w:rsid w:val="006D3478"/>
    <w:rsid w:val="006D5F71"/>
    <w:rsid w:val="006D6828"/>
    <w:rsid w:val="006E0CC2"/>
    <w:rsid w:val="006E1000"/>
    <w:rsid w:val="006E10E9"/>
    <w:rsid w:val="006E1A1E"/>
    <w:rsid w:val="006E6A33"/>
    <w:rsid w:val="006F1CDF"/>
    <w:rsid w:val="00710254"/>
    <w:rsid w:val="00712560"/>
    <w:rsid w:val="00712889"/>
    <w:rsid w:val="00713738"/>
    <w:rsid w:val="007205B3"/>
    <w:rsid w:val="00721CB8"/>
    <w:rsid w:val="0072507D"/>
    <w:rsid w:val="0072570E"/>
    <w:rsid w:val="007259E3"/>
    <w:rsid w:val="0072633E"/>
    <w:rsid w:val="00731876"/>
    <w:rsid w:val="00733CE2"/>
    <w:rsid w:val="00735876"/>
    <w:rsid w:val="007416B3"/>
    <w:rsid w:val="00741A1D"/>
    <w:rsid w:val="00756771"/>
    <w:rsid w:val="0075701A"/>
    <w:rsid w:val="007709B8"/>
    <w:rsid w:val="00776798"/>
    <w:rsid w:val="0078548A"/>
    <w:rsid w:val="007912F9"/>
    <w:rsid w:val="007A0B9C"/>
    <w:rsid w:val="007A1877"/>
    <w:rsid w:val="007A2929"/>
    <w:rsid w:val="007A5E58"/>
    <w:rsid w:val="007B2FDA"/>
    <w:rsid w:val="007C2A82"/>
    <w:rsid w:val="007C4151"/>
    <w:rsid w:val="007D0FE7"/>
    <w:rsid w:val="007D6CCB"/>
    <w:rsid w:val="007E7463"/>
    <w:rsid w:val="007E7923"/>
    <w:rsid w:val="007F78E7"/>
    <w:rsid w:val="0080229B"/>
    <w:rsid w:val="0080248F"/>
    <w:rsid w:val="0080389C"/>
    <w:rsid w:val="00805F78"/>
    <w:rsid w:val="00811B49"/>
    <w:rsid w:val="00813411"/>
    <w:rsid w:val="00813C66"/>
    <w:rsid w:val="00816CB2"/>
    <w:rsid w:val="008263E1"/>
    <w:rsid w:val="00831595"/>
    <w:rsid w:val="00831F7E"/>
    <w:rsid w:val="00836BC3"/>
    <w:rsid w:val="00840D1E"/>
    <w:rsid w:val="0084387A"/>
    <w:rsid w:val="00846E36"/>
    <w:rsid w:val="008557CF"/>
    <w:rsid w:val="0086368A"/>
    <w:rsid w:val="00867F3C"/>
    <w:rsid w:val="00872EB6"/>
    <w:rsid w:val="0087637C"/>
    <w:rsid w:val="008763DC"/>
    <w:rsid w:val="00880451"/>
    <w:rsid w:val="0088377E"/>
    <w:rsid w:val="00886ED5"/>
    <w:rsid w:val="008879C6"/>
    <w:rsid w:val="00893CA3"/>
    <w:rsid w:val="008A04EE"/>
    <w:rsid w:val="008A41B3"/>
    <w:rsid w:val="008A5641"/>
    <w:rsid w:val="008B2B47"/>
    <w:rsid w:val="008B672F"/>
    <w:rsid w:val="008C397A"/>
    <w:rsid w:val="008D037C"/>
    <w:rsid w:val="008D3C17"/>
    <w:rsid w:val="008D6445"/>
    <w:rsid w:val="008E32B8"/>
    <w:rsid w:val="008E3A7F"/>
    <w:rsid w:val="008E6173"/>
    <w:rsid w:val="008F26DE"/>
    <w:rsid w:val="008F3789"/>
    <w:rsid w:val="008F3E4D"/>
    <w:rsid w:val="008F5031"/>
    <w:rsid w:val="008F5A3C"/>
    <w:rsid w:val="00905C8E"/>
    <w:rsid w:val="009115C0"/>
    <w:rsid w:val="00915FA5"/>
    <w:rsid w:val="00926C02"/>
    <w:rsid w:val="009272B2"/>
    <w:rsid w:val="0093091C"/>
    <w:rsid w:val="009329B8"/>
    <w:rsid w:val="0093321B"/>
    <w:rsid w:val="00941F31"/>
    <w:rsid w:val="009467E9"/>
    <w:rsid w:val="00946D00"/>
    <w:rsid w:val="0094766D"/>
    <w:rsid w:val="00950301"/>
    <w:rsid w:val="009513EF"/>
    <w:rsid w:val="00953251"/>
    <w:rsid w:val="00953DFB"/>
    <w:rsid w:val="00960253"/>
    <w:rsid w:val="009635F7"/>
    <w:rsid w:val="00965404"/>
    <w:rsid w:val="00966FC5"/>
    <w:rsid w:val="00967644"/>
    <w:rsid w:val="00967797"/>
    <w:rsid w:val="00970376"/>
    <w:rsid w:val="0097084A"/>
    <w:rsid w:val="00975E91"/>
    <w:rsid w:val="00976C09"/>
    <w:rsid w:val="009809C4"/>
    <w:rsid w:val="00980D8C"/>
    <w:rsid w:val="00985978"/>
    <w:rsid w:val="00990224"/>
    <w:rsid w:val="00992C03"/>
    <w:rsid w:val="00994377"/>
    <w:rsid w:val="00994C22"/>
    <w:rsid w:val="009A2770"/>
    <w:rsid w:val="009A48C2"/>
    <w:rsid w:val="009A58D5"/>
    <w:rsid w:val="009B143A"/>
    <w:rsid w:val="009B3F35"/>
    <w:rsid w:val="009C1881"/>
    <w:rsid w:val="009C5B8C"/>
    <w:rsid w:val="009D1297"/>
    <w:rsid w:val="00A00BF7"/>
    <w:rsid w:val="00A00EBD"/>
    <w:rsid w:val="00A011E3"/>
    <w:rsid w:val="00A01B88"/>
    <w:rsid w:val="00A1139C"/>
    <w:rsid w:val="00A2195C"/>
    <w:rsid w:val="00A22711"/>
    <w:rsid w:val="00A22B7E"/>
    <w:rsid w:val="00A22DE1"/>
    <w:rsid w:val="00A23F33"/>
    <w:rsid w:val="00A30F70"/>
    <w:rsid w:val="00A36145"/>
    <w:rsid w:val="00A3704C"/>
    <w:rsid w:val="00A422C3"/>
    <w:rsid w:val="00A43962"/>
    <w:rsid w:val="00A5702B"/>
    <w:rsid w:val="00A61099"/>
    <w:rsid w:val="00A61D88"/>
    <w:rsid w:val="00A6417A"/>
    <w:rsid w:val="00A64738"/>
    <w:rsid w:val="00A655DA"/>
    <w:rsid w:val="00A70C0B"/>
    <w:rsid w:val="00A76AE8"/>
    <w:rsid w:val="00A83F0E"/>
    <w:rsid w:val="00A95582"/>
    <w:rsid w:val="00AA2817"/>
    <w:rsid w:val="00AA3580"/>
    <w:rsid w:val="00AA49FC"/>
    <w:rsid w:val="00AA653D"/>
    <w:rsid w:val="00AA69E1"/>
    <w:rsid w:val="00AB1467"/>
    <w:rsid w:val="00AB2D20"/>
    <w:rsid w:val="00AB7B01"/>
    <w:rsid w:val="00AB7B5E"/>
    <w:rsid w:val="00AC4299"/>
    <w:rsid w:val="00AC4AEB"/>
    <w:rsid w:val="00AC4CC0"/>
    <w:rsid w:val="00AC6C31"/>
    <w:rsid w:val="00AC72F1"/>
    <w:rsid w:val="00AD6D02"/>
    <w:rsid w:val="00AE2A50"/>
    <w:rsid w:val="00AE5703"/>
    <w:rsid w:val="00AE58B9"/>
    <w:rsid w:val="00AF3428"/>
    <w:rsid w:val="00AF7B7A"/>
    <w:rsid w:val="00AF7DE9"/>
    <w:rsid w:val="00B00D12"/>
    <w:rsid w:val="00B0215F"/>
    <w:rsid w:val="00B03E20"/>
    <w:rsid w:val="00B03E8D"/>
    <w:rsid w:val="00B05055"/>
    <w:rsid w:val="00B176B0"/>
    <w:rsid w:val="00B216F4"/>
    <w:rsid w:val="00B21701"/>
    <w:rsid w:val="00B24DB4"/>
    <w:rsid w:val="00B333EB"/>
    <w:rsid w:val="00B551C5"/>
    <w:rsid w:val="00B5546A"/>
    <w:rsid w:val="00B57951"/>
    <w:rsid w:val="00B64E8E"/>
    <w:rsid w:val="00B709BF"/>
    <w:rsid w:val="00B858A0"/>
    <w:rsid w:val="00B91075"/>
    <w:rsid w:val="00B94149"/>
    <w:rsid w:val="00B94BDF"/>
    <w:rsid w:val="00B958A7"/>
    <w:rsid w:val="00BA3CBF"/>
    <w:rsid w:val="00BA74CD"/>
    <w:rsid w:val="00BB116F"/>
    <w:rsid w:val="00BB324A"/>
    <w:rsid w:val="00BB7D9F"/>
    <w:rsid w:val="00BC0C6B"/>
    <w:rsid w:val="00BC572D"/>
    <w:rsid w:val="00BD1FB9"/>
    <w:rsid w:val="00BD32EA"/>
    <w:rsid w:val="00BD77E2"/>
    <w:rsid w:val="00BE487C"/>
    <w:rsid w:val="00BE53F4"/>
    <w:rsid w:val="00BE5623"/>
    <w:rsid w:val="00BF206C"/>
    <w:rsid w:val="00BF63AE"/>
    <w:rsid w:val="00C0101B"/>
    <w:rsid w:val="00C03E76"/>
    <w:rsid w:val="00C103F6"/>
    <w:rsid w:val="00C12A13"/>
    <w:rsid w:val="00C156F8"/>
    <w:rsid w:val="00C17648"/>
    <w:rsid w:val="00C3644D"/>
    <w:rsid w:val="00C40AD6"/>
    <w:rsid w:val="00C42531"/>
    <w:rsid w:val="00C429C1"/>
    <w:rsid w:val="00C43345"/>
    <w:rsid w:val="00C4375A"/>
    <w:rsid w:val="00C60E28"/>
    <w:rsid w:val="00C6786D"/>
    <w:rsid w:val="00C84B0E"/>
    <w:rsid w:val="00C92D76"/>
    <w:rsid w:val="00C933D5"/>
    <w:rsid w:val="00C93BB6"/>
    <w:rsid w:val="00C95313"/>
    <w:rsid w:val="00CA673D"/>
    <w:rsid w:val="00CB0F27"/>
    <w:rsid w:val="00CB118F"/>
    <w:rsid w:val="00CB6850"/>
    <w:rsid w:val="00CC067C"/>
    <w:rsid w:val="00CD44BD"/>
    <w:rsid w:val="00CD6D99"/>
    <w:rsid w:val="00CE142D"/>
    <w:rsid w:val="00CE1810"/>
    <w:rsid w:val="00CE2290"/>
    <w:rsid w:val="00CF156E"/>
    <w:rsid w:val="00CF162F"/>
    <w:rsid w:val="00CF2714"/>
    <w:rsid w:val="00CF43CE"/>
    <w:rsid w:val="00CF5776"/>
    <w:rsid w:val="00D04E87"/>
    <w:rsid w:val="00D06612"/>
    <w:rsid w:val="00D14875"/>
    <w:rsid w:val="00D17AF9"/>
    <w:rsid w:val="00D20F3C"/>
    <w:rsid w:val="00D30001"/>
    <w:rsid w:val="00D33A14"/>
    <w:rsid w:val="00D34C96"/>
    <w:rsid w:val="00D358BA"/>
    <w:rsid w:val="00D35D08"/>
    <w:rsid w:val="00D36470"/>
    <w:rsid w:val="00D36EB0"/>
    <w:rsid w:val="00D474F4"/>
    <w:rsid w:val="00D518F8"/>
    <w:rsid w:val="00D54FDF"/>
    <w:rsid w:val="00D62335"/>
    <w:rsid w:val="00D65E40"/>
    <w:rsid w:val="00D72668"/>
    <w:rsid w:val="00D72A06"/>
    <w:rsid w:val="00D74C75"/>
    <w:rsid w:val="00D754EE"/>
    <w:rsid w:val="00D81A57"/>
    <w:rsid w:val="00D81E3D"/>
    <w:rsid w:val="00D82A4D"/>
    <w:rsid w:val="00D85AE0"/>
    <w:rsid w:val="00D913B2"/>
    <w:rsid w:val="00D923FE"/>
    <w:rsid w:val="00DA0CA1"/>
    <w:rsid w:val="00DB6728"/>
    <w:rsid w:val="00DC75B0"/>
    <w:rsid w:val="00DD59D1"/>
    <w:rsid w:val="00DE02F4"/>
    <w:rsid w:val="00DE0862"/>
    <w:rsid w:val="00DE1660"/>
    <w:rsid w:val="00DE2167"/>
    <w:rsid w:val="00E1107B"/>
    <w:rsid w:val="00E20897"/>
    <w:rsid w:val="00E228AD"/>
    <w:rsid w:val="00E27AB5"/>
    <w:rsid w:val="00E3081B"/>
    <w:rsid w:val="00E37F70"/>
    <w:rsid w:val="00E41A86"/>
    <w:rsid w:val="00E42AA8"/>
    <w:rsid w:val="00E44A9D"/>
    <w:rsid w:val="00E515EC"/>
    <w:rsid w:val="00E52245"/>
    <w:rsid w:val="00E57C5B"/>
    <w:rsid w:val="00E61842"/>
    <w:rsid w:val="00E74BBC"/>
    <w:rsid w:val="00E83F9C"/>
    <w:rsid w:val="00EA249A"/>
    <w:rsid w:val="00EA2E4A"/>
    <w:rsid w:val="00EA3922"/>
    <w:rsid w:val="00EA49DA"/>
    <w:rsid w:val="00EB25A9"/>
    <w:rsid w:val="00EB76A1"/>
    <w:rsid w:val="00EC078E"/>
    <w:rsid w:val="00EC17C4"/>
    <w:rsid w:val="00EC39D0"/>
    <w:rsid w:val="00EF5B40"/>
    <w:rsid w:val="00F01D5C"/>
    <w:rsid w:val="00F05FE0"/>
    <w:rsid w:val="00F0740F"/>
    <w:rsid w:val="00F11DE9"/>
    <w:rsid w:val="00F12496"/>
    <w:rsid w:val="00F21424"/>
    <w:rsid w:val="00F252CB"/>
    <w:rsid w:val="00F3218B"/>
    <w:rsid w:val="00F32D8E"/>
    <w:rsid w:val="00F34A53"/>
    <w:rsid w:val="00F35178"/>
    <w:rsid w:val="00F35FD3"/>
    <w:rsid w:val="00F423B5"/>
    <w:rsid w:val="00F425C6"/>
    <w:rsid w:val="00F42E45"/>
    <w:rsid w:val="00F436D5"/>
    <w:rsid w:val="00F46191"/>
    <w:rsid w:val="00F461EC"/>
    <w:rsid w:val="00F60E85"/>
    <w:rsid w:val="00F644A0"/>
    <w:rsid w:val="00F74214"/>
    <w:rsid w:val="00F76E02"/>
    <w:rsid w:val="00F779D2"/>
    <w:rsid w:val="00F82001"/>
    <w:rsid w:val="00F820F3"/>
    <w:rsid w:val="00F820F7"/>
    <w:rsid w:val="00F86CCB"/>
    <w:rsid w:val="00F91CE6"/>
    <w:rsid w:val="00F97A34"/>
    <w:rsid w:val="00FA2035"/>
    <w:rsid w:val="00FA4FB1"/>
    <w:rsid w:val="00FA79C7"/>
    <w:rsid w:val="00FB0735"/>
    <w:rsid w:val="00FB18B3"/>
    <w:rsid w:val="00FB6982"/>
    <w:rsid w:val="00FC18D2"/>
    <w:rsid w:val="00FC6900"/>
    <w:rsid w:val="00FD3EBF"/>
    <w:rsid w:val="00FD5E25"/>
    <w:rsid w:val="00FD6452"/>
    <w:rsid w:val="00FE0A98"/>
    <w:rsid w:val="00FF4248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D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61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61D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Body Text"/>
    <w:basedOn w:val="a"/>
    <w:link w:val="a6"/>
    <w:rsid w:val="00A61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61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61D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A6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61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61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61D8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rsid w:val="00A6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qFormat/>
    <w:rsid w:val="00A6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A61D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61D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61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A6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A61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61D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1D8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61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61D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5">
    <w:name w:val="Body Text"/>
    <w:basedOn w:val="a"/>
    <w:link w:val="a6"/>
    <w:rsid w:val="00A61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61D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61D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A6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61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61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A61D88"/>
    <w:rPr>
      <w:rFonts w:cs="Times New Roman"/>
    </w:rPr>
  </w:style>
  <w:style w:type="paragraph" w:customStyle="1" w:styleId="ac">
    <w:name w:val="Знак Знак Знак Знак Знак Знак Знак Знак Знак Знак"/>
    <w:basedOn w:val="a"/>
    <w:rsid w:val="00A61D8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qFormat/>
    <w:rsid w:val="00A6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rsid w:val="00A61D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61D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A61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A61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A61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61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61D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consultantplus://offline/ref=0FB3FA7A9B7D3479F4CC7DF8169E88C724D350AC8AD01F1FFBA07CECDA9177944E7A3087CEFFE945u8Y5J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B3FA7A9B7D3479F4CC7DF8169E88C724D350AC8AD01F1FFBA07CECDA9177944E7A3087CEFFE843u8YBJ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consultantplus://offline/ref=0FB3FA7A9B7D3479F4CC7DF8169E88C724D350AC8AD01F1FFBA07CECDA9177944E7A3087CEFFE947u8YB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B3FA7A9B7D3479F4CC7DF8169E88C724D350AC8AD01F1FFBA07CECDA9177944E7A3087CEFFE946u8Y2J" TargetMode="External"/><Relationship Id="rId20" Type="http://schemas.openxmlformats.org/officeDocument/2006/relationships/hyperlink" Target="consultantplus://offline/ref=0FB3FA7A9B7D3479F4CC7DF8169E88C724D350AC8AD01F1FFBA07CECDA9177944E7A3087CEFFE94Fu8Y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hyperlink" Target="consultantplus://offline/ref=0FB3FA7A9B7D3479F4CC7DF8169E88C724D350AC8AD01F1FFBA07CECDA9177944E7A3087CEF9E246u8Y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B3FA7A9B7D3479F4CC7DF8169E88C724D350AC8AD01F1FFBA07CECDA9177944E7A3087CEFFEB47u8Y1J" TargetMode="External"/><Relationship Id="rId23" Type="http://schemas.openxmlformats.org/officeDocument/2006/relationships/hyperlink" Target="consultantplus://offline/ref=0FB3FA7A9B7D3479F4CC7DF8169E88C724D350AC8AD01F1FFBA07CECDA9177944E7A3087CEFFE24Fu8Y4J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0FB3FA7A9B7D3479F4CC7DF8169E88C724D350AC8AD01F1FFBA07CECDA9177944E7A3087CEFFE943u8Y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3F6529C488981BC763642AE601663FE5A8C2630BAF18174C7B75546D708316F2922D376972D3918J623J" TargetMode="External"/><Relationship Id="rId22" Type="http://schemas.openxmlformats.org/officeDocument/2006/relationships/hyperlink" Target="consultantplus://offline/ref=0FB3FA7A9B7D3479F4CC7DF8169E88C724D350AC8AD01F1FFBA07CECDA9177944E7A3087CEF8ED46u8Y4J" TargetMode="External"/><Relationship Id="rId27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Лист1!$A$126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181557,3</a:t>
                    </a:r>
                    <a:r>
                      <a:rPr lang="ru-RU"/>
                      <a:t> тыс. руб. (77,5 %)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134775,3</a:t>
                    </a:r>
                    <a:r>
                      <a:rPr lang="ru-RU"/>
                      <a:t> тыс. руб. (62,8 %)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126202,</a:t>
                    </a:r>
                    <a:r>
                      <a:rPr lang="ru-RU"/>
                      <a:t>3тыс. руб.(59,8 %)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Лист1!$B$125:$D$125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Лист1!$B$126:$D$126</c:f>
              <c:numCache>
                <c:formatCode>General</c:formatCode>
                <c:ptCount val="3"/>
                <c:pt idx="0">
                  <c:v>181557.3</c:v>
                </c:pt>
                <c:pt idx="1">
                  <c:v>134775.29999999999</c:v>
                </c:pt>
                <c:pt idx="2">
                  <c:v>126202.4</c:v>
                </c:pt>
              </c:numCache>
            </c:numRef>
          </c:val>
        </c:ser>
        <c:ser>
          <c:idx val="1"/>
          <c:order val="1"/>
          <c:tx>
            <c:strRef>
              <c:f>Лист1!$A$127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6870,4</a:t>
                    </a:r>
                    <a:r>
                      <a:rPr lang="ru-RU"/>
                      <a:t> тыс. руб. (2,9 %)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3990,8</a:t>
                    </a:r>
                    <a:r>
                      <a:rPr lang="ru-RU"/>
                      <a:t> тыс. руб. (1,9 %)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4851,6</a:t>
                    </a:r>
                    <a:r>
                      <a:rPr lang="ru-RU"/>
                      <a:t>тыс. руб. (2,3%)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Лист1!$B$125:$D$125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Лист1!$B$127:$D$127</c:f>
              <c:numCache>
                <c:formatCode>General</c:formatCode>
                <c:ptCount val="3"/>
                <c:pt idx="0">
                  <c:v>6870.4</c:v>
                </c:pt>
                <c:pt idx="1">
                  <c:v>3990.8</c:v>
                </c:pt>
                <c:pt idx="2">
                  <c:v>4851.6000000000004</c:v>
                </c:pt>
              </c:numCache>
            </c:numRef>
          </c:val>
        </c:ser>
        <c:ser>
          <c:idx val="2"/>
          <c:order val="2"/>
          <c:tx>
            <c:strRef>
              <c:f>Лист1!$A$128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45721,3</a:t>
                    </a:r>
                    <a:r>
                      <a:rPr lang="ru-RU"/>
                      <a:t> тыс. руб.(19,5 %)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75811,6</a:t>
                    </a:r>
                    <a:r>
                      <a:rPr lang="ru-RU"/>
                      <a:t> тыс. руб. (35,3 %)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84961,3</a:t>
                    </a:r>
                    <a:r>
                      <a:rPr lang="ru-RU"/>
                      <a:t> тыс. руб. (40,2 %)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Лист1!$B$125:$D$125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Лист1!$B$128:$D$128</c:f>
              <c:numCache>
                <c:formatCode>General</c:formatCode>
                <c:ptCount val="3"/>
                <c:pt idx="0">
                  <c:v>45721.3</c:v>
                </c:pt>
                <c:pt idx="1">
                  <c:v>75811.600000000006</c:v>
                </c:pt>
                <c:pt idx="2">
                  <c:v>84961.3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374592"/>
        <c:axId val="97376128"/>
        <c:axId val="0"/>
      </c:bar3DChart>
      <c:catAx>
        <c:axId val="9737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97376128"/>
        <c:crosses val="autoZero"/>
        <c:auto val="1"/>
        <c:lblAlgn val="ctr"/>
        <c:lblOffset val="100"/>
        <c:noMultiLvlLbl val="0"/>
      </c:catAx>
      <c:valAx>
        <c:axId val="97376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374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лиц; 153,7тыс. руб., 30,2 %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Налог на совокупный доход; 351,4 тыс. руб.,69,2%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Задолженность по отмененным налогам и сборам; 3тыс. руб.. 0,6 %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Лист1!$A$174:$A$176</c:f>
              <c:strCache>
                <c:ptCount val="3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Задолженность по отмененным налогам и сборам</c:v>
                </c:pt>
              </c:strCache>
            </c:strRef>
          </c:cat>
          <c:val>
            <c:numRef>
              <c:f>Лист1!$B$174:$B$176</c:f>
              <c:numCache>
                <c:formatCode>General</c:formatCode>
                <c:ptCount val="3"/>
                <c:pt idx="0">
                  <c:v>153.69999999999999</c:v>
                </c:pt>
                <c:pt idx="1">
                  <c:v>351.4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19,8</a:t>
                    </a:r>
                    <a:r>
                      <a:rPr lang="ru-RU"/>
                      <a:t> (0,02%)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16,5</a:t>
                    </a:r>
                    <a:r>
                      <a:rPr lang="ru-RU"/>
                      <a:t> (0,02 %)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768</a:t>
                    </a:r>
                    <a:r>
                      <a:rPr lang="ru-RU"/>
                      <a:t> (0,9 %)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5098,3</a:t>
                    </a:r>
                    <a:r>
                      <a:rPr lang="ru-RU"/>
                      <a:t>(6,0 %)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3582,9</a:t>
                    </a:r>
                    <a:r>
                      <a:rPr lang="ru-RU"/>
                      <a:t> (4,2 %)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7169811320754715E-3"/>
                  <c:y val="-3.18725099601593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75039,8</a:t>
                    </a:r>
                    <a:r>
                      <a:rPr lang="ru-RU"/>
                      <a:t> (88,3</a:t>
                    </a:r>
                    <a:r>
                      <a:rPr lang="ru-RU" baseline="0"/>
                      <a:t>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382,1</a:t>
                    </a:r>
                    <a:r>
                      <a:rPr lang="ru-RU"/>
                      <a:t>(0,5 %)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  <a:r>
                      <a:rPr lang="ru-RU"/>
                      <a:t>(0,05 %)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9,9</a:t>
                    </a:r>
                    <a:r>
                      <a:rPr lang="ru-RU"/>
                      <a:t> (0,01%)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Лист1!$A$204:$A$214</c:f>
              <c:strCache>
                <c:ptCount val="11"/>
                <c:pt idx="0">
                  <c:v>Департамент природных ресурсов и охраны окруж. среды</c:v>
                </c:pt>
                <c:pt idx="1">
                  <c:v>Управление госинспекции по надзору за техн. состоянием  машин</c:v>
                </c:pt>
                <c:pt idx="2">
                  <c:v>Департамент по охране, контролю и регулированию использ. объектов жив. мира</c:v>
                </c:pt>
                <c:pt idx="4">
                  <c:v>Федеральная служба по надзору в сфере природопользования</c:v>
                </c:pt>
                <c:pt idx="5">
                  <c:v>Федеральное казначейство</c:v>
                </c:pt>
                <c:pt idx="6">
                  <c:v>Администрация Междуреченского района</c:v>
                </c:pt>
                <c:pt idx="7">
                  <c:v>Федеральная налоговая служба</c:v>
                </c:pt>
                <c:pt idx="8">
                  <c:v>Министерство внутренних дел РФ</c:v>
                </c:pt>
                <c:pt idx="9">
                  <c:v>Федеральная служба государственной регистрации, кадастра и карт.</c:v>
                </c:pt>
                <c:pt idx="10">
                  <c:v>Управление финансов Междуреченского района</c:v>
                </c:pt>
              </c:strCache>
            </c:strRef>
          </c:cat>
          <c:val>
            <c:numRef>
              <c:f>Лист1!$B$204:$B$214</c:f>
              <c:numCache>
                <c:formatCode>General</c:formatCode>
                <c:ptCount val="11"/>
                <c:pt idx="0">
                  <c:v>3</c:v>
                </c:pt>
                <c:pt idx="1">
                  <c:v>19.8</c:v>
                </c:pt>
                <c:pt idx="2">
                  <c:v>16.5</c:v>
                </c:pt>
                <c:pt idx="4">
                  <c:v>768</c:v>
                </c:pt>
                <c:pt idx="5">
                  <c:v>5098.3</c:v>
                </c:pt>
                <c:pt idx="6">
                  <c:v>3582.9</c:v>
                </c:pt>
                <c:pt idx="7">
                  <c:v>75039.8</c:v>
                </c:pt>
                <c:pt idx="8">
                  <c:v>382.1</c:v>
                </c:pt>
                <c:pt idx="9">
                  <c:v>41</c:v>
                </c:pt>
                <c:pt idx="10">
                  <c:v>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538432"/>
        <c:axId val="97539968"/>
        <c:axId val="0"/>
      </c:bar3DChart>
      <c:catAx>
        <c:axId val="97538432"/>
        <c:scaling>
          <c:orientation val="minMax"/>
        </c:scaling>
        <c:delete val="0"/>
        <c:axPos val="l"/>
        <c:majorTickMark val="out"/>
        <c:minorTickMark val="none"/>
        <c:tickLblPos val="nextTo"/>
        <c:crossAx val="97539968"/>
        <c:crosses val="autoZero"/>
        <c:auto val="1"/>
        <c:lblAlgn val="ctr"/>
        <c:lblOffset val="100"/>
        <c:noMultiLvlLbl val="0"/>
      </c:catAx>
      <c:valAx>
        <c:axId val="975399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75384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-6.94444444444444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75471,8</a:t>
                    </a:r>
                    <a:r>
                      <a:rPr lang="ru-RU"/>
                      <a:t> (97,4 %)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67883211678832E-2"/>
                  <c:y val="-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2529,2</a:t>
                    </a:r>
                    <a:r>
                      <a:rPr lang="ru-RU"/>
                      <a:t> (100 %)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64720194647202E-2"/>
                  <c:y val="-6.01851851851851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26090,3</a:t>
                    </a:r>
                    <a:r>
                      <a:rPr lang="ru-RU"/>
                      <a:t> ( 100 %)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70370370370370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95394,6</a:t>
                    </a:r>
                    <a:r>
                      <a:rPr lang="ru-RU"/>
                      <a:t> (99,9 %)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Лист1!$A$227:$A$230</c:f>
              <c:strCache>
                <c:ptCount val="4"/>
                <c:pt idx="0">
                  <c:v>Администрация района</c:v>
                </c:pt>
                <c:pt idx="1">
                  <c:v>Представительное Собрание района</c:v>
                </c:pt>
                <c:pt idx="2">
                  <c:v>Управление финансов района</c:v>
                </c:pt>
                <c:pt idx="3">
                  <c:v>Отдел образования района</c:v>
                </c:pt>
              </c:strCache>
            </c:strRef>
          </c:cat>
          <c:val>
            <c:numRef>
              <c:f>Лист1!$B$227:$B$230</c:f>
              <c:numCache>
                <c:formatCode>General</c:formatCode>
                <c:ptCount val="4"/>
                <c:pt idx="0">
                  <c:v>75471.8</c:v>
                </c:pt>
                <c:pt idx="1">
                  <c:v>2529.1999999999998</c:v>
                </c:pt>
                <c:pt idx="2">
                  <c:v>26090.3</c:v>
                </c:pt>
                <c:pt idx="3">
                  <c:v>95394.6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431360"/>
        <c:axId val="122432896"/>
        <c:axId val="0"/>
      </c:bar3DChart>
      <c:catAx>
        <c:axId val="12243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32896"/>
        <c:crosses val="autoZero"/>
        <c:auto val="1"/>
        <c:lblAlgn val="ctr"/>
        <c:lblOffset val="100"/>
        <c:noMultiLvlLbl val="0"/>
      </c:catAx>
      <c:valAx>
        <c:axId val="12243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31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2103-35C7-46CC-B0BB-61BCEC18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8862</TotalTime>
  <Pages>49</Pages>
  <Words>19401</Words>
  <Characters>110586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289</cp:revision>
  <cp:lastPrinted>2018-04-16T12:02:00Z</cp:lastPrinted>
  <dcterms:created xsi:type="dcterms:W3CDTF">2017-02-16T06:49:00Z</dcterms:created>
  <dcterms:modified xsi:type="dcterms:W3CDTF">2018-04-20T11:52:00Z</dcterms:modified>
</cp:coreProperties>
</file>