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EE2F8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793AF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6F6DBB">
        <w:rPr>
          <w:rFonts w:ascii="Times New Roman" w:hAnsi="Times New Roman" w:cs="Times New Roman"/>
          <w:sz w:val="28"/>
          <w:szCs w:val="28"/>
        </w:rPr>
        <w:t xml:space="preserve"> </w:t>
      </w:r>
      <w:r w:rsidR="003C76C0">
        <w:rPr>
          <w:rFonts w:ascii="Times New Roman" w:hAnsi="Times New Roman" w:cs="Times New Roman"/>
          <w:sz w:val="28"/>
          <w:szCs w:val="28"/>
        </w:rPr>
        <w:t>201</w:t>
      </w:r>
      <w:r w:rsidR="007560AF">
        <w:rPr>
          <w:rFonts w:ascii="Times New Roman" w:hAnsi="Times New Roman" w:cs="Times New Roman"/>
          <w:sz w:val="28"/>
          <w:szCs w:val="28"/>
        </w:rPr>
        <w:t>8</w:t>
      </w:r>
      <w:r w:rsidR="003C76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76C0" w:rsidRPr="005C2F87" w:rsidRDefault="003C76C0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7560AF">
        <w:rPr>
          <w:rFonts w:ascii="Times New Roman" w:hAnsi="Times New Roman" w:cs="Times New Roman"/>
          <w:sz w:val="28"/>
          <w:szCs w:val="28"/>
        </w:rPr>
        <w:t>9</w:t>
      </w:r>
      <w:r w:rsidR="00EE2F8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7560A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560AF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</w:p>
    <w:p w:rsidR="00D60C6B" w:rsidRDefault="00D60C6B" w:rsidP="00793AF7">
      <w:pPr>
        <w:pStyle w:val="ad"/>
        <w:keepLines/>
        <w:spacing w:after="0" w:afterAutospacing="0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</w:r>
      <w:proofErr w:type="gramStart"/>
      <w:r w:rsidRPr="005C2F8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F6DB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</w:t>
      </w:r>
      <w:r w:rsidR="007560AF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год, ревизионной комиссией проведен анализ исполнения бюджета поселения за </w:t>
      </w:r>
      <w:r w:rsidR="00EE2F88">
        <w:rPr>
          <w:sz w:val="28"/>
          <w:szCs w:val="28"/>
        </w:rPr>
        <w:t>9 месяцев</w:t>
      </w:r>
      <w:r w:rsidR="006F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560A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  <w:proofErr w:type="gramEnd"/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="003C76C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6C7E10">
        <w:rPr>
          <w:rFonts w:ascii="Times New Roman" w:hAnsi="Times New Roman" w:cs="Times New Roman"/>
          <w:sz w:val="28"/>
          <w:szCs w:val="28"/>
        </w:rPr>
        <w:t>25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EE2F88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</w:t>
      </w:r>
      <w:r w:rsidR="003C76C0">
        <w:rPr>
          <w:rFonts w:ascii="Times New Roman" w:hAnsi="Times New Roman" w:cs="Times New Roman"/>
          <w:sz w:val="28"/>
          <w:szCs w:val="28"/>
        </w:rPr>
        <w:t>1</w:t>
      </w:r>
      <w:r w:rsidR="004E691A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76C0">
        <w:rPr>
          <w:rFonts w:ascii="Times New Roman" w:hAnsi="Times New Roman" w:cs="Times New Roman"/>
          <w:sz w:val="28"/>
          <w:szCs w:val="28"/>
        </w:rPr>
        <w:t>2</w:t>
      </w:r>
      <w:r w:rsidR="006C7E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: сопоставление исполненных показателей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003DD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</w:t>
      </w:r>
      <w:r w:rsidR="00EE2F88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AF7" w:rsidRPr="005C2F87" w:rsidRDefault="00793AF7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3AF7" w:rsidRPr="005C2F87" w:rsidRDefault="00793AF7" w:rsidP="00793A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545C" w:rsidRPr="00D1545C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EE2F88">
        <w:rPr>
          <w:rFonts w:ascii="Times New Roman" w:hAnsi="Times New Roman" w:cs="Times New Roman"/>
          <w:sz w:val="28"/>
          <w:szCs w:val="28"/>
        </w:rPr>
        <w:t>9 месяцев</w:t>
      </w:r>
      <w:r w:rsidR="0077199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="003C76C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Ботановское от</w:t>
      </w:r>
      <w:r w:rsidR="006C7E10">
        <w:rPr>
          <w:rFonts w:ascii="Times New Roman" w:hAnsi="Times New Roman" w:cs="Times New Roman"/>
          <w:sz w:val="28"/>
          <w:szCs w:val="28"/>
        </w:rPr>
        <w:t xml:space="preserve"> 25</w:t>
      </w:r>
      <w:r w:rsidR="003C76C0">
        <w:rPr>
          <w:rFonts w:ascii="Times New Roman" w:hAnsi="Times New Roman" w:cs="Times New Roman"/>
          <w:sz w:val="28"/>
          <w:szCs w:val="28"/>
        </w:rPr>
        <w:t xml:space="preserve"> </w:t>
      </w:r>
      <w:r w:rsidR="00EE2F88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7E1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C76C0">
        <w:rPr>
          <w:rFonts w:ascii="Times New Roman" w:hAnsi="Times New Roman" w:cs="Times New Roman"/>
          <w:sz w:val="28"/>
          <w:szCs w:val="28"/>
        </w:rPr>
        <w:t>2</w:t>
      </w:r>
      <w:r w:rsidR="006C7E10"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r w:rsidR="00D1545C" w:rsidRPr="00D1545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A599F" w:rsidRDefault="00D60C6B" w:rsidP="00613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6C7E10">
        <w:rPr>
          <w:rFonts w:ascii="Times New Roman" w:hAnsi="Times New Roman" w:cs="Times New Roman"/>
          <w:sz w:val="28"/>
          <w:szCs w:val="28"/>
        </w:rPr>
        <w:t xml:space="preserve"> и плановый период 2019</w:t>
      </w:r>
      <w:r w:rsidR="003C76C0">
        <w:rPr>
          <w:rFonts w:ascii="Times New Roman" w:hAnsi="Times New Roman" w:cs="Times New Roman"/>
          <w:sz w:val="28"/>
          <w:szCs w:val="28"/>
        </w:rPr>
        <w:t>-20</w:t>
      </w:r>
      <w:r w:rsidR="006C7E10">
        <w:rPr>
          <w:rFonts w:ascii="Times New Roman" w:hAnsi="Times New Roman" w:cs="Times New Roman"/>
          <w:sz w:val="28"/>
          <w:szCs w:val="28"/>
        </w:rPr>
        <w:t>20</w:t>
      </w:r>
      <w:r w:rsidR="003C76C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EE2F88">
        <w:rPr>
          <w:rFonts w:ascii="Times New Roman" w:hAnsi="Times New Roman" w:cs="Times New Roman"/>
          <w:sz w:val="28"/>
          <w:szCs w:val="28"/>
        </w:rPr>
        <w:t>за 9 месяцев 201</w:t>
      </w:r>
      <w:r w:rsidR="006C7E10">
        <w:rPr>
          <w:rFonts w:ascii="Times New Roman" w:hAnsi="Times New Roman" w:cs="Times New Roman"/>
          <w:sz w:val="28"/>
          <w:szCs w:val="28"/>
        </w:rPr>
        <w:t>8</w:t>
      </w:r>
      <w:r w:rsidR="003C76C0">
        <w:rPr>
          <w:rFonts w:ascii="Times New Roman" w:hAnsi="Times New Roman" w:cs="Times New Roman"/>
          <w:sz w:val="28"/>
          <w:szCs w:val="28"/>
        </w:rPr>
        <w:t xml:space="preserve"> </w:t>
      </w:r>
      <w:r w:rsidR="00EE2F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E10">
        <w:rPr>
          <w:rFonts w:ascii="Times New Roman" w:hAnsi="Times New Roman" w:cs="Times New Roman"/>
          <w:sz w:val="28"/>
          <w:szCs w:val="28"/>
        </w:rPr>
        <w:t xml:space="preserve">четыре раза  решениями  Совета поселения от 11.01.2018 года №362, от 30.03.2018 года №368, от 06.04.2018 года № 370 и </w:t>
      </w:r>
      <w:r w:rsidR="006C7E10" w:rsidRPr="00AD1464">
        <w:rPr>
          <w:rFonts w:ascii="Times New Roman" w:hAnsi="Times New Roman" w:cs="Times New Roman"/>
          <w:sz w:val="28"/>
          <w:szCs w:val="28"/>
        </w:rPr>
        <w:t>от 24 мая 2018 года № 377</w:t>
      </w:r>
      <w:r w:rsidR="00BA599F">
        <w:rPr>
          <w:rFonts w:ascii="Times New Roman" w:hAnsi="Times New Roman" w:cs="Times New Roman"/>
          <w:sz w:val="28"/>
          <w:szCs w:val="28"/>
        </w:rPr>
        <w:t>.</w:t>
      </w:r>
      <w:r w:rsidR="006132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99F" w:rsidRPr="00014734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4734">
        <w:rPr>
          <w:rFonts w:ascii="Times New Roman" w:hAnsi="Times New Roman" w:cs="Times New Roman"/>
          <w:sz w:val="28"/>
          <w:szCs w:val="28"/>
        </w:rPr>
        <w:t>Бюджет поселения Ботановское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4734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14734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4734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014734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BA599F" w:rsidRPr="00014734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поселения – </w:t>
      </w:r>
      <w:r>
        <w:rPr>
          <w:rFonts w:ascii="Times New Roman" w:hAnsi="Times New Roman" w:cs="Times New Roman"/>
          <w:sz w:val="28"/>
          <w:szCs w:val="28"/>
        </w:rPr>
        <w:t>2920,0</w:t>
      </w:r>
      <w:r w:rsidRPr="000147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599F" w:rsidRPr="00014734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>
        <w:rPr>
          <w:rFonts w:ascii="Times New Roman" w:hAnsi="Times New Roman" w:cs="Times New Roman"/>
          <w:sz w:val="28"/>
          <w:szCs w:val="28"/>
        </w:rPr>
        <w:t>2920,0</w:t>
      </w:r>
      <w:r w:rsidRPr="000147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599F" w:rsidRPr="00014734" w:rsidRDefault="00BA599F" w:rsidP="00BA599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34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BA599F" w:rsidRPr="004B16CA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BA599F" w:rsidRPr="001342AD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          - объем доходов бюджета поселения – </w:t>
      </w:r>
      <w:r>
        <w:rPr>
          <w:rFonts w:ascii="Times New Roman" w:hAnsi="Times New Roman" w:cs="Times New Roman"/>
          <w:sz w:val="28"/>
          <w:szCs w:val="28"/>
        </w:rPr>
        <w:t>3332,0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599F" w:rsidRPr="001342AD" w:rsidRDefault="00BA599F" w:rsidP="00BA5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 - </w:t>
      </w:r>
      <w:r>
        <w:rPr>
          <w:rFonts w:ascii="Times New Roman" w:hAnsi="Times New Roman" w:cs="Times New Roman"/>
          <w:sz w:val="28"/>
          <w:szCs w:val="28"/>
        </w:rPr>
        <w:t>3350,0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599F" w:rsidRPr="001342AD" w:rsidRDefault="00BA599F" w:rsidP="00BA599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 xml:space="preserve">- дефицита бюджета поселения составил </w:t>
      </w:r>
      <w:r>
        <w:rPr>
          <w:rFonts w:ascii="Times New Roman" w:hAnsi="Times New Roman" w:cs="Times New Roman"/>
          <w:sz w:val="28"/>
          <w:szCs w:val="28"/>
        </w:rPr>
        <w:t>18,0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 в пределах остатка средств на счетах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342AD">
        <w:rPr>
          <w:rFonts w:ascii="Times New Roman" w:hAnsi="Times New Roman" w:cs="Times New Roman"/>
          <w:sz w:val="28"/>
          <w:szCs w:val="28"/>
        </w:rPr>
        <w:t>года.</w:t>
      </w:r>
    </w:p>
    <w:p w:rsidR="00D60C6B" w:rsidRPr="001342A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437C9E">
        <w:rPr>
          <w:rFonts w:ascii="Times New Roman" w:hAnsi="Times New Roman" w:cs="Times New Roman"/>
          <w:sz w:val="28"/>
          <w:szCs w:val="28"/>
        </w:rPr>
        <w:t>2698,4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7C9E">
        <w:rPr>
          <w:rFonts w:ascii="Times New Roman" w:hAnsi="Times New Roman" w:cs="Times New Roman"/>
          <w:sz w:val="28"/>
          <w:szCs w:val="28"/>
        </w:rPr>
        <w:t>81,0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437C9E">
        <w:rPr>
          <w:rFonts w:ascii="Times New Roman" w:hAnsi="Times New Roman" w:cs="Times New Roman"/>
          <w:sz w:val="28"/>
          <w:szCs w:val="28"/>
        </w:rPr>
        <w:t>3332,0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B45E9A">
        <w:rPr>
          <w:rFonts w:ascii="Times New Roman" w:hAnsi="Times New Roman" w:cs="Times New Roman"/>
          <w:sz w:val="28"/>
          <w:szCs w:val="28"/>
        </w:rPr>
        <w:t>2458,8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5E9A">
        <w:rPr>
          <w:rFonts w:ascii="Times New Roman" w:hAnsi="Times New Roman" w:cs="Times New Roman"/>
          <w:sz w:val="28"/>
          <w:szCs w:val="28"/>
        </w:rPr>
        <w:t>73,4</w:t>
      </w:r>
      <w:r w:rsidRPr="001342AD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B45E9A">
        <w:rPr>
          <w:rFonts w:ascii="Times New Roman" w:hAnsi="Times New Roman" w:cs="Times New Roman"/>
          <w:sz w:val="28"/>
          <w:szCs w:val="28"/>
        </w:rPr>
        <w:t>3350,0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80270">
        <w:rPr>
          <w:rFonts w:ascii="Times New Roman" w:hAnsi="Times New Roman" w:cs="Times New Roman"/>
          <w:sz w:val="28"/>
          <w:szCs w:val="28"/>
        </w:rPr>
        <w:t>профицит</w:t>
      </w:r>
      <w:r w:rsidRPr="001342AD">
        <w:rPr>
          <w:rFonts w:ascii="Times New Roman" w:hAnsi="Times New Roman" w:cs="Times New Roman"/>
          <w:sz w:val="28"/>
          <w:szCs w:val="28"/>
        </w:rPr>
        <w:t xml:space="preserve"> – </w:t>
      </w:r>
      <w:r w:rsidR="00B45E9A">
        <w:rPr>
          <w:rFonts w:ascii="Times New Roman" w:hAnsi="Times New Roman" w:cs="Times New Roman"/>
          <w:sz w:val="28"/>
          <w:szCs w:val="28"/>
        </w:rPr>
        <w:t>239,6</w:t>
      </w:r>
      <w:r w:rsidRPr="001342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3DD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80270">
        <w:rPr>
          <w:rFonts w:ascii="Times New Roman" w:hAnsi="Times New Roman" w:cs="Times New Roman"/>
          <w:sz w:val="28"/>
          <w:szCs w:val="28"/>
        </w:rPr>
        <w:t>9 месяцев</w:t>
      </w:r>
      <w:r w:rsidR="001342A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45E9A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B45E9A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>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B45E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51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C8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r w:rsidR="00C80270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2F651D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60C6B" w:rsidRPr="00EE5089" w:rsidRDefault="00C80270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(гр.4 –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4C7F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  к </w:t>
            </w:r>
            <w:r w:rsidR="004C7F2F">
              <w:rPr>
                <w:rFonts w:ascii="Times New Roman" w:hAnsi="Times New Roman" w:cs="Times New Roman"/>
                <w:sz w:val="20"/>
                <w:szCs w:val="20"/>
              </w:rPr>
              <w:t>9 месяцам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(гр. 4/</w:t>
            </w:r>
            <w:proofErr w:type="gramEnd"/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5E9A" w:rsidRPr="005C2F87" w:rsidTr="00336BE2">
        <w:tc>
          <w:tcPr>
            <w:tcW w:w="1809" w:type="dxa"/>
          </w:tcPr>
          <w:p w:rsidR="00B45E9A" w:rsidRPr="00EE5089" w:rsidRDefault="00B45E9A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B45E9A" w:rsidRPr="00EE5089" w:rsidRDefault="00B45E9A" w:rsidP="007568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3530,8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3332,0</w:t>
            </w:r>
          </w:p>
        </w:tc>
        <w:tc>
          <w:tcPr>
            <w:tcW w:w="1276" w:type="dxa"/>
          </w:tcPr>
          <w:p w:rsidR="00B45E9A" w:rsidRPr="00EE5089" w:rsidRDefault="00B45E9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2698,4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</w:tcPr>
          <w:p w:rsidR="00B45E9A" w:rsidRPr="00EE5089" w:rsidRDefault="00B45E9A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-832,4</w:t>
            </w:r>
          </w:p>
        </w:tc>
        <w:tc>
          <w:tcPr>
            <w:tcW w:w="1417" w:type="dxa"/>
          </w:tcPr>
          <w:p w:rsidR="00B45E9A" w:rsidRPr="00EE5089" w:rsidRDefault="00B45E9A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B45E9A" w:rsidRPr="005C2F87" w:rsidTr="00336BE2">
        <w:tc>
          <w:tcPr>
            <w:tcW w:w="1809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B45E9A" w:rsidRPr="00EE5089" w:rsidRDefault="00B45E9A" w:rsidP="007568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3344,6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</w:t>
            </w:r>
          </w:p>
        </w:tc>
        <w:tc>
          <w:tcPr>
            <w:tcW w:w="1276" w:type="dxa"/>
          </w:tcPr>
          <w:p w:rsidR="00B45E9A" w:rsidRPr="00EE5089" w:rsidRDefault="00B45E9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2458,8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-885,8</w:t>
            </w:r>
          </w:p>
        </w:tc>
        <w:tc>
          <w:tcPr>
            <w:tcW w:w="1417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B45E9A" w:rsidRPr="005C2F87" w:rsidTr="00336BE2">
        <w:tc>
          <w:tcPr>
            <w:tcW w:w="1809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B45E9A" w:rsidRPr="00EE5089" w:rsidRDefault="00B45E9A" w:rsidP="007568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1276" w:type="dxa"/>
          </w:tcPr>
          <w:p w:rsidR="00B45E9A" w:rsidRPr="00EE5089" w:rsidRDefault="00B45E9A" w:rsidP="009F7A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17" w:type="dxa"/>
          </w:tcPr>
          <w:p w:rsidR="00B45E9A" w:rsidRPr="00EE5089" w:rsidRDefault="00B45E9A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D1DBB">
        <w:rPr>
          <w:rFonts w:ascii="Times New Roman" w:hAnsi="Times New Roman" w:cs="Times New Roman"/>
          <w:sz w:val="28"/>
          <w:szCs w:val="28"/>
        </w:rPr>
        <w:t>9 месяцами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D67E0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</w:t>
      </w:r>
      <w:r w:rsidR="00D67E0F"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D67E0F">
        <w:rPr>
          <w:rFonts w:ascii="Times New Roman" w:hAnsi="Times New Roman" w:cs="Times New Roman"/>
          <w:sz w:val="28"/>
          <w:szCs w:val="28"/>
        </w:rPr>
        <w:t xml:space="preserve">832,4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7E0F">
        <w:rPr>
          <w:rFonts w:ascii="Times New Roman" w:hAnsi="Times New Roman" w:cs="Times New Roman"/>
          <w:sz w:val="28"/>
          <w:szCs w:val="28"/>
        </w:rPr>
        <w:t xml:space="preserve">23,6 </w:t>
      </w:r>
      <w:r w:rsidRPr="005C2F87">
        <w:rPr>
          <w:rFonts w:ascii="Times New Roman" w:hAnsi="Times New Roman" w:cs="Times New Roman"/>
          <w:sz w:val="28"/>
          <w:szCs w:val="28"/>
        </w:rPr>
        <w:t>%, расходы также у</w:t>
      </w:r>
      <w:r w:rsidR="00D67E0F">
        <w:rPr>
          <w:rFonts w:ascii="Times New Roman" w:hAnsi="Times New Roman" w:cs="Times New Roman"/>
          <w:sz w:val="28"/>
          <w:szCs w:val="28"/>
        </w:rPr>
        <w:t xml:space="preserve">меньшились  на 885,8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 </w:t>
      </w:r>
      <w:r w:rsidR="00D67E0F">
        <w:rPr>
          <w:rFonts w:ascii="Times New Roman" w:hAnsi="Times New Roman" w:cs="Times New Roman"/>
          <w:sz w:val="28"/>
          <w:szCs w:val="28"/>
        </w:rPr>
        <w:t>26,5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</w:t>
      </w:r>
      <w:r w:rsidR="00DD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D67E0F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DD1DBB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67E0F">
        <w:rPr>
          <w:rFonts w:ascii="Times New Roman" w:hAnsi="Times New Roman" w:cs="Times New Roman"/>
          <w:sz w:val="28"/>
          <w:szCs w:val="28"/>
        </w:rPr>
        <w:t>239,6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D67E0F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 xml:space="preserve">также с </w:t>
      </w:r>
      <w:r w:rsidR="00DD1DBB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7E0F">
        <w:rPr>
          <w:rFonts w:ascii="Times New Roman" w:hAnsi="Times New Roman" w:cs="Times New Roman"/>
          <w:sz w:val="28"/>
          <w:szCs w:val="28"/>
        </w:rPr>
        <w:t>186,2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67E0F" w:rsidRDefault="00D67E0F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снижение объемов доходов и расходов бюджета поселения по сравнению с аналогичным периодом прошлого года связано с отсутствием в текущем году финансирования и мероприятий по ФЦП «Устойчивое развитие сельских территорий </w:t>
      </w:r>
      <w:r w:rsidRPr="00FC2BA5">
        <w:rPr>
          <w:rFonts w:ascii="Times New Roman" w:hAnsi="Times New Roman" w:cs="Times New Roman"/>
          <w:sz w:val="28"/>
          <w:szCs w:val="28"/>
        </w:rPr>
        <w:t>ВО на 2014-2020 годы</w:t>
      </w:r>
      <w:r>
        <w:rPr>
          <w:rFonts w:ascii="Times New Roman" w:hAnsi="Times New Roman" w:cs="Times New Roman"/>
          <w:sz w:val="28"/>
          <w:szCs w:val="28"/>
        </w:rPr>
        <w:t>».  В 2017 году по данной программе поступила  субсидия бюджету поселения в сумме 600,0  тыс. рублей. Кроме того, снизился объем дотаций бюджету поселения в связи с передачей полномочий по организации культурно-досуговой деятельности с уровня поселения на уровень района.</w:t>
      </w:r>
    </w:p>
    <w:p w:rsidR="00793AF7" w:rsidRPr="005C2F87" w:rsidRDefault="00793AF7" w:rsidP="00793A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E0F" w:rsidRDefault="00D67E0F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7E0F" w:rsidRDefault="00D67E0F" w:rsidP="00D67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2F87">
        <w:rPr>
          <w:rFonts w:ascii="Times New Roman" w:hAnsi="Times New Roman" w:cs="Times New Roman"/>
          <w:sz w:val="28"/>
          <w:szCs w:val="28"/>
        </w:rPr>
        <w:t xml:space="preserve">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году  по сравнению с первоначально утвержденными показателями изменена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ранее перечисленных решений</w:t>
      </w:r>
      <w:r w:rsidRPr="00C3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поселения Ботановское.</w:t>
      </w:r>
    </w:p>
    <w:p w:rsidR="00D67E0F" w:rsidRDefault="00D67E0F" w:rsidP="00D67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E0" w:rsidRDefault="00D67E0F" w:rsidP="00D67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</w:t>
      </w:r>
      <w:r w:rsidR="00F05BE0">
        <w:rPr>
          <w:rFonts w:ascii="Times New Roman" w:hAnsi="Times New Roman" w:cs="Times New Roman"/>
          <w:sz w:val="28"/>
          <w:szCs w:val="28"/>
        </w:rPr>
        <w:t>9 месяцев</w:t>
      </w:r>
      <w:r w:rsidRPr="00E7599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</w:p>
    <w:p w:rsidR="00F05BE0" w:rsidRDefault="00793AF7" w:rsidP="00D67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36BE2" w:rsidRPr="00336B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5B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36BE2" w:rsidRPr="00336BE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36BE2" w:rsidRPr="00336BE2" w:rsidRDefault="00336BE2" w:rsidP="00D67E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6BE2">
        <w:rPr>
          <w:rFonts w:ascii="Times New Roman" w:eastAsia="Times New Roman" w:hAnsi="Times New Roman" w:cs="Times New Roman"/>
        </w:rPr>
        <w:t>Таблица</w:t>
      </w:r>
      <w:r w:rsidR="00F05BE0">
        <w:rPr>
          <w:rFonts w:ascii="Times New Roman" w:eastAsia="Times New Roman" w:hAnsi="Times New Roman" w:cs="Times New Roman"/>
        </w:rPr>
        <w:t xml:space="preserve"> </w:t>
      </w:r>
      <w:r w:rsidRPr="00336BE2">
        <w:rPr>
          <w:rFonts w:ascii="Times New Roman" w:eastAsia="Times New Roman" w:hAnsi="Times New Roman" w:cs="Times New Roman"/>
        </w:rPr>
        <w:t xml:space="preserve">№ 2                   </w:t>
      </w:r>
      <w:r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</w:t>
      </w:r>
      <w:r w:rsidR="00F05BE0">
        <w:rPr>
          <w:rFonts w:ascii="Times New Roman" w:eastAsia="Times New Roman" w:hAnsi="Times New Roman" w:cs="Times New Roman"/>
        </w:rPr>
        <w:t xml:space="preserve">        тыс. руб.     </w:t>
      </w:r>
      <w:r w:rsidRPr="00336BE2">
        <w:rPr>
          <w:rFonts w:ascii="Times New Roman" w:eastAsia="Times New Roman" w:hAnsi="Times New Roman" w:cs="Times New Roman"/>
        </w:rPr>
        <w:t xml:space="preserve">        </w:t>
      </w:r>
      <w:r w:rsidR="00F05BE0">
        <w:rPr>
          <w:rFonts w:ascii="Times New Roman" w:eastAsia="Times New Roman" w:hAnsi="Times New Roman" w:cs="Times New Roman"/>
        </w:rPr>
        <w:t xml:space="preserve">             </w:t>
      </w:r>
      <w:r w:rsidRPr="00336BE2">
        <w:rPr>
          <w:rFonts w:ascii="Times New Roman" w:eastAsia="Times New Roman" w:hAnsi="Times New Roman" w:cs="Times New Roman"/>
        </w:rPr>
        <w:t xml:space="preserve">  </w:t>
      </w:r>
      <w:r w:rsidR="00F05BE0">
        <w:rPr>
          <w:rFonts w:ascii="Times New Roman" w:eastAsia="Times New Roman" w:hAnsi="Times New Roman" w:cs="Times New Roman"/>
        </w:rPr>
        <w:t xml:space="preserve">           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F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F05B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336BE2" w:rsidRPr="00336BE2" w:rsidRDefault="00336BE2" w:rsidP="00F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месяцев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F05B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F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F05B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4C7F2F" w:rsidP="00F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201</w:t>
            </w:r>
            <w:r w:rsidR="00F05B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D1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DD1D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отклонение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05BE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proofErr w:type="gramStart"/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6BE2" w:rsidRPr="00336BE2" w:rsidRDefault="00DD1DBB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F05BE0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05BE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</w:t>
            </w:r>
            <w:r w:rsidR="00DD1DBB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05BE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528,5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244,7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  <w:tc>
          <w:tcPr>
            <w:tcW w:w="850" w:type="dxa"/>
          </w:tcPr>
          <w:p w:rsidR="00F05BE0" w:rsidRPr="00336BE2" w:rsidRDefault="00640B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1,6 раза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51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850" w:type="dxa"/>
          </w:tcPr>
          <w:p w:rsidR="00F05BE0" w:rsidRPr="00336BE2" w:rsidRDefault="00640B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F05BE0" w:rsidRPr="00336BE2" w:rsidRDefault="00640B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1" w:type="dxa"/>
          </w:tcPr>
          <w:p w:rsidR="00F05BE0" w:rsidRPr="00336BE2" w:rsidRDefault="000703BC" w:rsidP="00B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851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850" w:type="dxa"/>
          </w:tcPr>
          <w:p w:rsidR="00F05BE0" w:rsidRPr="00336BE2" w:rsidRDefault="00640B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2,0 раза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F05BE0" w:rsidRPr="00336BE2" w:rsidRDefault="00640B9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365,3</w:t>
            </w:r>
          </w:p>
        </w:tc>
        <w:tc>
          <w:tcPr>
            <w:tcW w:w="850" w:type="dxa"/>
          </w:tcPr>
          <w:p w:rsidR="00F05BE0" w:rsidRPr="00336BE2" w:rsidRDefault="00E3360A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235,7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319,9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8,0 раз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</w:tcPr>
          <w:p w:rsidR="00F05BE0" w:rsidRPr="00336BE2" w:rsidRDefault="00426EA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1,7 раза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850" w:type="dxa"/>
          </w:tcPr>
          <w:p w:rsidR="00F05BE0" w:rsidRPr="00336BE2" w:rsidRDefault="00426EA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F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F05BE0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05BE0" w:rsidRDefault="00F05BE0" w:rsidP="007568F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05BE0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BE0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</w:tcPr>
          <w:p w:rsidR="00F05BE0" w:rsidRPr="00336BE2" w:rsidRDefault="00426EA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</w:tcPr>
          <w:p w:rsidR="00F05BE0" w:rsidRPr="00336BE2" w:rsidRDefault="00465877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 xml:space="preserve">НАЛОГОВЫЕ И НЕНАЛОГОВЫЕ </w:t>
            </w:r>
            <w:r w:rsidRPr="00336BE2">
              <w:rPr>
                <w:rFonts w:ascii="Times New Roman" w:eastAsia="Times New Roman" w:hAnsi="Times New Roman" w:cs="Times New Roman"/>
                <w:b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802,5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290,1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36,1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747,3</w:t>
            </w:r>
          </w:p>
        </w:tc>
        <w:tc>
          <w:tcPr>
            <w:tcW w:w="850" w:type="dxa"/>
          </w:tcPr>
          <w:p w:rsidR="00F05BE0" w:rsidRPr="00336BE2" w:rsidRDefault="00426EAB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457,2</w:t>
            </w:r>
          </w:p>
        </w:tc>
        <w:tc>
          <w:tcPr>
            <w:tcW w:w="850" w:type="dxa"/>
          </w:tcPr>
          <w:p w:rsidR="00F05BE0" w:rsidRPr="00336BE2" w:rsidRDefault="00C36E6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2,6 раза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4415,8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3240,7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2646,0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1951,1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851" w:type="dxa"/>
          </w:tcPr>
          <w:p w:rsidR="00F05BE0" w:rsidRPr="00336BE2" w:rsidRDefault="000703BC" w:rsidP="0007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-1289,6</w:t>
            </w:r>
          </w:p>
        </w:tc>
        <w:tc>
          <w:tcPr>
            <w:tcW w:w="850" w:type="dxa"/>
          </w:tcPr>
          <w:p w:rsidR="00F05BE0" w:rsidRPr="00336BE2" w:rsidRDefault="00C36E6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</w:t>
            </w:r>
          </w:p>
        </w:tc>
      </w:tr>
      <w:tr w:rsidR="00F05BE0" w:rsidRPr="00336BE2" w:rsidTr="00EC3BD3">
        <w:trPr>
          <w:gridAfter w:val="1"/>
          <w:wAfter w:w="236" w:type="dxa"/>
          <w:trHeight w:val="349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2111,3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1998,1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1428,9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-682,4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F05BE0" w:rsidRPr="00336BE2" w:rsidRDefault="00640B96" w:rsidP="00E349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64,7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субсидии 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254,9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850" w:type="dxa"/>
          </w:tcPr>
          <w:p w:rsidR="00F05BE0" w:rsidRPr="00336BE2" w:rsidRDefault="000703BC" w:rsidP="0007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-628,3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256,9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2,1 раза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F05BE0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</w:tcPr>
          <w:p w:rsidR="00F05BE0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-79,3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05BE0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F05BE0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-доходы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F05BE0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05BE0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05BE0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BE0" w:rsidRDefault="00F05BE0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05BE0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0703BC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BE0" w:rsidRPr="00336BE2" w:rsidTr="00336BE2">
        <w:trPr>
          <w:trHeight w:val="309"/>
        </w:trPr>
        <w:tc>
          <w:tcPr>
            <w:tcW w:w="2802" w:type="dxa"/>
          </w:tcPr>
          <w:p w:rsidR="00F05BE0" w:rsidRPr="00336BE2" w:rsidRDefault="00F05BE0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5218,3</w:t>
            </w:r>
          </w:p>
        </w:tc>
        <w:tc>
          <w:tcPr>
            <w:tcW w:w="992" w:type="dxa"/>
          </w:tcPr>
          <w:p w:rsidR="00F05BE0" w:rsidRPr="00336BE2" w:rsidRDefault="00F05BE0" w:rsidP="007568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3530,8</w:t>
            </w:r>
          </w:p>
        </w:tc>
        <w:tc>
          <w:tcPr>
            <w:tcW w:w="709" w:type="dxa"/>
          </w:tcPr>
          <w:p w:rsidR="00F05BE0" w:rsidRPr="00336BE2" w:rsidRDefault="00F05BE0" w:rsidP="007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850" w:type="dxa"/>
          </w:tcPr>
          <w:p w:rsidR="00F05BE0" w:rsidRPr="00336BE2" w:rsidRDefault="00F05BE0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3332,0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05BE0" w:rsidRPr="00336BE2" w:rsidRDefault="00640B96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2698,4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05BE0" w:rsidRPr="00336BE2" w:rsidRDefault="000703BC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-832,4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05BE0" w:rsidRPr="00336BE2" w:rsidRDefault="00583798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05BE0" w:rsidRPr="00336BE2" w:rsidRDefault="00F05BE0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AF7" w:rsidRDefault="00793AF7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1E74" w:rsidRPr="005C2F87" w:rsidRDefault="00991E74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583798">
        <w:rPr>
          <w:rFonts w:ascii="Times New Roman" w:hAnsi="Times New Roman" w:cs="Times New Roman"/>
          <w:sz w:val="28"/>
          <w:szCs w:val="28"/>
        </w:rPr>
        <w:t>747,3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3798">
        <w:rPr>
          <w:rFonts w:ascii="Times New Roman" w:hAnsi="Times New Roman" w:cs="Times New Roman"/>
          <w:sz w:val="28"/>
          <w:szCs w:val="28"/>
        </w:rPr>
        <w:t>108,9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583798">
        <w:rPr>
          <w:rFonts w:ascii="Times New Roman" w:hAnsi="Times New Roman" w:cs="Times New Roman"/>
          <w:sz w:val="28"/>
          <w:szCs w:val="28"/>
        </w:rPr>
        <w:t>686,0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991E74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991E74">
        <w:rPr>
          <w:rFonts w:ascii="Times New Roman" w:hAnsi="Times New Roman" w:cs="Times New Roman"/>
          <w:sz w:val="28"/>
          <w:szCs w:val="28"/>
        </w:rPr>
        <w:t xml:space="preserve">457,2 </w:t>
      </w:r>
      <w:r w:rsidR="00003DDB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91E74">
        <w:rPr>
          <w:rFonts w:ascii="Times New Roman" w:hAnsi="Times New Roman" w:cs="Times New Roman"/>
          <w:sz w:val="28"/>
          <w:szCs w:val="28"/>
        </w:rPr>
        <w:t>в 2,6 раза.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DC" w:rsidRDefault="00991E74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834CF1">
        <w:rPr>
          <w:rFonts w:ascii="Times New Roman" w:hAnsi="Times New Roman" w:cs="Times New Roman"/>
          <w:sz w:val="28"/>
          <w:szCs w:val="28"/>
        </w:rPr>
        <w:t xml:space="preserve"> 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 </w:t>
      </w:r>
      <w:r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  поступлений </w:t>
      </w:r>
      <w:r w:rsidR="00003DDB">
        <w:rPr>
          <w:rFonts w:ascii="Times New Roman" w:hAnsi="Times New Roman" w:cs="Times New Roman"/>
          <w:sz w:val="28"/>
          <w:szCs w:val="28"/>
        </w:rPr>
        <w:t>земельного налога,</w:t>
      </w:r>
      <w:r w:rsidR="00834CF1">
        <w:rPr>
          <w:rFonts w:ascii="Times New Roman" w:hAnsi="Times New Roman" w:cs="Times New Roman"/>
          <w:sz w:val="28"/>
          <w:szCs w:val="28"/>
        </w:rPr>
        <w:t xml:space="preserve">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доходов от сдачи в аренду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доходов</w:t>
      </w:r>
      <w:r w:rsidR="000559DE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прочих доходов от компенсации затрат бюджетов сельских поселений.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</w:t>
      </w:r>
      <w:r w:rsidR="00003DD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201</w:t>
      </w:r>
      <w:r w:rsidR="00991E74">
        <w:rPr>
          <w:rFonts w:ascii="Times New Roman" w:hAnsi="Times New Roman" w:cs="Times New Roman"/>
          <w:sz w:val="28"/>
          <w:szCs w:val="28"/>
        </w:rPr>
        <w:t>7</w:t>
      </w:r>
      <w:r w:rsidR="00003DDB">
        <w:rPr>
          <w:rFonts w:ascii="Times New Roman" w:hAnsi="Times New Roman" w:cs="Times New Roman"/>
          <w:sz w:val="28"/>
          <w:szCs w:val="28"/>
        </w:rPr>
        <w:t xml:space="preserve">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p w:rsidR="00C063DC" w:rsidRDefault="00177C9D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6D302C" wp14:editId="6CBBD371">
            <wp:extent cx="6119495" cy="3243857"/>
            <wp:effectExtent l="0" t="0" r="1460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C6B" w:rsidRPr="00FC168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E3360A">
        <w:rPr>
          <w:rFonts w:ascii="Times New Roman" w:hAnsi="Times New Roman" w:cs="Times New Roman"/>
          <w:sz w:val="28"/>
          <w:szCs w:val="28"/>
        </w:rPr>
        <w:t>382,0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E3360A">
        <w:rPr>
          <w:rFonts w:ascii="Times New Roman" w:hAnsi="Times New Roman" w:cs="Times New Roman"/>
          <w:sz w:val="28"/>
          <w:szCs w:val="28"/>
        </w:rPr>
        <w:t xml:space="preserve">71,9 %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к плановым назначениям в сумме </w:t>
      </w:r>
      <w:r w:rsidR="00E3360A">
        <w:rPr>
          <w:rFonts w:ascii="Times New Roman" w:hAnsi="Times New Roman" w:cs="Times New Roman"/>
          <w:sz w:val="28"/>
          <w:szCs w:val="28"/>
        </w:rPr>
        <w:t>531,0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9D03ED">
        <w:rPr>
          <w:rFonts w:ascii="Times New Roman" w:hAnsi="Times New Roman" w:cs="Times New Roman"/>
          <w:sz w:val="28"/>
          <w:szCs w:val="28"/>
        </w:rPr>
        <w:t>9  месяцев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</w:t>
      </w:r>
      <w:r w:rsidR="00E3360A">
        <w:rPr>
          <w:rFonts w:ascii="Times New Roman" w:hAnsi="Times New Roman" w:cs="Times New Roman"/>
          <w:sz w:val="28"/>
          <w:szCs w:val="28"/>
        </w:rPr>
        <w:t xml:space="preserve">7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E3360A">
        <w:rPr>
          <w:rFonts w:ascii="Times New Roman" w:hAnsi="Times New Roman" w:cs="Times New Roman"/>
          <w:sz w:val="28"/>
          <w:szCs w:val="28"/>
        </w:rPr>
        <w:t>увеличились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E3360A">
        <w:rPr>
          <w:rFonts w:ascii="Times New Roman" w:hAnsi="Times New Roman" w:cs="Times New Roman"/>
          <w:sz w:val="28"/>
          <w:szCs w:val="28"/>
        </w:rPr>
        <w:t>137,3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3360A">
        <w:rPr>
          <w:rFonts w:ascii="Times New Roman" w:hAnsi="Times New Roman" w:cs="Times New Roman"/>
          <w:sz w:val="28"/>
          <w:szCs w:val="28"/>
        </w:rPr>
        <w:t xml:space="preserve">в 1,6 раза,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поселения у</w:t>
      </w:r>
      <w:r w:rsidR="0036570C">
        <w:rPr>
          <w:rFonts w:ascii="Times New Roman" w:hAnsi="Times New Roman" w:cs="Times New Roman"/>
          <w:sz w:val="28"/>
          <w:szCs w:val="28"/>
        </w:rPr>
        <w:t xml:space="preserve">величилась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на </w:t>
      </w:r>
      <w:r w:rsidR="0036570C">
        <w:rPr>
          <w:rFonts w:ascii="Times New Roman" w:hAnsi="Times New Roman" w:cs="Times New Roman"/>
          <w:sz w:val="28"/>
          <w:szCs w:val="28"/>
        </w:rPr>
        <w:t xml:space="preserve">7,3 </w:t>
      </w:r>
      <w:r w:rsidR="009D03E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6570C">
        <w:rPr>
          <w:rFonts w:ascii="Times New Roman" w:hAnsi="Times New Roman" w:cs="Times New Roman"/>
          <w:sz w:val="28"/>
          <w:szCs w:val="28"/>
        </w:rPr>
        <w:t xml:space="preserve">а 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36570C">
        <w:rPr>
          <w:rFonts w:ascii="Times New Roman" w:hAnsi="Times New Roman" w:cs="Times New Roman"/>
          <w:sz w:val="28"/>
          <w:szCs w:val="28"/>
        </w:rPr>
        <w:t>14,2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Pr="00FC168B">
        <w:rPr>
          <w:rFonts w:ascii="Times New Roman" w:hAnsi="Times New Roman" w:cs="Times New Roman"/>
          <w:sz w:val="28"/>
          <w:szCs w:val="28"/>
        </w:rPr>
        <w:t>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месяцами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6570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570C">
        <w:rPr>
          <w:rFonts w:ascii="Times New Roman" w:hAnsi="Times New Roman" w:cs="Times New Roman"/>
          <w:sz w:val="28"/>
          <w:szCs w:val="28"/>
        </w:rPr>
        <w:t>величилась</w:t>
      </w:r>
      <w:r w:rsidR="001C2101">
        <w:rPr>
          <w:rFonts w:ascii="Times New Roman" w:hAnsi="Times New Roman" w:cs="Times New Roman"/>
          <w:sz w:val="28"/>
          <w:szCs w:val="28"/>
        </w:rPr>
        <w:t xml:space="preserve"> на </w:t>
      </w:r>
      <w:r w:rsidR="0036570C">
        <w:rPr>
          <w:rFonts w:ascii="Times New Roman" w:hAnsi="Times New Roman" w:cs="Times New Roman"/>
          <w:sz w:val="28"/>
          <w:szCs w:val="28"/>
        </w:rPr>
        <w:t>15,9</w:t>
      </w:r>
      <w:r w:rsidR="001C210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36570C">
        <w:rPr>
          <w:rFonts w:ascii="Times New Roman" w:hAnsi="Times New Roman" w:cs="Times New Roman"/>
          <w:sz w:val="28"/>
          <w:szCs w:val="28"/>
        </w:rPr>
        <w:t>67,9</w:t>
      </w:r>
      <w:r w:rsidR="009D03E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70C">
        <w:rPr>
          <w:rFonts w:ascii="Times New Roman" w:hAnsi="Times New Roman" w:cs="Times New Roman"/>
          <w:sz w:val="28"/>
          <w:szCs w:val="28"/>
        </w:rPr>
        <w:t>259,2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6570C">
        <w:rPr>
          <w:rFonts w:ascii="Times New Roman" w:hAnsi="Times New Roman" w:cs="Times New Roman"/>
          <w:sz w:val="28"/>
          <w:szCs w:val="28"/>
        </w:rPr>
        <w:t>81,3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 </w:t>
      </w:r>
      <w:r w:rsidR="009D03ED">
        <w:rPr>
          <w:rFonts w:ascii="Times New Roman" w:hAnsi="Times New Roman" w:cs="Times New Roman"/>
          <w:sz w:val="28"/>
          <w:szCs w:val="28"/>
        </w:rPr>
        <w:t xml:space="preserve">, что </w:t>
      </w:r>
      <w:r w:rsidR="0036570C">
        <w:rPr>
          <w:rFonts w:ascii="Times New Roman" w:hAnsi="Times New Roman" w:cs="Times New Roman"/>
          <w:sz w:val="28"/>
          <w:szCs w:val="28"/>
        </w:rPr>
        <w:t>выше</w:t>
      </w:r>
      <w:r w:rsidR="009D03E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D03E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36570C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570C">
        <w:rPr>
          <w:rFonts w:ascii="Times New Roman" w:hAnsi="Times New Roman" w:cs="Times New Roman"/>
          <w:sz w:val="28"/>
          <w:szCs w:val="28"/>
        </w:rPr>
        <w:t>131,9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(</w:t>
      </w:r>
      <w:r w:rsidR="0036570C">
        <w:rPr>
          <w:rFonts w:ascii="Times New Roman" w:hAnsi="Times New Roman" w:cs="Times New Roman"/>
          <w:sz w:val="28"/>
          <w:szCs w:val="28"/>
        </w:rPr>
        <w:t>в 2 раза).</w:t>
      </w:r>
    </w:p>
    <w:p w:rsidR="00D60C6B" w:rsidRDefault="009D03ED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36570C">
        <w:rPr>
          <w:rFonts w:ascii="Times New Roman" w:hAnsi="Times New Roman" w:cs="Times New Roman"/>
          <w:sz w:val="28"/>
          <w:szCs w:val="28"/>
        </w:rPr>
        <w:t>8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36570C">
        <w:rPr>
          <w:rFonts w:ascii="Times New Roman" w:hAnsi="Times New Roman" w:cs="Times New Roman"/>
          <w:sz w:val="28"/>
          <w:szCs w:val="28"/>
        </w:rPr>
        <w:t>77,6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570C">
        <w:rPr>
          <w:rFonts w:ascii="Times New Roman" w:hAnsi="Times New Roman" w:cs="Times New Roman"/>
          <w:sz w:val="28"/>
          <w:szCs w:val="28"/>
        </w:rPr>
        <w:t>71,2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 w:rsidR="00D60C6B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годового бюджетного назначения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6570C">
        <w:rPr>
          <w:rFonts w:ascii="Times New Roman" w:hAnsi="Times New Roman" w:cs="Times New Roman"/>
          <w:sz w:val="28"/>
          <w:szCs w:val="28"/>
        </w:rPr>
        <w:t>109,0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="00D60C6B"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>рублей.</w:t>
      </w:r>
      <w:r w:rsidR="00D60C6B"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="00D60C6B">
        <w:rPr>
          <w:rFonts w:ascii="Times New Roman" w:hAnsi="Times New Roman" w:cs="Times New Roman"/>
          <w:sz w:val="28"/>
          <w:szCs w:val="28"/>
        </w:rPr>
        <w:t xml:space="preserve"> 201</w:t>
      </w:r>
      <w:r w:rsidR="0036570C">
        <w:rPr>
          <w:rFonts w:ascii="Times New Roman" w:hAnsi="Times New Roman" w:cs="Times New Roman"/>
          <w:sz w:val="28"/>
          <w:szCs w:val="28"/>
        </w:rPr>
        <w:t>7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 xml:space="preserve"> года  у</w:t>
      </w:r>
      <w:r w:rsidR="0036570C">
        <w:rPr>
          <w:rFonts w:ascii="Times New Roman" w:hAnsi="Times New Roman" w:cs="Times New Roman"/>
          <w:sz w:val="28"/>
          <w:szCs w:val="28"/>
        </w:rPr>
        <w:t>меньшилась</w:t>
      </w:r>
      <w:r w:rsidR="00D60C6B">
        <w:rPr>
          <w:rFonts w:ascii="Times New Roman" w:hAnsi="Times New Roman" w:cs="Times New Roman"/>
          <w:sz w:val="28"/>
          <w:szCs w:val="28"/>
        </w:rPr>
        <w:t xml:space="preserve"> на </w:t>
      </w:r>
      <w:r w:rsidR="0036570C">
        <w:rPr>
          <w:rFonts w:ascii="Times New Roman" w:hAnsi="Times New Roman" w:cs="Times New Roman"/>
          <w:sz w:val="28"/>
          <w:szCs w:val="28"/>
        </w:rPr>
        <w:t>12,9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1C21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36570C">
        <w:rPr>
          <w:rFonts w:ascii="Times New Roman" w:hAnsi="Times New Roman" w:cs="Times New Roman"/>
          <w:sz w:val="28"/>
          <w:szCs w:val="28"/>
        </w:rPr>
        <w:t xml:space="preserve">20,3 </w:t>
      </w:r>
      <w:r w:rsidR="00D60C6B"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</w:t>
      </w:r>
      <w:r w:rsidR="0036570C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C0AC4"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>201</w:t>
      </w:r>
      <w:r w:rsidR="0036570C">
        <w:rPr>
          <w:rFonts w:ascii="Times New Roman" w:hAnsi="Times New Roman" w:cs="Times New Roman"/>
          <w:sz w:val="28"/>
          <w:szCs w:val="28"/>
        </w:rPr>
        <w:t>7</w:t>
      </w:r>
      <w:r w:rsidR="00D60C6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 w:rsidR="0036570C">
        <w:rPr>
          <w:rFonts w:ascii="Times New Roman" w:hAnsi="Times New Roman" w:cs="Times New Roman"/>
          <w:sz w:val="28"/>
          <w:szCs w:val="28"/>
        </w:rPr>
        <w:t>3,7</w:t>
      </w:r>
      <w:r w:rsidR="00D60C6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6570C">
        <w:rPr>
          <w:rFonts w:ascii="Times New Roman" w:hAnsi="Times New Roman" w:cs="Times New Roman"/>
          <w:sz w:val="28"/>
          <w:szCs w:val="28"/>
        </w:rPr>
        <w:t xml:space="preserve">4,6 </w:t>
      </w:r>
      <w:r w:rsidR="00D60C6B">
        <w:rPr>
          <w:rFonts w:ascii="Times New Roman" w:hAnsi="Times New Roman" w:cs="Times New Roman"/>
          <w:sz w:val="28"/>
          <w:szCs w:val="28"/>
        </w:rPr>
        <w:t>процента.</w:t>
      </w:r>
    </w:p>
    <w:p w:rsidR="00347D55" w:rsidRPr="005C2F87" w:rsidRDefault="00347D55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</w:t>
      </w:r>
      <w:r w:rsidR="0036570C">
        <w:rPr>
          <w:rFonts w:ascii="Times New Roman" w:hAnsi="Times New Roman" w:cs="Times New Roman"/>
          <w:sz w:val="28"/>
          <w:szCs w:val="28"/>
        </w:rPr>
        <w:t>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6570C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% от годовых бюджетных назначений </w:t>
      </w:r>
      <w:r w:rsidR="0036570C">
        <w:rPr>
          <w:rFonts w:ascii="Times New Roman" w:hAnsi="Times New Roman" w:cs="Times New Roman"/>
          <w:sz w:val="28"/>
          <w:szCs w:val="28"/>
        </w:rPr>
        <w:t>–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="0036570C">
        <w:rPr>
          <w:rFonts w:ascii="Times New Roman" w:hAnsi="Times New Roman" w:cs="Times New Roman"/>
          <w:sz w:val="28"/>
          <w:szCs w:val="28"/>
        </w:rPr>
        <w:t>88,0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201</w:t>
      </w:r>
      <w:r w:rsidR="00365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объем налога на имущество физических лиц </w:t>
      </w:r>
      <w:r w:rsidR="0036570C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570C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6570C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1C2101">
        <w:rPr>
          <w:rFonts w:ascii="Times New Roman" w:hAnsi="Times New Roman" w:cs="Times New Roman"/>
          <w:sz w:val="28"/>
          <w:szCs w:val="28"/>
        </w:rPr>
        <w:t xml:space="preserve"> </w:t>
      </w:r>
      <w:r w:rsidR="0036570C">
        <w:rPr>
          <w:rFonts w:ascii="Times New Roman" w:hAnsi="Times New Roman" w:cs="Times New Roman"/>
          <w:sz w:val="28"/>
          <w:szCs w:val="28"/>
        </w:rPr>
        <w:t>Увеличение</w:t>
      </w:r>
      <w:r w:rsidR="001C2101">
        <w:rPr>
          <w:rFonts w:ascii="Times New Roman" w:hAnsi="Times New Roman" w:cs="Times New Roman"/>
          <w:sz w:val="28"/>
          <w:szCs w:val="28"/>
        </w:rPr>
        <w:t xml:space="preserve"> поступления налога обусловлено </w:t>
      </w:r>
      <w:r w:rsidR="0036570C">
        <w:rPr>
          <w:rFonts w:ascii="Times New Roman" w:hAnsi="Times New Roman" w:cs="Times New Roman"/>
          <w:sz w:val="28"/>
          <w:szCs w:val="28"/>
        </w:rPr>
        <w:t>погашением недоимки по данному виду налога за прошлые годы.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36570C">
        <w:rPr>
          <w:rFonts w:ascii="Times New Roman" w:hAnsi="Times New Roman" w:cs="Times New Roman"/>
          <w:sz w:val="28"/>
          <w:szCs w:val="28"/>
        </w:rPr>
        <w:t>54,7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36570C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1275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12751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113F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2751A">
        <w:rPr>
          <w:rFonts w:ascii="Times New Roman" w:hAnsi="Times New Roman" w:cs="Times New Roman"/>
          <w:sz w:val="28"/>
          <w:szCs w:val="28"/>
        </w:rPr>
        <w:t>13,7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75A18" w:rsidRDefault="00094DC2" w:rsidP="00347D5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налоговым доходам  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12751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94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  <w:proofErr w:type="gramEnd"/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2751A">
        <w:rPr>
          <w:rFonts w:ascii="Times New Roman" w:hAnsi="Times New Roman" w:cs="Times New Roman"/>
          <w:sz w:val="28"/>
          <w:szCs w:val="28"/>
        </w:rPr>
        <w:t>365,3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2751A">
        <w:rPr>
          <w:rFonts w:ascii="Times New Roman" w:hAnsi="Times New Roman" w:cs="Times New Roman"/>
          <w:sz w:val="28"/>
          <w:szCs w:val="28"/>
        </w:rPr>
        <w:t>235,7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12751A">
        <w:rPr>
          <w:rFonts w:ascii="Times New Roman" w:hAnsi="Times New Roman" w:cs="Times New Roman"/>
          <w:sz w:val="28"/>
          <w:szCs w:val="28"/>
        </w:rPr>
        <w:t>155,0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FC168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47D55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12751A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12751A">
        <w:rPr>
          <w:rFonts w:ascii="Times New Roman" w:hAnsi="Times New Roman" w:cs="Times New Roman"/>
          <w:sz w:val="28"/>
          <w:szCs w:val="28"/>
        </w:rPr>
        <w:t>увеличилось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12751A">
        <w:rPr>
          <w:rFonts w:ascii="Times New Roman" w:hAnsi="Times New Roman" w:cs="Times New Roman"/>
          <w:sz w:val="28"/>
          <w:szCs w:val="28"/>
        </w:rPr>
        <w:t>319,9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2751A">
        <w:rPr>
          <w:rFonts w:ascii="Times New Roman" w:hAnsi="Times New Roman" w:cs="Times New Roman"/>
          <w:sz w:val="28"/>
          <w:szCs w:val="28"/>
        </w:rPr>
        <w:t>в 8,0 раз,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2751A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55">
        <w:rPr>
          <w:rFonts w:ascii="Times New Roman" w:hAnsi="Times New Roman" w:cs="Times New Roman"/>
          <w:sz w:val="28"/>
          <w:szCs w:val="28"/>
        </w:rPr>
        <w:t>процентов</w:t>
      </w:r>
      <w:r w:rsidR="0012751A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A3BF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оходы от сдачи в аренду  имущества </w:t>
      </w:r>
      <w:r w:rsidR="00D60C6B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76,8 </w:t>
      </w:r>
      <w:r w:rsidR="00D60C6B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125,9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="00D60C6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годовым бюджетным назначениям в сумме 61,0 тыс. рублей</w:t>
      </w:r>
      <w:r w:rsidR="00A839AB">
        <w:rPr>
          <w:rFonts w:ascii="Times New Roman" w:hAnsi="Times New Roman" w:cs="Times New Roman"/>
          <w:sz w:val="28"/>
          <w:szCs w:val="28"/>
        </w:rPr>
        <w:t>,</w:t>
      </w:r>
      <w:r w:rsidR="00FC168B" w:rsidRPr="00FC168B">
        <w:t xml:space="preserve"> </w:t>
      </w:r>
      <w:r w:rsidR="00FC168B">
        <w:rPr>
          <w:rFonts w:ascii="Times New Roman" w:hAnsi="Times New Roman" w:cs="Times New Roman"/>
          <w:sz w:val="28"/>
          <w:szCs w:val="28"/>
        </w:rPr>
        <w:t>о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бъем поступления </w:t>
      </w:r>
      <w:r w:rsidR="00FC168B">
        <w:rPr>
          <w:rFonts w:ascii="Times New Roman" w:hAnsi="Times New Roman" w:cs="Times New Roman"/>
          <w:sz w:val="28"/>
          <w:szCs w:val="28"/>
        </w:rPr>
        <w:t xml:space="preserve">арендной платы также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FC168B">
        <w:rPr>
          <w:rFonts w:ascii="Times New Roman" w:hAnsi="Times New Roman" w:cs="Times New Roman"/>
          <w:sz w:val="28"/>
          <w:szCs w:val="28"/>
        </w:rPr>
        <w:t xml:space="preserve">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C168B" w:rsidRPr="00FC16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9AB">
        <w:rPr>
          <w:rFonts w:ascii="Times New Roman" w:hAnsi="Times New Roman" w:cs="Times New Roman"/>
          <w:sz w:val="28"/>
          <w:szCs w:val="28"/>
        </w:rPr>
        <w:t xml:space="preserve"> на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31,4</w:t>
      </w:r>
      <w:r w:rsidR="00BA2C00">
        <w:rPr>
          <w:rFonts w:ascii="Times New Roman" w:hAnsi="Times New Roman" w:cs="Times New Roman"/>
          <w:sz w:val="28"/>
          <w:szCs w:val="28"/>
        </w:rPr>
        <w:t xml:space="preserve"> </w:t>
      </w:r>
      <w:r w:rsidR="00FC168B" w:rsidRPr="00FC168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в 1,7 раза.</w:t>
      </w:r>
    </w:p>
    <w:p w:rsidR="00BA2C00" w:rsidRDefault="00D60C6B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BFB">
        <w:rPr>
          <w:rFonts w:ascii="Times New Roman" w:hAnsi="Times New Roman" w:cs="Times New Roman"/>
          <w:sz w:val="28"/>
          <w:szCs w:val="28"/>
        </w:rPr>
        <w:t>Д</w:t>
      </w:r>
      <w:r w:rsidR="003A4570">
        <w:rPr>
          <w:rFonts w:ascii="Times New Roman" w:hAnsi="Times New Roman" w:cs="Times New Roman"/>
          <w:sz w:val="28"/>
          <w:szCs w:val="28"/>
        </w:rPr>
        <w:t>оходы от продажи материальных и нематериальных активов</w:t>
      </w:r>
      <w:r w:rsidR="00A839AB">
        <w:rPr>
          <w:rFonts w:ascii="Times New Roman" w:hAnsi="Times New Roman" w:cs="Times New Roman"/>
          <w:sz w:val="28"/>
          <w:szCs w:val="28"/>
        </w:rPr>
        <w:t xml:space="preserve"> в бюджет поселения </w:t>
      </w:r>
      <w:r w:rsidR="003A4570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DA3BFB">
        <w:rPr>
          <w:rFonts w:ascii="Times New Roman" w:hAnsi="Times New Roman" w:cs="Times New Roman"/>
          <w:sz w:val="28"/>
          <w:szCs w:val="28"/>
        </w:rPr>
        <w:t>или в сумме 192,4 тыс. рублей</w:t>
      </w:r>
      <w:r w:rsidR="003E2687">
        <w:rPr>
          <w:rFonts w:ascii="Times New Roman" w:hAnsi="Times New Roman" w:cs="Times New Roman"/>
          <w:sz w:val="28"/>
          <w:szCs w:val="28"/>
        </w:rPr>
        <w:t xml:space="preserve">, бюджетом на 2018 год данные доходы не были запланированы. В результате проведенного аукциона по продаже здания администрации д. Игумницево бюджет поселения пополнился </w:t>
      </w:r>
      <w:r w:rsidR="003E2687">
        <w:rPr>
          <w:rFonts w:ascii="Times New Roman" w:hAnsi="Times New Roman" w:cs="Times New Roman"/>
          <w:sz w:val="28"/>
          <w:szCs w:val="28"/>
        </w:rPr>
        <w:lastRenderedPageBreak/>
        <w:t>на вышеуказанную сумму.</w:t>
      </w:r>
      <w:r w:rsidR="00BA2C00">
        <w:rPr>
          <w:rFonts w:ascii="Times New Roman" w:hAnsi="Times New Roman" w:cs="Times New Roman"/>
          <w:sz w:val="28"/>
          <w:szCs w:val="28"/>
        </w:rPr>
        <w:t xml:space="preserve"> За 9 месяцев 201</w:t>
      </w:r>
      <w:r w:rsidR="003E2687">
        <w:rPr>
          <w:rFonts w:ascii="Times New Roman" w:hAnsi="Times New Roman" w:cs="Times New Roman"/>
          <w:sz w:val="28"/>
          <w:szCs w:val="28"/>
        </w:rPr>
        <w:t>7</w:t>
      </w:r>
      <w:r w:rsidR="00BA2C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2687">
        <w:rPr>
          <w:rFonts w:ascii="Times New Roman" w:hAnsi="Times New Roman" w:cs="Times New Roman"/>
          <w:sz w:val="28"/>
          <w:szCs w:val="28"/>
        </w:rPr>
        <w:t>средства от продажи имущества в бюджет поселения не поступали.</w:t>
      </w:r>
    </w:p>
    <w:p w:rsidR="003E2687" w:rsidRDefault="003E2687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Прочие доходы от компенсации затрат бюджетов сельских поселений составили </w:t>
      </w:r>
      <w:r w:rsidR="00BC383A">
        <w:rPr>
          <w:rFonts w:ascii="Times New Roman" w:hAnsi="Times New Roman" w:cs="Times New Roman"/>
          <w:sz w:val="28"/>
          <w:szCs w:val="28"/>
        </w:rPr>
        <w:t>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BC383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>% от годовых назначений.</w:t>
      </w:r>
      <w:r w:rsidR="00BC383A">
        <w:rPr>
          <w:rFonts w:ascii="Times New Roman" w:hAnsi="Times New Roman" w:cs="Times New Roman"/>
          <w:sz w:val="28"/>
          <w:szCs w:val="28"/>
        </w:rPr>
        <w:t xml:space="preserve"> </w:t>
      </w:r>
      <w:r w:rsidR="00E97449">
        <w:rPr>
          <w:rFonts w:ascii="Times New Roman" w:hAnsi="Times New Roman" w:cs="Times New Roman"/>
          <w:sz w:val="28"/>
          <w:szCs w:val="28"/>
        </w:rPr>
        <w:t xml:space="preserve">По данному подразделу поступили доходы в виде компенсации расходов на проведение повторных выборов Главы поселения от ЛДПР, также произведено восстановление </w:t>
      </w:r>
    </w:p>
    <w:p w:rsidR="00862885" w:rsidRDefault="00862885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29EE" w:rsidRPr="003D29EE" w:rsidRDefault="003D29EE" w:rsidP="008628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628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3D29EE">
        <w:rPr>
          <w:rFonts w:ascii="Times New Roman" w:hAnsi="Times New Roman" w:cs="Times New Roman"/>
          <w:i/>
          <w:sz w:val="28"/>
          <w:szCs w:val="28"/>
        </w:rPr>
        <w:t xml:space="preserve">  Безвозмездные поступления.</w:t>
      </w:r>
    </w:p>
    <w:p w:rsidR="003D29EE" w:rsidRPr="003D29EE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</w:t>
      </w:r>
      <w:r w:rsidR="00A839AB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поселения составили </w:t>
      </w:r>
      <w:r w:rsidR="00EE0C7F">
        <w:rPr>
          <w:rFonts w:ascii="Times New Roman" w:hAnsi="Times New Roman" w:cs="Times New Roman"/>
          <w:sz w:val="28"/>
          <w:szCs w:val="28"/>
        </w:rPr>
        <w:t>1951,1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C00">
        <w:rPr>
          <w:rFonts w:ascii="Times New Roman" w:hAnsi="Times New Roman" w:cs="Times New Roman"/>
          <w:sz w:val="28"/>
          <w:szCs w:val="28"/>
        </w:rPr>
        <w:t>73,</w:t>
      </w:r>
      <w:r w:rsidR="00EE0C7F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E0C7F">
        <w:rPr>
          <w:rFonts w:ascii="Times New Roman" w:hAnsi="Times New Roman" w:cs="Times New Roman"/>
          <w:sz w:val="28"/>
          <w:szCs w:val="28"/>
        </w:rPr>
        <w:t>2646,0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EE0C7F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EE0C7F">
        <w:rPr>
          <w:rFonts w:ascii="Times New Roman" w:hAnsi="Times New Roman" w:cs="Times New Roman"/>
          <w:sz w:val="28"/>
          <w:szCs w:val="28"/>
        </w:rPr>
        <w:t>уменьшились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EE0C7F">
        <w:rPr>
          <w:rFonts w:ascii="Times New Roman" w:hAnsi="Times New Roman" w:cs="Times New Roman"/>
          <w:sz w:val="28"/>
          <w:szCs w:val="28"/>
        </w:rPr>
        <w:t>1289,6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EE0C7F">
        <w:rPr>
          <w:rFonts w:ascii="Times New Roman" w:hAnsi="Times New Roman" w:cs="Times New Roman"/>
          <w:sz w:val="28"/>
          <w:szCs w:val="28"/>
        </w:rPr>
        <w:t>72,3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</w:t>
      </w:r>
      <w:r w:rsidR="00A839A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EE0C7F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4B1422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3D29EE" w:rsidRPr="003D29EE" w:rsidRDefault="00772F1F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3308C2" wp14:editId="3E96752F">
            <wp:extent cx="6119495" cy="3187645"/>
            <wp:effectExtent l="0" t="0" r="1460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6B57" w:rsidRPr="003D29EE" w:rsidRDefault="004B1422" w:rsidP="00F96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772F1F">
        <w:rPr>
          <w:rFonts w:ascii="Times New Roman" w:hAnsi="Times New Roman" w:cs="Times New Roman"/>
          <w:sz w:val="28"/>
          <w:szCs w:val="28"/>
        </w:rPr>
        <w:t>1428,9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C00">
        <w:rPr>
          <w:rFonts w:ascii="Times New Roman" w:hAnsi="Times New Roman" w:cs="Times New Roman"/>
          <w:sz w:val="28"/>
          <w:szCs w:val="28"/>
        </w:rPr>
        <w:t>71,</w:t>
      </w:r>
      <w:r w:rsidR="00772F1F">
        <w:rPr>
          <w:rFonts w:ascii="Times New Roman" w:hAnsi="Times New Roman" w:cs="Times New Roman"/>
          <w:sz w:val="28"/>
          <w:szCs w:val="28"/>
        </w:rPr>
        <w:t>5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772F1F">
        <w:rPr>
          <w:rFonts w:ascii="Times New Roman" w:hAnsi="Times New Roman" w:cs="Times New Roman"/>
          <w:sz w:val="28"/>
          <w:szCs w:val="28"/>
        </w:rPr>
        <w:t>1998,1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772F1F">
        <w:rPr>
          <w:rFonts w:ascii="Times New Roman" w:hAnsi="Times New Roman" w:cs="Times New Roman"/>
          <w:sz w:val="28"/>
          <w:szCs w:val="28"/>
        </w:rPr>
        <w:t>7</w:t>
      </w:r>
      <w:r w:rsidR="004127DF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4EF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772F1F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Pr="003D29EE">
        <w:rPr>
          <w:rFonts w:ascii="Times New Roman" w:hAnsi="Times New Roman" w:cs="Times New Roman"/>
          <w:sz w:val="28"/>
          <w:szCs w:val="28"/>
        </w:rPr>
        <w:t xml:space="preserve">на </w:t>
      </w:r>
      <w:r w:rsidR="00772F1F">
        <w:rPr>
          <w:rFonts w:ascii="Times New Roman" w:hAnsi="Times New Roman" w:cs="Times New Roman"/>
          <w:sz w:val="28"/>
          <w:szCs w:val="28"/>
        </w:rPr>
        <w:t>682,4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72F1F">
        <w:rPr>
          <w:rFonts w:ascii="Times New Roman" w:hAnsi="Times New Roman" w:cs="Times New Roman"/>
          <w:sz w:val="28"/>
          <w:szCs w:val="28"/>
        </w:rPr>
        <w:t>3</w:t>
      </w:r>
      <w:r w:rsidR="004127DF">
        <w:rPr>
          <w:rFonts w:ascii="Times New Roman" w:hAnsi="Times New Roman" w:cs="Times New Roman"/>
          <w:sz w:val="28"/>
          <w:szCs w:val="28"/>
        </w:rPr>
        <w:t>2,3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F96B57" w:rsidRPr="00F96B57">
        <w:rPr>
          <w:rFonts w:ascii="Times New Roman" w:hAnsi="Times New Roman" w:cs="Times New Roman"/>
          <w:sz w:val="28"/>
          <w:szCs w:val="28"/>
        </w:rPr>
        <w:t xml:space="preserve"> </w:t>
      </w:r>
      <w:r w:rsidR="00F96B57">
        <w:rPr>
          <w:rFonts w:ascii="Times New Roman" w:hAnsi="Times New Roman" w:cs="Times New Roman"/>
          <w:sz w:val="28"/>
          <w:szCs w:val="28"/>
        </w:rPr>
        <w:t xml:space="preserve"> Данное снижение произошло  в связи с ликвидацией МБУК «Игумницевский Дом культуры» и передачей полномочий по культурно-досуговой деятельности с уровня поселения на уровень района.</w:t>
      </w: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772F1F">
        <w:rPr>
          <w:rFonts w:ascii="Times New Roman" w:hAnsi="Times New Roman" w:cs="Times New Roman"/>
          <w:sz w:val="28"/>
          <w:szCs w:val="28"/>
        </w:rPr>
        <w:t>73,2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772F1F">
        <w:rPr>
          <w:rFonts w:ascii="Times New Roman" w:hAnsi="Times New Roman" w:cs="Times New Roman"/>
          <w:sz w:val="28"/>
          <w:szCs w:val="28"/>
        </w:rPr>
        <w:t>64,7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7DF">
        <w:rPr>
          <w:rFonts w:ascii="Times New Roman" w:hAnsi="Times New Roman" w:cs="Times New Roman"/>
          <w:sz w:val="28"/>
          <w:szCs w:val="28"/>
        </w:rPr>
        <w:t>75,</w:t>
      </w:r>
      <w:r w:rsidR="00772F1F">
        <w:rPr>
          <w:rFonts w:ascii="Times New Roman" w:hAnsi="Times New Roman" w:cs="Times New Roman"/>
          <w:sz w:val="28"/>
          <w:szCs w:val="28"/>
        </w:rPr>
        <w:t>2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</w:t>
      </w:r>
      <w:r w:rsidRPr="003D29E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назначениям в сумме </w:t>
      </w:r>
      <w:r w:rsidR="00772F1F">
        <w:rPr>
          <w:rFonts w:ascii="Times New Roman" w:hAnsi="Times New Roman" w:cs="Times New Roman"/>
          <w:sz w:val="28"/>
          <w:szCs w:val="28"/>
        </w:rPr>
        <w:t>86,1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0C059E">
        <w:rPr>
          <w:rFonts w:ascii="Times New Roman" w:hAnsi="Times New Roman" w:cs="Times New Roman"/>
          <w:sz w:val="28"/>
          <w:szCs w:val="28"/>
        </w:rPr>
        <w:t>е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>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текущего года поступила субвенция на осуществл</w:t>
      </w:r>
      <w:r w:rsidR="00480468">
        <w:rPr>
          <w:rFonts w:ascii="Times New Roman" w:hAnsi="Times New Roman" w:cs="Times New Roman"/>
          <w:sz w:val="28"/>
          <w:szCs w:val="28"/>
        </w:rPr>
        <w:t xml:space="preserve">ение первичного воинского учета  в сумме </w:t>
      </w:r>
      <w:r w:rsidR="00772F1F">
        <w:rPr>
          <w:rFonts w:ascii="Times New Roman" w:hAnsi="Times New Roman" w:cs="Times New Roman"/>
          <w:sz w:val="28"/>
          <w:szCs w:val="28"/>
        </w:rPr>
        <w:t>64,3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 и 0,4 тыс. рублей – на выполнение передаваемых государственных полномочий по составлению протоколов по административным правонарушениям.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 xml:space="preserve">месяцами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772F1F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субвенци</w:t>
      </w:r>
      <w:r w:rsidR="00480468">
        <w:rPr>
          <w:rFonts w:ascii="Times New Roman" w:hAnsi="Times New Roman" w:cs="Times New Roman"/>
          <w:sz w:val="28"/>
          <w:szCs w:val="28"/>
        </w:rPr>
        <w:t>и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772F1F">
        <w:rPr>
          <w:rFonts w:ascii="Times New Roman" w:hAnsi="Times New Roman" w:cs="Times New Roman"/>
          <w:sz w:val="28"/>
          <w:szCs w:val="28"/>
        </w:rPr>
        <w:t>увеличились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772F1F">
        <w:rPr>
          <w:rFonts w:ascii="Times New Roman" w:hAnsi="Times New Roman" w:cs="Times New Roman"/>
          <w:sz w:val="28"/>
          <w:szCs w:val="28"/>
        </w:rPr>
        <w:t>4,4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72F1F">
        <w:rPr>
          <w:rFonts w:ascii="Times New Roman" w:hAnsi="Times New Roman" w:cs="Times New Roman"/>
          <w:sz w:val="28"/>
          <w:szCs w:val="28"/>
        </w:rPr>
        <w:t>7,3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72F1F">
        <w:rPr>
          <w:rFonts w:ascii="Times New Roman" w:hAnsi="Times New Roman" w:cs="Times New Roman"/>
          <w:sz w:val="28"/>
          <w:szCs w:val="28"/>
        </w:rPr>
        <w:t xml:space="preserve">а. </w:t>
      </w:r>
      <w:r w:rsidRPr="003D29EE">
        <w:rPr>
          <w:rFonts w:ascii="Times New Roman" w:hAnsi="Times New Roman" w:cs="Times New Roman"/>
          <w:sz w:val="28"/>
          <w:szCs w:val="28"/>
        </w:rPr>
        <w:t>Доля субвенций в общем объеме безво</w:t>
      </w:r>
      <w:r w:rsidR="004B1422">
        <w:rPr>
          <w:rFonts w:ascii="Times New Roman" w:hAnsi="Times New Roman" w:cs="Times New Roman"/>
          <w:sz w:val="28"/>
          <w:szCs w:val="28"/>
        </w:rPr>
        <w:t>змездных поступлений составила</w:t>
      </w:r>
      <w:r w:rsidR="00772F1F">
        <w:rPr>
          <w:rFonts w:ascii="Times New Roman" w:hAnsi="Times New Roman" w:cs="Times New Roman"/>
          <w:sz w:val="28"/>
          <w:szCs w:val="28"/>
        </w:rPr>
        <w:t xml:space="preserve"> 3,3 </w:t>
      </w:r>
      <w:r w:rsidR="004B1422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480468" w:rsidRPr="003D29EE" w:rsidRDefault="008A6A07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80468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и муниципальных образований поступили в сумме </w:t>
      </w:r>
      <w:r w:rsidR="00772F1F">
        <w:rPr>
          <w:rFonts w:ascii="Times New Roman" w:hAnsi="Times New Roman" w:cs="Times New Roman"/>
          <w:sz w:val="28"/>
          <w:szCs w:val="28"/>
        </w:rPr>
        <w:t>221,7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>87,2</w:t>
      </w:r>
      <w:r w:rsidR="00480468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72F1F">
        <w:rPr>
          <w:rFonts w:ascii="Times New Roman" w:hAnsi="Times New Roman" w:cs="Times New Roman"/>
          <w:sz w:val="28"/>
          <w:szCs w:val="28"/>
        </w:rPr>
        <w:t>254,9</w:t>
      </w:r>
      <w:r w:rsidR="004804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07C5">
        <w:rPr>
          <w:rFonts w:ascii="Times New Roman" w:hAnsi="Times New Roman" w:cs="Times New Roman"/>
          <w:sz w:val="28"/>
          <w:szCs w:val="28"/>
        </w:rPr>
        <w:t>, из них 75 тыс. рублей поступило на обустройство детской площадки в д. Игумницево, 146,7 тыс. рублей – на оформление земельных участков сельскохозяйственного назначения, находящихся в общей долевой собственности.</w:t>
      </w:r>
      <w:proofErr w:type="gramEnd"/>
      <w:r w:rsidR="00480468" w:rsidRP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0468">
        <w:rPr>
          <w:rFonts w:ascii="Times New Roman" w:hAnsi="Times New Roman" w:cs="Times New Roman"/>
          <w:sz w:val="28"/>
          <w:szCs w:val="28"/>
        </w:rPr>
        <w:t>9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80468">
        <w:rPr>
          <w:rFonts w:ascii="Times New Roman" w:hAnsi="Times New Roman" w:cs="Times New Roman"/>
          <w:sz w:val="28"/>
          <w:szCs w:val="28"/>
        </w:rPr>
        <w:t xml:space="preserve">месяцами 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772F1F">
        <w:rPr>
          <w:rFonts w:ascii="Times New Roman" w:hAnsi="Times New Roman" w:cs="Times New Roman"/>
          <w:sz w:val="28"/>
          <w:szCs w:val="28"/>
        </w:rPr>
        <w:t>7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года суб</w:t>
      </w:r>
      <w:r w:rsidR="00480468">
        <w:rPr>
          <w:rFonts w:ascii="Times New Roman" w:hAnsi="Times New Roman" w:cs="Times New Roman"/>
          <w:sz w:val="28"/>
          <w:szCs w:val="28"/>
        </w:rPr>
        <w:t>сидии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127DF">
        <w:rPr>
          <w:rFonts w:ascii="Times New Roman" w:hAnsi="Times New Roman" w:cs="Times New Roman"/>
          <w:sz w:val="28"/>
          <w:szCs w:val="28"/>
        </w:rPr>
        <w:t>у</w:t>
      </w:r>
      <w:r w:rsidR="00772F1F">
        <w:rPr>
          <w:rFonts w:ascii="Times New Roman" w:hAnsi="Times New Roman" w:cs="Times New Roman"/>
          <w:sz w:val="28"/>
          <w:szCs w:val="28"/>
        </w:rPr>
        <w:t>меньшились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772F1F">
        <w:rPr>
          <w:rFonts w:ascii="Times New Roman" w:hAnsi="Times New Roman" w:cs="Times New Roman"/>
          <w:sz w:val="28"/>
          <w:szCs w:val="28"/>
        </w:rPr>
        <w:t>628,3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>на 73,9 процента</w:t>
      </w:r>
      <w:r w:rsidR="004127DF">
        <w:rPr>
          <w:rFonts w:ascii="Times New Roman" w:hAnsi="Times New Roman" w:cs="Times New Roman"/>
          <w:sz w:val="28"/>
          <w:szCs w:val="28"/>
        </w:rPr>
        <w:t>.</w:t>
      </w:r>
      <w:r w:rsidR="003E07C5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>Доля суб</w:t>
      </w:r>
      <w:r w:rsidR="00480468">
        <w:rPr>
          <w:rFonts w:ascii="Times New Roman" w:hAnsi="Times New Roman" w:cs="Times New Roman"/>
          <w:sz w:val="28"/>
          <w:szCs w:val="28"/>
        </w:rPr>
        <w:t>сидий</w:t>
      </w:r>
      <w:r w:rsidR="00480468" w:rsidRPr="003D29EE">
        <w:rPr>
          <w:rFonts w:ascii="Times New Roman" w:hAnsi="Times New Roman" w:cs="Times New Roman"/>
          <w:sz w:val="28"/>
          <w:szCs w:val="28"/>
        </w:rPr>
        <w:t xml:space="preserve"> в общем объеме безво</w:t>
      </w:r>
      <w:r w:rsidR="00480468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</w:t>
      </w:r>
      <w:r w:rsidR="00772F1F">
        <w:rPr>
          <w:rFonts w:ascii="Times New Roman" w:hAnsi="Times New Roman" w:cs="Times New Roman"/>
          <w:sz w:val="28"/>
          <w:szCs w:val="28"/>
        </w:rPr>
        <w:t>11,4</w:t>
      </w:r>
      <w:r w:rsidR="004127DF">
        <w:rPr>
          <w:rFonts w:ascii="Times New Roman" w:hAnsi="Times New Roman" w:cs="Times New Roman"/>
          <w:sz w:val="28"/>
          <w:szCs w:val="28"/>
        </w:rPr>
        <w:t xml:space="preserve">  </w:t>
      </w:r>
      <w:r w:rsidR="00480468">
        <w:rPr>
          <w:rFonts w:ascii="Times New Roman" w:hAnsi="Times New Roman" w:cs="Times New Roman"/>
          <w:sz w:val="28"/>
          <w:szCs w:val="28"/>
        </w:rPr>
        <w:t xml:space="preserve"> </w:t>
      </w:r>
      <w:r w:rsidR="00480468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8A6A07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</w:t>
      </w:r>
      <w:r w:rsidR="008A6A07">
        <w:rPr>
          <w:rFonts w:ascii="Times New Roman" w:hAnsi="Times New Roman" w:cs="Times New Roman"/>
          <w:sz w:val="28"/>
          <w:szCs w:val="28"/>
        </w:rPr>
        <w:t>за 9 месяцев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772F1F">
        <w:rPr>
          <w:rFonts w:ascii="Times New Roman" w:hAnsi="Times New Roman" w:cs="Times New Roman"/>
          <w:sz w:val="28"/>
          <w:szCs w:val="28"/>
        </w:rPr>
        <w:t xml:space="preserve">8 </w:t>
      </w:r>
      <w:r w:rsidR="004127DF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исполнены в сумме </w:t>
      </w:r>
      <w:r w:rsidR="00772F1F">
        <w:rPr>
          <w:rFonts w:ascii="Times New Roman" w:hAnsi="Times New Roman" w:cs="Times New Roman"/>
          <w:sz w:val="28"/>
          <w:szCs w:val="28"/>
        </w:rPr>
        <w:t>183,7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>71,5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72F1F">
        <w:rPr>
          <w:rFonts w:ascii="Times New Roman" w:hAnsi="Times New Roman" w:cs="Times New Roman"/>
          <w:sz w:val="28"/>
          <w:szCs w:val="28"/>
        </w:rPr>
        <w:t>256,9</w:t>
      </w:r>
      <w:r w:rsidR="00984E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A6A07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размер иных межбюджетных трансфертов </w:t>
      </w:r>
      <w:r w:rsidR="00772F1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8A6A07">
        <w:rPr>
          <w:rFonts w:ascii="Times New Roman" w:hAnsi="Times New Roman" w:cs="Times New Roman"/>
          <w:sz w:val="28"/>
          <w:szCs w:val="28"/>
        </w:rPr>
        <w:t xml:space="preserve"> на </w:t>
      </w:r>
      <w:r w:rsidR="00772F1F">
        <w:rPr>
          <w:rFonts w:ascii="Times New Roman" w:hAnsi="Times New Roman" w:cs="Times New Roman"/>
          <w:sz w:val="28"/>
          <w:szCs w:val="28"/>
        </w:rPr>
        <w:t xml:space="preserve">95,9 </w:t>
      </w:r>
      <w:r w:rsidR="008A6A0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>в 2,1 раза</w:t>
      </w:r>
      <w:r w:rsidR="008A6A07">
        <w:rPr>
          <w:rFonts w:ascii="Times New Roman" w:hAnsi="Times New Roman" w:cs="Times New Roman"/>
          <w:sz w:val="28"/>
          <w:szCs w:val="28"/>
        </w:rPr>
        <w:t>.</w:t>
      </w:r>
      <w:r w:rsidR="003E07C5">
        <w:rPr>
          <w:rFonts w:ascii="Times New Roman" w:hAnsi="Times New Roman" w:cs="Times New Roman"/>
          <w:sz w:val="28"/>
          <w:szCs w:val="28"/>
        </w:rPr>
        <w:t xml:space="preserve"> Средства поступили </w:t>
      </w:r>
      <w:proofErr w:type="gramStart"/>
      <w:r w:rsidR="003E07C5">
        <w:rPr>
          <w:rFonts w:ascii="Times New Roman" w:hAnsi="Times New Roman" w:cs="Times New Roman"/>
          <w:sz w:val="28"/>
          <w:szCs w:val="28"/>
        </w:rPr>
        <w:t>из бюджета района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3E07C5">
        <w:rPr>
          <w:rFonts w:ascii="Times New Roman" w:hAnsi="Times New Roman" w:cs="Times New Roman"/>
          <w:sz w:val="28"/>
          <w:szCs w:val="28"/>
        </w:rPr>
        <w:t>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772F1F">
        <w:rPr>
          <w:rFonts w:ascii="Times New Roman" w:hAnsi="Times New Roman" w:cs="Times New Roman"/>
          <w:sz w:val="28"/>
          <w:szCs w:val="28"/>
        </w:rPr>
        <w:t xml:space="preserve">9,4 </w:t>
      </w:r>
      <w:r w:rsidRPr="003D29EE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3D29EE" w:rsidRPr="003D29EE" w:rsidRDefault="008A6A07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201</w:t>
      </w:r>
      <w:r w:rsidR="00772F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72F1F">
        <w:rPr>
          <w:rFonts w:ascii="Times New Roman" w:hAnsi="Times New Roman" w:cs="Times New Roman"/>
          <w:sz w:val="28"/>
          <w:szCs w:val="28"/>
        </w:rPr>
        <w:t>52,0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в сумме </w:t>
      </w:r>
      <w:r w:rsidR="00772F1F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127DF">
        <w:rPr>
          <w:rFonts w:ascii="Times New Roman" w:hAnsi="Times New Roman" w:cs="Times New Roman"/>
          <w:sz w:val="28"/>
          <w:szCs w:val="28"/>
        </w:rPr>
        <w:t xml:space="preserve"> </w:t>
      </w:r>
      <w:r w:rsidR="00856A2A">
        <w:rPr>
          <w:rFonts w:ascii="Times New Roman" w:hAnsi="Times New Roman" w:cs="Times New Roman"/>
          <w:sz w:val="28"/>
          <w:szCs w:val="28"/>
        </w:rPr>
        <w:t xml:space="preserve">Поступили добровольные пожертвования от ООО «Монза» и жителей поселения на реализацию проекта «Народный бюджет». </w:t>
      </w:r>
      <w:r w:rsidR="004127D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размер прочих безвозмездных поступлений </w:t>
      </w:r>
      <w:r w:rsidR="00772F1F">
        <w:rPr>
          <w:rFonts w:ascii="Times New Roman" w:hAnsi="Times New Roman" w:cs="Times New Roman"/>
          <w:sz w:val="28"/>
          <w:szCs w:val="28"/>
        </w:rPr>
        <w:t>снизился</w:t>
      </w:r>
      <w:r w:rsidR="004127DF">
        <w:rPr>
          <w:rFonts w:ascii="Times New Roman" w:hAnsi="Times New Roman" w:cs="Times New Roman"/>
          <w:sz w:val="28"/>
          <w:szCs w:val="28"/>
        </w:rPr>
        <w:t xml:space="preserve"> на </w:t>
      </w:r>
      <w:r w:rsidR="00772F1F">
        <w:rPr>
          <w:rFonts w:ascii="Times New Roman" w:hAnsi="Times New Roman" w:cs="Times New Roman"/>
          <w:sz w:val="28"/>
          <w:szCs w:val="28"/>
        </w:rPr>
        <w:t>79,3</w:t>
      </w:r>
      <w:r w:rsidR="004127D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2F1F">
        <w:rPr>
          <w:rFonts w:ascii="Times New Roman" w:hAnsi="Times New Roman" w:cs="Times New Roman"/>
          <w:sz w:val="28"/>
          <w:szCs w:val="28"/>
        </w:rPr>
        <w:t xml:space="preserve">на 60,4 процента. </w:t>
      </w:r>
      <w:r>
        <w:rPr>
          <w:rFonts w:ascii="Times New Roman" w:hAnsi="Times New Roman" w:cs="Times New Roman"/>
          <w:sz w:val="28"/>
          <w:szCs w:val="28"/>
        </w:rPr>
        <w:t xml:space="preserve"> Доля прочих безвозмездных поступлений в бюджет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составила </w:t>
      </w:r>
      <w:r w:rsidR="00772F1F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F96B57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 составили 0,1 тыс. рублей</w:t>
      </w:r>
      <w:r w:rsidR="0095289F">
        <w:rPr>
          <w:rFonts w:ascii="Times New Roman" w:hAnsi="Times New Roman" w:cs="Times New Roman"/>
          <w:sz w:val="28"/>
          <w:szCs w:val="28"/>
        </w:rPr>
        <w:t>, бюджетом поселения на 2018 год не планировались.</w:t>
      </w:r>
    </w:p>
    <w:p w:rsidR="00856A2A" w:rsidRDefault="00856A2A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89F" w:rsidRPr="003D29EE" w:rsidRDefault="0095289F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8A6A07">
        <w:rPr>
          <w:rFonts w:ascii="Times New Roman" w:hAnsi="Times New Roman" w:cs="Times New Roman"/>
          <w:sz w:val="28"/>
          <w:szCs w:val="28"/>
        </w:rPr>
        <w:t>октября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95289F">
        <w:rPr>
          <w:rFonts w:ascii="Times New Roman" w:hAnsi="Times New Roman" w:cs="Times New Roman"/>
          <w:sz w:val="28"/>
          <w:szCs w:val="28"/>
        </w:rPr>
        <w:t>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</w:t>
      </w:r>
      <w:r w:rsidR="008A6A0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95289F">
        <w:rPr>
          <w:rFonts w:ascii="Times New Roman" w:hAnsi="Times New Roman" w:cs="Times New Roman"/>
          <w:sz w:val="28"/>
          <w:szCs w:val="28"/>
        </w:rPr>
        <w:t>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8A6A07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A07">
        <w:rPr>
          <w:rFonts w:ascii="Times New Roman" w:hAnsi="Times New Roman" w:cs="Times New Roman"/>
          <w:sz w:val="24"/>
          <w:szCs w:val="24"/>
        </w:rPr>
        <w:t>Таблица № 3</w:t>
      </w:r>
      <w:r w:rsidR="00D60C6B" w:rsidRPr="008A6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51"/>
        <w:gridCol w:w="992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плательщиков по состоянию</w:t>
            </w:r>
            <w:r w:rsidR="008A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D60C6B" w:rsidRPr="008A6A07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D60C6B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C6B"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от графы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EF1" w:rsidRPr="00984EF1" w:rsidTr="00361DB5">
        <w:trPr>
          <w:trHeight w:val="1063"/>
        </w:trPr>
        <w:tc>
          <w:tcPr>
            <w:tcW w:w="3652" w:type="dxa"/>
            <w:vMerge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5289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95289F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9EE" w:rsidRPr="008A6A07" w:rsidRDefault="003D29EE" w:rsidP="00361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9528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2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A6A07" w:rsidRPr="008A6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29EE" w:rsidRPr="008A6A07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3D29EE" w:rsidRPr="008A6A07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F1" w:rsidRPr="00984EF1" w:rsidTr="00361DB5">
        <w:trPr>
          <w:trHeight w:val="316"/>
        </w:trPr>
        <w:tc>
          <w:tcPr>
            <w:tcW w:w="3652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29EE" w:rsidRPr="008A6A07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3D29EE" w:rsidRPr="008A6A07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855" w:rsidRPr="00984EF1" w:rsidTr="00361DB5">
        <w:tc>
          <w:tcPr>
            <w:tcW w:w="3652" w:type="dxa"/>
          </w:tcPr>
          <w:p w:rsidR="00F54855" w:rsidRPr="008A6A07" w:rsidRDefault="00F54855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</w:tcPr>
          <w:p w:rsidR="00F54855" w:rsidRPr="00111F4A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4855" w:rsidRPr="00F54855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54855" w:rsidRPr="008A6A07" w:rsidRDefault="00F54855" w:rsidP="00952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2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61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F54855" w:rsidRPr="00984EF1" w:rsidTr="00361DB5">
        <w:tc>
          <w:tcPr>
            <w:tcW w:w="3652" w:type="dxa"/>
          </w:tcPr>
          <w:p w:rsidR="00F54855" w:rsidRPr="008A6A07" w:rsidRDefault="00F54855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54855" w:rsidRPr="00111F4A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F54855" w:rsidRPr="00F54855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1" w:type="dxa"/>
          </w:tcPr>
          <w:p w:rsidR="00F54855" w:rsidRPr="008A6A07" w:rsidRDefault="00F54855" w:rsidP="00952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65" w:type="dxa"/>
            <w:gridSpan w:val="2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-6,8</w:t>
            </w:r>
          </w:p>
        </w:tc>
        <w:tc>
          <w:tcPr>
            <w:tcW w:w="1061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F54855" w:rsidRPr="00984EF1" w:rsidTr="00361DB5">
        <w:tc>
          <w:tcPr>
            <w:tcW w:w="3652" w:type="dxa"/>
          </w:tcPr>
          <w:p w:rsidR="00F54855" w:rsidRPr="008A6A07" w:rsidRDefault="00F54855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F54855" w:rsidRPr="00111F4A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F54855" w:rsidRPr="00F54855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5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:rsidR="00F54855" w:rsidRPr="008A6A07" w:rsidRDefault="00F54855" w:rsidP="00952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92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053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073" w:type="dxa"/>
            <w:gridSpan w:val="2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-11,6</w:t>
            </w:r>
          </w:p>
        </w:tc>
      </w:tr>
      <w:tr w:rsidR="00F54855" w:rsidRPr="00984EF1" w:rsidTr="00361DB5">
        <w:tc>
          <w:tcPr>
            <w:tcW w:w="3652" w:type="dxa"/>
          </w:tcPr>
          <w:p w:rsidR="00F54855" w:rsidRPr="008A6A07" w:rsidRDefault="00F54855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F54855" w:rsidRPr="00111F4A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54855" w:rsidRPr="00F54855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54855" w:rsidRPr="008A6A07" w:rsidRDefault="00F54855" w:rsidP="00952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73" w:type="dxa"/>
            <w:gridSpan w:val="2"/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855" w:rsidRPr="00984EF1" w:rsidTr="00361DB5">
        <w:tc>
          <w:tcPr>
            <w:tcW w:w="3652" w:type="dxa"/>
          </w:tcPr>
          <w:p w:rsidR="00F54855" w:rsidRPr="008A6A07" w:rsidRDefault="00F54855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54855" w:rsidRPr="00111F4A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F54855" w:rsidRPr="00F54855" w:rsidRDefault="00F54855" w:rsidP="003B2D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5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4855" w:rsidRPr="008A6A07" w:rsidRDefault="00F54855" w:rsidP="009528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855" w:rsidRPr="008A6A07" w:rsidRDefault="00427ED3" w:rsidP="003458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F54855" w:rsidRPr="008A6A07" w:rsidRDefault="00427ED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-18,5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15,6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14,2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%. Н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>а 01.10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. 201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сравнении недоимки  с аналогичным периодом прошлого года  наблюдается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18,5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29,9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  <w:proofErr w:type="gramEnd"/>
    </w:p>
    <w:p w:rsidR="00D0036D" w:rsidRPr="00607E0D" w:rsidRDefault="00D0036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 налогу на доходы физических лиц </w:t>
      </w:r>
      <w:r w:rsidR="00427ED3"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427ED3">
        <w:rPr>
          <w:rFonts w:ascii="Times New Roman" w:eastAsia="Times New Roman" w:hAnsi="Times New Roman" w:cs="Times New Roman"/>
          <w:color w:val="000000"/>
          <w:sz w:val="28"/>
          <w:szCs w:val="28"/>
        </w:rPr>
        <w:t>на 100 процентов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</w:t>
      </w:r>
      <w:r w:rsidR="00427ED3"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3E07C5">
        <w:rPr>
          <w:rFonts w:ascii="Times New Roman" w:eastAsia="Times New Roman" w:hAnsi="Times New Roman" w:cs="Times New Roman"/>
          <w:color w:val="000000"/>
          <w:sz w:val="28"/>
          <w:szCs w:val="28"/>
        </w:rPr>
        <w:t>4,8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3E07C5">
        <w:rPr>
          <w:rFonts w:ascii="Times New Roman" w:eastAsia="Times New Roman" w:hAnsi="Times New Roman" w:cs="Times New Roman"/>
          <w:color w:val="000000"/>
          <w:sz w:val="28"/>
          <w:szCs w:val="28"/>
        </w:rPr>
        <w:t>на 30,8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>- по земельному налогу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7C5"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 w:rsidR="003E07C5"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11,6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26,2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C5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       Из имеющихся данных на 01.10.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</w:t>
      </w:r>
      <w:r w:rsidR="00C52347">
        <w:rPr>
          <w:rFonts w:ascii="Times New Roman" w:eastAsia="Times New Roman" w:hAnsi="Times New Roman" w:cs="Times New Roman"/>
          <w:sz w:val="28"/>
          <w:szCs w:val="28"/>
        </w:rPr>
        <w:t xml:space="preserve"> и последнем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месте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38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7C5">
        <w:rPr>
          <w:rFonts w:ascii="Times New Roman" w:eastAsia="Times New Roman" w:hAnsi="Times New Roman" w:cs="Times New Roman"/>
          <w:sz w:val="28"/>
          <w:szCs w:val="28"/>
        </w:rPr>
        <w:t>24,9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 w:rsidRPr="000559DE">
        <w:rPr>
          <w:rFonts w:ascii="Times New Roman" w:hAnsi="Times New Roman" w:cs="Times New Roman"/>
          <w:sz w:val="28"/>
          <w:szCs w:val="28"/>
        </w:rPr>
        <w:t>от общей</w:t>
      </w:r>
      <w:r w:rsidR="005D521D">
        <w:rPr>
          <w:sz w:val="28"/>
          <w:szCs w:val="28"/>
        </w:rPr>
        <w:t xml:space="preserve">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AF7" w:rsidRPr="0013238C" w:rsidRDefault="00793AF7" w:rsidP="00793AF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938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793AF7" w:rsidRPr="0013238C" w:rsidRDefault="00793AF7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546B" w:rsidRDefault="00D60C6B" w:rsidP="00EE546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за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исполнены в сумме 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>2458,8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>73,4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>3350,0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546B">
        <w:rPr>
          <w:rFonts w:ascii="Times New Roman" w:eastAsia="Times New Roman" w:hAnsi="Times New Roman" w:cs="Times New Roman"/>
          <w:sz w:val="28"/>
          <w:szCs w:val="28"/>
        </w:rPr>
        <w:t xml:space="preserve">меньшились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321C2">
        <w:rPr>
          <w:rFonts w:ascii="Times New Roman" w:eastAsia="Times New Roman" w:hAnsi="Times New Roman" w:cs="Times New Roman"/>
          <w:sz w:val="28"/>
          <w:szCs w:val="28"/>
        </w:rPr>
        <w:t>885,8</w:t>
      </w:r>
      <w:r w:rsidR="00383938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B321C2">
        <w:rPr>
          <w:rFonts w:ascii="Times New Roman" w:eastAsia="Times New Roman" w:hAnsi="Times New Roman" w:cs="Times New Roman"/>
          <w:sz w:val="28"/>
          <w:szCs w:val="28"/>
        </w:rPr>
        <w:t>26,5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Структура  исполнения бюджета поселения по расходам в сравнении с </w:t>
      </w:r>
      <w:r w:rsidR="00A6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EE54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9F7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21D"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  <w:r w:rsidR="005D521D"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E546B" w:rsidRDefault="005D521D" w:rsidP="00EE546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</w:t>
      </w:r>
    </w:p>
    <w:p w:rsidR="00EE546B" w:rsidRDefault="00EE546B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E546B" w:rsidRDefault="00EE546B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E546B" w:rsidRDefault="00EE546B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E546B" w:rsidRDefault="00EE546B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E546B" w:rsidRDefault="00EE546B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68E9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тыс. руб.</w:t>
      </w:r>
    </w:p>
    <w:p w:rsidR="005D521D" w:rsidRPr="0013238C" w:rsidRDefault="00B321C2" w:rsidP="004B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35AD0174" wp14:editId="659EC378">
            <wp:extent cx="6119495" cy="3644286"/>
            <wp:effectExtent l="0" t="0" r="1460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521D" w:rsidRPr="00C068E9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Наибольший удельный вес в расходах бюджета поселения занимают расходы  по разделу 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6A4FB6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6A4FB6">
        <w:rPr>
          <w:rFonts w:ascii="Times New Roman" w:eastAsia="Times New Roman" w:hAnsi="Times New Roman" w:cs="Times New Roman"/>
          <w:sz w:val="28"/>
          <w:szCs w:val="28"/>
        </w:rPr>
        <w:t>10,9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4FB6">
        <w:rPr>
          <w:rFonts w:ascii="Times New Roman" w:eastAsia="Times New Roman" w:hAnsi="Times New Roman" w:cs="Times New Roman"/>
          <w:sz w:val="28"/>
          <w:szCs w:val="28"/>
        </w:rPr>
        <w:t xml:space="preserve"> и «Социальная политика» - 6,5 %.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На  долю расходов по разделам «Национальная оборона»,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Национальная безопасность»,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C068E9" w:rsidRPr="00C068E9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58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6A4FB6">
        <w:rPr>
          <w:rFonts w:ascii="Times New Roman" w:eastAsia="Times New Roman" w:hAnsi="Times New Roman" w:cs="Times New Roman"/>
          <w:sz w:val="28"/>
          <w:szCs w:val="28"/>
        </w:rPr>
        <w:t>10,3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52002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A4FB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года отражена на диаграмме: </w:t>
      </w:r>
    </w:p>
    <w:p w:rsidR="005D521D" w:rsidRDefault="005D521D" w:rsidP="005D521D">
      <w:pPr>
        <w:spacing w:after="0" w:line="240" w:lineRule="auto"/>
        <w:jc w:val="both"/>
        <w:rPr>
          <w:noProof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13238C" w:rsidRDefault="002746A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266E8386" wp14:editId="7AFC3522">
            <wp:extent cx="6115050" cy="32956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6773" w:rsidRDefault="005D521D" w:rsidP="00E6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7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521D" w:rsidRPr="00AC31B3" w:rsidRDefault="00E66773" w:rsidP="00E6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раздел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Общегосударственны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46A3">
        <w:rPr>
          <w:rFonts w:ascii="Times New Roman" w:eastAsia="Times New Roman" w:hAnsi="Times New Roman" w:cs="Times New Roman"/>
          <w:sz w:val="28"/>
          <w:szCs w:val="28"/>
        </w:rPr>
        <w:t xml:space="preserve"> и «Социальная политика»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75,0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%, наиболее низкий уровень исполнения  по разделу «</w:t>
      </w:r>
      <w:r w:rsidR="002746A3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</w:t>
      </w:r>
      <w:r w:rsidR="00C52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6A3">
        <w:rPr>
          <w:rFonts w:ascii="Times New Roman" w:eastAsia="Times New Roman" w:hAnsi="Times New Roman" w:cs="Times New Roman"/>
          <w:sz w:val="28"/>
          <w:szCs w:val="28"/>
        </w:rPr>
        <w:t xml:space="preserve">5,9 </w:t>
      </w:r>
      <w:r w:rsidR="005D521D"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C523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0F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773" w:rsidRPr="00AC31B3" w:rsidRDefault="00E66773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5F" w:rsidRPr="006D185F" w:rsidRDefault="00E66773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="00694D8E">
        <w:rPr>
          <w:rFonts w:ascii="Times New Roman" w:eastAsia="Times New Roman" w:hAnsi="Times New Roman" w:cs="Times New Roman"/>
        </w:rPr>
        <w:t>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54"/>
        <w:gridCol w:w="1235"/>
        <w:gridCol w:w="1344"/>
        <w:gridCol w:w="1212"/>
      </w:tblGrid>
      <w:tr w:rsidR="004B0FA7" w:rsidRPr="006D185F" w:rsidTr="004B0FA7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</w:p>
          <w:p w:rsidR="006D185F" w:rsidRPr="006D185F" w:rsidRDefault="006D185F" w:rsidP="00E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EE546B">
              <w:rPr>
                <w:rFonts w:ascii="Times New Roman" w:eastAsia="Calibri" w:hAnsi="Times New Roman" w:cs="Times New Roman"/>
              </w:rPr>
              <w:t>7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6D185F" w:rsidRPr="006D185F" w:rsidRDefault="006D185F" w:rsidP="00E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EE546B">
              <w:rPr>
                <w:rFonts w:ascii="Times New Roman" w:eastAsia="Times New Roman" w:hAnsi="Times New Roman" w:cs="Times New Roman"/>
              </w:rPr>
              <w:t>8</w:t>
            </w:r>
            <w:r w:rsidRPr="006D185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54" w:type="dxa"/>
          </w:tcPr>
          <w:p w:rsidR="006D185F" w:rsidRPr="006D185F" w:rsidRDefault="006D185F" w:rsidP="00EE5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B0FA7">
              <w:rPr>
                <w:rFonts w:ascii="Times New Roman" w:eastAsia="Calibri" w:hAnsi="Times New Roman" w:cs="Times New Roman"/>
              </w:rPr>
              <w:t>за 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EE546B">
              <w:rPr>
                <w:rFonts w:ascii="Times New Roman" w:eastAsia="Calibri" w:hAnsi="Times New Roman" w:cs="Times New Roman"/>
              </w:rPr>
              <w:t xml:space="preserve">8 </w:t>
            </w:r>
            <w:r w:rsidR="00B66CE8">
              <w:rPr>
                <w:rFonts w:ascii="Times New Roman" w:eastAsia="Calibri" w:hAnsi="Times New Roman" w:cs="Times New Roman"/>
              </w:rPr>
              <w:t xml:space="preserve">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35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  <w:r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EE546B">
              <w:rPr>
                <w:rFonts w:ascii="Times New Roman" w:eastAsia="Calibri" w:hAnsi="Times New Roman" w:cs="Times New Roman"/>
              </w:rPr>
              <w:t>8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года от </w:t>
            </w:r>
            <w:r w:rsidR="004B0FA7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EE546B">
              <w:rPr>
                <w:rFonts w:ascii="Times New Roman" w:eastAsia="Calibri" w:hAnsi="Times New Roman" w:cs="Times New Roman"/>
              </w:rPr>
              <w:t>7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4B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4B0FA7">
              <w:rPr>
                <w:rFonts w:ascii="Times New Roman" w:eastAsia="Calibri" w:hAnsi="Times New Roman" w:cs="Times New Roman"/>
              </w:rPr>
              <w:t>9 месяцев</w:t>
            </w:r>
          </w:p>
          <w:p w:rsidR="006D185F" w:rsidRPr="006D185F" w:rsidRDefault="006D185F" w:rsidP="00E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EE546B">
              <w:rPr>
                <w:rFonts w:ascii="Times New Roman" w:eastAsia="Calibri" w:hAnsi="Times New Roman" w:cs="Times New Roman"/>
              </w:rPr>
              <w:t>7</w:t>
            </w:r>
            <w:r w:rsidRPr="006D185F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1613,4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2090,7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1777,7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164,3</w:t>
            </w:r>
          </w:p>
        </w:tc>
        <w:tc>
          <w:tcPr>
            <w:tcW w:w="1212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59,9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12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104,7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35" w:type="dxa"/>
          </w:tcPr>
          <w:p w:rsidR="00EE546B" w:rsidRPr="006D185F" w:rsidRDefault="00623BF2" w:rsidP="00485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-11,7</w:t>
            </w:r>
          </w:p>
        </w:tc>
        <w:tc>
          <w:tcPr>
            <w:tcW w:w="1212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417,2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144,8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1212" w:type="dxa"/>
          </w:tcPr>
          <w:p w:rsidR="00EE546B" w:rsidRPr="006D185F" w:rsidRDefault="00623BF2" w:rsidP="00485D64">
            <w:pPr>
              <w:tabs>
                <w:tab w:val="right" w:pos="9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 2,0 раза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806,3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438,7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267,0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60,9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-539,3</w:t>
            </w:r>
          </w:p>
        </w:tc>
        <w:tc>
          <w:tcPr>
            <w:tcW w:w="1212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-1,9</w:t>
            </w:r>
          </w:p>
        </w:tc>
        <w:tc>
          <w:tcPr>
            <w:tcW w:w="1212" w:type="dxa"/>
          </w:tcPr>
          <w:p w:rsidR="00EE546B" w:rsidRPr="006D185F" w:rsidRDefault="00C37DAD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677,7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-677,7</w:t>
            </w:r>
          </w:p>
        </w:tc>
        <w:tc>
          <w:tcPr>
            <w:tcW w:w="1212" w:type="dxa"/>
          </w:tcPr>
          <w:p w:rsidR="00EE546B" w:rsidRPr="006D185F" w:rsidRDefault="00C37DAD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212,3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159,2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1212" w:type="dxa"/>
          </w:tcPr>
          <w:p w:rsidR="00EE546B" w:rsidRPr="006D185F" w:rsidRDefault="00C37DAD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1,9 раза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</w:t>
            </w:r>
          </w:p>
        </w:tc>
        <w:tc>
          <w:tcPr>
            <w:tcW w:w="1344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1212" w:type="dxa"/>
          </w:tcPr>
          <w:p w:rsidR="00EE546B" w:rsidRPr="006D185F" w:rsidRDefault="00C37DAD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2,6 раза</w:t>
            </w:r>
          </w:p>
        </w:tc>
      </w:tr>
      <w:tr w:rsidR="00EE546B" w:rsidRPr="006D185F" w:rsidTr="004B0FA7">
        <w:tc>
          <w:tcPr>
            <w:tcW w:w="2273" w:type="dxa"/>
          </w:tcPr>
          <w:p w:rsidR="00EE546B" w:rsidRPr="006D185F" w:rsidRDefault="00EE546B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3344,6</w:t>
            </w:r>
          </w:p>
        </w:tc>
        <w:tc>
          <w:tcPr>
            <w:tcW w:w="1323" w:type="dxa"/>
          </w:tcPr>
          <w:p w:rsidR="00EE546B" w:rsidRPr="006D185F" w:rsidRDefault="00EE546B" w:rsidP="003B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3350,0</w:t>
            </w:r>
          </w:p>
        </w:tc>
        <w:tc>
          <w:tcPr>
            <w:tcW w:w="1254" w:type="dxa"/>
          </w:tcPr>
          <w:p w:rsidR="00EE546B" w:rsidRPr="006D185F" w:rsidRDefault="00EE546B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2458,8</w:t>
            </w:r>
          </w:p>
        </w:tc>
        <w:tc>
          <w:tcPr>
            <w:tcW w:w="1235" w:type="dxa"/>
          </w:tcPr>
          <w:p w:rsidR="00EE546B" w:rsidRPr="006D185F" w:rsidRDefault="00623BF2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73,4</w:t>
            </w:r>
          </w:p>
        </w:tc>
        <w:tc>
          <w:tcPr>
            <w:tcW w:w="1344" w:type="dxa"/>
          </w:tcPr>
          <w:p w:rsidR="00EE546B" w:rsidRPr="006D185F" w:rsidRDefault="00623BF2" w:rsidP="00B66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-885,8</w:t>
            </w:r>
          </w:p>
        </w:tc>
        <w:tc>
          <w:tcPr>
            <w:tcW w:w="1212" w:type="dxa"/>
          </w:tcPr>
          <w:p w:rsidR="00EE546B" w:rsidRPr="006D185F" w:rsidRDefault="00C37DAD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1777,7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85,0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2090,7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="00E5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164,3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10,2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412,8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1318,2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B2D6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 w:rsidR="00E54ACE">
        <w:rPr>
          <w:rFonts w:ascii="Times New Roman" w:eastAsia="Times New Roman" w:hAnsi="Times New Roman" w:cs="Times New Roman"/>
          <w:sz w:val="28"/>
          <w:szCs w:val="28"/>
        </w:rPr>
        <w:t>35,1</w:t>
      </w:r>
      <w:r w:rsidR="00793AF7" w:rsidRPr="0079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D" w:rsidRPr="00793AF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54ACE" w:rsidRDefault="00E54AC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межбюджетные трансферты по осуществлению  полномочий по в</w:t>
      </w:r>
      <w:r>
        <w:rPr>
          <w:rFonts w:ascii="Times New Roman" w:eastAsia="Times New Roman" w:hAnsi="Times New Roman" w:cs="Times New Roman"/>
          <w:sz w:val="28"/>
          <w:szCs w:val="28"/>
        </w:rPr>
        <w:t>нутреннему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>
        <w:rPr>
          <w:rFonts w:ascii="Times New Roman" w:eastAsia="Times New Roman" w:hAnsi="Times New Roman" w:cs="Times New Roman"/>
          <w:sz w:val="28"/>
          <w:szCs w:val="28"/>
        </w:rPr>
        <w:t>10,4</w:t>
      </w:r>
      <w:r w:rsidRPr="00793AF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4ACE" w:rsidRDefault="00E54AC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общегосударственные вопросы -1,2 тыс. рублей (членский взнос в Ассоциацию).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CE"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62,7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73,2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85,7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расходы составили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5,9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% к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годовы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 xml:space="preserve">м бюджетным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4D5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11,7 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88,6</w:t>
      </w:r>
      <w:r w:rsidR="003E029F" w:rsidRPr="005D521D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приобретение пожарных знаков для установки на территории поселения.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144,8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34,7</w:t>
      </w:r>
      <w:r>
        <w:rPr>
          <w:rFonts w:ascii="Times New Roman" w:eastAsia="Times New Roman" w:hAnsi="Times New Roman" w:cs="Times New Roman"/>
          <w:sz w:val="28"/>
          <w:szCs w:val="28"/>
        </w:rPr>
        <w:t>% к годовым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назначениям в сумме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417,2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увеличились на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73,8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в 2 раза</w:t>
      </w:r>
      <w:r w:rsidR="00916E5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 в сумме 88,5 тыс. рублей, 56,3 тыс. рублей направлено на проведение кадастровых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F98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267,0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60,9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>438,7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все расходы произведены </w:t>
      </w:r>
      <w:r w:rsidRPr="005D5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 подразделу «Благоустройство»</w:t>
      </w:r>
      <w:r w:rsidR="003453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0559DE" w:rsidRP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559DE" w:rsidRPr="000559DE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34538C" w:rsidRP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 направлено 39,5</w:t>
      </w:r>
      <w:r w:rsidR="003453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 xml:space="preserve"> 11,7 тыс. рублей – на вывоз мусора с территории поселения, оплачена просроченная кредиторская задолженность за обработку территории кладбища от клещей в сумме 5,3 тыс. рублей, вознаграждение за услуги  дворника составило  55,6 тыс. рублей, на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закупку ГСМ для 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 xml:space="preserve"> окашивани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поселения направлено 10,2 тыс. рублей, внесен авансовый платеж по проекту «Народный бюджет</w:t>
      </w:r>
      <w:proofErr w:type="gramEnd"/>
      <w:r w:rsidR="001039AB">
        <w:rPr>
          <w:rFonts w:ascii="Times New Roman" w:eastAsia="Times New Roman" w:hAnsi="Times New Roman" w:cs="Times New Roman"/>
          <w:sz w:val="28"/>
          <w:szCs w:val="28"/>
        </w:rPr>
        <w:t xml:space="preserve">» на поставку и установку оборудования для детской игровой площадки в сумме 150,0 тыс. рублей.  </w:t>
      </w:r>
      <w:r w:rsidR="0005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 w:rsidR="00725EB2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>539,3</w:t>
      </w:r>
      <w:r w:rsidR="009B0F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>на 66,9 процента.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0175C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39AB" w:rsidRPr="005D521D">
        <w:rPr>
          <w:rFonts w:ascii="Times New Roman" w:eastAsia="Times New Roman" w:hAnsi="Times New Roman" w:cs="Times New Roman"/>
          <w:i/>
          <w:sz w:val="28"/>
          <w:szCs w:val="28"/>
        </w:rPr>
        <w:t>«Образование»</w:t>
      </w:r>
      <w:r w:rsidR="001039AB"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в 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1039AB" w:rsidRPr="005D52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039A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39AB"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не осуществлялись.</w:t>
      </w:r>
    </w:p>
    <w:p w:rsidR="00747639" w:rsidRDefault="005D521D" w:rsidP="000175C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«Культура и  кинематография»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 xml:space="preserve"> 2018 году впервые не 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>расходы по данному разделу,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>что связано с ликвидацией МБУК «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Игумницевский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культуры».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 xml:space="preserve">С  1 января 2018 года 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 xml:space="preserve">  передача  полномочий  по данному разделу с уров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ня поселения на уровень района. Н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>а территории района созда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 xml:space="preserve"> МБУК  «Центр культурного развития», филиал которого функциони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рует </w:t>
      </w:r>
      <w:r w:rsidR="000175CE" w:rsidRPr="00111705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75CE" w:rsidRPr="00CD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0175CE" w:rsidRPr="00CD5CD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0175CE" w:rsidRPr="00CD5CD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составляли</w:t>
      </w:r>
      <w:r w:rsidR="000175CE" w:rsidRPr="00CD5C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677,7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0175CE" w:rsidRPr="00CD5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5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D521D" w:rsidRPr="005D521D" w:rsidRDefault="005D521D" w:rsidP="000175C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«Социальная политика»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159,2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212,3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 xml:space="preserve">9 месяцами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расходы 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75,8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в 1,9 раза).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доплаты к пенсиям муниципальных служащих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 и вышедшей на пенсию Главе поселения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159,2</w:t>
      </w:r>
      <w:r w:rsidR="0094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639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58,9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</w:t>
      </w:r>
      <w:r w:rsidR="00CF7DFF">
        <w:rPr>
          <w:rFonts w:ascii="Times New Roman" w:eastAsia="Times New Roman" w:hAnsi="Times New Roman" w:cs="Times New Roman"/>
          <w:sz w:val="28"/>
          <w:szCs w:val="28"/>
        </w:rPr>
        <w:t>9 месяцами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у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28,1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в 2,6 раза).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>оплату по договорам за организацию и проведение занятий в волейбольной секции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 и Группе здоровья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-35,1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C5234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8F4193">
        <w:rPr>
          <w:rFonts w:ascii="Times New Roman" w:eastAsia="Times New Roman" w:hAnsi="Times New Roman" w:cs="Times New Roman"/>
          <w:sz w:val="28"/>
          <w:szCs w:val="28"/>
        </w:rPr>
        <w:t xml:space="preserve"> тыс. рублей - на приобретение ГСМ для доставки участников соревнований</w:t>
      </w:r>
      <w:r w:rsidR="00747639">
        <w:rPr>
          <w:rFonts w:ascii="Times New Roman" w:eastAsia="Times New Roman" w:hAnsi="Times New Roman" w:cs="Times New Roman"/>
          <w:sz w:val="28"/>
          <w:szCs w:val="28"/>
        </w:rPr>
        <w:t xml:space="preserve"> и спортивный инвентарь, 4,3 тыс. рублей – на питание участников соревнований.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</w:t>
      </w:r>
      <w:r w:rsidR="00CF7DFF">
        <w:rPr>
          <w:rFonts w:ascii="Times New Roman" w:hAnsi="Times New Roman" w:cs="Times New Roman"/>
          <w:sz w:val="28"/>
          <w:szCs w:val="28"/>
        </w:rPr>
        <w:t>9 месяцев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</w:t>
      </w:r>
      <w:r w:rsidR="00CF7DF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</w:t>
      </w:r>
      <w:r w:rsidR="00925D6D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ч. финансируемых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>1),  на  01</w:t>
      </w:r>
      <w:r w:rsidR="00CF7DFF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="008F419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47639">
        <w:rPr>
          <w:rFonts w:ascii="Times New Roman" w:hAnsi="Times New Roman" w:cs="Times New Roman"/>
          <w:sz w:val="28"/>
          <w:szCs w:val="28"/>
        </w:rPr>
        <w:t>0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="00747639">
        <w:rPr>
          <w:rFonts w:ascii="Times New Roman" w:hAnsi="Times New Roman" w:cs="Times New Roman"/>
          <w:sz w:val="28"/>
          <w:szCs w:val="28"/>
        </w:rPr>
        <w:t>0</w:t>
      </w:r>
      <w:r w:rsidRPr="005C2F87">
        <w:rPr>
          <w:rFonts w:ascii="Times New Roman" w:hAnsi="Times New Roman" w:cs="Times New Roman"/>
          <w:sz w:val="28"/>
          <w:szCs w:val="28"/>
        </w:rPr>
        <w:t>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747639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2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01 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3,0</w:t>
      </w:r>
      <w:r w:rsidR="00D60C6B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8F4193">
        <w:rPr>
          <w:rFonts w:ascii="Times New Roman" w:hAnsi="Times New Roman" w:cs="Times New Roman"/>
          <w:sz w:val="28"/>
          <w:szCs w:val="28"/>
        </w:rPr>
        <w:t xml:space="preserve"> </w:t>
      </w:r>
      <w:r w:rsidR="00747639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01</w:t>
      </w:r>
      <w:r w:rsidR="00E60B13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747639">
        <w:rPr>
          <w:rFonts w:ascii="Times New Roman" w:hAnsi="Times New Roman" w:cs="Times New Roman"/>
          <w:sz w:val="28"/>
          <w:szCs w:val="28"/>
        </w:rPr>
        <w:t>0,0</w:t>
      </w:r>
      <w:r w:rsidR="00286C1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ед.</w:t>
      </w:r>
    </w:p>
    <w:p w:rsidR="00286C10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 xml:space="preserve">8 </w:t>
      </w:r>
      <w:r w:rsidR="008F419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3B635E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C10">
        <w:rPr>
          <w:rFonts w:ascii="Times New Roman" w:hAnsi="Times New Roman" w:cs="Times New Roman"/>
          <w:sz w:val="28"/>
          <w:szCs w:val="28"/>
        </w:rPr>
        <w:t>уменьшилась</w:t>
      </w:r>
      <w:r w:rsid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7639">
        <w:rPr>
          <w:rFonts w:ascii="Times New Roman" w:hAnsi="Times New Roman" w:cs="Times New Roman"/>
          <w:sz w:val="28"/>
          <w:szCs w:val="28"/>
        </w:rPr>
        <w:t>3,0</w:t>
      </w:r>
      <w:r w:rsidR="00A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</w:t>
      </w:r>
      <w:r w:rsidR="008F419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единиц,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747639">
        <w:rPr>
          <w:rFonts w:ascii="Times New Roman" w:hAnsi="Times New Roman" w:cs="Times New Roman"/>
          <w:sz w:val="28"/>
          <w:szCs w:val="28"/>
        </w:rPr>
        <w:t>100</w:t>
      </w:r>
      <w:r w:rsidR="00286C1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639">
        <w:rPr>
          <w:rFonts w:ascii="Times New Roman" w:hAnsi="Times New Roman" w:cs="Times New Roman"/>
          <w:sz w:val="28"/>
          <w:szCs w:val="28"/>
        </w:rPr>
        <w:t>ов</w:t>
      </w:r>
      <w:r w:rsidR="00286C10">
        <w:rPr>
          <w:rFonts w:ascii="Times New Roman" w:hAnsi="Times New Roman" w:cs="Times New Roman"/>
          <w:sz w:val="28"/>
          <w:szCs w:val="28"/>
        </w:rPr>
        <w:t xml:space="preserve">, что связано с </w:t>
      </w:r>
      <w:r w:rsidR="00747639">
        <w:rPr>
          <w:rFonts w:ascii="Times New Roman" w:hAnsi="Times New Roman" w:cs="Times New Roman"/>
          <w:sz w:val="28"/>
          <w:szCs w:val="28"/>
        </w:rPr>
        <w:t>ликвидацией МБУК «Игумницевский Дом культуры».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Объем расходов на оплату труда в муниципальных учреждениях </w:t>
      </w:r>
      <w:r w:rsidR="008F4193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–  </w:t>
      </w:r>
      <w:r w:rsidR="00747639">
        <w:rPr>
          <w:rFonts w:ascii="Times New Roman" w:hAnsi="Times New Roman" w:cs="Times New Roman"/>
          <w:sz w:val="28"/>
          <w:szCs w:val="28"/>
        </w:rPr>
        <w:t>377,1</w:t>
      </w:r>
      <w:r w:rsidR="008F419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C523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3D7C32">
        <w:rPr>
          <w:rFonts w:ascii="Times New Roman" w:hAnsi="Times New Roman" w:cs="Times New Roman"/>
          <w:sz w:val="28"/>
          <w:szCs w:val="28"/>
        </w:rPr>
        <w:t>9 месяцев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747639">
        <w:rPr>
          <w:rFonts w:ascii="Times New Roman" w:hAnsi="Times New Roman" w:cs="Times New Roman"/>
          <w:sz w:val="28"/>
          <w:szCs w:val="28"/>
        </w:rPr>
        <w:t>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>должностей, не отнесенных к муниципальной службе в органах местного самоуправления по состоянию на</w:t>
      </w:r>
      <w:r w:rsidR="003D7C32">
        <w:rPr>
          <w:rFonts w:ascii="Times New Roman" w:hAnsi="Times New Roman" w:cs="Times New Roman"/>
          <w:sz w:val="28"/>
          <w:szCs w:val="28"/>
        </w:rPr>
        <w:t xml:space="preserve"> 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D7C3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 xml:space="preserve">7 </w:t>
      </w:r>
      <w:r w:rsidRPr="005C2F87">
        <w:rPr>
          <w:rFonts w:ascii="Times New Roman" w:hAnsi="Times New Roman" w:cs="Times New Roman"/>
          <w:sz w:val="28"/>
          <w:szCs w:val="28"/>
        </w:rPr>
        <w:t>года составило</w:t>
      </w:r>
      <w:proofErr w:type="gramEnd"/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F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3D7C32">
        <w:rPr>
          <w:rFonts w:ascii="Times New Roman" w:hAnsi="Times New Roman" w:cs="Times New Roman"/>
          <w:sz w:val="28"/>
          <w:szCs w:val="28"/>
        </w:rPr>
        <w:t>октября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476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="00A9437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в сравнении с 01</w:t>
      </w:r>
      <w:r w:rsidR="00A943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7639">
        <w:rPr>
          <w:rFonts w:ascii="Times New Roman" w:hAnsi="Times New Roman" w:cs="Times New Roman"/>
          <w:sz w:val="28"/>
          <w:szCs w:val="28"/>
        </w:rPr>
        <w:t>уменьшилась на 1 штатную единицу</w:t>
      </w:r>
      <w:r w:rsidR="004F78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47639">
        <w:rPr>
          <w:rFonts w:ascii="Times New Roman" w:hAnsi="Times New Roman" w:cs="Times New Roman"/>
          <w:sz w:val="28"/>
          <w:szCs w:val="28"/>
        </w:rPr>
        <w:t>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47639">
        <w:rPr>
          <w:rFonts w:ascii="Times New Roman" w:hAnsi="Times New Roman" w:cs="Times New Roman"/>
          <w:sz w:val="28"/>
          <w:szCs w:val="28"/>
        </w:rPr>
        <w:t>845,5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</w:t>
      </w:r>
      <w:r w:rsidR="00A9437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67018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47639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47639">
        <w:rPr>
          <w:rFonts w:ascii="Times New Roman" w:hAnsi="Times New Roman" w:cs="Times New Roman"/>
          <w:sz w:val="28"/>
          <w:szCs w:val="28"/>
        </w:rPr>
        <w:t>915,1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Default="004F7887" w:rsidP="00C5234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74763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расходов на оплату труда работников  органов местного самоуправления в сравнении с аналогичным периодом прошлого года на </w:t>
      </w:r>
      <w:r w:rsidR="00FC2F99">
        <w:rPr>
          <w:rFonts w:ascii="Times New Roman" w:hAnsi="Times New Roman" w:cs="Times New Roman"/>
          <w:sz w:val="28"/>
          <w:szCs w:val="28"/>
        </w:rPr>
        <w:t>69,6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2F99">
        <w:rPr>
          <w:rFonts w:ascii="Times New Roman" w:hAnsi="Times New Roman" w:cs="Times New Roman"/>
          <w:sz w:val="28"/>
          <w:szCs w:val="28"/>
        </w:rPr>
        <w:t>8,2</w:t>
      </w:r>
      <w:r w:rsidR="00D60C6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2F99">
        <w:rPr>
          <w:rFonts w:ascii="Times New Roman" w:hAnsi="Times New Roman" w:cs="Times New Roman"/>
          <w:sz w:val="28"/>
          <w:szCs w:val="28"/>
        </w:rPr>
        <w:t>, в связи с увеличением Фонда оплаты труда.</w:t>
      </w:r>
      <w:r w:rsidR="00FC2F99" w:rsidRPr="003C0981">
        <w:rPr>
          <w:sz w:val="28"/>
          <w:szCs w:val="28"/>
        </w:rPr>
        <w:t xml:space="preserve"> </w:t>
      </w:r>
      <w:r w:rsidR="00FC2F99" w:rsidRPr="003C0981">
        <w:rPr>
          <w:rFonts w:ascii="Times New Roman" w:hAnsi="Times New Roman" w:cs="Times New Roman"/>
          <w:sz w:val="28"/>
          <w:szCs w:val="28"/>
        </w:rPr>
        <w:t xml:space="preserve">Доля расходов на оплату труда работников аппарата управления в общей сумме расходов бюджета поселения за </w:t>
      </w:r>
      <w:r w:rsidR="00FC2F99">
        <w:rPr>
          <w:rFonts w:ascii="Times New Roman" w:hAnsi="Times New Roman" w:cs="Times New Roman"/>
          <w:sz w:val="28"/>
          <w:szCs w:val="28"/>
        </w:rPr>
        <w:t>9 месяцев</w:t>
      </w:r>
      <w:r w:rsidR="00FC2F99" w:rsidRPr="003C0981">
        <w:rPr>
          <w:rFonts w:ascii="Times New Roman" w:hAnsi="Times New Roman" w:cs="Times New Roman"/>
          <w:sz w:val="28"/>
          <w:szCs w:val="28"/>
        </w:rPr>
        <w:t xml:space="preserve">  2018  года составила  </w:t>
      </w:r>
      <w:r w:rsidR="00FC2F99">
        <w:rPr>
          <w:rFonts w:ascii="Times New Roman" w:hAnsi="Times New Roman" w:cs="Times New Roman"/>
          <w:sz w:val="28"/>
          <w:szCs w:val="28"/>
        </w:rPr>
        <w:t>37,2</w:t>
      </w:r>
      <w:r w:rsidR="00FC2F99" w:rsidRPr="003C0981">
        <w:rPr>
          <w:rFonts w:ascii="Times New Roman" w:hAnsi="Times New Roman" w:cs="Times New Roman"/>
          <w:sz w:val="28"/>
          <w:szCs w:val="28"/>
        </w:rPr>
        <w:t xml:space="preserve">  процента от общего объема расходов</w:t>
      </w:r>
      <w:r w:rsidR="00FC2F99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2F99" w:rsidRPr="005C2F87" w:rsidRDefault="00FC2F99" w:rsidP="00FC2F9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F8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в решение  от 22.12.2017 года № 358 </w:t>
      </w:r>
      <w:r w:rsidRPr="005C2F87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четыре раза  решениями  Совета поселения от 11.01.2018 года №362, от 30.03.2018 года №368, от 06.04.2018 года № 370 и </w:t>
      </w:r>
      <w:r w:rsidRPr="00AD1464">
        <w:rPr>
          <w:rFonts w:ascii="Times New Roman" w:hAnsi="Times New Roman" w:cs="Times New Roman"/>
          <w:sz w:val="28"/>
          <w:szCs w:val="28"/>
        </w:rPr>
        <w:t>от 24 мая 2018 года № 377</w:t>
      </w:r>
      <w:r>
        <w:rPr>
          <w:rFonts w:ascii="Times New Roman" w:hAnsi="Times New Roman" w:cs="Times New Roman"/>
          <w:sz w:val="28"/>
          <w:szCs w:val="28"/>
        </w:rPr>
        <w:t xml:space="preserve"> , в результате чего  предусмотрен дефицит в размере 18,0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рублей,  или 2,6 %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01.01.2018 года.</w:t>
      </w:r>
    </w:p>
    <w:p w:rsidR="00FC2F99" w:rsidRPr="005C2F87" w:rsidRDefault="00FC2F99" w:rsidP="00FC2F9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F99" w:rsidRPr="005C2F87" w:rsidRDefault="00FC2F99" w:rsidP="00FC2F9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>
        <w:rPr>
          <w:rFonts w:ascii="Times New Roman" w:hAnsi="Times New Roman" w:cs="Times New Roman"/>
          <w:sz w:val="28"/>
          <w:szCs w:val="28"/>
        </w:rPr>
        <w:t>239,6  тыс. рублей.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2F99" w:rsidRPr="0058616D" w:rsidRDefault="00FC2F99" w:rsidP="00FC2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Решением Совета поселения Ботановское от 22 декабря 2017 года № 358 установлен верхний предел муниципального внутреннего долга поселения по состоянию на 1 января 2019 года в сумме  200,0 тыс. рублей (35,3%). </w:t>
      </w:r>
    </w:p>
    <w:p w:rsidR="00FC2F99" w:rsidRPr="0058616D" w:rsidRDefault="00FC2F99" w:rsidP="00FC2F9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6D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2017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FC2F99" w:rsidRPr="0058616D" w:rsidRDefault="00FC2F99" w:rsidP="00FC2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8616D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2018 году не запланировано.</w:t>
      </w:r>
    </w:p>
    <w:p w:rsidR="001442A5" w:rsidRPr="005C2F87" w:rsidRDefault="001442A5" w:rsidP="001442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 задолженность</w:t>
      </w:r>
      <w:r w:rsidR="001442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бюджета</w:t>
      </w: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поселения </w:t>
      </w:r>
    </w:p>
    <w:p w:rsidR="001442A5" w:rsidRPr="003A362D" w:rsidRDefault="001442A5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D60C6B" w:rsidRPr="003A362D" w:rsidRDefault="00FC2F99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42A5">
        <w:rPr>
          <w:rFonts w:ascii="Times New Roman" w:hAnsi="Times New Roman" w:cs="Times New Roman"/>
          <w:sz w:val="28"/>
          <w:szCs w:val="28"/>
        </w:rPr>
        <w:t xml:space="preserve">  </w:t>
      </w:r>
      <w:r w:rsidRPr="003A362D">
        <w:rPr>
          <w:rFonts w:ascii="Times New Roman" w:hAnsi="Times New Roman" w:cs="Times New Roman"/>
          <w:sz w:val="28"/>
          <w:szCs w:val="28"/>
        </w:rPr>
        <w:t>Объем кредиторской задолженности  получателей средств бюджета  поселения  по состоянию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>
        <w:rPr>
          <w:rFonts w:ascii="Times New Roman" w:hAnsi="Times New Roman" w:cs="Times New Roman"/>
          <w:sz w:val="28"/>
          <w:szCs w:val="28"/>
        </w:rPr>
        <w:t>314,8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Pr="00407C58">
        <w:rPr>
          <w:rFonts w:ascii="Times New Roman" w:hAnsi="Times New Roman" w:cs="Times New Roman"/>
          <w:sz w:val="28"/>
          <w:szCs w:val="28"/>
        </w:rPr>
        <w:t>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7C58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</w:t>
      </w:r>
      <w:r>
        <w:rPr>
          <w:rFonts w:ascii="Times New Roman" w:hAnsi="Times New Roman" w:cs="Times New Roman"/>
          <w:sz w:val="28"/>
          <w:szCs w:val="28"/>
        </w:rPr>
        <w:t xml:space="preserve">лял </w:t>
      </w:r>
      <w:r w:rsidRPr="0040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116,7</w:t>
      </w:r>
      <w:r w:rsidRPr="00407C58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7C58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Pr="008A4485">
        <w:rPr>
          <w:rFonts w:ascii="Times New Roman" w:hAnsi="Times New Roman" w:cs="Times New Roman"/>
          <w:i/>
          <w:sz w:val="28"/>
          <w:szCs w:val="28"/>
        </w:rPr>
        <w:t>увеличился</w:t>
      </w:r>
      <w:r w:rsidRPr="00407C58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>198,1 тыс. рублей, или в 2,7 раза</w:t>
      </w:r>
      <w:r w:rsidRPr="00407C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01 </w:t>
      </w:r>
      <w:r w:rsidR="00A94374">
        <w:rPr>
          <w:rFonts w:ascii="Times New Roman" w:hAnsi="Times New Roman" w:cs="Times New Roman"/>
          <w:sz w:val="28"/>
          <w:szCs w:val="28"/>
        </w:rPr>
        <w:t>октября</w:t>
      </w:r>
      <w:r w:rsidRPr="003A362D">
        <w:rPr>
          <w:rFonts w:ascii="Times New Roman" w:hAnsi="Times New Roman" w:cs="Times New Roman"/>
          <w:sz w:val="28"/>
          <w:szCs w:val="28"/>
        </w:rPr>
        <w:t xml:space="preserve"> 201</w:t>
      </w:r>
      <w:r w:rsidR="00FC2F99">
        <w:rPr>
          <w:rFonts w:ascii="Times New Roman" w:hAnsi="Times New Roman" w:cs="Times New Roman"/>
          <w:sz w:val="28"/>
          <w:szCs w:val="28"/>
        </w:rPr>
        <w:t>8</w:t>
      </w:r>
      <w:r w:rsidRPr="003A362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C2F99">
        <w:rPr>
          <w:rFonts w:ascii="Times New Roman" w:hAnsi="Times New Roman" w:cs="Times New Roman"/>
          <w:i/>
          <w:sz w:val="28"/>
          <w:szCs w:val="28"/>
        </w:rPr>
        <w:t>217,7</w:t>
      </w:r>
      <w:r w:rsidR="00144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374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Pr="003A362D">
        <w:rPr>
          <w:rFonts w:ascii="Times New Roman" w:hAnsi="Times New Roman" w:cs="Times New Roman"/>
          <w:sz w:val="28"/>
          <w:szCs w:val="28"/>
        </w:rPr>
        <w:t>, 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C6B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FC2F99">
        <w:rPr>
          <w:rFonts w:ascii="Times New Roman" w:hAnsi="Times New Roman" w:cs="Times New Roman"/>
          <w:sz w:val="28"/>
          <w:szCs w:val="28"/>
        </w:rPr>
        <w:t>0,7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419A" w:rsidRDefault="00D4419A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 -</w:t>
      </w:r>
      <w:r w:rsidR="003E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4,9 тыс. рублей;</w:t>
      </w:r>
    </w:p>
    <w:p w:rsidR="00D4419A" w:rsidRPr="003A362D" w:rsidRDefault="00D4419A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с начислениями в фонды  за сентябрь по сроку выплаты 10.09.2018 года – </w:t>
      </w:r>
      <w:r w:rsidR="003E1E0B">
        <w:rPr>
          <w:rFonts w:ascii="Times New Roman" w:hAnsi="Times New Roman" w:cs="Times New Roman"/>
          <w:sz w:val="28"/>
          <w:szCs w:val="28"/>
        </w:rPr>
        <w:t>103,9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1442A5">
        <w:rPr>
          <w:rFonts w:ascii="Times New Roman" w:hAnsi="Times New Roman" w:cs="Times New Roman"/>
          <w:sz w:val="28"/>
          <w:szCs w:val="28"/>
        </w:rPr>
        <w:t>93,</w:t>
      </w:r>
      <w:r w:rsidR="00FC2F99">
        <w:rPr>
          <w:rFonts w:ascii="Times New Roman" w:hAnsi="Times New Roman" w:cs="Times New Roman"/>
          <w:sz w:val="28"/>
          <w:szCs w:val="28"/>
        </w:rPr>
        <w:t>7</w:t>
      </w:r>
      <w:r w:rsidR="003E1E0B">
        <w:rPr>
          <w:rFonts w:ascii="Times New Roman" w:hAnsi="Times New Roman" w:cs="Times New Roman"/>
          <w:sz w:val="28"/>
          <w:szCs w:val="28"/>
        </w:rPr>
        <w:t xml:space="preserve"> </w:t>
      </w:r>
      <w:r w:rsidRPr="003A362D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>- ТО пожарн</w:t>
      </w:r>
      <w:r w:rsidR="001442A5">
        <w:rPr>
          <w:rFonts w:ascii="Times New Roman" w:hAnsi="Times New Roman" w:cs="Times New Roman"/>
          <w:sz w:val="28"/>
          <w:szCs w:val="28"/>
        </w:rPr>
        <w:t>ой</w:t>
      </w:r>
      <w:r w:rsidRPr="003A362D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1442A5">
        <w:rPr>
          <w:rFonts w:ascii="Times New Roman" w:hAnsi="Times New Roman" w:cs="Times New Roman"/>
          <w:sz w:val="28"/>
          <w:szCs w:val="28"/>
        </w:rPr>
        <w:t>и</w:t>
      </w:r>
      <w:r w:rsidRPr="003A362D">
        <w:rPr>
          <w:rFonts w:ascii="Times New Roman" w:hAnsi="Times New Roman" w:cs="Times New Roman"/>
          <w:sz w:val="28"/>
          <w:szCs w:val="28"/>
        </w:rPr>
        <w:t xml:space="preserve"> зданий – </w:t>
      </w:r>
      <w:r w:rsidR="00FC2F99">
        <w:rPr>
          <w:rFonts w:ascii="Times New Roman" w:hAnsi="Times New Roman" w:cs="Times New Roman"/>
          <w:sz w:val="28"/>
          <w:szCs w:val="28"/>
        </w:rPr>
        <w:t>6,0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FC2F99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ямочный ремонт дорог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Юбилейная в д. Игумницево</w:t>
      </w:r>
      <w:r w:rsidR="00D60C6B" w:rsidRPr="003A362D">
        <w:rPr>
          <w:rFonts w:ascii="Times New Roman" w:hAnsi="Times New Roman" w:cs="Times New Roman"/>
          <w:sz w:val="28"/>
          <w:szCs w:val="28"/>
        </w:rPr>
        <w:t xml:space="preserve">– </w:t>
      </w:r>
      <w:r w:rsidR="00D4419A">
        <w:rPr>
          <w:rFonts w:ascii="Times New Roman" w:hAnsi="Times New Roman" w:cs="Times New Roman"/>
          <w:sz w:val="28"/>
          <w:szCs w:val="28"/>
        </w:rPr>
        <w:t>87,7</w:t>
      </w:r>
      <w:r w:rsidR="00D60C6B"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D4419A">
        <w:rPr>
          <w:rFonts w:ascii="Times New Roman" w:hAnsi="Times New Roman" w:cs="Times New Roman"/>
          <w:sz w:val="28"/>
          <w:szCs w:val="28"/>
        </w:rPr>
        <w:t>14,5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60C6B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D4419A">
        <w:rPr>
          <w:rFonts w:ascii="Times New Roman" w:hAnsi="Times New Roman" w:cs="Times New Roman"/>
          <w:sz w:val="28"/>
          <w:szCs w:val="28"/>
        </w:rPr>
        <w:t>оценка имущества</w:t>
      </w:r>
      <w:r w:rsidRPr="003A362D">
        <w:rPr>
          <w:rFonts w:ascii="Times New Roman" w:hAnsi="Times New Roman" w:cs="Times New Roman"/>
          <w:sz w:val="28"/>
          <w:szCs w:val="28"/>
        </w:rPr>
        <w:t xml:space="preserve">– </w:t>
      </w:r>
      <w:r w:rsidR="00D4419A">
        <w:rPr>
          <w:rFonts w:ascii="Times New Roman" w:hAnsi="Times New Roman" w:cs="Times New Roman"/>
          <w:sz w:val="28"/>
          <w:szCs w:val="28"/>
        </w:rPr>
        <w:t>3,0</w:t>
      </w:r>
      <w:r w:rsidR="001442A5">
        <w:rPr>
          <w:rFonts w:ascii="Times New Roman" w:hAnsi="Times New Roman" w:cs="Times New Roman"/>
          <w:sz w:val="28"/>
          <w:szCs w:val="28"/>
        </w:rPr>
        <w:t xml:space="preserve"> 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4374" w:rsidRPr="003A362D" w:rsidRDefault="00A94374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19A">
        <w:rPr>
          <w:rFonts w:ascii="Times New Roman" w:hAnsi="Times New Roman" w:cs="Times New Roman"/>
          <w:sz w:val="28"/>
          <w:szCs w:val="28"/>
        </w:rPr>
        <w:t>обслуживание программного обеспечения</w:t>
      </w:r>
      <w:r w:rsidR="0014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419A">
        <w:rPr>
          <w:rFonts w:ascii="Times New Roman" w:hAnsi="Times New Roman" w:cs="Times New Roman"/>
          <w:sz w:val="28"/>
          <w:szCs w:val="28"/>
        </w:rPr>
        <w:t xml:space="preserve">5,5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C6B" w:rsidRPr="003A362D" w:rsidRDefault="00D60C6B" w:rsidP="00D60C6B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- </w:t>
      </w:r>
      <w:r w:rsidR="00D4419A">
        <w:rPr>
          <w:rFonts w:ascii="Times New Roman" w:hAnsi="Times New Roman" w:cs="Times New Roman"/>
          <w:sz w:val="28"/>
          <w:szCs w:val="28"/>
        </w:rPr>
        <w:t>кадастровые работы</w:t>
      </w:r>
      <w:r w:rsidRPr="003A362D">
        <w:rPr>
          <w:rFonts w:ascii="Times New Roman" w:hAnsi="Times New Roman" w:cs="Times New Roman"/>
          <w:sz w:val="28"/>
          <w:szCs w:val="28"/>
        </w:rPr>
        <w:t xml:space="preserve"> – </w:t>
      </w:r>
      <w:r w:rsidR="00D4419A">
        <w:rPr>
          <w:rFonts w:ascii="Times New Roman" w:hAnsi="Times New Roman" w:cs="Times New Roman"/>
          <w:sz w:val="28"/>
          <w:szCs w:val="28"/>
        </w:rPr>
        <w:t>6,0</w:t>
      </w:r>
      <w:r w:rsidRPr="003A362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0C6B" w:rsidRPr="00FA5DF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605756">
        <w:rPr>
          <w:rFonts w:ascii="Times New Roman" w:hAnsi="Times New Roman" w:cs="Times New Roman"/>
          <w:sz w:val="28"/>
          <w:szCs w:val="28"/>
        </w:rPr>
        <w:t>141,9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605756">
        <w:rPr>
          <w:rFonts w:ascii="Times New Roman" w:hAnsi="Times New Roman" w:cs="Times New Roman"/>
          <w:sz w:val="28"/>
          <w:szCs w:val="28"/>
        </w:rPr>
        <w:t>увеличения</w:t>
      </w:r>
      <w:r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605756">
        <w:rPr>
          <w:rFonts w:ascii="Times New Roman" w:hAnsi="Times New Roman" w:cs="Times New Roman"/>
          <w:sz w:val="28"/>
          <w:szCs w:val="28"/>
        </w:rPr>
        <w:t xml:space="preserve">75,8 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объеме кредиторской задолженности занимает</w:t>
      </w:r>
      <w:r w:rsidR="00605756">
        <w:rPr>
          <w:rFonts w:ascii="Times New Roman" w:hAnsi="Times New Roman" w:cs="Times New Roman"/>
          <w:sz w:val="28"/>
          <w:szCs w:val="28"/>
        </w:rPr>
        <w:t xml:space="preserve"> текущая</w:t>
      </w:r>
      <w:r w:rsidRPr="00FA5DF7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605756">
        <w:rPr>
          <w:rFonts w:ascii="Times New Roman" w:hAnsi="Times New Roman" w:cs="Times New Roman"/>
          <w:sz w:val="28"/>
          <w:szCs w:val="28"/>
        </w:rPr>
        <w:t xml:space="preserve"> по заработной плате</w:t>
      </w:r>
      <w:r w:rsidR="00294AF5">
        <w:rPr>
          <w:rFonts w:ascii="Times New Roman" w:hAnsi="Times New Roman" w:cs="Times New Roman"/>
          <w:sz w:val="28"/>
          <w:szCs w:val="28"/>
        </w:rPr>
        <w:t xml:space="preserve"> с начислениями </w:t>
      </w:r>
      <w:r w:rsidR="00605756">
        <w:rPr>
          <w:rFonts w:ascii="Times New Roman" w:hAnsi="Times New Roman" w:cs="Times New Roman"/>
          <w:sz w:val="28"/>
          <w:szCs w:val="28"/>
        </w:rPr>
        <w:t xml:space="preserve"> </w:t>
      </w:r>
      <w:r w:rsidR="001442A5">
        <w:rPr>
          <w:rFonts w:ascii="Times New Roman" w:hAnsi="Times New Roman" w:cs="Times New Roman"/>
          <w:sz w:val="28"/>
          <w:szCs w:val="28"/>
        </w:rPr>
        <w:t xml:space="preserve">– </w:t>
      </w:r>
      <w:r w:rsidR="00294AF5">
        <w:rPr>
          <w:rFonts w:ascii="Times New Roman" w:hAnsi="Times New Roman" w:cs="Times New Roman"/>
          <w:sz w:val="28"/>
          <w:szCs w:val="28"/>
        </w:rPr>
        <w:t>47,7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94AF5" w:rsidRDefault="00450990" w:rsidP="000A3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</w:t>
      </w:r>
      <w:r w:rsidR="00201B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80E75">
        <w:rPr>
          <w:rFonts w:ascii="Times New Roman" w:hAnsi="Times New Roman" w:cs="Times New Roman"/>
          <w:sz w:val="28"/>
          <w:szCs w:val="28"/>
        </w:rPr>
        <w:t>1</w:t>
      </w:r>
      <w:r w:rsidR="00294AF5">
        <w:rPr>
          <w:rFonts w:ascii="Times New Roman" w:hAnsi="Times New Roman" w:cs="Times New Roman"/>
          <w:sz w:val="28"/>
          <w:szCs w:val="28"/>
        </w:rPr>
        <w:t>8</w:t>
      </w:r>
      <w:r w:rsidR="0018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294AF5">
        <w:rPr>
          <w:rFonts w:ascii="Times New Roman" w:hAnsi="Times New Roman" w:cs="Times New Roman"/>
          <w:sz w:val="28"/>
          <w:szCs w:val="28"/>
        </w:rPr>
        <w:t>309,9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4AF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94AF5" w:rsidRDefault="00294AF5" w:rsidP="000A3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0990">
        <w:rPr>
          <w:rFonts w:ascii="Times New Roman" w:hAnsi="Times New Roman" w:cs="Times New Roman"/>
          <w:sz w:val="28"/>
          <w:szCs w:val="28"/>
        </w:rPr>
        <w:t xml:space="preserve"> за аренду муниципального имущества </w:t>
      </w:r>
      <w:r w:rsidR="00180E75">
        <w:rPr>
          <w:rFonts w:ascii="Times New Roman" w:hAnsi="Times New Roman" w:cs="Times New Roman"/>
          <w:sz w:val="28"/>
          <w:szCs w:val="28"/>
        </w:rPr>
        <w:t>Междуреченским РАЙПО</w:t>
      </w:r>
      <w:r>
        <w:rPr>
          <w:rFonts w:ascii="Times New Roman" w:hAnsi="Times New Roman" w:cs="Times New Roman"/>
          <w:sz w:val="28"/>
          <w:szCs w:val="28"/>
        </w:rPr>
        <w:t xml:space="preserve"> -295,7 тыс. рублей;</w:t>
      </w:r>
    </w:p>
    <w:p w:rsidR="00D60C6B" w:rsidRPr="00DA3227" w:rsidRDefault="00294AF5" w:rsidP="000A3A7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авансовые отчеты по ГСМ, автозапчастям, канцелярским и хозяйственным расходам  – 14,2 тыс. рублей.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</w:t>
      </w:r>
      <w:r w:rsidR="00294AF5" w:rsidRPr="005C2F87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</w:t>
      </w:r>
      <w:r w:rsidR="00294AF5">
        <w:rPr>
          <w:rFonts w:ascii="Times New Roman" w:hAnsi="Times New Roman" w:cs="Times New Roman"/>
          <w:sz w:val="28"/>
          <w:szCs w:val="28"/>
        </w:rPr>
        <w:t>поселения</w:t>
      </w:r>
      <w:r w:rsidR="00294AF5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294AF5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="00294AF5" w:rsidRPr="005C2F87">
        <w:rPr>
          <w:rFonts w:ascii="Times New Roman" w:hAnsi="Times New Roman" w:cs="Times New Roman"/>
          <w:sz w:val="28"/>
          <w:szCs w:val="28"/>
        </w:rPr>
        <w:t>на 201</w:t>
      </w:r>
      <w:r w:rsidR="00294AF5">
        <w:rPr>
          <w:rFonts w:ascii="Times New Roman" w:hAnsi="Times New Roman" w:cs="Times New Roman"/>
          <w:sz w:val="28"/>
          <w:szCs w:val="28"/>
        </w:rPr>
        <w:t>8</w:t>
      </w:r>
      <w:r w:rsidR="00294AF5"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294AF5">
        <w:rPr>
          <w:rFonts w:ascii="Times New Roman" w:hAnsi="Times New Roman" w:cs="Times New Roman"/>
          <w:sz w:val="28"/>
          <w:szCs w:val="28"/>
        </w:rPr>
        <w:t xml:space="preserve"> и плановый период 2019-2020 годов </w:t>
      </w:r>
      <w:r w:rsidR="00294AF5"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294AF5">
        <w:rPr>
          <w:rFonts w:ascii="Times New Roman" w:hAnsi="Times New Roman" w:cs="Times New Roman"/>
          <w:sz w:val="28"/>
          <w:szCs w:val="28"/>
        </w:rPr>
        <w:t xml:space="preserve">за 9 месяцев 2018  года </w:t>
      </w:r>
      <w:r w:rsidR="00294AF5" w:rsidRPr="005C2F87"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294AF5">
        <w:rPr>
          <w:rFonts w:ascii="Times New Roman" w:hAnsi="Times New Roman" w:cs="Times New Roman"/>
          <w:sz w:val="28"/>
          <w:szCs w:val="28"/>
        </w:rPr>
        <w:t xml:space="preserve"> четыре раза  решениями  Совета поселения от 11.01.2018 года №362, от 30.03.2018 года №368, от 06.04.2018 года № 370 и </w:t>
      </w:r>
      <w:r w:rsidR="00294AF5" w:rsidRPr="00AD1464">
        <w:rPr>
          <w:rFonts w:ascii="Times New Roman" w:hAnsi="Times New Roman" w:cs="Times New Roman"/>
          <w:sz w:val="28"/>
          <w:szCs w:val="28"/>
        </w:rPr>
        <w:t>от 24 мая 2018 года № 377</w:t>
      </w:r>
      <w:r w:rsidR="00294AF5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</w:t>
      </w:r>
      <w:r w:rsidR="009C3D5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94AF5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32D6A">
        <w:rPr>
          <w:rFonts w:ascii="Times New Roman" w:hAnsi="Times New Roman" w:cs="Times New Roman"/>
          <w:sz w:val="28"/>
          <w:szCs w:val="28"/>
        </w:rPr>
        <w:t>2698,4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2D6A">
        <w:rPr>
          <w:rFonts w:ascii="Times New Roman" w:hAnsi="Times New Roman" w:cs="Times New Roman"/>
          <w:sz w:val="28"/>
          <w:szCs w:val="28"/>
        </w:rPr>
        <w:t xml:space="preserve">76,4 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F32D6A">
        <w:rPr>
          <w:rFonts w:ascii="Times New Roman" w:hAnsi="Times New Roman" w:cs="Times New Roman"/>
          <w:sz w:val="28"/>
          <w:szCs w:val="28"/>
        </w:rPr>
        <w:t>3332,0</w:t>
      </w:r>
      <w:r w:rsidR="002729D0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F32D6A">
        <w:rPr>
          <w:rFonts w:ascii="Times New Roman" w:hAnsi="Times New Roman" w:cs="Times New Roman"/>
          <w:sz w:val="28"/>
          <w:szCs w:val="28"/>
        </w:rPr>
        <w:t>747,3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32D6A">
        <w:rPr>
          <w:rFonts w:ascii="Times New Roman" w:hAnsi="Times New Roman" w:cs="Times New Roman"/>
          <w:sz w:val="28"/>
          <w:szCs w:val="28"/>
        </w:rPr>
        <w:t>108,9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F32D6A">
        <w:rPr>
          <w:rFonts w:ascii="Times New Roman" w:hAnsi="Times New Roman" w:cs="Times New Roman"/>
          <w:sz w:val="28"/>
          <w:szCs w:val="28"/>
        </w:rPr>
        <w:t>1951,1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32D6A">
        <w:rPr>
          <w:rFonts w:ascii="Times New Roman" w:hAnsi="Times New Roman" w:cs="Times New Roman"/>
          <w:sz w:val="28"/>
          <w:szCs w:val="28"/>
        </w:rPr>
        <w:t>73,7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2729D0"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="00B53177">
        <w:rPr>
          <w:rFonts w:ascii="Times New Roman" w:hAnsi="Times New Roman" w:cs="Times New Roman"/>
          <w:sz w:val="28"/>
          <w:szCs w:val="28"/>
        </w:rPr>
        <w:t>,</w:t>
      </w:r>
      <w:r w:rsidR="002729D0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</w:t>
      </w:r>
      <w:r w:rsidR="00B53177">
        <w:rPr>
          <w:rFonts w:ascii="Times New Roman" w:hAnsi="Times New Roman" w:cs="Times New Roman"/>
          <w:sz w:val="28"/>
          <w:szCs w:val="28"/>
        </w:rPr>
        <w:t xml:space="preserve"> доходы от продажи имущества и  компенсации затрат бюджетов поселений,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53177">
        <w:rPr>
          <w:rFonts w:ascii="Times New Roman" w:hAnsi="Times New Roman" w:cs="Times New Roman"/>
          <w:sz w:val="28"/>
          <w:szCs w:val="28"/>
        </w:rPr>
        <w:t>94,0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B53177">
        <w:rPr>
          <w:rFonts w:ascii="Times New Roman" w:hAnsi="Times New Roman" w:cs="Times New Roman"/>
          <w:sz w:val="28"/>
          <w:szCs w:val="28"/>
        </w:rPr>
        <w:t>27,7</w:t>
      </w:r>
      <w:r w:rsidR="00F06FF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%, доля безвозмездных поступлений – </w:t>
      </w:r>
      <w:r w:rsidR="00B53177">
        <w:rPr>
          <w:rFonts w:ascii="Times New Roman" w:hAnsi="Times New Roman" w:cs="Times New Roman"/>
          <w:sz w:val="28"/>
          <w:szCs w:val="28"/>
        </w:rPr>
        <w:t>72,3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83692" w:rsidRDefault="00983692" w:rsidP="00983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98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01.10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.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сравнении недоимки  с аналогичным периодом прошлого года  наблюдается снижение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18,5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29,9%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983692" w:rsidRPr="00607E0D" w:rsidRDefault="00983692" w:rsidP="00983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 налогу на доходы физических лиц </w:t>
      </w:r>
      <w:r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2,1 тыс. рублей, или на 100 процентов;</w:t>
      </w:r>
    </w:p>
    <w:p w:rsidR="00983692" w:rsidRPr="00607E0D" w:rsidRDefault="00983692" w:rsidP="00983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</w:t>
      </w:r>
      <w:r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30,8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692" w:rsidRDefault="00983692" w:rsidP="00983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>-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снижение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11,6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на 26,2 процента.</w:t>
      </w:r>
    </w:p>
    <w:p w:rsidR="00983692" w:rsidRPr="005C2F87" w:rsidRDefault="00983692" w:rsidP="0098369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Из имеющихся данных на 01.10.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5D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4EF1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24,9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5D521D">
        <w:rPr>
          <w:sz w:val="28"/>
          <w:szCs w:val="28"/>
        </w:rPr>
        <w:t xml:space="preserve"> </w:t>
      </w:r>
      <w:r w:rsidRPr="000559DE">
        <w:rPr>
          <w:rFonts w:ascii="Times New Roman" w:hAnsi="Times New Roman" w:cs="Times New Roman"/>
          <w:sz w:val="28"/>
          <w:szCs w:val="28"/>
        </w:rPr>
        <w:t>от общей</w:t>
      </w:r>
      <w:r>
        <w:rPr>
          <w:sz w:val="28"/>
          <w:szCs w:val="28"/>
        </w:rPr>
        <w:t xml:space="preserve"> </w:t>
      </w:r>
      <w:r w:rsidRPr="005D521D">
        <w:rPr>
          <w:rFonts w:ascii="Times New Roman" w:hAnsi="Times New Roman" w:cs="Times New Roman"/>
          <w:sz w:val="28"/>
          <w:szCs w:val="28"/>
        </w:rPr>
        <w:t>суммы  недоимки</w:t>
      </w:r>
    </w:p>
    <w:p w:rsidR="00D60C6B" w:rsidRPr="005C2F87" w:rsidRDefault="00983692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. Расходы бюджета </w:t>
      </w:r>
      <w:r w:rsidR="00D60C6B">
        <w:rPr>
          <w:rFonts w:ascii="Times New Roman" w:hAnsi="Times New Roman" w:cs="Times New Roman"/>
          <w:sz w:val="28"/>
          <w:szCs w:val="28"/>
        </w:rPr>
        <w:t>поселения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B53177">
        <w:rPr>
          <w:rFonts w:ascii="Times New Roman" w:hAnsi="Times New Roman" w:cs="Times New Roman"/>
          <w:sz w:val="28"/>
          <w:szCs w:val="28"/>
        </w:rPr>
        <w:t>2458,8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53177">
        <w:rPr>
          <w:rFonts w:ascii="Times New Roman" w:hAnsi="Times New Roman" w:cs="Times New Roman"/>
          <w:sz w:val="28"/>
          <w:szCs w:val="28"/>
        </w:rPr>
        <w:t>73,4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B53177">
        <w:rPr>
          <w:rFonts w:ascii="Times New Roman" w:hAnsi="Times New Roman" w:cs="Times New Roman"/>
          <w:sz w:val="28"/>
          <w:szCs w:val="28"/>
        </w:rPr>
        <w:t>3350,0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53177">
        <w:rPr>
          <w:rFonts w:ascii="Times New Roman" w:hAnsi="Times New Roman" w:cs="Times New Roman"/>
          <w:sz w:val="28"/>
          <w:szCs w:val="28"/>
        </w:rPr>
        <w:t xml:space="preserve"> </w:t>
      </w:r>
      <w:r w:rsidR="00B53177"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B53177">
        <w:rPr>
          <w:rFonts w:ascii="Times New Roman" w:hAnsi="Times New Roman" w:cs="Times New Roman"/>
          <w:sz w:val="28"/>
          <w:szCs w:val="28"/>
        </w:rPr>
        <w:t xml:space="preserve">у </w:t>
      </w:r>
      <w:r w:rsidR="00B53177" w:rsidRPr="005C2F87">
        <w:rPr>
          <w:rFonts w:ascii="Times New Roman" w:hAnsi="Times New Roman" w:cs="Times New Roman"/>
          <w:sz w:val="28"/>
          <w:szCs w:val="28"/>
        </w:rPr>
        <w:t xml:space="preserve"> «</w:t>
      </w:r>
      <w:r w:rsidR="00B53177">
        <w:rPr>
          <w:rFonts w:ascii="Times New Roman" w:hAnsi="Times New Roman" w:cs="Times New Roman"/>
          <w:sz w:val="28"/>
          <w:szCs w:val="28"/>
        </w:rPr>
        <w:t>Образование»</w:t>
      </w:r>
      <w:r w:rsidR="00B53177"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177" w:rsidRDefault="00B53177" w:rsidP="00D60C6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разделам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«Общегосударственны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«Социальная политика»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%, наиболее низкий уровень исполнения  по разделу «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», который составил всего лишь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5,9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60C6B" w:rsidRDefault="00983692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. За </w:t>
      </w:r>
      <w:r w:rsidR="008217F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D60C6B" w:rsidRPr="005C2F87">
        <w:rPr>
          <w:rFonts w:ascii="Times New Roman" w:hAnsi="Times New Roman" w:cs="Times New Roman"/>
          <w:sz w:val="28"/>
          <w:szCs w:val="28"/>
        </w:rPr>
        <w:t>201</w:t>
      </w:r>
      <w:r w:rsidR="00B53177">
        <w:rPr>
          <w:rFonts w:ascii="Times New Roman" w:hAnsi="Times New Roman" w:cs="Times New Roman"/>
          <w:sz w:val="28"/>
          <w:szCs w:val="28"/>
        </w:rPr>
        <w:t>8</w:t>
      </w:r>
      <w:r w:rsidR="008217F8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года бюджет </w:t>
      </w:r>
      <w:r w:rsidR="00D60C6B">
        <w:rPr>
          <w:rFonts w:ascii="Times New Roman" w:hAnsi="Times New Roman" w:cs="Times New Roman"/>
          <w:sz w:val="28"/>
          <w:szCs w:val="28"/>
        </w:rPr>
        <w:t>поселения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8217F8">
        <w:rPr>
          <w:rFonts w:ascii="Times New Roman" w:hAnsi="Times New Roman" w:cs="Times New Roman"/>
          <w:sz w:val="28"/>
          <w:szCs w:val="28"/>
        </w:rPr>
        <w:t>профицитом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B53177">
        <w:rPr>
          <w:rFonts w:ascii="Times New Roman" w:hAnsi="Times New Roman" w:cs="Times New Roman"/>
          <w:sz w:val="28"/>
          <w:szCs w:val="28"/>
        </w:rPr>
        <w:t>239,6</w:t>
      </w:r>
      <w:r w:rsidR="00F06FF3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17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983692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>. За</w:t>
      </w:r>
      <w:r w:rsidR="008217F8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B53177">
        <w:rPr>
          <w:rFonts w:ascii="Times New Roman" w:hAnsi="Times New Roman" w:cs="Times New Roman"/>
          <w:sz w:val="28"/>
          <w:szCs w:val="28"/>
        </w:rPr>
        <w:t>8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666BED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666BED">
        <w:rPr>
          <w:rFonts w:ascii="Times New Roman" w:hAnsi="Times New Roman" w:cs="Times New Roman"/>
          <w:sz w:val="28"/>
          <w:szCs w:val="28"/>
        </w:rPr>
        <w:t xml:space="preserve">314,8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B53177">
        <w:rPr>
          <w:rFonts w:ascii="Times New Roman" w:hAnsi="Times New Roman" w:cs="Times New Roman"/>
          <w:sz w:val="28"/>
          <w:szCs w:val="28"/>
        </w:rPr>
        <w:t xml:space="preserve">217,7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6BED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666BED">
        <w:rPr>
          <w:rFonts w:ascii="Times New Roman" w:hAnsi="Times New Roman" w:cs="Times New Roman"/>
          <w:sz w:val="28"/>
          <w:szCs w:val="28"/>
        </w:rPr>
        <w:t>141,9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666BED">
        <w:rPr>
          <w:rFonts w:ascii="Times New Roman" w:hAnsi="Times New Roman" w:cs="Times New Roman"/>
          <w:sz w:val="28"/>
          <w:szCs w:val="28"/>
        </w:rPr>
        <w:t>увеличения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666BED">
        <w:rPr>
          <w:rFonts w:ascii="Times New Roman" w:hAnsi="Times New Roman" w:cs="Times New Roman"/>
          <w:sz w:val="28"/>
          <w:szCs w:val="28"/>
        </w:rPr>
        <w:t xml:space="preserve">75,8 </w:t>
      </w:r>
      <w:r w:rsidR="007A4886" w:rsidRPr="00FA5DF7">
        <w:rPr>
          <w:rFonts w:ascii="Times New Roman" w:hAnsi="Times New Roman" w:cs="Times New Roman"/>
          <w:sz w:val="28"/>
          <w:szCs w:val="28"/>
        </w:rPr>
        <w:t>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</w:t>
      </w:r>
      <w:r w:rsidR="004C7F2F">
        <w:rPr>
          <w:rFonts w:ascii="Times New Roman" w:hAnsi="Times New Roman" w:cs="Times New Roman"/>
          <w:sz w:val="28"/>
          <w:szCs w:val="28"/>
        </w:rPr>
        <w:t>сокращению недоимки</w:t>
      </w:r>
      <w:r w:rsidRPr="00841E12">
        <w:rPr>
          <w:rFonts w:ascii="Times New Roman" w:hAnsi="Times New Roman" w:cs="Times New Roman"/>
          <w:sz w:val="28"/>
          <w:szCs w:val="28"/>
        </w:rPr>
        <w:t xml:space="preserve"> доходов от сдачи в аренду имущества.</w:t>
      </w:r>
    </w:p>
    <w:p w:rsidR="00666BED" w:rsidRDefault="00666BED" w:rsidP="00666BED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поправки в решение о бюджете поселения в части доходов, исполненных за 9 месяцев на 100 и более процентов от годовых назначений. </w:t>
      </w:r>
    </w:p>
    <w:p w:rsidR="00666BED" w:rsidRPr="00666BED" w:rsidRDefault="00666BED" w:rsidP="00666BED">
      <w:pPr>
        <w:spacing w:after="0" w:line="240" w:lineRule="auto"/>
        <w:ind w:left="42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841E12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666BED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="00D60C6B" w:rsidRPr="005C2F87">
        <w:rPr>
          <w:rFonts w:ascii="Times New Roman" w:hAnsi="Times New Roman" w:cs="Times New Roman"/>
          <w:sz w:val="28"/>
          <w:szCs w:val="28"/>
        </w:rPr>
        <w:t>нспектор ревизионной комиссии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М.И.</w:t>
      </w:r>
      <w:r w:rsidR="00B33999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Шестакова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FC" w:rsidRDefault="002D70FC">
      <w:pPr>
        <w:spacing w:after="0" w:line="240" w:lineRule="auto"/>
      </w:pPr>
      <w:r>
        <w:separator/>
      </w:r>
    </w:p>
  </w:endnote>
  <w:endnote w:type="continuationSeparator" w:id="0">
    <w:p w:rsidR="002D70FC" w:rsidRDefault="002D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FC" w:rsidRDefault="002D70FC">
      <w:pPr>
        <w:spacing w:after="0" w:line="240" w:lineRule="auto"/>
      </w:pPr>
      <w:r>
        <w:separator/>
      </w:r>
    </w:p>
  </w:footnote>
  <w:footnote w:type="continuationSeparator" w:id="0">
    <w:p w:rsidR="002D70FC" w:rsidRDefault="002D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9" w:rsidRDefault="00E97449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449" w:rsidRDefault="00E97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9" w:rsidRDefault="00E97449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35D">
      <w:rPr>
        <w:rStyle w:val="a5"/>
        <w:noProof/>
      </w:rPr>
      <w:t>16</w:t>
    </w:r>
    <w:r>
      <w:rPr>
        <w:rStyle w:val="a5"/>
      </w:rPr>
      <w:fldChar w:fldCharType="end"/>
    </w:r>
  </w:p>
  <w:p w:rsidR="00E97449" w:rsidRDefault="00E97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03DDB"/>
    <w:rsid w:val="000175CE"/>
    <w:rsid w:val="000559DE"/>
    <w:rsid w:val="0006168C"/>
    <w:rsid w:val="000703BC"/>
    <w:rsid w:val="00070F90"/>
    <w:rsid w:val="00091356"/>
    <w:rsid w:val="00094DC2"/>
    <w:rsid w:val="000A3A7B"/>
    <w:rsid w:val="000B7130"/>
    <w:rsid w:val="000C059E"/>
    <w:rsid w:val="001039AB"/>
    <w:rsid w:val="0010585D"/>
    <w:rsid w:val="00111F4A"/>
    <w:rsid w:val="0012751A"/>
    <w:rsid w:val="0013238C"/>
    <w:rsid w:val="001342AD"/>
    <w:rsid w:val="00135719"/>
    <w:rsid w:val="001442A5"/>
    <w:rsid w:val="00145998"/>
    <w:rsid w:val="00152BE9"/>
    <w:rsid w:val="00170735"/>
    <w:rsid w:val="00177C9D"/>
    <w:rsid w:val="00180E75"/>
    <w:rsid w:val="00183868"/>
    <w:rsid w:val="00192658"/>
    <w:rsid w:val="001B39D2"/>
    <w:rsid w:val="001B4298"/>
    <w:rsid w:val="001C2101"/>
    <w:rsid w:val="001E15F9"/>
    <w:rsid w:val="00201BC8"/>
    <w:rsid w:val="00205AB8"/>
    <w:rsid w:val="00262877"/>
    <w:rsid w:val="002729D0"/>
    <w:rsid w:val="002746A3"/>
    <w:rsid w:val="00286C10"/>
    <w:rsid w:val="00286FA5"/>
    <w:rsid w:val="00294AF5"/>
    <w:rsid w:val="002D70FC"/>
    <w:rsid w:val="002F5803"/>
    <w:rsid w:val="002F651D"/>
    <w:rsid w:val="003023A4"/>
    <w:rsid w:val="00336BE2"/>
    <w:rsid w:val="0034538C"/>
    <w:rsid w:val="003458B2"/>
    <w:rsid w:val="00347D55"/>
    <w:rsid w:val="00361DB5"/>
    <w:rsid w:val="0036570C"/>
    <w:rsid w:val="003660A1"/>
    <w:rsid w:val="00383938"/>
    <w:rsid w:val="003A362D"/>
    <w:rsid w:val="003A4570"/>
    <w:rsid w:val="003A4AFC"/>
    <w:rsid w:val="003A63A4"/>
    <w:rsid w:val="003B2D65"/>
    <w:rsid w:val="003B635E"/>
    <w:rsid w:val="003C76C0"/>
    <w:rsid w:val="003D29EE"/>
    <w:rsid w:val="003D7C32"/>
    <w:rsid w:val="003E029F"/>
    <w:rsid w:val="003E07C5"/>
    <w:rsid w:val="003E1E0B"/>
    <w:rsid w:val="003E2687"/>
    <w:rsid w:val="003F0111"/>
    <w:rsid w:val="003F4D42"/>
    <w:rsid w:val="004127DF"/>
    <w:rsid w:val="004136BF"/>
    <w:rsid w:val="00426EAB"/>
    <w:rsid w:val="00427ED3"/>
    <w:rsid w:val="00431030"/>
    <w:rsid w:val="00437C9E"/>
    <w:rsid w:val="00442696"/>
    <w:rsid w:val="00450990"/>
    <w:rsid w:val="00457CAC"/>
    <w:rsid w:val="00465877"/>
    <w:rsid w:val="00475935"/>
    <w:rsid w:val="00480468"/>
    <w:rsid w:val="004815E6"/>
    <w:rsid w:val="00485D64"/>
    <w:rsid w:val="004B0FA7"/>
    <w:rsid w:val="004B1422"/>
    <w:rsid w:val="004B6AC8"/>
    <w:rsid w:val="004B7323"/>
    <w:rsid w:val="004C7F2F"/>
    <w:rsid w:val="004D5A1B"/>
    <w:rsid w:val="004E691A"/>
    <w:rsid w:val="004F5F84"/>
    <w:rsid w:val="004F7887"/>
    <w:rsid w:val="00513606"/>
    <w:rsid w:val="0052002D"/>
    <w:rsid w:val="00550170"/>
    <w:rsid w:val="00583798"/>
    <w:rsid w:val="005B5B64"/>
    <w:rsid w:val="005D521D"/>
    <w:rsid w:val="005F1E2D"/>
    <w:rsid w:val="005F6B5C"/>
    <w:rsid w:val="00602190"/>
    <w:rsid w:val="00605756"/>
    <w:rsid w:val="00607E0D"/>
    <w:rsid w:val="006132F1"/>
    <w:rsid w:val="0062087D"/>
    <w:rsid w:val="00623BF2"/>
    <w:rsid w:val="0062735D"/>
    <w:rsid w:val="00634E3E"/>
    <w:rsid w:val="00640B96"/>
    <w:rsid w:val="00645762"/>
    <w:rsid w:val="00657F99"/>
    <w:rsid w:val="00666BED"/>
    <w:rsid w:val="00694D8E"/>
    <w:rsid w:val="00697BDE"/>
    <w:rsid w:val="006A4FB6"/>
    <w:rsid w:val="006C7E10"/>
    <w:rsid w:val="006D185F"/>
    <w:rsid w:val="006F6DBB"/>
    <w:rsid w:val="00725EB2"/>
    <w:rsid w:val="00737726"/>
    <w:rsid w:val="00744189"/>
    <w:rsid w:val="00747639"/>
    <w:rsid w:val="007560AF"/>
    <w:rsid w:val="007568FA"/>
    <w:rsid w:val="00757F37"/>
    <w:rsid w:val="0077199A"/>
    <w:rsid w:val="00772F1F"/>
    <w:rsid w:val="00793AF7"/>
    <w:rsid w:val="007A4886"/>
    <w:rsid w:val="007B310B"/>
    <w:rsid w:val="007E356E"/>
    <w:rsid w:val="007F4666"/>
    <w:rsid w:val="00804B2C"/>
    <w:rsid w:val="008079C4"/>
    <w:rsid w:val="00817342"/>
    <w:rsid w:val="00820977"/>
    <w:rsid w:val="008217F8"/>
    <w:rsid w:val="00834CF1"/>
    <w:rsid w:val="00842B0F"/>
    <w:rsid w:val="00842CB0"/>
    <w:rsid w:val="008471A7"/>
    <w:rsid w:val="00856A2A"/>
    <w:rsid w:val="00862885"/>
    <w:rsid w:val="00886071"/>
    <w:rsid w:val="0089621F"/>
    <w:rsid w:val="008A2D88"/>
    <w:rsid w:val="008A6A07"/>
    <w:rsid w:val="008B125A"/>
    <w:rsid w:val="008C5700"/>
    <w:rsid w:val="008F3450"/>
    <w:rsid w:val="008F4193"/>
    <w:rsid w:val="0091113F"/>
    <w:rsid w:val="00911162"/>
    <w:rsid w:val="00916E52"/>
    <w:rsid w:val="00925D6D"/>
    <w:rsid w:val="00927F0C"/>
    <w:rsid w:val="009315D6"/>
    <w:rsid w:val="009450FC"/>
    <w:rsid w:val="0095289F"/>
    <w:rsid w:val="00957259"/>
    <w:rsid w:val="00975A18"/>
    <w:rsid w:val="00983692"/>
    <w:rsid w:val="00984EF1"/>
    <w:rsid w:val="00991E74"/>
    <w:rsid w:val="0099350A"/>
    <w:rsid w:val="00993F42"/>
    <w:rsid w:val="009B0F98"/>
    <w:rsid w:val="009B20D0"/>
    <w:rsid w:val="009C05C3"/>
    <w:rsid w:val="009C3D5E"/>
    <w:rsid w:val="009D03ED"/>
    <w:rsid w:val="009F1070"/>
    <w:rsid w:val="009F7A5C"/>
    <w:rsid w:val="00A06558"/>
    <w:rsid w:val="00A3159F"/>
    <w:rsid w:val="00A5503B"/>
    <w:rsid w:val="00A647B9"/>
    <w:rsid w:val="00A66F2D"/>
    <w:rsid w:val="00A67018"/>
    <w:rsid w:val="00A76504"/>
    <w:rsid w:val="00A839AB"/>
    <w:rsid w:val="00A94374"/>
    <w:rsid w:val="00AC31B3"/>
    <w:rsid w:val="00AC3FA8"/>
    <w:rsid w:val="00AC623A"/>
    <w:rsid w:val="00AD5CE4"/>
    <w:rsid w:val="00B04F44"/>
    <w:rsid w:val="00B175DB"/>
    <w:rsid w:val="00B203CA"/>
    <w:rsid w:val="00B23389"/>
    <w:rsid w:val="00B321C2"/>
    <w:rsid w:val="00B32B54"/>
    <w:rsid w:val="00B33999"/>
    <w:rsid w:val="00B45E9A"/>
    <w:rsid w:val="00B53177"/>
    <w:rsid w:val="00B62A53"/>
    <w:rsid w:val="00B66CE8"/>
    <w:rsid w:val="00B74194"/>
    <w:rsid w:val="00B8691A"/>
    <w:rsid w:val="00B935B2"/>
    <w:rsid w:val="00BA2C00"/>
    <w:rsid w:val="00BA599F"/>
    <w:rsid w:val="00BC0AC4"/>
    <w:rsid w:val="00BC383A"/>
    <w:rsid w:val="00C00F2E"/>
    <w:rsid w:val="00C02331"/>
    <w:rsid w:val="00C04761"/>
    <w:rsid w:val="00C063DC"/>
    <w:rsid w:val="00C068E9"/>
    <w:rsid w:val="00C3200D"/>
    <w:rsid w:val="00C33678"/>
    <w:rsid w:val="00C36E6C"/>
    <w:rsid w:val="00C37DAD"/>
    <w:rsid w:val="00C509D9"/>
    <w:rsid w:val="00C52347"/>
    <w:rsid w:val="00C66804"/>
    <w:rsid w:val="00C80270"/>
    <w:rsid w:val="00C84225"/>
    <w:rsid w:val="00C8457B"/>
    <w:rsid w:val="00CC4602"/>
    <w:rsid w:val="00CF028E"/>
    <w:rsid w:val="00CF7165"/>
    <w:rsid w:val="00CF7DFF"/>
    <w:rsid w:val="00D0036D"/>
    <w:rsid w:val="00D1545C"/>
    <w:rsid w:val="00D27D8F"/>
    <w:rsid w:val="00D333B3"/>
    <w:rsid w:val="00D4419A"/>
    <w:rsid w:val="00D51802"/>
    <w:rsid w:val="00D539EE"/>
    <w:rsid w:val="00D60C6B"/>
    <w:rsid w:val="00D67E0F"/>
    <w:rsid w:val="00DA3BFB"/>
    <w:rsid w:val="00DD1DBB"/>
    <w:rsid w:val="00DE28FA"/>
    <w:rsid w:val="00E3360A"/>
    <w:rsid w:val="00E349D2"/>
    <w:rsid w:val="00E54ACE"/>
    <w:rsid w:val="00E60B13"/>
    <w:rsid w:val="00E66773"/>
    <w:rsid w:val="00E739C3"/>
    <w:rsid w:val="00E75F2A"/>
    <w:rsid w:val="00E8206C"/>
    <w:rsid w:val="00E93B2C"/>
    <w:rsid w:val="00E97449"/>
    <w:rsid w:val="00EB5242"/>
    <w:rsid w:val="00EC3BD3"/>
    <w:rsid w:val="00EE0C7F"/>
    <w:rsid w:val="00EE2F88"/>
    <w:rsid w:val="00EE5089"/>
    <w:rsid w:val="00EE546B"/>
    <w:rsid w:val="00F01B99"/>
    <w:rsid w:val="00F05BE0"/>
    <w:rsid w:val="00F06FF3"/>
    <w:rsid w:val="00F32D6A"/>
    <w:rsid w:val="00F514A1"/>
    <w:rsid w:val="00F54855"/>
    <w:rsid w:val="00F923E4"/>
    <w:rsid w:val="00F96B57"/>
    <w:rsid w:val="00FC168B"/>
    <w:rsid w:val="00FC2F99"/>
    <w:rsid w:val="00FD2BA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продажи активов</c:v>
                </c:pt>
                <c:pt idx="5">
                  <c:v>государственная пошлина</c:v>
                </c:pt>
                <c:pt idx="6">
                  <c:v>прочие доходы от компенсации затрат бюджетов 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81.3</c:v>
                </c:pt>
                <c:pt idx="1">
                  <c:v>26.6</c:v>
                </c:pt>
                <c:pt idx="2">
                  <c:v>127.3</c:v>
                </c:pt>
                <c:pt idx="3">
                  <c:v>45.4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продажи активов</c:v>
                </c:pt>
                <c:pt idx="5">
                  <c:v>государственная пошлина</c:v>
                </c:pt>
                <c:pt idx="6">
                  <c:v>прочие доходы от компенсации затрат бюджетов 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77.599999999999994</c:v>
                </c:pt>
                <c:pt idx="1">
                  <c:v>37</c:v>
                </c:pt>
                <c:pt idx="2">
                  <c:v>259.2</c:v>
                </c:pt>
                <c:pt idx="3">
                  <c:v>76.8</c:v>
                </c:pt>
                <c:pt idx="4">
                  <c:v>192.4</c:v>
                </c:pt>
                <c:pt idx="5">
                  <c:v>8.1999999999999993</c:v>
                </c:pt>
                <c:pt idx="6">
                  <c:v>96.1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322944"/>
        <c:axId val="144324480"/>
        <c:axId val="0"/>
      </c:bar3DChart>
      <c:catAx>
        <c:axId val="144322944"/>
        <c:scaling>
          <c:orientation val="minMax"/>
        </c:scaling>
        <c:delete val="0"/>
        <c:axPos val="l"/>
        <c:majorTickMark val="out"/>
        <c:minorTickMark val="none"/>
        <c:tickLblPos val="nextTo"/>
        <c:crossAx val="144324480"/>
        <c:crosses val="autoZero"/>
        <c:auto val="1"/>
        <c:lblAlgn val="ctr"/>
        <c:lblOffset val="100"/>
        <c:noMultiLvlLbl val="0"/>
      </c:catAx>
      <c:valAx>
        <c:axId val="144324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32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 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доходы от возврата остатков субс,.субв. И МБТ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Лист1!$B$30:$B$35</c:f>
              <c:numCache>
                <c:formatCode>General</c:formatCode>
                <c:ptCount val="6"/>
                <c:pt idx="0">
                  <c:v>2111.3000000000002</c:v>
                </c:pt>
                <c:pt idx="1">
                  <c:v>60.3</c:v>
                </c:pt>
                <c:pt idx="2">
                  <c:v>87.8</c:v>
                </c:pt>
                <c:pt idx="3">
                  <c:v>850</c:v>
                </c:pt>
                <c:pt idx="4">
                  <c:v>0</c:v>
                </c:pt>
                <c:pt idx="5">
                  <c:v>131.30000000000001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факт 9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доходы от возврата остатков субс,.субв. И МБТ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Лист1!$C$30:$C$35</c:f>
              <c:numCache>
                <c:formatCode>General</c:formatCode>
                <c:ptCount val="6"/>
                <c:pt idx="0">
                  <c:v>1428.9</c:v>
                </c:pt>
                <c:pt idx="1">
                  <c:v>64.7</c:v>
                </c:pt>
                <c:pt idx="2">
                  <c:v>183.7</c:v>
                </c:pt>
                <c:pt idx="3">
                  <c:v>221.7</c:v>
                </c:pt>
                <c:pt idx="4">
                  <c:v>0.1</c:v>
                </c:pt>
                <c:pt idx="5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354688"/>
        <c:axId val="144356480"/>
        <c:axId val="0"/>
      </c:bar3DChart>
      <c:catAx>
        <c:axId val="144354688"/>
        <c:scaling>
          <c:orientation val="minMax"/>
        </c:scaling>
        <c:delete val="0"/>
        <c:axPos val="l"/>
        <c:majorTickMark val="out"/>
        <c:minorTickMark val="none"/>
        <c:tickLblPos val="nextTo"/>
        <c:crossAx val="144356480"/>
        <c:crosses val="autoZero"/>
        <c:auto val="1"/>
        <c:lblAlgn val="ctr"/>
        <c:lblOffset val="100"/>
        <c:noMultiLvlLbl val="0"/>
      </c:catAx>
      <c:valAx>
        <c:axId val="144356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35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Лист1!$B$182</c:f>
              <c:strCache>
                <c:ptCount val="1"/>
                <c:pt idx="0">
                  <c:v> факт 9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  <c:pt idx="8">
                  <c:v>Образование</c:v>
                </c:pt>
              </c:strCache>
            </c:strRef>
          </c:cat>
          <c:val>
            <c:numRef>
              <c:f>Лист1!$B$183:$B$191</c:f>
              <c:numCache>
                <c:formatCode>General</c:formatCode>
                <c:ptCount val="9"/>
                <c:pt idx="0">
                  <c:v>1613.4</c:v>
                </c:pt>
                <c:pt idx="1">
                  <c:v>59.9</c:v>
                </c:pt>
                <c:pt idx="2">
                  <c:v>806.3</c:v>
                </c:pt>
                <c:pt idx="3">
                  <c:v>677.7</c:v>
                </c:pt>
                <c:pt idx="4">
                  <c:v>17.8</c:v>
                </c:pt>
                <c:pt idx="5">
                  <c:v>13.2</c:v>
                </c:pt>
                <c:pt idx="6">
                  <c:v>71</c:v>
                </c:pt>
                <c:pt idx="7">
                  <c:v>83.4</c:v>
                </c:pt>
                <c:pt idx="8">
                  <c:v>1.9</c:v>
                </c:pt>
              </c:numCache>
            </c:numRef>
          </c:val>
        </c:ser>
        <c:ser>
          <c:idx val="1"/>
          <c:order val="1"/>
          <c:tx>
            <c:strRef>
              <c:f>Лист1!$C$182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  <c:pt idx="8">
                  <c:v>Образование</c:v>
                </c:pt>
              </c:strCache>
            </c:strRef>
          </c:cat>
          <c:val>
            <c:numRef>
              <c:f>Лист1!$C$183:$C$191</c:f>
              <c:numCache>
                <c:formatCode>General</c:formatCode>
                <c:ptCount val="9"/>
                <c:pt idx="0">
                  <c:v>1777.7</c:v>
                </c:pt>
                <c:pt idx="1">
                  <c:v>62.7</c:v>
                </c:pt>
                <c:pt idx="2">
                  <c:v>267</c:v>
                </c:pt>
                <c:pt idx="3">
                  <c:v>0</c:v>
                </c:pt>
                <c:pt idx="4">
                  <c:v>45.9</c:v>
                </c:pt>
                <c:pt idx="5">
                  <c:v>1.5</c:v>
                </c:pt>
                <c:pt idx="6">
                  <c:v>144.80000000000001</c:v>
                </c:pt>
                <c:pt idx="7">
                  <c:v>159.19999999999999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374400"/>
        <c:axId val="143987072"/>
        <c:axId val="0"/>
      </c:bar3DChart>
      <c:catAx>
        <c:axId val="144374400"/>
        <c:scaling>
          <c:orientation val="minMax"/>
        </c:scaling>
        <c:delete val="0"/>
        <c:axPos val="l"/>
        <c:majorTickMark val="out"/>
        <c:minorTickMark val="none"/>
        <c:tickLblPos val="nextTo"/>
        <c:crossAx val="143987072"/>
        <c:crosses val="autoZero"/>
        <c:auto val="1"/>
        <c:lblAlgn val="ctr"/>
        <c:lblOffset val="100"/>
        <c:noMultiLvlLbl val="0"/>
      </c:catAx>
      <c:valAx>
        <c:axId val="143987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37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061986410577184E-2"/>
          <c:y val="0.11805561877019707"/>
          <c:w val="0.8335688123730296"/>
          <c:h val="0.773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1.947877278052108E-2"/>
                  <c:y val="1.37507290755322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44986431780773"/>
                  <c:y val="0.1939997083697871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414342275012233E-2"/>
                  <c:y val="-5.11960484106153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9477289637860687"/>
                  <c:y val="7.60274907833052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Лист1!$A$212:$A$219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Лист1!$B$212:$B$219</c:f>
              <c:numCache>
                <c:formatCode>0.00%</c:formatCode>
                <c:ptCount val="8"/>
                <c:pt idx="0">
                  <c:v>0.72299999999999998</c:v>
                </c:pt>
                <c:pt idx="1">
                  <c:v>2.5000000000000001E-2</c:v>
                </c:pt>
                <c:pt idx="2">
                  <c:v>0.109</c:v>
                </c:pt>
                <c:pt idx="3">
                  <c:v>0</c:v>
                </c:pt>
                <c:pt idx="4">
                  <c:v>1.9E-2</c:v>
                </c:pt>
                <c:pt idx="5">
                  <c:v>0</c:v>
                </c:pt>
                <c:pt idx="6">
                  <c:v>5.8999999999999997E-2</c:v>
                </c:pt>
                <c:pt idx="7">
                  <c:v>6.5000000000000002E-2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1886-0BC7-4D14-9BFD-4A055F2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2018-11-07T12:21:00Z</cp:lastPrinted>
  <dcterms:created xsi:type="dcterms:W3CDTF">2018-11-09T12:00:00Z</dcterms:created>
  <dcterms:modified xsi:type="dcterms:W3CDTF">2018-11-09T12:00:00Z</dcterms:modified>
</cp:coreProperties>
</file>