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01" w:rsidRPr="009F2D01" w:rsidRDefault="009F2D01" w:rsidP="009F2D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EC4B920" wp14:editId="6BFECF7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01" w:rsidRPr="009F2D01" w:rsidRDefault="009F2D01" w:rsidP="009F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ПРЕДСТАВИТЕЛЬНОЕ СОБРАНИЕ</w:t>
      </w:r>
    </w:p>
    <w:p w:rsidR="009F2D01" w:rsidRPr="009F2D01" w:rsidRDefault="009F2D01" w:rsidP="009F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МЕЖДУРЕЧЕНСКОГО МУНИЦИПАЛЬНОГО РАЙОНА</w:t>
      </w:r>
    </w:p>
    <w:p w:rsidR="009F2D01" w:rsidRPr="009F2D01" w:rsidRDefault="009F2D01" w:rsidP="009F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РЕВИЗИОННАЯ КОМИССИЯ </w:t>
      </w:r>
    </w:p>
    <w:p w:rsidR="009F2D01" w:rsidRPr="009F2D01" w:rsidRDefault="009F2D01" w:rsidP="009F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D01" w:rsidRPr="009F2D01" w:rsidRDefault="009F2D01" w:rsidP="009F2D01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F2D01" w:rsidRPr="009F2D01" w:rsidRDefault="009F2D01" w:rsidP="009F2D01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F2D01" w:rsidRPr="009F2D01" w:rsidRDefault="009F2D01" w:rsidP="009F2D01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proofErr w:type="spellStart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О.А.Дудина</w:t>
      </w:r>
      <w:proofErr w:type="spellEnd"/>
    </w:p>
    <w:p w:rsidR="009F2D01" w:rsidRPr="009F2D01" w:rsidRDefault="009F2D01" w:rsidP="009F2D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D01" w:rsidRPr="009F2D01" w:rsidRDefault="009F2D01" w:rsidP="009F2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9F2D01" w:rsidRPr="009F2D01" w:rsidRDefault="009F2D01" w:rsidP="009F2D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результатам проведения внешней проверки бюджетной отчетности</w:t>
      </w:r>
    </w:p>
    <w:p w:rsidR="009F2D01" w:rsidRPr="009F2D01" w:rsidRDefault="009F2D01" w:rsidP="009F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Управления финансов Междуреченского муниципального района</w:t>
      </w:r>
    </w:p>
    <w:p w:rsidR="009F2D01" w:rsidRPr="009F2D01" w:rsidRDefault="009F2D01" w:rsidP="009F2D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за 201</w:t>
      </w:r>
      <w:r w:rsidR="00EC7219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 год</w:t>
      </w:r>
    </w:p>
    <w:p w:rsidR="009F2D01" w:rsidRPr="009F2D01" w:rsidRDefault="009F2D01" w:rsidP="009F2D01">
      <w:pPr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с. </w:t>
      </w:r>
      <w:r w:rsidRPr="004F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Шуйское                                                                                         </w:t>
      </w:r>
      <w:r w:rsidR="004F2CB1" w:rsidRPr="004F2CB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F2CB1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</w:t>
      </w:r>
      <w:r w:rsidR="00EC7219" w:rsidRPr="004F2CB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F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 </w:t>
      </w:r>
    </w:p>
    <w:p w:rsidR="009F2D01" w:rsidRPr="009F2D01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        Внешняя проверка годовой бюджетной отчетности главного администратора (распорядителя) бюджетных сре</w:t>
      </w:r>
      <w:proofErr w:type="gramStart"/>
      <w:r w:rsidRPr="009F2D01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9F2D01">
        <w:rPr>
          <w:rFonts w:ascii="Times New Roman" w:hAnsi="Times New Roman" w:cs="Times New Roman"/>
          <w:sz w:val="26"/>
          <w:szCs w:val="26"/>
        </w:rPr>
        <w:t>оведена на основании ст.264.4 Бюджетного кодекса Российской Федерации, п.1 раздела «Экспертно-аналитические мероприятия» плана работы ревизионной  комиссии Представительного Собрания района на 201</w:t>
      </w:r>
      <w:r w:rsidR="000C2BE0">
        <w:rPr>
          <w:rFonts w:ascii="Times New Roman" w:hAnsi="Times New Roman" w:cs="Times New Roman"/>
          <w:sz w:val="26"/>
          <w:szCs w:val="26"/>
        </w:rPr>
        <w:t>8</w:t>
      </w:r>
      <w:r w:rsidRPr="009F2D01">
        <w:rPr>
          <w:rFonts w:ascii="Times New Roman" w:hAnsi="Times New Roman" w:cs="Times New Roman"/>
          <w:sz w:val="26"/>
          <w:szCs w:val="26"/>
        </w:rPr>
        <w:t xml:space="preserve"> год, </w:t>
      </w:r>
      <w:r w:rsidRPr="00EC7219">
        <w:rPr>
          <w:rFonts w:ascii="Times New Roman" w:hAnsi="Times New Roman" w:cs="Times New Roman"/>
          <w:sz w:val="26"/>
          <w:szCs w:val="26"/>
        </w:rPr>
        <w:t>распоряжени</w:t>
      </w:r>
      <w:r w:rsidR="00EC7219">
        <w:rPr>
          <w:rFonts w:ascii="Times New Roman" w:hAnsi="Times New Roman" w:cs="Times New Roman"/>
          <w:sz w:val="26"/>
          <w:szCs w:val="26"/>
        </w:rPr>
        <w:t>е</w:t>
      </w:r>
      <w:r w:rsidRPr="00EC7219">
        <w:rPr>
          <w:rFonts w:ascii="Times New Roman" w:hAnsi="Times New Roman" w:cs="Times New Roman"/>
          <w:sz w:val="26"/>
          <w:szCs w:val="26"/>
        </w:rPr>
        <w:t xml:space="preserve"> от </w:t>
      </w:r>
      <w:r w:rsidR="00EC7219">
        <w:rPr>
          <w:rFonts w:ascii="Times New Roman" w:hAnsi="Times New Roman" w:cs="Times New Roman"/>
          <w:sz w:val="26"/>
          <w:szCs w:val="26"/>
        </w:rPr>
        <w:t>02</w:t>
      </w:r>
      <w:r w:rsidR="00EC7219" w:rsidRPr="00EC7219">
        <w:rPr>
          <w:rFonts w:ascii="Times New Roman" w:hAnsi="Times New Roman" w:cs="Times New Roman"/>
          <w:sz w:val="26"/>
          <w:szCs w:val="26"/>
        </w:rPr>
        <w:t>.0</w:t>
      </w:r>
      <w:r w:rsidR="00EC7219">
        <w:rPr>
          <w:rFonts w:ascii="Times New Roman" w:hAnsi="Times New Roman" w:cs="Times New Roman"/>
          <w:sz w:val="26"/>
          <w:szCs w:val="26"/>
        </w:rPr>
        <w:t>4</w:t>
      </w:r>
      <w:r w:rsidR="00EC7219" w:rsidRPr="00EC7219">
        <w:rPr>
          <w:rFonts w:ascii="Times New Roman" w:hAnsi="Times New Roman" w:cs="Times New Roman"/>
          <w:sz w:val="26"/>
          <w:szCs w:val="26"/>
        </w:rPr>
        <w:t>.2018 года №</w:t>
      </w:r>
      <w:r w:rsidR="00EC7219">
        <w:rPr>
          <w:rFonts w:ascii="Times New Roman" w:hAnsi="Times New Roman" w:cs="Times New Roman"/>
          <w:sz w:val="26"/>
          <w:szCs w:val="26"/>
        </w:rPr>
        <w:t>3</w:t>
      </w:r>
      <w:r w:rsidRPr="00EC7219">
        <w:rPr>
          <w:rFonts w:ascii="Times New Roman" w:hAnsi="Times New Roman" w:cs="Times New Roman"/>
          <w:sz w:val="26"/>
          <w:szCs w:val="26"/>
        </w:rPr>
        <w:t>.</w:t>
      </w:r>
    </w:p>
    <w:p w:rsidR="009F2D01" w:rsidRPr="009F2D01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       Объектом проверки является: главный администратор (распорядитель) бюджетных средств –</w:t>
      </w:r>
      <w:r w:rsidR="00EC7219">
        <w:rPr>
          <w:rFonts w:ascii="Times New Roman" w:hAnsi="Times New Roman" w:cs="Times New Roman"/>
          <w:sz w:val="26"/>
          <w:szCs w:val="26"/>
        </w:rPr>
        <w:t xml:space="preserve"> </w:t>
      </w:r>
      <w:r w:rsidRPr="009F2D01">
        <w:rPr>
          <w:rFonts w:ascii="Times New Roman" w:hAnsi="Times New Roman" w:cs="Times New Roman"/>
          <w:sz w:val="26"/>
          <w:szCs w:val="26"/>
        </w:rPr>
        <w:t>Управление  финансов Междуреченского муниципального района (далее –</w:t>
      </w:r>
      <w:r w:rsidR="00EC7219">
        <w:rPr>
          <w:rFonts w:ascii="Times New Roman" w:hAnsi="Times New Roman" w:cs="Times New Roman"/>
          <w:sz w:val="26"/>
          <w:szCs w:val="26"/>
        </w:rPr>
        <w:t xml:space="preserve"> </w:t>
      </w:r>
      <w:r w:rsidRPr="009F2D01">
        <w:rPr>
          <w:rFonts w:ascii="Times New Roman" w:hAnsi="Times New Roman" w:cs="Times New Roman"/>
          <w:sz w:val="26"/>
          <w:szCs w:val="26"/>
        </w:rPr>
        <w:t>Управление финансов района).</w:t>
      </w:r>
    </w:p>
    <w:p w:rsidR="009F2D01" w:rsidRPr="009F2D01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9F2D01" w:rsidRPr="009F2D01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     начальник управления финансов района - Колотова Светлана Юрьевна;</w:t>
      </w:r>
    </w:p>
    <w:p w:rsidR="009F2D01" w:rsidRPr="009F2D01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     главный бухгалтер управления финансов района – Фокина Алевтина Николаевна.</w:t>
      </w:r>
    </w:p>
    <w:p w:rsidR="009F2D01" w:rsidRPr="009F2D01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       Предмет проверки: годовая бюджетная отчетность управления финансов района, представленная в составе форм, предусмотренных п.11.1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5C5182" w:rsidRPr="005C5182" w:rsidRDefault="009F2D01" w:rsidP="005C51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      Сроки проведения проверки: </w:t>
      </w:r>
      <w:r w:rsidRPr="00EC7219">
        <w:rPr>
          <w:rFonts w:ascii="Times New Roman" w:hAnsi="Times New Roman" w:cs="Times New Roman"/>
          <w:sz w:val="26"/>
          <w:szCs w:val="26"/>
        </w:rPr>
        <w:t xml:space="preserve">с </w:t>
      </w:r>
      <w:r w:rsidR="00EC7219">
        <w:rPr>
          <w:rFonts w:ascii="Times New Roman" w:hAnsi="Times New Roman" w:cs="Times New Roman"/>
          <w:sz w:val="26"/>
          <w:szCs w:val="26"/>
        </w:rPr>
        <w:t>02</w:t>
      </w:r>
      <w:r w:rsidR="00EC7219" w:rsidRPr="008F2C9A">
        <w:rPr>
          <w:rFonts w:ascii="Times New Roman" w:hAnsi="Times New Roman" w:cs="Times New Roman"/>
          <w:sz w:val="26"/>
          <w:szCs w:val="26"/>
        </w:rPr>
        <w:t>.0</w:t>
      </w:r>
      <w:r w:rsidR="00EC7219">
        <w:rPr>
          <w:rFonts w:ascii="Times New Roman" w:hAnsi="Times New Roman" w:cs="Times New Roman"/>
          <w:sz w:val="26"/>
          <w:szCs w:val="26"/>
        </w:rPr>
        <w:t>4</w:t>
      </w:r>
      <w:r w:rsidR="00EC7219" w:rsidRPr="008F2C9A">
        <w:rPr>
          <w:rFonts w:ascii="Times New Roman" w:hAnsi="Times New Roman" w:cs="Times New Roman"/>
          <w:sz w:val="26"/>
          <w:szCs w:val="26"/>
        </w:rPr>
        <w:t xml:space="preserve">.2018 года  по </w:t>
      </w:r>
      <w:r w:rsidR="00EC7219">
        <w:rPr>
          <w:rFonts w:ascii="Times New Roman" w:hAnsi="Times New Roman" w:cs="Times New Roman"/>
          <w:sz w:val="26"/>
          <w:szCs w:val="26"/>
        </w:rPr>
        <w:t>30</w:t>
      </w:r>
      <w:r w:rsidR="00EC7219" w:rsidRPr="008F2C9A">
        <w:rPr>
          <w:rFonts w:ascii="Times New Roman" w:hAnsi="Times New Roman" w:cs="Times New Roman"/>
          <w:sz w:val="26"/>
          <w:szCs w:val="26"/>
        </w:rPr>
        <w:t>.04.2018 года</w:t>
      </w:r>
      <w:r w:rsidRPr="009F2D01">
        <w:rPr>
          <w:rFonts w:ascii="Times New Roman" w:hAnsi="Times New Roman" w:cs="Times New Roman"/>
          <w:color w:val="C00000"/>
          <w:sz w:val="26"/>
          <w:szCs w:val="26"/>
        </w:rPr>
        <w:t>.</w:t>
      </w:r>
      <w:r w:rsidR="005C5182" w:rsidRPr="005C51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D01" w:rsidRPr="005C5182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2D01" w:rsidRPr="005C5182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2D01" w:rsidRPr="0073306A" w:rsidRDefault="009F2D01" w:rsidP="009F2D0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</w:t>
      </w:r>
      <w:r w:rsidRPr="0073306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положения</w:t>
      </w:r>
    </w:p>
    <w:p w:rsidR="009F2D01" w:rsidRPr="0073306A" w:rsidRDefault="009F2D01" w:rsidP="009F2D0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264.4 Бюджетного кодекса Российской Федерации, Положения  о бюджетном процессе в Междуреченском муниципальном районе, утверждённого решением Представительного Собрания Междуреченского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района  от  26 февраля 2013 года  № 2, ст.8 Положения о ревизионной комиссии Представительного Собрания Междуреченского муниципального района, 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201</w:t>
      </w:r>
      <w:r w:rsidR="0094791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proofErr w:type="gramEnd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внешняя проверка годовой бюджетной </w:t>
      </w:r>
      <w:proofErr w:type="gramStart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отчётности главного администратора бюджетных средств Управления финансов Междуреченского  муниципального  района</w:t>
      </w:r>
      <w:proofErr w:type="gramEnd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</w:t>
      </w:r>
      <w:r w:rsidR="0094791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финансов является исполнительно-распорядительным органом местного самоуправления в сфере финансов Междуреченского муниципального района, обеспечивающим обслуживание местного бюджета, проведение единой финансовой и бюджетной политики. Деятельность Управления финансов регламентирована  Положением об управлении финансов Междуреченского муниципального района, утвержденным решением Представительного Собрания района от 15.10.2010 года №58 «Об утверждении Положения об управлении финансов Междуреченского муниципального района»</w:t>
      </w:r>
      <w:r w:rsidRPr="009F2D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Управления финансов, предусмотренных в Положении.</w:t>
      </w:r>
    </w:p>
    <w:p w:rsidR="009F2D01" w:rsidRPr="009F2D01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и оценка форм бюджетной отчётности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D01" w:rsidRPr="009F2D01" w:rsidRDefault="009F2D01" w:rsidP="009F2D01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форм бюджетной отчётности осуществлялся на основании показателей форм бюджетной отчётности, представленных Управлением финансов района в соответствии с нормами Бюджетного кодекса и Инструкции № 191н.</w:t>
      </w:r>
    </w:p>
    <w:p w:rsidR="009F2D01" w:rsidRPr="009F2D01" w:rsidRDefault="009F2D01" w:rsidP="009F2D01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п.4, п.6 Инструкции № 191 н г</w:t>
      </w:r>
      <w:r w:rsidRPr="009F2D01">
        <w:rPr>
          <w:rFonts w:ascii="Times New Roman" w:eastAsia="Calibri" w:hAnsi="Times New Roman" w:cs="Times New Roman"/>
          <w:sz w:val="26"/>
          <w:szCs w:val="26"/>
        </w:rPr>
        <w:t>одовой отчёт главного распорядителя бюджетных сре</w:t>
      </w:r>
      <w:proofErr w:type="gramStart"/>
      <w:r w:rsidRPr="009F2D01">
        <w:rPr>
          <w:rFonts w:ascii="Times New Roman" w:eastAsia="Calibri" w:hAnsi="Times New Roman" w:cs="Times New Roman"/>
          <w:sz w:val="26"/>
          <w:szCs w:val="26"/>
        </w:rPr>
        <w:t>дств пр</w:t>
      </w:r>
      <w:proofErr w:type="gramEnd"/>
      <w:r w:rsidRPr="009F2D01">
        <w:rPr>
          <w:rFonts w:ascii="Times New Roman" w:eastAsia="Calibri" w:hAnsi="Times New Roman" w:cs="Times New Roman"/>
          <w:sz w:val="26"/>
          <w:szCs w:val="26"/>
        </w:rPr>
        <w:t xml:space="preserve">едставлен в ревизионную комиссию в </w:t>
      </w:r>
      <w:r w:rsidR="009C2E3A">
        <w:rPr>
          <w:rFonts w:ascii="Times New Roman" w:eastAsia="Calibri" w:hAnsi="Times New Roman" w:cs="Times New Roman"/>
          <w:sz w:val="26"/>
          <w:szCs w:val="26"/>
        </w:rPr>
        <w:t xml:space="preserve">не </w:t>
      </w:r>
      <w:r w:rsidRPr="009F2D01">
        <w:rPr>
          <w:rFonts w:ascii="Times New Roman" w:eastAsia="Calibri" w:hAnsi="Times New Roman" w:cs="Times New Roman"/>
          <w:sz w:val="26"/>
          <w:szCs w:val="26"/>
        </w:rPr>
        <w:t>сброшюрованном и</w:t>
      </w:r>
      <w:r w:rsidR="009C2E3A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Pr="009F2D01">
        <w:rPr>
          <w:rFonts w:ascii="Times New Roman" w:eastAsia="Calibri" w:hAnsi="Times New Roman" w:cs="Times New Roman"/>
          <w:sz w:val="26"/>
          <w:szCs w:val="26"/>
        </w:rPr>
        <w:t xml:space="preserve"> пронумерованном виде с оглавлением и сопроводительным письмом, подписанный руководителем и главным бухгалтером.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бюджетной отчётности, представленной для проверки, в целом соответствует ст. 264.1 Бюджетного кодекса РФ,  п.11 Инструкции № 191н</w:t>
      </w:r>
      <w:r w:rsidRPr="009F2D01">
        <w:rPr>
          <w:rFonts w:ascii="Times New Roman" w:eastAsia="Calibri" w:hAnsi="Times New Roman" w:cs="Times New Roman"/>
          <w:sz w:val="26"/>
          <w:szCs w:val="26"/>
        </w:rPr>
        <w:t xml:space="preserve"> и включает:</w:t>
      </w:r>
    </w:p>
    <w:p w:rsidR="009F2D01" w:rsidRPr="009F2D01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(ф.0503130);</w:t>
      </w:r>
    </w:p>
    <w:p w:rsidR="009F2D01" w:rsidRPr="009C2E3A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t>-  отчет о финансовых результатах деятельности (ф.0503121);</w:t>
      </w:r>
    </w:p>
    <w:p w:rsidR="009F2D01" w:rsidRPr="009C2E3A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t>-  справку по заключению счетов бюджетного учета отчетного финансового года (ф.0503110);</w:t>
      </w:r>
    </w:p>
    <w:p w:rsidR="009F2D01" w:rsidRPr="009C2E3A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t>-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9F2D01" w:rsidRPr="009C2E3A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отчет о движении денежных средств (ф.0503123);</w:t>
      </w:r>
    </w:p>
    <w:p w:rsidR="009C2E3A" w:rsidRPr="009C2E3A" w:rsidRDefault="009C2E3A" w:rsidP="009C2E3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t>-  справка по консолидируемым расчетам (ф.0503125);</w:t>
      </w:r>
    </w:p>
    <w:p w:rsidR="009C2E3A" w:rsidRPr="009C2E3A" w:rsidRDefault="009C2E3A" w:rsidP="009C2E3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t>- отчет о бюджетных обязательствах (ф.0503128);</w:t>
      </w:r>
    </w:p>
    <w:p w:rsidR="009C2E3A" w:rsidRPr="009C2E3A" w:rsidRDefault="009C2E3A" w:rsidP="009C2E3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t>-  поя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снительная записка (ф. 0503160);</w:t>
      </w:r>
    </w:p>
    <w:p w:rsidR="009C2E3A" w:rsidRPr="009C2E3A" w:rsidRDefault="009C2E3A" w:rsidP="009C2E3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C2E3A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 количестве подведомственных получателей бюджетных средств (ф.0503161);</w:t>
      </w:r>
    </w:p>
    <w:p w:rsidR="009F2D01" w:rsidRPr="005646B9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об изменениях бюджетной росписи главного распорядителя бюджетных средств (0503163);</w:t>
      </w:r>
    </w:p>
    <w:p w:rsidR="009F2D01" w:rsidRPr="005646B9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 сведения об исполнении бюджета (0503164);</w:t>
      </w:r>
    </w:p>
    <w:p w:rsidR="009F2D01" w:rsidRPr="005646B9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 сведения об изменении остатков валюты баланса (ф.0503173);</w:t>
      </w:r>
    </w:p>
    <w:p w:rsidR="009F2D01" w:rsidRPr="005646B9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об использовании информационно-коммуникационных технологий (ф. 0503177);</w:t>
      </w:r>
    </w:p>
    <w:p w:rsidR="009F2D01" w:rsidRPr="005646B9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 сведения о движении нефинансовых активов (ф.0503168);</w:t>
      </w:r>
    </w:p>
    <w:p w:rsidR="009F2D01" w:rsidRPr="005646B9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 сведения по дебиторской и кредитор</w:t>
      </w:r>
      <w:r w:rsidR="009C2E3A"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ской задолженности (ф. 0503169).</w:t>
      </w:r>
    </w:p>
    <w:p w:rsidR="009F2D01" w:rsidRPr="009C2E3A" w:rsidRDefault="009F2D01" w:rsidP="009F2D01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C2E3A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   </w:t>
      </w:r>
      <w:r w:rsidRPr="005646B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</w:t>
      </w: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5646B9" w:rsidRPr="005646B9" w:rsidRDefault="005646B9" w:rsidP="005646B9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 целевых иностранных кредитах (ф.0503167);</w:t>
      </w:r>
    </w:p>
    <w:p w:rsidR="009F2D01" w:rsidRPr="005646B9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 финансовых вложениях получателя бюджетных средств(0503171);</w:t>
      </w:r>
    </w:p>
    <w:p w:rsidR="009F2D01" w:rsidRPr="005646B9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 сведения о государственном (муниципальном) долге, предоставленных бюджетных кредитах (ф.0503172);</w:t>
      </w:r>
    </w:p>
    <w:p w:rsidR="009F2D01" w:rsidRPr="005646B9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 о доходах  бюджета от перечисления  части прибыли (дивидендов) государственных  (муниципальных) унитарных предприятий, иных организаций с государственным участием в капитале (ф.0503174);</w:t>
      </w:r>
    </w:p>
    <w:p w:rsidR="009F2D01" w:rsidRPr="005646B9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 принятых и неисполненных обязательствах получателя бюджетных средств (ф.0503175);</w:t>
      </w:r>
    </w:p>
    <w:p w:rsidR="009F2D01" w:rsidRPr="005646B9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об остатках денежных средств на счетах получателя бюджетных средств (ф.0503178);</w:t>
      </w:r>
    </w:p>
    <w:p w:rsidR="009F2D01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справка о суммах консолидированных поступлений, подлежащих зачислению на счет бюджета (ф.0503184);</w:t>
      </w:r>
    </w:p>
    <w:p w:rsidR="005646B9" w:rsidRPr="005646B9" w:rsidRDefault="005646B9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сведения о вложениях в объекты недвижимого имущества, объектах незавершенного строительства (ф.0503190);</w:t>
      </w:r>
    </w:p>
    <w:p w:rsidR="009F2D01" w:rsidRPr="005646B9" w:rsidRDefault="009F2D01" w:rsidP="009F2D01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6B9">
        <w:rPr>
          <w:rFonts w:ascii="Times New Roman" w:hAnsi="Times New Roman" w:cs="Times New Roman"/>
          <w:color w:val="000000" w:themeColor="text1"/>
          <w:sz w:val="26"/>
          <w:szCs w:val="26"/>
        </w:rPr>
        <w:t>-  сведения об исполнении судебных решений по денежным обязательствам бюджета (ф.0503296).</w:t>
      </w:r>
    </w:p>
    <w:p w:rsidR="005646B9" w:rsidRPr="007B5C26" w:rsidRDefault="005646B9" w:rsidP="005646B9">
      <w:pPr>
        <w:spacing w:after="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7B5C26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     </w:t>
      </w:r>
      <w:r w:rsidRPr="007B5C2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Не представлена  бюджетная отчетность -  сведения о результатах деятельности (ф. 0503162)   в связи с отсутствием подведомственных учреждений.</w:t>
      </w:r>
    </w:p>
    <w:p w:rsidR="009F2D01" w:rsidRPr="009C2E3A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9F2D01" w:rsidRPr="009F2D01" w:rsidRDefault="00194DC4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9F2D01" w:rsidRPr="009F2D01">
        <w:rPr>
          <w:rFonts w:ascii="Times New Roman" w:eastAsia="Calibri" w:hAnsi="Times New Roman" w:cs="Times New Roman"/>
          <w:sz w:val="26"/>
          <w:szCs w:val="26"/>
        </w:rPr>
        <w:t>В соответствии со  Сводным реестром главных распорядителей, распорядителей и получателей средств бюджета района, главных администраторов и администраторов доходов бюджета района, главных администраторов и администраторов источников финансирования дефицита бюджета района на 201</w:t>
      </w:r>
      <w:r w:rsidR="00315898">
        <w:rPr>
          <w:rFonts w:ascii="Times New Roman" w:eastAsia="Calibri" w:hAnsi="Times New Roman" w:cs="Times New Roman"/>
          <w:sz w:val="26"/>
          <w:szCs w:val="26"/>
        </w:rPr>
        <w:t xml:space="preserve">7 </w:t>
      </w:r>
      <w:r w:rsidR="009F2D01" w:rsidRPr="009F2D01">
        <w:rPr>
          <w:rFonts w:ascii="Times New Roman" w:eastAsia="Calibri" w:hAnsi="Times New Roman" w:cs="Times New Roman"/>
          <w:sz w:val="26"/>
          <w:szCs w:val="26"/>
        </w:rPr>
        <w:lastRenderedPageBreak/>
        <w:t>год Управление финансов района исполняет бюджетные полномочия участника бюджетного процесса как главный распорядитель и получатель средств бюджета района, главный администратор доходов, администратор доходов, главный администратор источников финансирования дефицита бюджета</w:t>
      </w:r>
      <w:proofErr w:type="gramEnd"/>
      <w:r w:rsidR="009F2D01" w:rsidRPr="009F2D01">
        <w:rPr>
          <w:rFonts w:ascii="Times New Roman" w:eastAsia="Calibri" w:hAnsi="Times New Roman" w:cs="Times New Roman"/>
          <w:sz w:val="26"/>
          <w:szCs w:val="26"/>
        </w:rPr>
        <w:t xml:space="preserve">, администратор источников финансирования дефицита бюджета. 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D01">
        <w:rPr>
          <w:rFonts w:ascii="Times New Roman" w:eastAsia="Calibri" w:hAnsi="Times New Roman" w:cs="Times New Roman"/>
          <w:sz w:val="26"/>
          <w:szCs w:val="26"/>
        </w:rPr>
        <w:t xml:space="preserve">Информация о количественном составе подведомственных учреждений отражена в ф.0503161 «Сведения о количестве подведомственных учреждений». Согласно данных формы 0503161 общее количество учреждений составляет – 1, в том числе как главный распорядитель бюджетных средств  – 1. </w:t>
      </w:r>
    </w:p>
    <w:p w:rsidR="009F2D01" w:rsidRPr="009F2D01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D01">
        <w:rPr>
          <w:rFonts w:ascii="Times New Roman" w:eastAsia="Calibri" w:hAnsi="Times New Roman" w:cs="Times New Roman"/>
          <w:sz w:val="26"/>
          <w:szCs w:val="26"/>
        </w:rPr>
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выявлено. </w:t>
      </w:r>
    </w:p>
    <w:p w:rsidR="009F2D01" w:rsidRPr="009F2D01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D01">
        <w:rPr>
          <w:rFonts w:ascii="Times New Roman" w:eastAsia="Calibri" w:hAnsi="Times New Roman" w:cs="Times New Roman"/>
          <w:sz w:val="26"/>
          <w:szCs w:val="26"/>
        </w:rPr>
        <w:t>Фактов нарушения Указаний о порядке применения бюджетной классификации Российской Федерации проверкой не установлено.</w:t>
      </w:r>
    </w:p>
    <w:p w:rsidR="009F2D01" w:rsidRPr="009F2D01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деятельности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D01" w:rsidRPr="00086293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D01">
        <w:rPr>
          <w:rFonts w:ascii="Times New Roman" w:eastAsia="Calibri" w:hAnsi="Times New Roman" w:cs="Times New Roman"/>
          <w:sz w:val="26"/>
          <w:szCs w:val="26"/>
        </w:rPr>
        <w:t xml:space="preserve">Управлением финансов района в течение отчётного периода приняты меры, направленные на повышение эффективности расходования бюджетных средств. Данные отражены в пояснительной записке. </w:t>
      </w:r>
      <w:r w:rsidR="00E01151">
        <w:rPr>
          <w:rFonts w:ascii="Times New Roman" w:eastAsia="Calibri" w:hAnsi="Times New Roman" w:cs="Times New Roman"/>
          <w:sz w:val="26"/>
          <w:szCs w:val="26"/>
        </w:rPr>
        <w:t xml:space="preserve">Составлен план оптимизации по снижению расходов </w:t>
      </w:r>
      <w:r w:rsidR="00E01151" w:rsidRPr="00086293">
        <w:rPr>
          <w:rFonts w:ascii="Times New Roman" w:eastAsia="Calibri" w:hAnsi="Times New Roman" w:cs="Times New Roman"/>
          <w:sz w:val="26"/>
          <w:szCs w:val="26"/>
        </w:rPr>
        <w:t xml:space="preserve">на оплату </w:t>
      </w:r>
      <w:proofErr w:type="spellStart"/>
      <w:r w:rsidR="00AB3BB0">
        <w:rPr>
          <w:rFonts w:ascii="Times New Roman" w:eastAsia="Calibri" w:hAnsi="Times New Roman" w:cs="Times New Roman"/>
          <w:sz w:val="26"/>
          <w:szCs w:val="26"/>
        </w:rPr>
        <w:t>тепло</w:t>
      </w:r>
      <w:r w:rsidR="004212C5" w:rsidRPr="00086293">
        <w:rPr>
          <w:rFonts w:ascii="Times New Roman" w:eastAsia="Calibri" w:hAnsi="Times New Roman" w:cs="Times New Roman"/>
          <w:sz w:val="26"/>
          <w:szCs w:val="26"/>
        </w:rPr>
        <w:t>энергии</w:t>
      </w:r>
      <w:proofErr w:type="spellEnd"/>
      <w:r w:rsidR="00E01151" w:rsidRPr="00086293">
        <w:rPr>
          <w:rFonts w:ascii="Times New Roman" w:eastAsia="Calibri" w:hAnsi="Times New Roman" w:cs="Times New Roman"/>
          <w:sz w:val="26"/>
          <w:szCs w:val="26"/>
        </w:rPr>
        <w:t>, в результате чего экономия бюджетных средств составила – 13,4 тыс. рублей.</w:t>
      </w:r>
      <w:r w:rsidRPr="0008629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F2D01" w:rsidRPr="00086293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86293">
        <w:rPr>
          <w:rFonts w:ascii="Times New Roman" w:eastAsia="Calibri" w:hAnsi="Times New Roman" w:cs="Times New Roman"/>
          <w:bCs/>
          <w:sz w:val="26"/>
          <w:szCs w:val="26"/>
        </w:rPr>
        <w:t xml:space="preserve">Информация о результатах деятельности Управления финансов района представлена в ф.0503162 «Сведения о результатах деятельности». Данные представлены в разрезе плановых и фактических показателей в натуральном и стоимостном выражении. </w:t>
      </w:r>
    </w:p>
    <w:p w:rsidR="009F2D01" w:rsidRPr="00086293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086293">
        <w:rPr>
          <w:rFonts w:ascii="Times New Roman" w:eastAsia="Calibri" w:hAnsi="Times New Roman" w:cs="Times New Roman"/>
          <w:bCs/>
          <w:sz w:val="26"/>
          <w:szCs w:val="26"/>
        </w:rPr>
        <w:t>В соответствии с п.161 Инструкции № 191н информация в форме 0503162 «Сведения о результатах деятельности» должна содержать обобщенные за отчетный период данные о результатах деятельности субъекта бюджетной отчетности при исполнении государственного (муниципального) задания,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государственного (муниципального) задания.</w:t>
      </w:r>
      <w:proofErr w:type="gramEnd"/>
      <w:r w:rsidRPr="00086293">
        <w:rPr>
          <w:rFonts w:ascii="Times New Roman" w:eastAsia="Calibri" w:hAnsi="Times New Roman" w:cs="Times New Roman"/>
          <w:bCs/>
          <w:sz w:val="26"/>
          <w:szCs w:val="26"/>
        </w:rPr>
        <w:t xml:space="preserve"> Если субъекту бюджетной отчетности главным распорядителем (распорядителем) бюджетных средств не устанавливается государственное (муниципальное) задание или показатели результативности деятельности, то Сведения (ф. 0503162) не составляются, при этом информация о результатах деятельности раскрывается в текстовой части раздела 2 Пояснительной записки; приложение оформляется получателем бюджетных средств. </w:t>
      </w:r>
    </w:p>
    <w:p w:rsidR="009F2D01" w:rsidRPr="009F2D01" w:rsidRDefault="00640FE2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F2D01" w:rsidRPr="009F2D01">
        <w:rPr>
          <w:rFonts w:ascii="Times New Roman" w:eastAsia="Calibri" w:hAnsi="Times New Roman" w:cs="Times New Roman"/>
          <w:bCs/>
          <w:sz w:val="26"/>
          <w:szCs w:val="26"/>
        </w:rPr>
        <w:t xml:space="preserve">В соответствии со статьей 33 Устава Междуреченского муниципального района Управление финансов района является казенным учреждением и финансируется по смете. Таким образом, Управление финансов  района не должно </w:t>
      </w:r>
      <w:r w:rsidR="009F2D01" w:rsidRPr="009F2D01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предоставлять в составе пояснительной записки форму 0503162 «Сведения о результатах деятельности». При этом</w:t>
      </w:r>
      <w:proofErr w:type="gramStart"/>
      <w:r w:rsidR="009F2D01" w:rsidRPr="009F2D01">
        <w:rPr>
          <w:rFonts w:ascii="Times New Roman" w:eastAsia="Calibri" w:hAnsi="Times New Roman" w:cs="Times New Roman"/>
          <w:bCs/>
          <w:sz w:val="26"/>
          <w:szCs w:val="26"/>
        </w:rPr>
        <w:t>,</w:t>
      </w:r>
      <w:proofErr w:type="gramEnd"/>
      <w:r w:rsidR="009F2D01" w:rsidRPr="009F2D01">
        <w:rPr>
          <w:rFonts w:ascii="Times New Roman" w:eastAsia="Calibri" w:hAnsi="Times New Roman" w:cs="Times New Roman"/>
          <w:bCs/>
          <w:sz w:val="26"/>
          <w:szCs w:val="26"/>
        </w:rPr>
        <w:t xml:space="preserve"> информация о результатах деятельности должна быть отражена в текстовой части пояснительной записки в разделе 2.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F2D01">
        <w:rPr>
          <w:rFonts w:ascii="Times New Roman" w:eastAsia="Calibri" w:hAnsi="Times New Roman" w:cs="Times New Roman"/>
          <w:bCs/>
          <w:sz w:val="26"/>
          <w:szCs w:val="26"/>
        </w:rPr>
        <w:t>Внутриведомственный финансовый контроль в Управлении финансов района осуществляется в соответствии планом  проведения проверок внутреннего контроля  на 201</w:t>
      </w:r>
      <w:r w:rsidR="00640FE2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Pr="009F2D01">
        <w:rPr>
          <w:rFonts w:ascii="Times New Roman" w:eastAsia="Calibri" w:hAnsi="Times New Roman" w:cs="Times New Roman"/>
          <w:bCs/>
          <w:sz w:val="26"/>
          <w:szCs w:val="26"/>
        </w:rPr>
        <w:t xml:space="preserve"> год. Контроль выполняется уполномоченным на выполнение данных функций работником.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мероприятий по внутреннему контролю изложены в пояснительной записке таблица № 5 «Сведения о результатах мероприятий внутреннего контроля». </w:t>
      </w:r>
      <w:proofErr w:type="gramStart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Сведений в отчётном периоде проводились следующие мероприятия внутреннего контроля:  проведение годовой инвентаризации, проверка соответствия перечня полученных учреждением работ и услуг перечню и номенклатуре оплаченных работ и услуг, контроль за соблюдением заключаемых договоров объемам ассигнований и лимитам  бюджетных обязательств, проверка соответствия остатков денежных средств на лицевых счетах в ОФК остаткам, </w:t>
      </w:r>
      <w:r w:rsidR="00AB3BB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отраженным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регистрах бухгалтерского учета.</w:t>
      </w:r>
      <w:proofErr w:type="gramEnd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 в результате проведённых мероприятий по внутреннему контролю не выявлено. 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 и  Таблице 6 «Сведения о проведении инвентаризации»  по состоянию на  01.12.2016 г. проведена плановая инвентаризация имущества на основании приказа  начальника Управления финансов от 21.11.201</w:t>
      </w:r>
      <w:r w:rsidR="00AC3B3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AC3B3B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недостач и излишек не выявлено. </w:t>
      </w:r>
    </w:p>
    <w:p w:rsidR="009F2D01" w:rsidRPr="009F2D01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внешних контрольных мероприятий  отражена в таблице № 7 «Сведения о результатах внешних контрольных мероприятий» к пояснительной записке. За период 0</w:t>
      </w:r>
      <w:r w:rsidR="00AC3B3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.04. – </w:t>
      </w:r>
      <w:r w:rsidR="00AC3B3B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.04. 201</w:t>
      </w:r>
      <w:r w:rsidR="00AC3B3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проводилась проверка   бюджетной отчетности Управления финансов района, в результате  проверки нарушений не установлено. 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об остатках и движении нефинансовых активов отражена в</w:t>
      </w:r>
      <w:r w:rsidRPr="009F2D01">
        <w:rPr>
          <w:rFonts w:ascii="Times New Roman" w:eastAsia="Calibri" w:hAnsi="Times New Roman" w:cs="Times New Roman"/>
          <w:sz w:val="26"/>
          <w:szCs w:val="26"/>
        </w:rPr>
        <w:t xml:space="preserve">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«Сведениях о движении нефинансовых активов» (ф.0503168). 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вышеуказанным формам, по состоянию на 01.01.201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числятся основные средства общей балансовой стоимостью 399,2 тыс. рублей,  остаточная с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тоимость основных средств – 0,0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рублей. В течение 201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основных средств поступило в  сумме 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>9,4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флэш - 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накопители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2,0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 рублей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калькуляторы на сумму 2,7 тыс. рублей, телефон – 2,7 тыс. рублей и чайник электрический – 2,0 тыс. рублей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Переведено основных средств  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9,4 тыс. рублей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забалансовый</w:t>
      </w:r>
      <w:proofErr w:type="spellEnd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 21 на сумму 1,3 тыс. рублей, где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учитываются основные средства до 3,0 тыс. рублей. Износ основных фондов составляет 100 процентов.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материальных запасов на 01.01.201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>188,2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2,2 раза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 стоимости материальных запасов по состоянию на 01.01.201</w:t>
      </w:r>
      <w:r w:rsidR="002A574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4F39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2D01" w:rsidRPr="009F2D01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по тексту – Баланс) на 01.01.201</w:t>
      </w:r>
      <w:r w:rsidR="00601F5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Баланса на 01.01.201</w:t>
      </w:r>
      <w:r w:rsidR="00601F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показал, что остатки на конец предыдущего года соответствуют остаткам на начало текущего года, что подтверждается данными формы 0503173 «Сведения об изменении остатков валюты баланса».</w:t>
      </w:r>
      <w:proofErr w:type="gramEnd"/>
    </w:p>
    <w:p w:rsidR="009F2D01" w:rsidRPr="009F2D01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Долговые обязательства муниципального района на конец отчетного периода составили  0 рублей (ф. 0503172), муниципальные гарантии не предоставлялись.</w:t>
      </w:r>
    </w:p>
    <w:p w:rsidR="009F2D01" w:rsidRPr="009F2D01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об использовании информационных технологий (ф.0503177)  сформированы в соответствии с п.172 Инструкции 191н. </w:t>
      </w:r>
      <w:r w:rsidR="00601F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использованию информационно-коммуникационных технологий составили за 2017 год </w:t>
      </w:r>
      <w:r w:rsidR="00601F5B">
        <w:rPr>
          <w:rFonts w:ascii="Times New Roman" w:eastAsia="Times New Roman" w:hAnsi="Times New Roman" w:cs="Times New Roman"/>
          <w:sz w:val="26"/>
          <w:szCs w:val="26"/>
          <w:lang w:eastAsia="ru-RU"/>
        </w:rPr>
        <w:t>541,3</w:t>
      </w:r>
      <w:r w:rsidR="00601F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="00601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 по формированию  данных по  форме не установлено.</w:t>
      </w:r>
    </w:p>
    <w:p w:rsidR="009F2D01" w:rsidRPr="009F2D01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исполнения бюджетных назначений по доходам и расходам 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 Отчёта</w:t>
      </w:r>
      <w:proofErr w:type="gramEnd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финансовых результатах деятельности (ф.0503121) общий  объём доходов Управления финансов района за отчётный период составил </w:t>
      </w:r>
      <w:r w:rsidR="00B95D29">
        <w:rPr>
          <w:rFonts w:ascii="Times New Roman" w:eastAsia="Times New Roman" w:hAnsi="Times New Roman" w:cs="Times New Roman"/>
          <w:sz w:val="26"/>
          <w:szCs w:val="26"/>
          <w:lang w:eastAsia="ru-RU"/>
        </w:rPr>
        <w:t>125826,8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рублей: 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оказания платных услуг (работ) – </w:t>
      </w:r>
      <w:r w:rsidR="00B95D29">
        <w:rPr>
          <w:rFonts w:ascii="Times New Roman" w:eastAsia="Times New Roman" w:hAnsi="Times New Roman" w:cs="Times New Roman"/>
          <w:sz w:val="26"/>
          <w:szCs w:val="26"/>
          <w:lang w:eastAsia="ru-RU"/>
        </w:rPr>
        <w:t>2,3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F2D01" w:rsidRPr="00B95D29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от других бюджетов бюджетной системы – </w:t>
      </w:r>
      <w:r w:rsidR="00B95D29" w:rsidRPr="00B95D29">
        <w:rPr>
          <w:rFonts w:ascii="Times New Roman" w:eastAsia="Times New Roman" w:hAnsi="Times New Roman" w:cs="Times New Roman"/>
          <w:sz w:val="26"/>
          <w:szCs w:val="26"/>
          <w:lang w:eastAsia="ru-RU"/>
        </w:rPr>
        <w:t>125824,5</w:t>
      </w:r>
      <w:r w:rsidRPr="00B95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9F2D01" w:rsidRPr="00EE4CB2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приложением № 4 к решению Представительного Собрания Междуреченского муниципального района от 2</w:t>
      </w:r>
      <w:r w:rsidR="00EE4CB2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EE4CB2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55 «О бюджете района на 201</w:t>
      </w:r>
      <w:r w:rsidR="00EE4CB2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EE4CB2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2018 – 2019 годов</w:t>
      </w:r>
      <w:r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Управление финансов района включено в перечень главных администраторов доходов бюджета района, с закреплением за ним соответствующих кодов доходов.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Отчёта об исполнении бюджета главного распорядителя,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Pr="009F2D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(ф. 0503127)</w:t>
        </w:r>
      </w:hyperlink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– Отчёт об исполнении бюджета) доходы, полученные Управлением финансов района за 201</w:t>
      </w:r>
      <w:r w:rsid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составили </w:t>
      </w:r>
      <w:r w:rsid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125775,5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99,7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% плановых назначений (</w:t>
      </w:r>
      <w:r w:rsid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126120,6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  <w:proofErr w:type="gramEnd"/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proofErr w:type="gramStart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Представительного Собрания Междуреченского муниципального района от 2</w:t>
      </w:r>
      <w:r w:rsid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55 «О бюджете района на 201</w:t>
      </w:r>
      <w:r w:rsid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</w:t>
      </w:r>
      <w:r w:rsid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2018 – 2019 годов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учётом изменений (далее по тексту – Решение о бюджете на 201</w:t>
      </w:r>
      <w:r w:rsid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 Управлению финансов района утверждены бюджетные ассигнования  в сумме </w:t>
      </w:r>
      <w:r w:rsidR="003652E6">
        <w:rPr>
          <w:rFonts w:ascii="Times New Roman" w:eastAsia="Times New Roman" w:hAnsi="Times New Roman" w:cs="Times New Roman"/>
          <w:sz w:val="26"/>
          <w:szCs w:val="26"/>
          <w:lang w:eastAsia="ru-RU"/>
        </w:rPr>
        <w:t>26094,6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соответствует показателям ф.0503127, и на </w:t>
      </w:r>
      <w:r w:rsidR="003652E6">
        <w:rPr>
          <w:rFonts w:ascii="Times New Roman" w:eastAsia="Times New Roman" w:hAnsi="Times New Roman" w:cs="Times New Roman"/>
          <w:sz w:val="26"/>
          <w:szCs w:val="26"/>
          <w:lang w:eastAsia="ru-RU"/>
        </w:rPr>
        <w:t>12,7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больше первоначально утверждённых показателей (</w:t>
      </w:r>
      <w:r w:rsidR="003652E6">
        <w:rPr>
          <w:rFonts w:ascii="Times New Roman" w:eastAsia="Times New Roman" w:hAnsi="Times New Roman" w:cs="Times New Roman"/>
          <w:sz w:val="26"/>
          <w:szCs w:val="26"/>
          <w:lang w:eastAsia="ru-RU"/>
        </w:rPr>
        <w:t>23147,6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proofErr w:type="gramEnd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Плановые показатели сводной бюджетной росписи утверждены в сумме </w:t>
      </w:r>
      <w:r w:rsidR="003652E6">
        <w:rPr>
          <w:rFonts w:ascii="Times New Roman" w:eastAsia="Times New Roman" w:hAnsi="Times New Roman" w:cs="Times New Roman"/>
          <w:sz w:val="26"/>
          <w:szCs w:val="26"/>
          <w:lang w:eastAsia="ru-RU"/>
        </w:rPr>
        <w:t>26094,6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бюджетных показателей Управления финансов района по расходам характеризуется данными, представленными в таблице №1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№1                                                                                      (тыс. руб.)</w:t>
      </w:r>
    </w:p>
    <w:tbl>
      <w:tblPr>
        <w:tblStyle w:val="1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9F2D01" w:rsidRPr="009F2D01" w:rsidTr="003B3AED">
        <w:tc>
          <w:tcPr>
            <w:tcW w:w="3652" w:type="dxa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подраздел</w:t>
            </w:r>
          </w:p>
        </w:tc>
        <w:tc>
          <w:tcPr>
            <w:tcW w:w="1276" w:type="dxa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сводной росписью, тыс. руб.</w:t>
            </w:r>
          </w:p>
        </w:tc>
        <w:tc>
          <w:tcPr>
            <w:tcW w:w="1276" w:type="dxa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Исполнено, тыс. руб.</w:t>
            </w:r>
          </w:p>
        </w:tc>
        <w:tc>
          <w:tcPr>
            <w:tcW w:w="1134" w:type="dxa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исполнения</w:t>
            </w:r>
          </w:p>
        </w:tc>
        <w:tc>
          <w:tcPr>
            <w:tcW w:w="1001" w:type="dxa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вес, %</w:t>
            </w:r>
          </w:p>
        </w:tc>
      </w:tr>
      <w:tr w:rsidR="009F2D01" w:rsidRPr="009F2D01" w:rsidTr="003B3AED">
        <w:tc>
          <w:tcPr>
            <w:tcW w:w="3652" w:type="dxa"/>
          </w:tcPr>
          <w:p w:rsidR="009F2D01" w:rsidRPr="009F2D01" w:rsidRDefault="009F2D01" w:rsidP="009F2D0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bottom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0106</w:t>
            </w:r>
          </w:p>
        </w:tc>
        <w:tc>
          <w:tcPr>
            <w:tcW w:w="1276" w:type="dxa"/>
            <w:vAlign w:val="bottom"/>
          </w:tcPr>
          <w:p w:rsidR="009F2D01" w:rsidRPr="009F2D01" w:rsidRDefault="007151D2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4330,9</w:t>
            </w:r>
          </w:p>
        </w:tc>
        <w:tc>
          <w:tcPr>
            <w:tcW w:w="1276" w:type="dxa"/>
            <w:vAlign w:val="bottom"/>
          </w:tcPr>
          <w:p w:rsidR="009F2D01" w:rsidRPr="009F2D01" w:rsidRDefault="007151D2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4326,6</w:t>
            </w:r>
          </w:p>
        </w:tc>
        <w:tc>
          <w:tcPr>
            <w:tcW w:w="1134" w:type="dxa"/>
            <w:vAlign w:val="bottom"/>
          </w:tcPr>
          <w:p w:rsidR="009F2D01" w:rsidRPr="009F2D01" w:rsidRDefault="007151D2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1001" w:type="dxa"/>
            <w:vAlign w:val="bottom"/>
          </w:tcPr>
          <w:p w:rsidR="009F2D01" w:rsidRPr="009F2D01" w:rsidRDefault="007151D2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16,6</w:t>
            </w:r>
          </w:p>
        </w:tc>
      </w:tr>
      <w:tr w:rsidR="009F2D01" w:rsidRPr="009F2D01" w:rsidTr="003B3AED">
        <w:tc>
          <w:tcPr>
            <w:tcW w:w="3652" w:type="dxa"/>
          </w:tcPr>
          <w:p w:rsidR="009F2D01" w:rsidRPr="009F2D01" w:rsidRDefault="009F2D01" w:rsidP="009F2D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Calibri" w:hAnsi="Times New Roman" w:cs="Times New Roman"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vAlign w:val="bottom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1401</w:t>
            </w:r>
          </w:p>
        </w:tc>
        <w:tc>
          <w:tcPr>
            <w:tcW w:w="1276" w:type="dxa"/>
            <w:vAlign w:val="bottom"/>
          </w:tcPr>
          <w:p w:rsidR="009F2D01" w:rsidRPr="009F2D01" w:rsidRDefault="007151D2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6756,8</w:t>
            </w:r>
          </w:p>
        </w:tc>
        <w:tc>
          <w:tcPr>
            <w:tcW w:w="1276" w:type="dxa"/>
            <w:vAlign w:val="bottom"/>
          </w:tcPr>
          <w:p w:rsidR="009F2D01" w:rsidRPr="009F2D01" w:rsidRDefault="007151D2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6756,8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D01" w:rsidRPr="009F2D01" w:rsidRDefault="007151D2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9F2D01" w:rsidRPr="009F2D01" w:rsidRDefault="007151D2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25,9</w:t>
            </w:r>
          </w:p>
        </w:tc>
      </w:tr>
      <w:tr w:rsidR="009F2D01" w:rsidRPr="009F2D01" w:rsidTr="003B3AED">
        <w:tc>
          <w:tcPr>
            <w:tcW w:w="3652" w:type="dxa"/>
          </w:tcPr>
          <w:p w:rsidR="009F2D01" w:rsidRPr="009F2D01" w:rsidRDefault="009F2D01" w:rsidP="009F2D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2D01">
              <w:rPr>
                <w:rFonts w:ascii="Times New Roman" w:eastAsia="Calibri" w:hAnsi="Times New Roman" w:cs="Times New Roman"/>
                <w:sz w:val="26"/>
                <w:szCs w:val="26"/>
              </w:rPr>
              <w:t>Дотации бюджетам субъектов РФ на поддержку мер по обеспечению сбалансированности бюджетов</w:t>
            </w:r>
          </w:p>
        </w:tc>
        <w:tc>
          <w:tcPr>
            <w:tcW w:w="1134" w:type="dxa"/>
            <w:vAlign w:val="bottom"/>
          </w:tcPr>
          <w:p w:rsidR="009F2D01" w:rsidRPr="009F2D01" w:rsidRDefault="009F2D01" w:rsidP="009F2D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1402</w:t>
            </w:r>
          </w:p>
        </w:tc>
        <w:tc>
          <w:tcPr>
            <w:tcW w:w="1276" w:type="dxa"/>
            <w:vAlign w:val="bottom"/>
          </w:tcPr>
          <w:p w:rsidR="009F2D01" w:rsidRPr="009F2D01" w:rsidRDefault="007151D2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15006,9</w:t>
            </w:r>
          </w:p>
        </w:tc>
        <w:tc>
          <w:tcPr>
            <w:tcW w:w="1276" w:type="dxa"/>
            <w:vAlign w:val="bottom"/>
          </w:tcPr>
          <w:p w:rsidR="009F2D01" w:rsidRPr="009F2D01" w:rsidRDefault="007151D2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D01" w:rsidRPr="009F2D01" w:rsidRDefault="007151D2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9F2D01" w:rsidRPr="009F2D01" w:rsidRDefault="007151D2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57,5</w:t>
            </w:r>
          </w:p>
        </w:tc>
      </w:tr>
      <w:tr w:rsidR="009F2D01" w:rsidRPr="009F2D01" w:rsidTr="003B3AED">
        <w:tc>
          <w:tcPr>
            <w:tcW w:w="3652" w:type="dxa"/>
          </w:tcPr>
          <w:p w:rsidR="009F2D01" w:rsidRPr="009F2D01" w:rsidRDefault="009F2D01" w:rsidP="009F2D01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2D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9F2D01" w:rsidRPr="009F2D01" w:rsidRDefault="009F2D01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9F2D01" w:rsidRPr="009F2D01" w:rsidRDefault="007151D2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26094,6</w:t>
            </w:r>
          </w:p>
        </w:tc>
        <w:tc>
          <w:tcPr>
            <w:tcW w:w="1276" w:type="dxa"/>
            <w:vAlign w:val="bottom"/>
          </w:tcPr>
          <w:p w:rsidR="009F2D01" w:rsidRPr="009F2D01" w:rsidRDefault="007151D2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26090,3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F2D01" w:rsidRPr="009F2D01" w:rsidRDefault="007151D2" w:rsidP="009F2D01">
            <w:pPr>
              <w:ind w:hanging="8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99,98</w:t>
            </w:r>
          </w:p>
        </w:tc>
        <w:tc>
          <w:tcPr>
            <w:tcW w:w="1001" w:type="dxa"/>
            <w:vAlign w:val="bottom"/>
          </w:tcPr>
          <w:p w:rsidR="009F2D01" w:rsidRPr="009F2D01" w:rsidRDefault="007151D2" w:rsidP="009F2D01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</w:tbl>
    <w:p w:rsidR="009F2D01" w:rsidRPr="009F2D01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D01" w:rsidRPr="009F2D01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Расходная часть  в 201</w:t>
      </w:r>
      <w:r w:rsidR="007151D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исполнена в сумме </w:t>
      </w:r>
      <w:r w:rsidR="007151D2">
        <w:rPr>
          <w:rFonts w:ascii="Times New Roman" w:eastAsia="Times New Roman" w:hAnsi="Times New Roman" w:cs="Times New Roman"/>
          <w:sz w:val="26"/>
          <w:szCs w:val="26"/>
          <w:lang w:eastAsia="ru-RU"/>
        </w:rPr>
        <w:t>26090,3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99,9</w:t>
      </w:r>
      <w:r w:rsidR="007151D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утвержденных плановых назначений.</w:t>
      </w:r>
    </w:p>
    <w:p w:rsidR="009F2D01" w:rsidRPr="009F2D01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разделу, подразделу 0106 «Обеспечение деятельности финансовых, налоговых и таможенных органов и органов финансового (финансово-бюджетного) надзора» произведены расходы  на осуществление функционирования Управления финансов района.  Доля в структуре расходов – </w:t>
      </w:r>
      <w:r w:rsidR="007151D2">
        <w:rPr>
          <w:rFonts w:ascii="Times New Roman" w:eastAsia="Times New Roman" w:hAnsi="Times New Roman" w:cs="Times New Roman"/>
          <w:sz w:val="26"/>
          <w:szCs w:val="26"/>
          <w:lang w:eastAsia="ru-RU"/>
        </w:rPr>
        <w:t>16,6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</w:t>
      </w:r>
    </w:p>
    <w:p w:rsidR="009F2D01" w:rsidRPr="009F2D01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удельный вес в общем объёме расходов составляют расходы по разделу (подразделу) «Дотации бюджетам субъектов РФ на поддержку мер по обеспечению сбалансированности бюджетов» - </w:t>
      </w:r>
      <w:r w:rsidR="00715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57,5 %,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«Дотации на выравнивание бюджетной обеспеченности субъектов Российской Федерации и муниципальных образований» </w:t>
      </w:r>
      <w:r w:rsidR="00715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составляют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51D2">
        <w:rPr>
          <w:rFonts w:ascii="Times New Roman" w:eastAsia="Times New Roman" w:hAnsi="Times New Roman" w:cs="Times New Roman"/>
          <w:sz w:val="26"/>
          <w:szCs w:val="26"/>
          <w:lang w:eastAsia="ru-RU"/>
        </w:rPr>
        <w:t>25,9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 </w:t>
      </w:r>
    </w:p>
    <w:p w:rsidR="009F2D01" w:rsidRPr="009F2D01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9F2D01" w:rsidRPr="009F2D01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D01" w:rsidRPr="009F2D01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D01" w:rsidRPr="009F2D01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D01" w:rsidRPr="000B3F9F" w:rsidRDefault="009F2D01" w:rsidP="009F2D01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дебиторской, кредиторской задолженности</w:t>
      </w:r>
    </w:p>
    <w:p w:rsidR="009F2D01" w:rsidRPr="000B3F9F" w:rsidRDefault="009F2D01" w:rsidP="009F2D01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2D01" w:rsidRPr="000B3F9F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дебиторской и кредиторской задолженности проводился согласно данным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записке, Сведений по дебиторской и кредиторской задолженности (ф. 0503169).</w:t>
      </w:r>
    </w:p>
    <w:p w:rsidR="009F2D01" w:rsidRPr="000B3F9F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9F2D01" w:rsidRPr="000B3F9F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Дебиторская задолженность на 01.01.201</w:t>
      </w:r>
      <w:r w:rsidR="0081336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813369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81336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</w:t>
      </w:r>
      <w:r w:rsidR="00813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отсутствует.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2D01" w:rsidRPr="000B3F9F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кредиторская задолженность на 01.01.201</w:t>
      </w:r>
      <w:r w:rsidR="0081336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813369">
        <w:rPr>
          <w:rFonts w:ascii="Times New Roman" w:eastAsia="Times New Roman" w:hAnsi="Times New Roman" w:cs="Times New Roman"/>
          <w:sz w:val="26"/>
          <w:szCs w:val="26"/>
          <w:lang w:eastAsia="ru-RU"/>
        </w:rPr>
        <w:t>57,3 тыс. рублей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01.01.201</w:t>
      </w:r>
      <w:r w:rsidR="0081336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 w:rsidR="00813369">
        <w:rPr>
          <w:rFonts w:ascii="Times New Roman" w:eastAsia="Times New Roman" w:hAnsi="Times New Roman" w:cs="Times New Roman"/>
          <w:sz w:val="26"/>
          <w:szCs w:val="26"/>
          <w:lang w:eastAsia="ru-RU"/>
        </w:rPr>
        <w:t>6,0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="008133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остаток межбюджетных трансфертов на передачу полномочий по развитию мобильной торговли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2D01" w:rsidRPr="000B3F9F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Расхождений между анализируемыми формами не выявлено.</w:t>
      </w:r>
    </w:p>
    <w:p w:rsidR="009F2D01" w:rsidRPr="000B3F9F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D01" w:rsidRPr="000B3F9F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Выводы:</w:t>
      </w:r>
    </w:p>
    <w:p w:rsidR="009F2D01" w:rsidRPr="000B3F9F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Внешняя  проверка бюджетной отчётности главного администратора (распорядителя) средств </w:t>
      </w:r>
      <w:proofErr w:type="gramStart"/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района Управления финансов Междуреченского муниципального района</w:t>
      </w:r>
      <w:proofErr w:type="gramEnd"/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</w:t>
      </w:r>
      <w:r w:rsidR="00E0115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9F2D01" w:rsidRPr="009F2D01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управление является исполнительно-распорядительным органом местного самоуправления в сфере финансов Междуреченского муниципального района, обеспечивающим обслуживание местного бюджета, проведение единой финансовой и бюджетной политики.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бюджетной отчётности в целом соответствует требованиям Бюджетного законодательства.</w:t>
      </w:r>
    </w:p>
    <w:p w:rsidR="009F2D01" w:rsidRPr="00E01151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финансов района в течение отчётного периода реализовывались мероприятия, направленные на повышение эффективности </w:t>
      </w:r>
      <w:r w:rsidRPr="00DD0B9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расходования бюджетных сре</w:t>
      </w:r>
      <w:r w:rsidR="00AB3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дств. В результате принятых </w:t>
      </w:r>
      <w:proofErr w:type="gramStart"/>
      <w:r w:rsidR="00AB3BB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</w:t>
      </w:r>
      <w:bookmarkStart w:id="0" w:name="_GoBack"/>
      <w:bookmarkEnd w:id="0"/>
      <w:proofErr w:type="gramEnd"/>
      <w:r w:rsidRPr="00DD0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экономия бюджетных средств составила </w:t>
      </w:r>
      <w:r w:rsidR="00DD0B9A" w:rsidRPr="00DD0B9A">
        <w:rPr>
          <w:rFonts w:ascii="Times New Roman" w:eastAsia="Times New Roman" w:hAnsi="Times New Roman" w:cs="Times New Roman"/>
          <w:sz w:val="26"/>
          <w:szCs w:val="26"/>
          <w:lang w:eastAsia="ru-RU"/>
        </w:rPr>
        <w:t>13,4</w:t>
      </w:r>
      <w:r w:rsidRPr="00DD0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рублей. </w:t>
      </w:r>
    </w:p>
    <w:p w:rsidR="009F2D01" w:rsidRPr="009F2D01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проведённых мероприятий Управления финансов района по внутреннему контролю нарушений не выявлено.</w:t>
      </w:r>
    </w:p>
    <w:p w:rsidR="009F2D01" w:rsidRPr="009F2D01" w:rsidRDefault="009F2D01" w:rsidP="009F2D01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01.12.201</w:t>
      </w:r>
      <w:r w:rsidR="00DD0B9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проведена плановая инвентаризация имущества и материалов. По данным инвентаризации нарушений не установлено.  </w:t>
      </w:r>
    </w:p>
    <w:p w:rsidR="009F2D01" w:rsidRPr="009F2D01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объём доходов Управления финансов района за 201</w:t>
      </w:r>
      <w:r w:rsidR="00DD0B9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составил </w:t>
      </w:r>
      <w:r w:rsidR="00411723">
        <w:rPr>
          <w:rFonts w:ascii="Times New Roman" w:eastAsia="Times New Roman" w:hAnsi="Times New Roman" w:cs="Times New Roman"/>
          <w:sz w:val="26"/>
          <w:szCs w:val="26"/>
          <w:lang w:eastAsia="ru-RU"/>
        </w:rPr>
        <w:t>125826,8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D8151D">
        <w:rPr>
          <w:rFonts w:ascii="Times New Roman" w:eastAsia="Times New Roman" w:hAnsi="Times New Roman" w:cs="Times New Roman"/>
          <w:sz w:val="26"/>
          <w:szCs w:val="26"/>
          <w:lang w:eastAsia="ru-RU"/>
        </w:rPr>
        <w:t>99,7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плановых назначений (</w:t>
      </w:r>
      <w:r w:rsidR="00D8151D">
        <w:rPr>
          <w:rFonts w:ascii="Times New Roman" w:eastAsia="Times New Roman" w:hAnsi="Times New Roman" w:cs="Times New Roman"/>
          <w:sz w:val="26"/>
          <w:szCs w:val="26"/>
          <w:lang w:eastAsia="ru-RU"/>
        </w:rPr>
        <w:t>126120,6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</w:p>
    <w:p w:rsidR="009F2D01" w:rsidRPr="009F2D01" w:rsidRDefault="009F2D01" w:rsidP="009F2D0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показатели сводной бюджетной росписи утверждены в сумме </w:t>
      </w:r>
      <w:r w:rsidR="00D8151D">
        <w:rPr>
          <w:rFonts w:ascii="Times New Roman" w:eastAsia="Times New Roman" w:hAnsi="Times New Roman" w:cs="Times New Roman"/>
          <w:sz w:val="26"/>
          <w:szCs w:val="26"/>
          <w:lang w:eastAsia="ru-RU"/>
        </w:rPr>
        <w:t>26094,6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исполнено бюджетных ассигнований в сумме </w:t>
      </w:r>
      <w:r w:rsidR="00D8151D">
        <w:rPr>
          <w:rFonts w:ascii="Times New Roman" w:eastAsia="Times New Roman" w:hAnsi="Times New Roman" w:cs="Times New Roman"/>
          <w:sz w:val="26"/>
          <w:szCs w:val="26"/>
          <w:lang w:eastAsia="ru-RU"/>
        </w:rPr>
        <w:t>26090,3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99,9</w:t>
      </w:r>
      <w:r w:rsidR="00D8151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плановых назначений. </w:t>
      </w:r>
    </w:p>
    <w:p w:rsidR="009F2D01" w:rsidRPr="009F2D01" w:rsidRDefault="009F2D01" w:rsidP="009F2D01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01.01.201</w:t>
      </w:r>
      <w:r w:rsidR="00D8151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отсутствует.</w:t>
      </w:r>
    </w:p>
    <w:p w:rsidR="00D8151D" w:rsidRPr="000B3F9F" w:rsidRDefault="00D8151D" w:rsidP="00D8151D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кредиторская задолженность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57,3 тыс. рублей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6,0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остаток межбюджетных трансфертов на передачу полномочий по развитию мобильной торговли</w:t>
      </w:r>
      <w:r w:rsidRPr="000B3F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2D01" w:rsidRPr="009F2D01" w:rsidRDefault="009F2D01" w:rsidP="009F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706D5" w:rsidRDefault="00B706D5" w:rsidP="009F2D0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и</w:t>
      </w:r>
      <w:r w:rsidR="009F2D01" w:rsidRPr="009F2D01">
        <w:rPr>
          <w:rFonts w:ascii="Times New Roman" w:hAnsi="Times New Roman" w:cs="Times New Roman"/>
          <w:sz w:val="26"/>
          <w:szCs w:val="26"/>
        </w:rPr>
        <w:t>нспектор</w:t>
      </w:r>
    </w:p>
    <w:p w:rsidR="009F2D01" w:rsidRPr="009F2D01" w:rsidRDefault="009F2D01" w:rsidP="009F2D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ревизионной комиссии                                   </w:t>
      </w:r>
      <w:r w:rsidR="00B706D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9F2D01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Pr="009F2D01">
        <w:rPr>
          <w:rFonts w:ascii="Times New Roman" w:hAnsi="Times New Roman" w:cs="Times New Roman"/>
          <w:sz w:val="26"/>
          <w:szCs w:val="26"/>
        </w:rPr>
        <w:t>М.И.Шестакова</w:t>
      </w:r>
      <w:proofErr w:type="spellEnd"/>
    </w:p>
    <w:p w:rsidR="009F2D01" w:rsidRPr="009F2D01" w:rsidRDefault="009F2D01" w:rsidP="009F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2D01" w:rsidRPr="009F2D01" w:rsidRDefault="009F2D01" w:rsidP="009F2D01">
      <w:pPr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>Заключение получено     «___»___________201</w:t>
      </w:r>
      <w:r w:rsidR="00B706D5">
        <w:rPr>
          <w:rFonts w:ascii="Times New Roman" w:hAnsi="Times New Roman" w:cs="Times New Roman"/>
          <w:sz w:val="26"/>
          <w:szCs w:val="26"/>
        </w:rPr>
        <w:t>8</w:t>
      </w:r>
      <w:r w:rsidRPr="009F2D01">
        <w:rPr>
          <w:rFonts w:ascii="Times New Roman" w:hAnsi="Times New Roman" w:cs="Times New Roman"/>
          <w:sz w:val="26"/>
          <w:szCs w:val="26"/>
        </w:rPr>
        <w:t xml:space="preserve">  г.</w:t>
      </w:r>
    </w:p>
    <w:p w:rsidR="009F2D01" w:rsidRPr="009F2D01" w:rsidRDefault="009F2D01" w:rsidP="009F2D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2D01" w:rsidRPr="009F2D01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2D01">
        <w:rPr>
          <w:rFonts w:ascii="Times New Roman" w:hAnsi="Times New Roman" w:cs="Times New Roman"/>
          <w:sz w:val="26"/>
          <w:szCs w:val="26"/>
        </w:rPr>
        <w:t xml:space="preserve">Начальник управления финансов района                                   </w:t>
      </w:r>
      <w:r w:rsidR="00B706D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F2D01">
        <w:rPr>
          <w:rFonts w:ascii="Times New Roman" w:hAnsi="Times New Roman" w:cs="Times New Roman"/>
          <w:sz w:val="26"/>
          <w:szCs w:val="26"/>
        </w:rPr>
        <w:t xml:space="preserve">     С.Ю. Колотова</w:t>
      </w:r>
    </w:p>
    <w:p w:rsidR="009F2D01" w:rsidRPr="009F2D01" w:rsidRDefault="009F2D01" w:rsidP="009F2D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2D01" w:rsidRPr="009F2D01" w:rsidRDefault="009F2D01" w:rsidP="009F2D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</w:t>
      </w:r>
    </w:p>
    <w:p w:rsidR="009F2D01" w:rsidRPr="009F2D01" w:rsidRDefault="009F2D01" w:rsidP="009F2D01">
      <w:pPr>
        <w:rPr>
          <w:rFonts w:ascii="Times New Roman" w:eastAsia="Times New Roman" w:hAnsi="Times New Roman" w:cs="Times New Roman"/>
          <w:lang w:eastAsia="ru-RU"/>
        </w:rPr>
      </w:pP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финансов   района                                                                </w:t>
      </w:r>
      <w:r w:rsidR="00B70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9F2D01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А.Н.Фокина</w:t>
      </w:r>
      <w:proofErr w:type="spellEnd"/>
    </w:p>
    <w:p w:rsidR="002F33A4" w:rsidRDefault="002F33A4"/>
    <w:sectPr w:rsidR="002F33A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341" w:rsidRDefault="00015341">
      <w:pPr>
        <w:spacing w:after="0" w:line="240" w:lineRule="auto"/>
      </w:pPr>
      <w:r>
        <w:separator/>
      </w:r>
    </w:p>
  </w:endnote>
  <w:endnote w:type="continuationSeparator" w:id="0">
    <w:p w:rsidR="00015341" w:rsidRDefault="0001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341" w:rsidRDefault="00015341">
      <w:pPr>
        <w:spacing w:after="0" w:line="240" w:lineRule="auto"/>
      </w:pPr>
      <w:r>
        <w:separator/>
      </w:r>
    </w:p>
  </w:footnote>
  <w:footnote w:type="continuationSeparator" w:id="0">
    <w:p w:rsidR="00015341" w:rsidRDefault="0001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928094"/>
      <w:docPartObj>
        <w:docPartGallery w:val="Page Numbers (Top of Page)"/>
        <w:docPartUnique/>
      </w:docPartObj>
    </w:sdtPr>
    <w:sdtEndPr/>
    <w:sdtContent>
      <w:p w:rsidR="00D910E0" w:rsidRDefault="009F2D0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BB0">
          <w:rPr>
            <w:noProof/>
          </w:rPr>
          <w:t>8</w:t>
        </w:r>
        <w:r>
          <w:fldChar w:fldCharType="end"/>
        </w:r>
      </w:p>
    </w:sdtContent>
  </w:sdt>
  <w:p w:rsidR="00D910E0" w:rsidRDefault="000153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40"/>
    <w:rsid w:val="00015341"/>
    <w:rsid w:val="00057DD2"/>
    <w:rsid w:val="00086293"/>
    <w:rsid w:val="000B3F9F"/>
    <w:rsid w:val="000C2BE0"/>
    <w:rsid w:val="00194DC4"/>
    <w:rsid w:val="001D001D"/>
    <w:rsid w:val="002A5744"/>
    <w:rsid w:val="002F33A4"/>
    <w:rsid w:val="00315898"/>
    <w:rsid w:val="003652E6"/>
    <w:rsid w:val="00411723"/>
    <w:rsid w:val="004212C5"/>
    <w:rsid w:val="004F2CB1"/>
    <w:rsid w:val="004F39BD"/>
    <w:rsid w:val="005646B9"/>
    <w:rsid w:val="005C5182"/>
    <w:rsid w:val="005F6A65"/>
    <w:rsid w:val="00601F5B"/>
    <w:rsid w:val="00621084"/>
    <w:rsid w:val="00640FE2"/>
    <w:rsid w:val="006D0B0E"/>
    <w:rsid w:val="00704D40"/>
    <w:rsid w:val="007151D2"/>
    <w:rsid w:val="0073306A"/>
    <w:rsid w:val="00787767"/>
    <w:rsid w:val="007B5C26"/>
    <w:rsid w:val="00804B16"/>
    <w:rsid w:val="00813369"/>
    <w:rsid w:val="0094791D"/>
    <w:rsid w:val="009C2E3A"/>
    <w:rsid w:val="009F2D01"/>
    <w:rsid w:val="00A256CA"/>
    <w:rsid w:val="00AB3BB0"/>
    <w:rsid w:val="00AC3B3B"/>
    <w:rsid w:val="00B706D5"/>
    <w:rsid w:val="00B95D29"/>
    <w:rsid w:val="00C30E68"/>
    <w:rsid w:val="00D8151D"/>
    <w:rsid w:val="00DA7C0F"/>
    <w:rsid w:val="00DD0B9A"/>
    <w:rsid w:val="00E01151"/>
    <w:rsid w:val="00E22CEE"/>
    <w:rsid w:val="00E6638F"/>
    <w:rsid w:val="00EC7219"/>
    <w:rsid w:val="00EE4CB2"/>
    <w:rsid w:val="00E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2D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2D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F2D01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9F2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2D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2D0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F2D01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9F2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33C0E60C720476B8A3B1395102E16A6F9C99041EBA3D7CB8A1C819E941ECBF53A6C32A1D56B7CZ61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2018-04-18T09:20:00Z</cp:lastPrinted>
  <dcterms:created xsi:type="dcterms:W3CDTF">2018-04-06T05:58:00Z</dcterms:created>
  <dcterms:modified xsi:type="dcterms:W3CDTF">2018-04-18T09:23:00Z</dcterms:modified>
</cp:coreProperties>
</file>