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43D432" wp14:editId="1030654C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90595A" w:rsidRPr="00896CD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595A" w:rsidRPr="005722E4" w:rsidRDefault="0090595A" w:rsidP="00905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</w:t>
      </w:r>
      <w:r w:rsidR="00902957">
        <w:rPr>
          <w:rFonts w:ascii="Times New Roman" w:hAnsi="Times New Roman" w:cs="Times New Roman"/>
          <w:sz w:val="28"/>
          <w:szCs w:val="28"/>
        </w:rPr>
        <w:t xml:space="preserve">изменением </w:t>
      </w:r>
      <w:r w:rsidRPr="005722E4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902957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Pr="005722E4">
        <w:rPr>
          <w:rFonts w:ascii="Times New Roman" w:hAnsi="Times New Roman" w:cs="Times New Roman"/>
          <w:sz w:val="28"/>
          <w:szCs w:val="28"/>
        </w:rPr>
        <w:t xml:space="preserve"> бюджета района и </w:t>
      </w:r>
      <w:r w:rsidR="00902957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корректировкой лимитов бюджетных обязательств по разделам: «Общегосударственные вопросы», «Национальная экономика», «Жилищно-коммунальное хозяйство»,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65D3A">
        <w:rPr>
          <w:rFonts w:ascii="Times New Roman" w:hAnsi="Times New Roman" w:cs="Times New Roman"/>
          <w:sz w:val="28"/>
          <w:szCs w:val="28"/>
        </w:rPr>
        <w:t>Образование»</w:t>
      </w:r>
      <w:r w:rsidR="00902957">
        <w:rPr>
          <w:rFonts w:ascii="Times New Roman" w:hAnsi="Times New Roman" w:cs="Times New Roman"/>
          <w:sz w:val="28"/>
          <w:szCs w:val="28"/>
        </w:rPr>
        <w:t xml:space="preserve"> и «Социальная политика».</w:t>
      </w:r>
      <w:r w:rsidR="00644440">
        <w:rPr>
          <w:rFonts w:ascii="Times New Roman" w:hAnsi="Times New Roman" w:cs="Times New Roman"/>
          <w:sz w:val="28"/>
          <w:szCs w:val="28"/>
        </w:rPr>
        <w:t xml:space="preserve"> Поправки в бюджет района вносятся в шестой раз.</w:t>
      </w: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у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3868,3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207745,0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2386,8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>207529,3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595A" w:rsidRPr="000C2993" w:rsidRDefault="0090595A" w:rsidP="0090595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t xml:space="preserve">       Проект решения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3A">
        <w:rPr>
          <w:rFonts w:ascii="Times New Roman" w:hAnsi="Times New Roman" w:cs="Times New Roman"/>
          <w:sz w:val="28"/>
          <w:szCs w:val="28"/>
        </w:rPr>
        <w:t xml:space="preserve">с профицитом в размере </w:t>
      </w:r>
      <w:r w:rsidR="00902957">
        <w:rPr>
          <w:rFonts w:ascii="Times New Roman" w:hAnsi="Times New Roman" w:cs="Times New Roman"/>
          <w:sz w:val="28"/>
          <w:szCs w:val="28"/>
        </w:rPr>
        <w:t>215,7</w:t>
      </w:r>
      <w:r w:rsidR="00765D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95A" w:rsidRPr="000C2993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предлагаемых поправок приведена в следующей таблице.</w:t>
      </w: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992"/>
        <w:gridCol w:w="992"/>
        <w:gridCol w:w="993"/>
        <w:gridCol w:w="992"/>
        <w:gridCol w:w="877"/>
        <w:gridCol w:w="966"/>
        <w:gridCol w:w="992"/>
        <w:gridCol w:w="709"/>
        <w:gridCol w:w="283"/>
      </w:tblGrid>
      <w:tr w:rsidR="004B10D7" w:rsidRPr="00E75989" w:rsidTr="00E30D95">
        <w:trPr>
          <w:trHeight w:val="634"/>
        </w:trPr>
        <w:tc>
          <w:tcPr>
            <w:tcW w:w="1277" w:type="dxa"/>
            <w:vMerge w:val="restart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992" w:type="dxa"/>
            <w:vMerge w:val="restart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21 февраля 2017 года</w:t>
            </w:r>
          </w:p>
        </w:tc>
        <w:tc>
          <w:tcPr>
            <w:tcW w:w="992" w:type="dxa"/>
            <w:vMerge w:val="restart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11 апреля 2017 года</w:t>
            </w:r>
          </w:p>
        </w:tc>
        <w:tc>
          <w:tcPr>
            <w:tcW w:w="993" w:type="dxa"/>
            <w:vMerge w:val="restart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 19  мая 2017 года</w:t>
            </w:r>
          </w:p>
        </w:tc>
        <w:tc>
          <w:tcPr>
            <w:tcW w:w="992" w:type="dxa"/>
            <w:vMerge w:val="restart"/>
          </w:tcPr>
          <w:p w:rsidR="004B10D7" w:rsidRPr="00634DE4" w:rsidRDefault="004B10D7" w:rsidP="00634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 18  июля 2017 года</w:t>
            </w:r>
          </w:p>
        </w:tc>
        <w:tc>
          <w:tcPr>
            <w:tcW w:w="877" w:type="dxa"/>
            <w:vMerge w:val="restart"/>
          </w:tcPr>
          <w:p w:rsidR="004B10D7" w:rsidRPr="00634DE4" w:rsidRDefault="004B10D7" w:rsidP="004B1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поправок 08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2017 года</w:t>
            </w:r>
          </w:p>
        </w:tc>
        <w:tc>
          <w:tcPr>
            <w:tcW w:w="966" w:type="dxa"/>
            <w:vMerge w:val="restart"/>
          </w:tcPr>
          <w:p w:rsidR="004B10D7" w:rsidRPr="00634DE4" w:rsidRDefault="004B10D7" w:rsidP="004B10D7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 2017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4B10D7" w:rsidRPr="00E75989" w:rsidTr="00E30D95">
        <w:trPr>
          <w:trHeight w:val="1455"/>
        </w:trPr>
        <w:tc>
          <w:tcPr>
            <w:tcW w:w="12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4B10D7" w:rsidRPr="00634DE4" w:rsidRDefault="004B10D7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B10D7" w:rsidRPr="00634DE4" w:rsidRDefault="004B10D7" w:rsidP="00634DE4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уточненного бюджета</w:t>
            </w:r>
          </w:p>
        </w:tc>
      </w:tr>
      <w:tr w:rsidR="004B10D7" w:rsidRPr="00E75989" w:rsidTr="00E30D95">
        <w:trPr>
          <w:trHeight w:val="70"/>
        </w:trPr>
        <w:tc>
          <w:tcPr>
            <w:tcW w:w="12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B10D7" w:rsidRPr="00634DE4" w:rsidRDefault="004B10D7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4B10D7" w:rsidRPr="00E75989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0D7" w:rsidRPr="00E75989" w:rsidTr="00E30D95">
        <w:trPr>
          <w:trHeight w:val="70"/>
        </w:trPr>
        <w:tc>
          <w:tcPr>
            <w:tcW w:w="12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6" w:type="dxa"/>
            <w:vMerge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4B10D7" w:rsidRPr="00E75989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0D7" w:rsidRPr="00E75989" w:rsidTr="00E30D95">
        <w:trPr>
          <w:trHeight w:val="607"/>
        </w:trPr>
        <w:tc>
          <w:tcPr>
            <w:tcW w:w="1277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165817,8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183911,4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184603,9</w:t>
            </w:r>
          </w:p>
        </w:tc>
        <w:tc>
          <w:tcPr>
            <w:tcW w:w="993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204575,7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205663,3</w:t>
            </w:r>
          </w:p>
        </w:tc>
        <w:tc>
          <w:tcPr>
            <w:tcW w:w="877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211613,3</w:t>
            </w:r>
          </w:p>
        </w:tc>
        <w:tc>
          <w:tcPr>
            <w:tcW w:w="966" w:type="dxa"/>
          </w:tcPr>
          <w:p w:rsidR="004B10D7" w:rsidRPr="00634DE4" w:rsidRDefault="00E30D95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207745,0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+41927,2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-3868,3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4B10D7" w:rsidRPr="00E75989" w:rsidRDefault="004B10D7" w:rsidP="006D65A1">
            <w:pPr>
              <w:widowControl w:val="0"/>
              <w:spacing w:after="0" w:line="240" w:lineRule="auto"/>
              <w:ind w:left="-392" w:right="-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0D7" w:rsidRPr="00E75989" w:rsidTr="00E30D95">
        <w:trPr>
          <w:trHeight w:val="657"/>
        </w:trPr>
        <w:tc>
          <w:tcPr>
            <w:tcW w:w="1277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168530,8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190464,5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196978,8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200053,5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205663,3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209916,1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4B10D7" w:rsidRPr="00634DE4" w:rsidRDefault="00E30D95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207529,3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+38998,5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-2386,8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4B10D7" w:rsidRPr="00E75989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0D7" w:rsidRPr="00E75989" w:rsidTr="00E30D95">
        <w:trPr>
          <w:trHeight w:val="1273"/>
        </w:trPr>
        <w:tc>
          <w:tcPr>
            <w:tcW w:w="1277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Дефицит(-), профицит (+)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-2713,0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-6553,1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- 12374,9</w:t>
            </w:r>
          </w:p>
        </w:tc>
        <w:tc>
          <w:tcPr>
            <w:tcW w:w="993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+4522,2</w:t>
            </w:r>
          </w:p>
        </w:tc>
        <w:tc>
          <w:tcPr>
            <w:tcW w:w="992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DE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</w:tcPr>
          <w:p w:rsidR="004B10D7" w:rsidRPr="00634DE4" w:rsidRDefault="004B10D7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+1697,2</w:t>
            </w:r>
          </w:p>
        </w:tc>
        <w:tc>
          <w:tcPr>
            <w:tcW w:w="966" w:type="dxa"/>
          </w:tcPr>
          <w:p w:rsidR="004B10D7" w:rsidRPr="00634DE4" w:rsidRDefault="00E30D95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+215,7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+2928,7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4B10D7" w:rsidRPr="00634DE4" w:rsidRDefault="00E30D95" w:rsidP="00634DE4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-1481,5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4B10D7" w:rsidRPr="00E75989" w:rsidRDefault="004B10D7" w:rsidP="00B56419">
            <w:pPr>
              <w:widowControl w:val="0"/>
              <w:spacing w:after="0" w:line="240" w:lineRule="auto"/>
              <w:ind w:left="-392"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95A" w:rsidRPr="00E75989" w:rsidRDefault="0090595A" w:rsidP="00905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207745,0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41927,2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 бюджетных назначений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 бюджета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3868,3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207529,3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больше бюджетных назначений первоначального бюджета 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38998,5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23,1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%, и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бюджетных назначений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 бюджета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2386,8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30D95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2F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профицитом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сумме </w:t>
      </w:r>
      <w:r w:rsidR="00E3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215,7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0317" w:rsidRPr="00707987" w:rsidRDefault="00230317" w:rsidP="002303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E30D95">
        <w:rPr>
          <w:rFonts w:ascii="Times New Roman" w:hAnsi="Times New Roman" w:cs="Times New Roman"/>
          <w:sz w:val="28"/>
          <w:szCs w:val="28"/>
        </w:rPr>
        <w:t xml:space="preserve"> не 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2335A" w:rsidRPr="0099573A" w:rsidRDefault="00B2335A" w:rsidP="00B23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 Предлагается у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3868,3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127795,5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6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района в части субсидий является Закон Вологодской области «Об областном бюджете на 2017 год и плановый период 2018 и 2019 годов»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35A" w:rsidRDefault="00B2335A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Увеличиваются 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на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372,6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2335A" w:rsidRDefault="00B2335A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развитие мобильной торговли в малонаселенных и труднодоступных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368,4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(уведомление Департамента экономического развития)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A95" w:rsidRDefault="00B2335A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по программе «Жилище» на обеспечение жильем молодых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Д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строительства области от 18.07.2017 года).</w:t>
      </w:r>
    </w:p>
    <w:p w:rsidR="00B2335A" w:rsidRDefault="00F26A95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</w:t>
      </w:r>
      <w:r w:rsidR="00B2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4427,0</w:t>
      </w:r>
      <w:r w:rsidR="00B2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F26A95" w:rsidRDefault="00F26A95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F30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общеобразовательного процесса в сумме 4000,0 тыс. рублей;</w:t>
      </w:r>
    </w:p>
    <w:p w:rsidR="00EF30EF" w:rsidRDefault="00EF30EF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государственных полномочий в сфере образования в сумме 427,0 тыс. рублей, из них:</w:t>
      </w:r>
    </w:p>
    <w:p w:rsidR="00EF30EF" w:rsidRDefault="00EF30EF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уменьшается на питание школьников -232,5 тыс. рублей;</w:t>
      </w:r>
    </w:p>
    <w:p w:rsidR="00EF30EF" w:rsidRDefault="00EF30EF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уменьшается компенсация части родительской платы за содержание ребенка в дошкольных организациях -200,0 тыс. рублей;</w:t>
      </w:r>
    </w:p>
    <w:p w:rsidR="00EF30EF" w:rsidRDefault="00EF30EF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увеличивается на возмещение стоимости проезда детей из многодетных семей – 5,5 тыс. рублей.</w:t>
      </w:r>
    </w:p>
    <w:p w:rsidR="00F26A95" w:rsidRDefault="00EF30EF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Увеличивается поступление дотации на обеспечение сбалансированности бюджетов в сумме 166,7 тыс. рублей</w:t>
      </w:r>
      <w:r w:rsidR="00D3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доплат к пенсиям главам муниципальных образований в соответствии с законом №1728-ОЗ от 26.12.2017 года</w:t>
      </w:r>
      <w:r w:rsidR="0032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A5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и дополнениями) и законом области №4163-ОЗ от 27 июня 2017 года.</w:t>
      </w:r>
    </w:p>
    <w:p w:rsidR="00B2335A" w:rsidRPr="00896CDA" w:rsidRDefault="00B2335A" w:rsidP="00325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Также увеличение наблюдается по иным межбюджетным </w:t>
      </w:r>
      <w:r w:rsidRPr="00D3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трансфертам в сумме </w:t>
      </w:r>
      <w:r w:rsidR="003259EB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25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решений Советов поселений района о передаче осуществления полномочий  по созданию условий для обеспечения жителей поселений услугами торговли.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99573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207529,3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</w:t>
      </w:r>
      <w:r w:rsidRPr="00635FB6">
        <w:rPr>
          <w:rFonts w:ascii="Times New Roman" w:hAnsi="Times New Roman" w:cs="Times New Roman"/>
          <w:sz w:val="28"/>
          <w:szCs w:val="28"/>
        </w:rPr>
        <w:lastRenderedPageBreak/>
        <w:t>расходов  бюджета района  по проекту решения показывает, что в целом расходы  у</w:t>
      </w:r>
      <w:r w:rsidR="00A05D8B">
        <w:rPr>
          <w:rFonts w:ascii="Times New Roman" w:hAnsi="Times New Roman" w:cs="Times New Roman"/>
          <w:sz w:val="28"/>
          <w:szCs w:val="28"/>
        </w:rPr>
        <w:t>меньшаются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05D8B">
        <w:rPr>
          <w:rFonts w:ascii="Times New Roman" w:hAnsi="Times New Roman" w:cs="Times New Roman"/>
          <w:sz w:val="28"/>
          <w:szCs w:val="28"/>
        </w:rPr>
        <w:t>3868,3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05D8B">
        <w:rPr>
          <w:rFonts w:ascii="Times New Roman" w:hAnsi="Times New Roman" w:cs="Times New Roman"/>
          <w:sz w:val="28"/>
          <w:szCs w:val="28"/>
        </w:rPr>
        <w:t xml:space="preserve">1,8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150,1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383,0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«Жилищно-коммунальное хозяйство» на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D8B" w:rsidRDefault="00A05D8B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 расходы уменьшаются на 4232,5 тыс. рублей, по разделу «Социальная политика» - на 187,4 тыс. рублей.</w:t>
      </w:r>
    </w:p>
    <w:p w:rsidR="00877A1C" w:rsidRDefault="0090595A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изменения объема бюджетных ассигнований не планируется.</w:t>
      </w:r>
    </w:p>
    <w:p w:rsidR="00A05D8B" w:rsidRPr="00896CDA" w:rsidRDefault="00A05D8B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850"/>
        <w:gridCol w:w="851"/>
        <w:gridCol w:w="992"/>
        <w:gridCol w:w="851"/>
        <w:gridCol w:w="850"/>
        <w:gridCol w:w="992"/>
        <w:gridCol w:w="851"/>
        <w:gridCol w:w="850"/>
      </w:tblGrid>
      <w:tr w:rsidR="00A05D8B" w:rsidRPr="00896CDA" w:rsidTr="005E3665">
        <w:trPr>
          <w:trHeight w:val="10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Первоначально утвержденный бюджет на</w:t>
            </w:r>
          </w:p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2017 год</w:t>
            </w:r>
          </w:p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февраля 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апреля 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поправок   в мае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Бюджет с учетом предлагаемых поправок   в июле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5E366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Бюджет с учетом поправок   в </w:t>
            </w:r>
            <w:r>
              <w:rPr>
                <w:rFonts w:ascii="Times New Roman" w:eastAsia="Times New Roman" w:hAnsi="Times New Roman" w:cs="Times New Roman"/>
              </w:rPr>
              <w:t>сентябре</w:t>
            </w:r>
            <w:r w:rsidRPr="001B1D13">
              <w:rPr>
                <w:rFonts w:ascii="Times New Roman" w:eastAsia="Times New Roman" w:hAnsi="Times New Roman" w:cs="Times New Roman"/>
              </w:rPr>
              <w:t xml:space="preserve">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D8B" w:rsidRPr="001B1D13" w:rsidRDefault="00A05D8B" w:rsidP="005E366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Бюджет с учетом предлагаемых поправок   в </w:t>
            </w:r>
            <w:r w:rsidR="005E3665">
              <w:rPr>
                <w:rFonts w:ascii="Times New Roman" w:eastAsia="Times New Roman" w:hAnsi="Times New Roman" w:cs="Times New Roman"/>
              </w:rPr>
              <w:t>октябре</w:t>
            </w:r>
            <w:r w:rsidRPr="001B1D13">
              <w:rPr>
                <w:rFonts w:ascii="Times New Roman" w:eastAsia="Times New Roman" w:hAnsi="Times New Roman" w:cs="Times New Roman"/>
              </w:rPr>
              <w:t xml:space="preserve">  2017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 от</w:t>
            </w:r>
          </w:p>
        </w:tc>
      </w:tr>
      <w:tr w:rsidR="00A05D8B" w:rsidRPr="00896CDA" w:rsidTr="005E3665">
        <w:trPr>
          <w:trHeight w:val="142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8B" w:rsidRPr="001B1D13" w:rsidRDefault="00A05D8B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уточненного бюджета</w:t>
            </w:r>
          </w:p>
        </w:tc>
      </w:tr>
      <w:tr w:rsidR="005E3665" w:rsidRPr="00896CDA" w:rsidTr="005E3665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25803,8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25873,0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26794,1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27506,0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150,1</w:t>
            </w:r>
          </w:p>
        </w:tc>
      </w:tr>
      <w:tr w:rsidR="005E3665" w:rsidRPr="00896CDA" w:rsidTr="005E3665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8473,2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8557,2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8658,6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9511,7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9754,8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383,0</w:t>
            </w:r>
          </w:p>
        </w:tc>
      </w:tr>
      <w:tr w:rsidR="005E3665" w:rsidRPr="00896CDA" w:rsidTr="005E3665">
        <w:trPr>
          <w:trHeight w:val="5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21799,3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22799,3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24192,9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27070,0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27362,6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1500,0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95665,7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97282,</w:t>
            </w:r>
            <w:r w:rsidRPr="001B1D13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lastRenderedPageBreak/>
              <w:t>10232</w:t>
            </w:r>
            <w:r w:rsidRPr="001B1D13">
              <w:rPr>
                <w:rFonts w:ascii="Times New Roman" w:eastAsia="Times New Roman" w:hAnsi="Times New Roman" w:cs="Times New Roman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lastRenderedPageBreak/>
              <w:t>102320,</w:t>
            </w:r>
            <w:r w:rsidRPr="001B1D1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lastRenderedPageBreak/>
              <w:t>10355</w:t>
            </w:r>
            <w:r w:rsidRPr="001B1D13">
              <w:rPr>
                <w:rFonts w:ascii="Times New Roman" w:eastAsia="Times New Roman" w:hAnsi="Times New Roman" w:cs="Times New Roman"/>
              </w:rPr>
              <w:lastRenderedPageBreak/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10404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99810,6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4232,5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5204,1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5689,1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6889,3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7490,8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7561,9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7767,7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-187,4</w:t>
            </w:r>
          </w:p>
        </w:tc>
      </w:tr>
      <w:tr w:rsidR="005E3665" w:rsidRPr="00896CDA" w:rsidTr="005E3665">
        <w:trPr>
          <w:trHeight w:val="2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2771,2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10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1B1D13">
              <w:rPr>
                <w:rFonts w:ascii="Times New Roman" w:eastAsia="Times New Roman" w:hAnsi="Times New Roman" w:cs="Times New Roman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E3665" w:rsidRPr="00896CDA" w:rsidTr="005E3665">
        <w:trPr>
          <w:trHeight w:val="4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168530,8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190464,5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196978,8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200053,5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1D13">
              <w:rPr>
                <w:rFonts w:ascii="Times New Roman" w:eastAsia="Times New Roman" w:hAnsi="Times New Roman" w:cs="Times New Roman"/>
                <w:b/>
              </w:rPr>
              <w:t>205663,3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209916,1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5E3665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207529,3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38998,5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665" w:rsidRPr="001B1D13" w:rsidRDefault="00105D43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-2386,8</w:t>
            </w:r>
          </w:p>
        </w:tc>
      </w:tr>
    </w:tbl>
    <w:p w:rsidR="0090595A" w:rsidRPr="003302B1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86B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90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E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 w:rsid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>150,1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81910" w:rsidRPr="00281910" w:rsidRDefault="00281910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по подразделу </w:t>
      </w:r>
      <w:r w:rsidRPr="002819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оплату служебной командировки Главы района в сумме 2,3 тыс. рублей (основание – ходатайство Представительного Собрания района от 16.10.2017 года);</w:t>
      </w:r>
    </w:p>
    <w:p w:rsidR="006B2650" w:rsidRDefault="005143D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0103 </w:t>
      </w:r>
      <w:r w:rsidR="00DA254A"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 муниципальных образований»</w:t>
      </w:r>
      <w:r w:rsidR="00DA2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5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 лимиты бюджетных обязательств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2,3 тыс. рублей, из них:</w:t>
      </w:r>
    </w:p>
    <w:p w:rsidR="00DA254A" w:rsidRDefault="00281910" w:rsidP="006B26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расходов по выполнению депутатских полномочий  в связи с невостребованностью в сумме 30,0 тыс. рублей, и на уплату налогов,  сборов и иных платежей в сумме 1,0 тыс. рублей с увеличением расходов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 связи в сумме 3,0 тыс. рублей, разработку версии для слабовидящих на сайте Представительного Собрания района в сумме  1,5 тыс. рублей, канцелярские и хозяйственные принадлежности- 24,2 тыс. рублей, 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перераспределяется на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0102 в сумме 2,3 тыс. рублей (основание – ходатайство Представительного Собрания района от 16.10.2017 года</w:t>
      </w:r>
      <w:r w:rsidR="005143D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3C9D" w:rsidRDefault="005143D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подразделу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 власти субъектов РФ, местных администраций»</w:t>
      </w:r>
      <w:r w:rsidR="00A71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1C3F" w:rsidRP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 сумме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77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ремонт фасада здания администрации - 40,0 тыс. рублей;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шин к автомобилю  Ниссан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специалистов на семинарах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C54D1F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информационных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(Консультант Плюс) – 13,6 тыс. рублей;</w:t>
      </w:r>
    </w:p>
    <w:p w:rsidR="00003C9D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подписка на периодические издания -10,4 тыс. рублей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43D8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хозяйственные и канцелярские принадлежности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(основание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администрации района от 16.10.2017 года, приглашение на семинар по бухучету на 27.11.2018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60A2" w:rsidRDefault="00EC60A2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по организации и осуществлению деятельности по опеке и попечительству перераспределяются лимиты с вида расходов 240 «Иные закупки товаров, работ и услуг для обеспечения государственных (муниципальных) нужд» на увеличение расходов на оплату труда  по коду вида расходов 120 «Расходы на выплату персоналу государственных (муниципальных) органов»</w:t>
      </w:r>
      <w:r w:rsid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D1F" w:rsidRDefault="00772C3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таможенных органов и органов финансового</w:t>
      </w:r>
      <w:r w:rsidR="008839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(финансово-бюджетного) надзора»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планируется в сумме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D1F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командировочные расходы начальника управления финансов района по авансовому отчету 328 от 13.09.2017 года в сумме 3,5 тыс. рублей;</w:t>
      </w:r>
    </w:p>
    <w:p w:rsidR="00772C37" w:rsidRPr="00772C37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компенсацию  за неиспользованный отпуск начальника управления финансов района за 2016 год в сумме 35,7 тыс. рублей и на налоги в сумме 10,8 тыс. рублей</w:t>
      </w:r>
      <w:r w:rsidR="00B30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ходатайство управления финансов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64);</w:t>
      </w:r>
    </w:p>
    <w:p w:rsidR="006D65A1" w:rsidRPr="003937E8" w:rsidRDefault="006D65A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«Резервные фонды»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B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30A0C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материальной помощи семьям, пострадавшим в результате чрезвычайных ситуаций, вызванных пожарами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переносятся на </w:t>
      </w:r>
      <w:r w:rsidR="002F16EE" w:rsidRPr="002F1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 0113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EE" w:rsidRPr="002F1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«Другие общегосударственные вопросы»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(основание –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администрации района  от 16.10.2017 года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86B" w:rsidRDefault="006D65A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90595A"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</w:t>
      </w: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90595A"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общегосударственные вопросы» 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составит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="0090595A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перераспределения с подраздела </w:t>
      </w:r>
      <w:r w:rsidR="002F16EE"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16EE" w:rsidRPr="003937E8" w:rsidRDefault="002F16EE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F16EE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081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0412</w:t>
      </w:r>
      <w:r w:rsidRPr="005A1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«Другие вопросы в области 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383,0 </w:t>
      </w: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из них:</w:t>
      </w:r>
    </w:p>
    <w:p w:rsidR="003C586B" w:rsidRDefault="002F16EE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муниципальной программе «Поддержка и развитие малого среднего предпринимательства в Междуреченском муниципальном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2016-2018 годы» за счет субсидии на развитие мобильной торговли в малонаселенных и труднодоступных населенных пунктах в сумме 368,4 тыс. рублей  и софинансирования из бюджетов поселений в сумме 19,4 тыс. рублей 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157E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C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поселения Ботановское о передаче осуществления полномочий  от 24.10.2017 года № 354, решение Совета поселения Сухонское  о передаче осуществления полномочий  от 09.10.2017 года № 24,  решение Совета поселения Старосельское  о передаче осуществления полномочий  от 20.10.2017 года № 6, решение Совета поселения Туровецкое  о передаче осуществления полномочий  от 29.09.2017 года № 6</w:t>
      </w:r>
      <w:r w:rsidR="007856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7A13" w:rsidRDefault="008D7A13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уменьшается сумма передаваемых полномочий в сфере градостроительной деятельности по Соглашению с Администрацией поселения Старосельское на 4,8 тыс. рублей в связи  с невостребованностью (ходатайство Администрация поселения Старосельское  от 18.09.2017 года б/н).</w:t>
      </w:r>
    </w:p>
    <w:p w:rsidR="0090595A" w:rsidRPr="00626562" w:rsidRDefault="0090595A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="008D7A13" w:rsidRPr="008D7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 w:rsidR="008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увеличение</w:t>
      </w:r>
      <w:r w:rsid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на сумму  </w:t>
      </w:r>
      <w:r w:rsidR="008D7A13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="00C8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D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приобретение недвижимого имущества в муниципальную собств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 (</w:t>
      </w:r>
      <w:r w:rsid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 дома для врача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Туровец</w:t>
      </w:r>
      <w:r w:rsid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 на основании  коммерческого предложения В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ологдаСтройТехКонсалд</w:t>
      </w:r>
      <w:r w:rsid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инг).</w:t>
      </w:r>
    </w:p>
    <w:p w:rsidR="0090595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«Образовани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е» </w:t>
      </w:r>
      <w:r w:rsidRPr="00CB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в целом  на сумму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4232,5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82238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0F18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«Дошкольное образование»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0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2000,0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субвенции на общеобразовательный процесс в связи с достижением показателей средней заработной платы по «дорожной карте»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-  письмо отдела образования района от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 №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1013</w:t>
      </w:r>
      <w:r w:rsidR="0078223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FEF" w:rsidRDefault="0090595A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C53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0702 «Общее образование»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 бюджетных обязательств на 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>2311,9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уменьшение заработной платы педагогических работников за счет уменьшения субвенции на общеобразовательный процесс 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2000,0 рублей, на уменьшение расходов на питание школьников из многодетных семей за счет уменьшения субвенции на 232,5 тыс. рублей в соответствии с ожидаемой потребностью до конца года. Также за счет средств бюджета района произведено перераспределение средств с  подраздела </w:t>
      </w:r>
      <w:r w:rsidR="000220FD" w:rsidRPr="000220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0702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подраздел </w:t>
      </w:r>
      <w:r w:rsidR="000220FD" w:rsidRPr="000220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0709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79,4 тыс. рублей в связи с переводом технических работников образовательных учреждений  в казенное учреждение МКУ ММР «ИРМЦООО» </w:t>
      </w:r>
      <w:r w:rsidR="009E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  письмо отдела образования района от 16.10.2017 года №965 и расчет потребности средств</w:t>
      </w:r>
      <w:r w:rsidR="009E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23297A" w:rsidRDefault="000220FD" w:rsidP="00022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029FC" w:rsidRDefault="008029FC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02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0709 «Другие вопросы в области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соста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 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>79,4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заработной платы МКУ ММР «ИРМЦООО»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переводом 3-х  ставок технических 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образовательных организации в казенное учреждение</w:t>
      </w:r>
      <w:r w:rsidR="002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  письмо отдела образования района от 16.10.2017 года №965 и расчет потребности средств</w:t>
      </w:r>
      <w:r w:rsidR="002825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2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764" w:rsidRDefault="00AD2764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FD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2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3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935" w:rsidRP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уменьшаются лимиты бюджетных ассигнований на 187,4 тыс. рублей,</w:t>
      </w:r>
      <w:r w:rsid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35" w:rsidRP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931935" w:rsidRDefault="00931935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31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за счет субвенции на социальную поддержку детей, обучающихся в муниципальных образовательных организациях,  из многодетных семей в части предоставления денежной выплаты на проезд в автобусах пригородных маршрутов  в сумме 5,5 тыс. рублей;</w:t>
      </w:r>
    </w:p>
    <w:p w:rsidR="00931935" w:rsidRDefault="00931935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улучшение жилищных условий молодых семей по ФЦП «Жилище» в сумме 4,2 тыс. рублей в связи с увеличением суммы субсидии из областного бюджета;</w:t>
      </w:r>
    </w:p>
    <w:p w:rsidR="00931935" w:rsidRDefault="00931935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931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</w:t>
      </w:r>
      <w:r w:rsidR="002B2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31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«Охрана семьи и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ассигнования на 200,0 тыс. рублей</w:t>
      </w:r>
      <w:r w:rsidR="002B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субвенции на предоставление компенсации, выплачиваемой родителям детей, посещающих  муниципальные детские дошкольные учреждения (основание - письмо отдела образования района от 20.10.2017 года №1013);</w:t>
      </w:r>
    </w:p>
    <w:p w:rsidR="002B28EA" w:rsidRDefault="002B28E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2B28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1006 «Другие вопросы в области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2,9 тыс. рублей на поддержку общественной организации ВОИ в связи с изменением МРОТ с 1июля 2017 года с 7,5 тыс. рублей до 7,8 тыс. рублей (основание –заявление председателя МРО ВОИ и расчет доплаты).</w:t>
      </w:r>
    </w:p>
    <w:p w:rsidR="00295284" w:rsidRPr="002B28EA" w:rsidRDefault="00295284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29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0595A" w:rsidRPr="0038383E" w:rsidRDefault="0090595A" w:rsidP="00905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района в сумме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215,7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86B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90595A" w:rsidRPr="0038383E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992"/>
        <w:gridCol w:w="1134"/>
        <w:gridCol w:w="993"/>
        <w:gridCol w:w="992"/>
        <w:gridCol w:w="1080"/>
        <w:gridCol w:w="904"/>
        <w:gridCol w:w="851"/>
      </w:tblGrid>
      <w:tr w:rsidR="0090595A" w:rsidRPr="0038383E" w:rsidTr="00295284">
        <w:trPr>
          <w:trHeight w:val="552"/>
          <w:tblHeader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295284" w:rsidRPr="0038383E" w:rsidTr="00295284">
        <w:trPr>
          <w:trHeight w:val="830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84" w:rsidRPr="00295284" w:rsidRDefault="00295284" w:rsidP="006D6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21.02.2017 года</w:t>
            </w:r>
          </w:p>
          <w:p w:rsidR="00295284" w:rsidRPr="00295284" w:rsidRDefault="00295284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апрель 2017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от 19 мая 2017 года №28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июле 2017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 2017 года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87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295284" w:rsidRPr="00295284" w:rsidRDefault="00295284" w:rsidP="0087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295284" w:rsidRPr="0038383E" w:rsidTr="00295284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 (-) ,  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+215,7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5284" w:rsidRPr="0038383E" w:rsidTr="00295284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5284" w:rsidRPr="0038383E" w:rsidTr="00295284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+215,7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-1481,5</w:t>
            </w:r>
          </w:p>
        </w:tc>
      </w:tr>
      <w:tr w:rsidR="00295284" w:rsidRPr="0038383E" w:rsidTr="00295284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196978,8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200053,5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205663,3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209916,1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207529,3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-2386,8</w:t>
            </w:r>
          </w:p>
        </w:tc>
      </w:tr>
      <w:tr w:rsidR="00295284" w:rsidRPr="0038383E" w:rsidTr="00295284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-183911,4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- 184603,9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-204575,7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-205663,3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-211613,3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-207745,0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95284" w:rsidRPr="00295284" w:rsidRDefault="00295284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-3868,3</w:t>
            </w:r>
          </w:p>
        </w:tc>
      </w:tr>
    </w:tbl>
    <w:p w:rsidR="0090595A" w:rsidRPr="0038383E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20814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решением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>1481,5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на счете бюджета на конец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внесения изменений в основные характеристики  бюджета района в 2017 году доходы  бюджета района составят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207745,0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207529,3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в сумме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215,7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останутся без изменений.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Безвозмездные поступления 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уменьшатся на 3868,3 тыс. рублей,</w:t>
      </w:r>
      <w:r w:rsidR="00F85F0F" w:rsidRP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2,9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127795,5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="00F85F0F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и составит 61,5 процента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726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2386,8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F8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209916,1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F85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207529,3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Н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предусмотрен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1500,0 тыс. рублей. Незначительные увеличения расходов планируются по разделам  «Общегосударственные вопросы» - на 150,1 тыс. рублей и «Национальная экономика»  - на сумму 383,0 тыс. рублей.</w:t>
      </w:r>
    </w:p>
    <w:p w:rsidR="00811726" w:rsidRDefault="00F85F0F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уменьшение </w:t>
      </w:r>
      <w:r w:rsidR="00811726"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планируется по 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4232,5</w:t>
      </w:r>
      <w:r w:rsidR="0037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11726" w:rsidRDefault="00811726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0595A" w:rsidRPr="00626562" w:rsidRDefault="0090595A" w:rsidP="00626562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20.12.2016 г. №55».</w:t>
      </w: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ревизионной комиссии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5A" w:rsidRDefault="0090595A" w:rsidP="0090595A"/>
    <w:p w:rsidR="0090595A" w:rsidRDefault="0090595A" w:rsidP="0090595A"/>
    <w:p w:rsidR="004B2087" w:rsidRPr="0090595A" w:rsidRDefault="004B2087" w:rsidP="0090595A"/>
    <w:sectPr w:rsidR="004B2087" w:rsidRPr="009059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6E" w:rsidRDefault="006C146E">
      <w:pPr>
        <w:spacing w:after="0" w:line="240" w:lineRule="auto"/>
      </w:pPr>
      <w:r>
        <w:separator/>
      </w:r>
    </w:p>
  </w:endnote>
  <w:endnote w:type="continuationSeparator" w:id="0">
    <w:p w:rsidR="006C146E" w:rsidRDefault="006C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6E" w:rsidRDefault="006C146E">
      <w:pPr>
        <w:spacing w:after="0" w:line="240" w:lineRule="auto"/>
      </w:pPr>
      <w:r>
        <w:separator/>
      </w:r>
    </w:p>
  </w:footnote>
  <w:footnote w:type="continuationSeparator" w:id="0">
    <w:p w:rsidR="006C146E" w:rsidRDefault="006C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B30A0C" w:rsidRDefault="00B30A0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85">
          <w:rPr>
            <w:noProof/>
          </w:rPr>
          <w:t>1</w:t>
        </w:r>
        <w:r>
          <w:fldChar w:fldCharType="end"/>
        </w:r>
      </w:p>
    </w:sdtContent>
  </w:sdt>
  <w:p w:rsidR="00B30A0C" w:rsidRDefault="00B30A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60C"/>
    <w:multiLevelType w:val="hybridMultilevel"/>
    <w:tmpl w:val="C608B564"/>
    <w:lvl w:ilvl="0" w:tplc="3C3E6F6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0A21F7"/>
    <w:multiLevelType w:val="hybridMultilevel"/>
    <w:tmpl w:val="FB28D296"/>
    <w:lvl w:ilvl="0" w:tplc="8ADCC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D"/>
    <w:rsid w:val="00003C9D"/>
    <w:rsid w:val="0001222A"/>
    <w:rsid w:val="000220FD"/>
    <w:rsid w:val="00071C5E"/>
    <w:rsid w:val="00090B11"/>
    <w:rsid w:val="000953BC"/>
    <w:rsid w:val="000B7386"/>
    <w:rsid w:val="0010270A"/>
    <w:rsid w:val="0010550F"/>
    <w:rsid w:val="00105D43"/>
    <w:rsid w:val="00111809"/>
    <w:rsid w:val="0012469E"/>
    <w:rsid w:val="00151446"/>
    <w:rsid w:val="00151D0C"/>
    <w:rsid w:val="00157EA9"/>
    <w:rsid w:val="001B1D13"/>
    <w:rsid w:val="00214C6D"/>
    <w:rsid w:val="00230317"/>
    <w:rsid w:val="002316D9"/>
    <w:rsid w:val="0023297A"/>
    <w:rsid w:val="00272E5F"/>
    <w:rsid w:val="00281910"/>
    <w:rsid w:val="00282528"/>
    <w:rsid w:val="00295284"/>
    <w:rsid w:val="002B28EA"/>
    <w:rsid w:val="002D4D40"/>
    <w:rsid w:val="002F16EE"/>
    <w:rsid w:val="002F4D92"/>
    <w:rsid w:val="003259EB"/>
    <w:rsid w:val="003710B4"/>
    <w:rsid w:val="0037464B"/>
    <w:rsid w:val="00375A04"/>
    <w:rsid w:val="00382781"/>
    <w:rsid w:val="003937E8"/>
    <w:rsid w:val="003C586B"/>
    <w:rsid w:val="003C68BB"/>
    <w:rsid w:val="00444018"/>
    <w:rsid w:val="004920CF"/>
    <w:rsid w:val="004B10D7"/>
    <w:rsid w:val="004B2087"/>
    <w:rsid w:val="004C007D"/>
    <w:rsid w:val="005143D8"/>
    <w:rsid w:val="005622C0"/>
    <w:rsid w:val="005C02B5"/>
    <w:rsid w:val="005E08ED"/>
    <w:rsid w:val="005E3665"/>
    <w:rsid w:val="00626562"/>
    <w:rsid w:val="00634DE4"/>
    <w:rsid w:val="00637373"/>
    <w:rsid w:val="00644440"/>
    <w:rsid w:val="0069299C"/>
    <w:rsid w:val="006B2650"/>
    <w:rsid w:val="006C146E"/>
    <w:rsid w:val="006D65A1"/>
    <w:rsid w:val="00763324"/>
    <w:rsid w:val="00765D3A"/>
    <w:rsid w:val="00772C37"/>
    <w:rsid w:val="00774E85"/>
    <w:rsid w:val="00777BA9"/>
    <w:rsid w:val="00782238"/>
    <w:rsid w:val="00785675"/>
    <w:rsid w:val="00790067"/>
    <w:rsid w:val="00796B99"/>
    <w:rsid w:val="007E3D64"/>
    <w:rsid w:val="008029FC"/>
    <w:rsid w:val="00811726"/>
    <w:rsid w:val="00842C41"/>
    <w:rsid w:val="00873949"/>
    <w:rsid w:val="00877A1C"/>
    <w:rsid w:val="00883904"/>
    <w:rsid w:val="008C251D"/>
    <w:rsid w:val="008C7530"/>
    <w:rsid w:val="008D7A13"/>
    <w:rsid w:val="00900BE0"/>
    <w:rsid w:val="00902957"/>
    <w:rsid w:val="0090595A"/>
    <w:rsid w:val="00931935"/>
    <w:rsid w:val="00943E9F"/>
    <w:rsid w:val="009856E0"/>
    <w:rsid w:val="00995E46"/>
    <w:rsid w:val="009961D4"/>
    <w:rsid w:val="009E6FEF"/>
    <w:rsid w:val="009F494F"/>
    <w:rsid w:val="00A05D8B"/>
    <w:rsid w:val="00A06F46"/>
    <w:rsid w:val="00A65EF1"/>
    <w:rsid w:val="00A71C3F"/>
    <w:rsid w:val="00A81DDF"/>
    <w:rsid w:val="00AD2764"/>
    <w:rsid w:val="00AF2885"/>
    <w:rsid w:val="00B134E5"/>
    <w:rsid w:val="00B21727"/>
    <w:rsid w:val="00B2335A"/>
    <w:rsid w:val="00B30A0C"/>
    <w:rsid w:val="00B53111"/>
    <w:rsid w:val="00B56419"/>
    <w:rsid w:val="00C13955"/>
    <w:rsid w:val="00C148E1"/>
    <w:rsid w:val="00C54D1F"/>
    <w:rsid w:val="00C84D91"/>
    <w:rsid w:val="00D150EB"/>
    <w:rsid w:val="00D31A5D"/>
    <w:rsid w:val="00DA254A"/>
    <w:rsid w:val="00DC6CD2"/>
    <w:rsid w:val="00E237F0"/>
    <w:rsid w:val="00E30D95"/>
    <w:rsid w:val="00E36DEC"/>
    <w:rsid w:val="00E83087"/>
    <w:rsid w:val="00E87319"/>
    <w:rsid w:val="00EC60A2"/>
    <w:rsid w:val="00ED0F67"/>
    <w:rsid w:val="00EE5334"/>
    <w:rsid w:val="00EF30EF"/>
    <w:rsid w:val="00EF7334"/>
    <w:rsid w:val="00F22F08"/>
    <w:rsid w:val="00F26A95"/>
    <w:rsid w:val="00F30503"/>
    <w:rsid w:val="00F85F0F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3B095-3888-4EBE-BEE5-A4F08546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2017-10-24T10:49:00Z</cp:lastPrinted>
  <dcterms:created xsi:type="dcterms:W3CDTF">2023-06-28T11:26:00Z</dcterms:created>
  <dcterms:modified xsi:type="dcterms:W3CDTF">2023-06-28T11:26:00Z</dcterms:modified>
</cp:coreProperties>
</file>