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0144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3F1A76" wp14:editId="51E6EC8B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44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A02DE5" w:rsidRPr="00C0144A" w:rsidRDefault="00A02DE5" w:rsidP="00A02DE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4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A02DE5" w:rsidRPr="00C0144A" w:rsidRDefault="00A02DE5" w:rsidP="00A02DE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44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A02DE5" w:rsidRPr="00C0144A" w:rsidRDefault="00A02DE5" w:rsidP="00A0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19.12.2016 г. № 325»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567C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 года  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2017 год, утвержденного распоряжением ревизионной комиссии Представительного Собрания Междуреченского муниципального района от 29 декабря 2016 года №2, проведена экспертиза проекта решения Совета поселения Ботановское «О внесении изменений  в решение от19.12.2016 г. № 325».</w:t>
      </w: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19.12.2016 года № 325 «О бюджете поселения на 2017 год и плановый период 2018 и 2019 годов», пояснительная записка к проекту решению Совета поселения  «О внесении изменений в решение от 19.12.2016 года № 325 «О бюджете поселения на 2017 год и плановый период 2018 и 2019 годов».</w:t>
      </w:r>
    </w:p>
    <w:p w:rsidR="00A02DE5" w:rsidRPr="00C0144A" w:rsidRDefault="00A02DE5" w:rsidP="00A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A02DE5" w:rsidRPr="00C0144A" w:rsidRDefault="00A02DE5" w:rsidP="00A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2017 год 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корректировкой лимитов бюджетных обязательств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«Национальная безопасность и правоохранительная деятельность», «Культура и кинематография» и </w:t>
      </w:r>
      <w:r w:rsidR="00C00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«Физическая культура и спорт».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2567C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 раз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492" w:rsidRPr="00BD33E8" w:rsidRDefault="00EA5492" w:rsidP="00EA549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2017 год увеличится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116,0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5334,3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увеличится также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116,0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5384,6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02DE5" w:rsidRPr="00427D9B" w:rsidRDefault="00EA5492" w:rsidP="00EA549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дефицитом бюджета поселения в сумме 50,3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от общего объема доходов без учета безвозмездных поступлений и поступлений налоговых и неналоговых доходов по дополнительным нормативам с учетом  остатка средств бюджета поселения на 01.01.2017 года.</w:t>
      </w:r>
    </w:p>
    <w:p w:rsidR="00A02DE5" w:rsidRPr="00C0144A" w:rsidRDefault="00A02DE5" w:rsidP="00A02DE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2017 год с учетом предлагаемых поправок приведена в следующей таблице.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993"/>
        <w:gridCol w:w="850"/>
        <w:gridCol w:w="992"/>
        <w:gridCol w:w="851"/>
        <w:gridCol w:w="850"/>
        <w:gridCol w:w="993"/>
        <w:gridCol w:w="850"/>
        <w:gridCol w:w="851"/>
      </w:tblGrid>
      <w:tr w:rsidR="00EA5492" w:rsidRPr="00C0144A" w:rsidTr="00EA5492">
        <w:trPr>
          <w:trHeight w:val="159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92" w:rsidRPr="00C0144A" w:rsidRDefault="00EA5492" w:rsidP="002C3A13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поправок в </w:t>
            </w:r>
          </w:p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июне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сентябре 2017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сентябре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92" w:rsidRPr="00C0144A" w:rsidRDefault="00EA5492" w:rsidP="00A02DE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EA5492" w:rsidRPr="00C0144A" w:rsidRDefault="00EA5492" w:rsidP="00A02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декабре </w:t>
            </w: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92" w:rsidRPr="00C0144A" w:rsidRDefault="00EA5492" w:rsidP="00EA54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</w:t>
            </w:r>
          </w:p>
          <w:p w:rsidR="00EA5492" w:rsidRPr="00C0144A" w:rsidRDefault="00EA5492" w:rsidP="00EA54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декабре </w:t>
            </w: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</w:tc>
      </w:tr>
      <w:tr w:rsidR="00EA5492" w:rsidRPr="00C0144A" w:rsidTr="00EA5492">
        <w:trPr>
          <w:trHeight w:val="97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EA5492" w:rsidRPr="00C0144A" w:rsidTr="00EA5492">
        <w:trPr>
          <w:trHeight w:val="13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92" w:rsidRPr="00C0144A" w:rsidRDefault="00EA5492" w:rsidP="002C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92" w:rsidRPr="00C0144A" w:rsidRDefault="00EA5492" w:rsidP="002C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92" w:rsidRPr="00C0144A" w:rsidRDefault="00EA5492" w:rsidP="002C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92" w:rsidRPr="00C0144A" w:rsidRDefault="00EA5492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492" w:rsidRPr="00C0144A" w:rsidTr="00EA54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094244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EA5492" w:rsidRPr="00C0144A" w:rsidTr="00EA54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EA5492" w:rsidRPr="00C0144A" w:rsidTr="00EA54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92" w:rsidRPr="00C0144A" w:rsidRDefault="00EA5492" w:rsidP="002C3A1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-Дефицит, + 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2" w:rsidRPr="00C0144A" w:rsidRDefault="00EA5492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A02DE5" w:rsidRPr="00C0144A" w:rsidRDefault="00A02DE5" w:rsidP="00A02DE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в 2017 году с учетом вносимых  поправок  составит   </w:t>
      </w:r>
      <w:r w:rsidR="00EA5492">
        <w:rPr>
          <w:rFonts w:ascii="Times New Roman" w:eastAsia="Times New Roman" w:hAnsi="Times New Roman" w:cs="Times New Roman"/>
          <w:sz w:val="28"/>
          <w:szCs w:val="28"/>
          <w:lang w:eastAsia="ru-RU"/>
        </w:rPr>
        <w:t>5334,3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года на </w:t>
      </w:r>
      <w:r w:rsidR="006F52D2">
        <w:rPr>
          <w:rFonts w:ascii="Times New Roman" w:eastAsia="Times New Roman" w:hAnsi="Times New Roman" w:cs="Times New Roman"/>
          <w:sz w:val="28"/>
          <w:szCs w:val="28"/>
          <w:lang w:eastAsia="ru-RU"/>
        </w:rPr>
        <w:t>1156,6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F52D2">
        <w:rPr>
          <w:rFonts w:ascii="Times New Roman" w:eastAsia="Times New Roman" w:hAnsi="Times New Roman" w:cs="Times New Roman"/>
          <w:sz w:val="28"/>
          <w:szCs w:val="28"/>
          <w:lang w:eastAsia="ru-RU"/>
        </w:rPr>
        <w:t>27,7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5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процента, уточненного бюджета на 116,0 тыс. рублей, или на 2,3 процента.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DE5" w:rsidRPr="00C0144A" w:rsidRDefault="00A02DE5" w:rsidP="00A02DE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C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с учетом поправок предусмотрен в сумме </w:t>
      </w:r>
      <w:r w:rsidR="006F52D2">
        <w:rPr>
          <w:rFonts w:ascii="Times New Roman" w:eastAsia="Times New Roman" w:hAnsi="Times New Roman" w:cs="Times New Roman"/>
          <w:sz w:val="28"/>
          <w:szCs w:val="28"/>
          <w:lang w:eastAsia="ru-RU"/>
        </w:rPr>
        <w:t>5384,6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 бюджетных назначений первоначального бюджета 2017 года на </w:t>
      </w:r>
      <w:r w:rsidR="006F52D2">
        <w:rPr>
          <w:rFonts w:ascii="Times New Roman" w:eastAsia="Times New Roman" w:hAnsi="Times New Roman" w:cs="Times New Roman"/>
          <w:sz w:val="28"/>
          <w:szCs w:val="28"/>
          <w:lang w:eastAsia="ru-RU"/>
        </w:rPr>
        <w:t>1206,9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F52D2">
        <w:rPr>
          <w:rFonts w:ascii="Times New Roman" w:eastAsia="Times New Roman" w:hAnsi="Times New Roman" w:cs="Times New Roman"/>
          <w:sz w:val="28"/>
          <w:szCs w:val="28"/>
          <w:lang w:eastAsia="ru-RU"/>
        </w:rPr>
        <w:t>28,9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6F5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уточненного бюджета на 116,0 тыс. рублей, или на 2,2 процента.</w:t>
      </w:r>
    </w:p>
    <w:p w:rsidR="00A02DE5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C014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предусматривает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поселения  в объеме 50,3 тыс. рублей, или </w:t>
      </w:r>
      <w:r w:rsidR="006F52D2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без учета безвозмездных поступлений и поступлений налоговых доходов по дополнительным нормативам отчислений с учетом  остатка средств бюджета поселения на 01.01.2017 года.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F96901" w:rsidRPr="00F96901" w:rsidRDefault="00F96901" w:rsidP="00F969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 и неналоговые доходы в целом  на  </w:t>
      </w:r>
      <w:r w:rsidR="00222CB8">
        <w:rPr>
          <w:rFonts w:ascii="Times New Roman" w:eastAsia="Times New Roman" w:hAnsi="Times New Roman" w:cs="Times New Roman"/>
          <w:sz w:val="28"/>
          <w:szCs w:val="28"/>
          <w:lang w:eastAsia="ru-RU"/>
        </w:rPr>
        <w:t>152,5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F96901" w:rsidRPr="00F96901" w:rsidRDefault="00F96901" w:rsidP="00F969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2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перераспределение доходов по земельному налогу, уменьшается на 23,0 тыс. рублей земельный налог с организаций с одновременным увеличением на 23,0 тыс. рублей земельного налога с физических лиц;</w:t>
      </w:r>
    </w:p>
    <w:p w:rsidR="00F96901" w:rsidRPr="00F96901" w:rsidRDefault="00222CB8" w:rsidP="00F969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увеличивается </w:t>
      </w:r>
      <w:r w:rsidR="00F96901"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="00F96901"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96901" w:rsidRPr="00F96901" w:rsidRDefault="00F96901" w:rsidP="00F969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2C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доходы от сдачи в аренду имущества на 53,5 тыс. рублей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6901" w:rsidRPr="00F96901" w:rsidRDefault="00F96901" w:rsidP="00F969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22C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поступления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материальных и нематериальных активов на </w:t>
      </w:r>
      <w:r w:rsidR="00222CB8">
        <w:rPr>
          <w:rFonts w:ascii="Times New Roman" w:eastAsia="Times New Roman" w:hAnsi="Times New Roman" w:cs="Times New Roman"/>
          <w:sz w:val="28"/>
          <w:szCs w:val="28"/>
          <w:lang w:eastAsia="ru-RU"/>
        </w:rPr>
        <w:t>110,0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22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01" w:rsidRPr="00F96901" w:rsidRDefault="00F96901" w:rsidP="00F969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пояснительной записк</w:t>
      </w:r>
      <w:r w:rsidR="00222C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  </w:t>
      </w:r>
      <w:r w:rsidR="0033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корректировка показателей земельного налога в связи с ожидаемым поступлением данного доходного источника до конца года.  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НДФЛ на </w:t>
      </w:r>
      <w:r w:rsidR="00222C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связано с выплатой премий по концу года организациями на территории поселения. У</w:t>
      </w:r>
      <w:r w:rsidR="00337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от продажи имущества  связано </w:t>
      </w:r>
      <w:r w:rsidR="0033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тем, что аукцион по продаже материальных ценностей не состоялся. 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сдачи в аренду имущества  уменьшены на </w:t>
      </w:r>
      <w:r w:rsidR="003370D6">
        <w:rPr>
          <w:rFonts w:ascii="Times New Roman" w:eastAsia="Times New Roman" w:hAnsi="Times New Roman" w:cs="Times New Roman"/>
          <w:sz w:val="28"/>
          <w:szCs w:val="28"/>
          <w:lang w:eastAsia="ru-RU"/>
        </w:rPr>
        <w:t>53,5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 </w:t>
      </w:r>
      <w:r w:rsidR="003370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неполучением арендной платы за сдаваемое имущество.</w:t>
      </w:r>
    </w:p>
    <w:p w:rsidR="00F96901" w:rsidRPr="00F96901" w:rsidRDefault="00F96901" w:rsidP="00F969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объем собственных доходов бюджета поселения планируется в сумме </w:t>
      </w:r>
      <w:r w:rsidR="003370D6">
        <w:rPr>
          <w:rFonts w:ascii="Times New Roman" w:eastAsia="Times New Roman" w:hAnsi="Times New Roman" w:cs="Times New Roman"/>
          <w:sz w:val="28"/>
          <w:szCs w:val="28"/>
          <w:lang w:eastAsia="ru-RU"/>
        </w:rPr>
        <w:t>650,0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</w:t>
      </w:r>
      <w:r w:rsidR="0033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утвержденных бюджетных назначений на </w:t>
      </w:r>
      <w:r w:rsidR="003370D6">
        <w:rPr>
          <w:rFonts w:ascii="Times New Roman" w:eastAsia="Times New Roman" w:hAnsi="Times New Roman" w:cs="Times New Roman"/>
          <w:sz w:val="28"/>
          <w:szCs w:val="28"/>
          <w:lang w:eastAsia="ru-RU"/>
        </w:rPr>
        <w:t>152,5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3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19,0 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337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901" w:rsidRPr="00F96901" w:rsidRDefault="00F96901" w:rsidP="00F969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9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налоговых и неналоговых доходов в общих доходах бюджета поселения  составит </w:t>
      </w:r>
      <w:r w:rsidR="002D21DD">
        <w:rPr>
          <w:rFonts w:ascii="Times New Roman" w:eastAsia="Times New Roman" w:hAnsi="Times New Roman" w:cs="Times New Roman"/>
          <w:sz w:val="28"/>
          <w:szCs w:val="28"/>
          <w:lang w:eastAsia="ru-RU"/>
        </w:rPr>
        <w:t>12,2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Pr="00F969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A02DE5" w:rsidRPr="00C0144A" w:rsidRDefault="00A02DE5" w:rsidP="00A02D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E8707E" w:rsidRPr="00140C05" w:rsidRDefault="00E8707E" w:rsidP="00E8707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05">
        <w:rPr>
          <w:rFonts w:ascii="Times New Roman" w:eastAsia="Calibri" w:hAnsi="Times New Roman" w:cs="Times New Roman"/>
          <w:sz w:val="28"/>
          <w:szCs w:val="28"/>
        </w:rPr>
        <w:t xml:space="preserve">Проект решения вносит изменения в объем и структуру безвозмездных поступлений бюджета поселения. Предлагается увеличить безвозмездные поступления на сумму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268,5 </w:t>
      </w:r>
      <w:r w:rsidRPr="00140C0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6,1</w:t>
      </w:r>
      <w:r w:rsidRPr="00140C05">
        <w:rPr>
          <w:rFonts w:ascii="Times New Roman" w:eastAsia="Calibri" w:hAnsi="Times New Roman" w:cs="Times New Roman"/>
          <w:sz w:val="28"/>
          <w:szCs w:val="28"/>
        </w:rPr>
        <w:t xml:space="preserve"> %. С учетом предлагаемых изменений плановый объем безвозмездных поступлений составит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4684,3 </w:t>
      </w:r>
      <w:r w:rsidRPr="00140C05">
        <w:rPr>
          <w:rFonts w:ascii="Times New Roman" w:eastAsia="Calibri" w:hAnsi="Times New Roman" w:cs="Times New Roman"/>
          <w:sz w:val="28"/>
          <w:szCs w:val="28"/>
        </w:rPr>
        <w:t xml:space="preserve">тыс. рублей. Удельный вес безвозмездных поступлений в доходах бюджета поселения увеличится с </w:t>
      </w:r>
      <w:r>
        <w:rPr>
          <w:rFonts w:ascii="Times New Roman" w:eastAsia="Calibri" w:hAnsi="Times New Roman" w:cs="Times New Roman"/>
          <w:sz w:val="28"/>
          <w:szCs w:val="28"/>
        </w:rPr>
        <w:t>84,6</w:t>
      </w:r>
      <w:r w:rsidRPr="00140C05">
        <w:rPr>
          <w:rFonts w:ascii="Times New Roman" w:eastAsia="Calibri" w:hAnsi="Times New Roman" w:cs="Times New Roman"/>
          <w:sz w:val="28"/>
          <w:szCs w:val="28"/>
        </w:rPr>
        <w:t xml:space="preserve"> %  до </w:t>
      </w:r>
      <w:r>
        <w:rPr>
          <w:rFonts w:ascii="Times New Roman" w:eastAsia="Calibri" w:hAnsi="Times New Roman" w:cs="Times New Roman"/>
          <w:sz w:val="28"/>
          <w:szCs w:val="28"/>
        </w:rPr>
        <w:t>87,8</w:t>
      </w:r>
      <w:r w:rsidRPr="00140C05">
        <w:rPr>
          <w:rFonts w:ascii="Times New Roman" w:eastAsia="Calibri" w:hAnsi="Times New Roman" w:cs="Times New Roman"/>
          <w:sz w:val="28"/>
          <w:szCs w:val="28"/>
        </w:rPr>
        <w:t xml:space="preserve"> %, или на </w:t>
      </w:r>
      <w:r>
        <w:rPr>
          <w:rFonts w:ascii="Times New Roman" w:eastAsia="Calibri" w:hAnsi="Times New Roman" w:cs="Times New Roman"/>
          <w:sz w:val="28"/>
          <w:szCs w:val="28"/>
        </w:rPr>
        <w:t>3,2</w:t>
      </w:r>
      <w:r w:rsidRPr="00140C05">
        <w:rPr>
          <w:rFonts w:ascii="Times New Roman" w:eastAsia="Calibri" w:hAnsi="Times New Roman" w:cs="Times New Roman"/>
          <w:sz w:val="28"/>
          <w:szCs w:val="28"/>
        </w:rPr>
        <w:t xml:space="preserve">   процентных  пункта. </w:t>
      </w:r>
    </w:p>
    <w:p w:rsidR="003E0278" w:rsidRPr="00450757" w:rsidRDefault="00241AA8" w:rsidP="003E02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E027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 бюджета поселения в части ины</w:t>
      </w:r>
      <w:r w:rsidR="003E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3E027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E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ежбюджетных трансфертов является </w:t>
      </w:r>
      <w:r w:rsidR="003E0278" w:rsidRPr="00986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Представительного Собрания Междуреченского муниципального района от 15.12.2017 года №72    </w:t>
      </w:r>
      <w:r w:rsidR="003E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изменение в решение </w:t>
      </w:r>
      <w:r w:rsidR="003E027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3E02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027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E02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027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E02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027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E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55», где по подразделу </w:t>
      </w:r>
      <w:r w:rsidR="003E0278" w:rsidRPr="00E83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1402 «Дотации  на поддержку мер по обеспечению сбалансированности бюджетов»</w:t>
      </w:r>
      <w:r w:rsidR="003E0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0278" w:rsidRPr="009F1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="003E02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0278" w:rsidRPr="009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3E0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872,0 тыс. рублей, из них  сельскому поселению Ботановское  – 268,5  тыс. рублей.</w:t>
      </w:r>
    </w:p>
    <w:p w:rsidR="00A02DE5" w:rsidRPr="00C0144A" w:rsidRDefault="00E8707E" w:rsidP="003E0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F624D8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2017 год </w:t>
      </w:r>
      <w:r w:rsidR="003E027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на 116,0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</w:t>
      </w:r>
      <w:r w:rsidRPr="00F6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278">
        <w:rPr>
          <w:rFonts w:ascii="Times New Roman" w:eastAsia="Times New Roman" w:hAnsi="Times New Roman" w:cs="Times New Roman"/>
          <w:sz w:val="28"/>
          <w:szCs w:val="28"/>
          <w:lang w:eastAsia="ru-RU"/>
        </w:rPr>
        <w:t>5384,6</w:t>
      </w:r>
      <w:r w:rsidRPr="00F6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02DE5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</w:t>
      </w:r>
      <w:r w:rsidR="00333D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изменени</w:t>
      </w:r>
      <w:r w:rsidR="00333D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 корректировки бюджетных ассигнований 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33D2A">
        <w:rPr>
          <w:rFonts w:ascii="Times New Roman" w:eastAsia="Times New Roman" w:hAnsi="Times New Roman" w:cs="Times New Roman"/>
          <w:sz w:val="28"/>
          <w:szCs w:val="28"/>
          <w:lang w:eastAsia="ru-RU"/>
        </w:rPr>
        <w:t>80,9</w:t>
      </w:r>
      <w:r w:rsidR="006B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33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3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деятельность» на 12,3 тыс. рублей, «Культура и кинематография» на 84,9 тыс. рублей,</w:t>
      </w:r>
      <w:r w:rsidR="006B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3D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001050">
        <w:rPr>
          <w:rFonts w:ascii="Times New Roman" w:eastAsia="Times New Roman" w:hAnsi="Times New Roman" w:cs="Times New Roman"/>
          <w:sz w:val="28"/>
          <w:szCs w:val="28"/>
          <w:lang w:eastAsia="ru-RU"/>
        </w:rPr>
        <w:t>37,5</w:t>
      </w:r>
      <w:r w:rsidR="006B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02DE5" w:rsidRPr="00C0144A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год характеризуется следующими данными:</w:t>
      </w:r>
    </w:p>
    <w:p w:rsidR="00A02DE5" w:rsidRPr="00C0144A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92"/>
        <w:gridCol w:w="992"/>
        <w:gridCol w:w="851"/>
        <w:gridCol w:w="850"/>
        <w:gridCol w:w="738"/>
        <w:gridCol w:w="70"/>
        <w:gridCol w:w="752"/>
        <w:gridCol w:w="850"/>
        <w:gridCol w:w="851"/>
      </w:tblGrid>
      <w:tr w:rsidR="00001050" w:rsidRPr="00C0144A" w:rsidTr="00001050">
        <w:trPr>
          <w:trHeight w:val="132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</w:t>
            </w:r>
          </w:p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июне 2017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 начале</w:t>
            </w:r>
          </w:p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во второй половине </w:t>
            </w:r>
          </w:p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2017 года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50" w:rsidRPr="00C0144A" w:rsidRDefault="00001050" w:rsidP="007B6451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001050" w:rsidRPr="00C0144A" w:rsidRDefault="00001050" w:rsidP="007B6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1050" w:rsidRPr="00C0144A" w:rsidRDefault="00001050" w:rsidP="007B64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2017 года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50" w:rsidRPr="00C0144A" w:rsidRDefault="00001050" w:rsidP="00001050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предлагаемых</w:t>
            </w: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1050" w:rsidRPr="00C0144A" w:rsidRDefault="00001050" w:rsidP="0000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1050" w:rsidRPr="00C0144A" w:rsidRDefault="00001050" w:rsidP="0000105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2017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</w:tc>
      </w:tr>
      <w:tr w:rsidR="00001050" w:rsidRPr="00C0144A" w:rsidTr="000879C8">
        <w:trPr>
          <w:trHeight w:val="151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первоначального бюджета </w:t>
            </w:r>
          </w:p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001050" w:rsidRPr="00C0144A" w:rsidTr="000879C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2129,7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7B64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7B64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001050" w:rsidRPr="00C0144A" w:rsidTr="000879C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1050" w:rsidRPr="00C0144A" w:rsidTr="000879C8">
        <w:trPr>
          <w:trHeight w:val="13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-12,3</w:t>
            </w:r>
          </w:p>
        </w:tc>
      </w:tr>
      <w:tr w:rsidR="00001050" w:rsidRPr="00C0144A" w:rsidTr="000879C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BF33D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1050" w:rsidRPr="00C0144A" w:rsidTr="000879C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1050" w:rsidRPr="00C0144A" w:rsidTr="000879C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1050" w:rsidRPr="00C0144A" w:rsidTr="000879C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001050" w:rsidRPr="00C0144A" w:rsidTr="000879C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01050" w:rsidRPr="00C0144A" w:rsidTr="000879C8">
        <w:trPr>
          <w:trHeight w:val="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879C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-37,5</w:t>
            </w:r>
          </w:p>
        </w:tc>
      </w:tr>
      <w:tr w:rsidR="00001050" w:rsidRPr="00C0144A" w:rsidTr="000879C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50" w:rsidRPr="00C0144A" w:rsidRDefault="0000105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001050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BF33D8" w:rsidP="007B645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50" w:rsidRPr="00C0144A" w:rsidRDefault="00BF33D8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116,0</w:t>
            </w:r>
          </w:p>
        </w:tc>
      </w:tr>
    </w:tbl>
    <w:p w:rsidR="00A02DE5" w:rsidRPr="00C0144A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2536" w:rsidRDefault="00A02DE5" w:rsidP="00A02D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</w:t>
      </w:r>
      <w:r w:rsidRPr="000D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D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1 00</w:t>
      </w:r>
      <w:r w:rsidRPr="000D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Общегосударственные вопросы</w:t>
      </w:r>
      <w:r w:rsidRPr="000D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2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2536" w:rsidRPr="0032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F33D8">
        <w:rPr>
          <w:rFonts w:ascii="Times New Roman" w:eastAsia="Times New Roman" w:hAnsi="Times New Roman" w:cs="Times New Roman"/>
          <w:sz w:val="28"/>
          <w:szCs w:val="28"/>
          <w:lang w:eastAsia="ru-RU"/>
        </w:rPr>
        <w:t>80,9</w:t>
      </w:r>
      <w:r w:rsidR="00322536" w:rsidRPr="0032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225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322536" w:rsidRDefault="00322536" w:rsidP="00A02D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32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02 «Функционирование высшего должностного лица субъекта РФ и муниципального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D13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F33D8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A4B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уменьшение </w:t>
      </w:r>
      <w:r w:rsidR="0024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 экономией фонда оплаты труда, так как </w:t>
      </w:r>
      <w:r w:rsidR="00BF33D8">
        <w:rPr>
          <w:rFonts w:ascii="Times New Roman" w:eastAsia="Times New Roman" w:hAnsi="Times New Roman" w:cs="Times New Roman"/>
          <w:sz w:val="28"/>
          <w:szCs w:val="28"/>
          <w:lang w:eastAsia="ru-RU"/>
        </w:rPr>
        <w:t>с 26.08.2017 года</w:t>
      </w:r>
      <w:r w:rsidR="0024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поселения</w:t>
      </w:r>
      <w:r w:rsidR="00BF3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больничном;</w:t>
      </w:r>
      <w:r w:rsid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AC7" w:rsidRDefault="00322536" w:rsidP="003225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DE5" w:rsidRPr="0032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32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2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«Функционирование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РФ, высших исполнительных органов власти субъектов РФ, местных администраций»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F33D8">
        <w:rPr>
          <w:rFonts w:ascii="Times New Roman" w:eastAsia="Times New Roman" w:hAnsi="Times New Roman" w:cs="Times New Roman"/>
          <w:sz w:val="28"/>
          <w:szCs w:val="28"/>
          <w:lang w:eastAsia="ru-RU"/>
        </w:rPr>
        <w:t>86,9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55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22536" w:rsidRDefault="00B55AC7" w:rsidP="003225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</w:t>
      </w:r>
      <w:r w:rsidR="005C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заработную плату  аппарата</w:t>
      </w:r>
      <w:r w:rsidR="0009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AA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95,2 тыс. рублей в связи с тем, что</w:t>
      </w:r>
      <w:r w:rsidR="00E6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бюджете поселения изначально было заложено 80 процентов потребности в средствах;</w:t>
      </w:r>
    </w:p>
    <w:p w:rsidR="00E648ED" w:rsidRDefault="00E648ED" w:rsidP="003225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3,7 тыс. рублей увеличиваются расходы на закупки услуг связи;</w:t>
      </w:r>
    </w:p>
    <w:p w:rsidR="00E648ED" w:rsidRDefault="00E648ED" w:rsidP="003225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уменьшаются лимиты бюджетных обязательств на уплату налогов и сборов на 12,0 тыс. рублей в связи с передачей имущества в собственность района;</w:t>
      </w:r>
    </w:p>
    <w:p w:rsidR="0050495E" w:rsidRDefault="0050495E" w:rsidP="003225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Расчет (калькуляция) или обоснования предполагаемых изменений к проекту решения </w:t>
      </w:r>
      <w:r>
        <w:rPr>
          <w:rFonts w:ascii="Times New Roman" w:hAnsi="Times New Roman" w:cs="Times New Roman"/>
          <w:i/>
          <w:sz w:val="28"/>
          <w:szCs w:val="28"/>
        </w:rPr>
        <w:t>по подразделу 01 04</w:t>
      </w:r>
      <w:r w:rsidRPr="005C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«Функционирование Правительства РФ, высших исполнительных органов власти субъектов РФ, местных администраций»</w:t>
      </w:r>
      <w:r w:rsidRPr="005C559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сумму 86,9 тыс. рублей и </w:t>
      </w:r>
      <w:r w:rsidRPr="005C55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55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010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5C55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r w:rsidRPr="0050495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высшего должностного лица субъекта РФ и муниципального образования</w:t>
      </w:r>
      <w:r w:rsidRPr="0005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36C">
        <w:rPr>
          <w:rFonts w:ascii="Times New Roman" w:hAnsi="Times New Roman" w:cs="Times New Roman"/>
          <w:i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i/>
          <w:sz w:val="28"/>
          <w:szCs w:val="28"/>
        </w:rPr>
        <w:t xml:space="preserve">4,0 тыс. рублей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ревизионную комиссию Представительного Собрания не предоставлен.</w:t>
      </w:r>
    </w:p>
    <w:p w:rsidR="008651D2" w:rsidRDefault="008651D2" w:rsidP="00A02D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86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01 1</w:t>
      </w:r>
      <w:r w:rsidR="00E648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86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E648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Резервные фонды</w:t>
      </w:r>
      <w:r w:rsidRPr="0086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CC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648ED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C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невостребованностью средств до конца года.</w:t>
      </w:r>
    </w:p>
    <w:p w:rsidR="00F549B3" w:rsidRPr="00F549B3" w:rsidRDefault="00F549B3" w:rsidP="00A02D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9B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F549B3">
        <w:rPr>
          <w:rFonts w:ascii="Times New Roman" w:hAnsi="Times New Roman" w:cs="Times New Roman"/>
          <w:b/>
          <w:sz w:val="28"/>
          <w:szCs w:val="28"/>
        </w:rPr>
        <w:t>0300 «Национальная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», подразделу </w:t>
      </w:r>
      <w:r w:rsidRPr="00F549B3">
        <w:rPr>
          <w:rFonts w:ascii="Times New Roman" w:hAnsi="Times New Roman" w:cs="Times New Roman"/>
          <w:b/>
          <w:i/>
          <w:sz w:val="28"/>
          <w:szCs w:val="28"/>
        </w:rPr>
        <w:t xml:space="preserve">0310 «Обеспечение пожарной 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BC">
        <w:rPr>
          <w:rFonts w:ascii="Times New Roman" w:hAnsi="Times New Roman" w:cs="Times New Roman"/>
          <w:sz w:val="28"/>
          <w:szCs w:val="28"/>
        </w:rPr>
        <w:t>уменьшаются бюджетные ассигнования на 12,3 тыс. рублей  согласно ожидаемому исполнению бюджета до конца года.</w:t>
      </w:r>
    </w:p>
    <w:p w:rsidR="00F549B3" w:rsidRDefault="00F549B3" w:rsidP="00F549B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4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F54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0800 «Культура и кинематография»,</w:t>
      </w:r>
      <w:r w:rsidRPr="00F54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подразделу </w:t>
      </w:r>
      <w:r w:rsidRPr="00F549B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0801 «Культура»</w:t>
      </w:r>
      <w:r w:rsidRPr="00F54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84,9</w:t>
      </w:r>
      <w:r w:rsidRPr="00F54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повышение размера субсидии на выполнение муниципального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задания в связи с ликвидацией МБУК</w:t>
      </w:r>
      <w:r w:rsidRPr="00F54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«Игумницевский Дом культуры»</w:t>
      </w:r>
      <w:r w:rsidR="00930C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(основание – расчет расходов по МБУК «Игумницевский Дом культуры).</w:t>
      </w:r>
    </w:p>
    <w:p w:rsidR="00A02DE5" w:rsidRDefault="00181FBC" w:rsidP="00A02DE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181FB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1100 «Физическая культура и спорт»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подразделу </w:t>
      </w:r>
      <w:r w:rsidRPr="00181FB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1101»Физическая культура»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81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уменьшаются бюджетные ассигнования на 37,5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ожидаемому исполнению бюджета до конца года.</w:t>
      </w:r>
    </w:p>
    <w:p w:rsidR="00930C40" w:rsidRDefault="00930C40" w:rsidP="00A02D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2DE5" w:rsidRPr="00D923A0" w:rsidRDefault="00A02DE5" w:rsidP="00A0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A02DE5" w:rsidRPr="0038383E" w:rsidRDefault="00A02DE5" w:rsidP="00A0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дефицит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50,3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81FBC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без учета объема безвозмездных поступлений и поступлений налоговых доходов по дополнительным нормативам отчислений с учетом остатка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02DE5" w:rsidRPr="00D923A0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D923A0" w:rsidRDefault="00A02DE5" w:rsidP="001F7A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A02DE5" w:rsidRPr="00D923A0" w:rsidRDefault="00A02DE5" w:rsidP="00A02DE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A02DE5" w:rsidRPr="00D923A0" w:rsidTr="002C3A13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02DE5" w:rsidRPr="00D923A0" w:rsidTr="002C3A13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E5" w:rsidRPr="00D923A0" w:rsidRDefault="00A02DE5" w:rsidP="002C3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№325</w:t>
            </w:r>
          </w:p>
          <w:p w:rsidR="00A02DE5" w:rsidRPr="00D923A0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BF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F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A02DE5" w:rsidRPr="00D923A0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A02DE5" w:rsidRPr="00D923A0" w:rsidTr="002C3A13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+50,3</w:t>
            </w:r>
          </w:p>
        </w:tc>
      </w:tr>
      <w:tr w:rsidR="00A02DE5" w:rsidRPr="00D923A0" w:rsidTr="002C3A13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181FBC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18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18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A02DE5" w:rsidRPr="00D923A0" w:rsidTr="002C3A13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+50,3</w:t>
            </w:r>
          </w:p>
        </w:tc>
      </w:tr>
      <w:tr w:rsidR="00A02DE5" w:rsidRPr="00D923A0" w:rsidTr="002C3A13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181FBC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5384,6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18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181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1206,9</w:t>
            </w:r>
          </w:p>
        </w:tc>
      </w:tr>
      <w:tr w:rsidR="00A02DE5" w:rsidRPr="00D923A0" w:rsidTr="002C3A13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18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81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5334,3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18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181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1156,6</w:t>
            </w:r>
          </w:p>
        </w:tc>
      </w:tr>
    </w:tbl>
    <w:p w:rsidR="00A02DE5" w:rsidRPr="00D923A0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принят без дефицита (профицита).   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показателями, утвержденными решением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вносимых поправок и предлагаемых  поправок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50,3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81FBC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назначениям к общему объему доходов без учета объема безвозмездных поступлений и поступлений 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по состоянию на 01.01.2017 года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2DE5" w:rsidRPr="00D923A0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01.01.2017 года сос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50,3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A02DE5" w:rsidRPr="00B46EBD" w:rsidRDefault="00A02DE5" w:rsidP="00A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84618" w:rsidRDefault="00A02DE5" w:rsidP="00A02DE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5E2D" w:rsidRP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поселения  в 2017 году с учетом вносимых  поправок  составит  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5334,3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года на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1156,6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27,7  процента, уточненного бюджета на 116,0 тыс. рублей, или на 2,3 процента</w:t>
      </w: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5E2D"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собственных доходов бюджета поселения планируется в сумме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650,0</w:t>
      </w:r>
      <w:r w:rsidR="00C85E2D"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</w:t>
      </w:r>
      <w:r w:rsidR="00C85E2D"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утвержденных бюджетных назначений на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152,5</w:t>
      </w:r>
      <w:r w:rsidR="00C85E2D"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19,0 </w:t>
      </w:r>
      <w:r w:rsidR="00C85E2D"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85E2D"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r w:rsidR="00C85E2D">
        <w:rPr>
          <w:rFonts w:ascii="Times New Roman" w:eastAsia="Calibri" w:hAnsi="Times New Roman" w:cs="Times New Roman"/>
          <w:sz w:val="28"/>
          <w:szCs w:val="28"/>
        </w:rPr>
        <w:t>О</w:t>
      </w:r>
      <w:r w:rsidR="00C85E2D" w:rsidRPr="00140C05">
        <w:rPr>
          <w:rFonts w:ascii="Times New Roman" w:eastAsia="Calibri" w:hAnsi="Times New Roman" w:cs="Times New Roman"/>
          <w:sz w:val="28"/>
          <w:szCs w:val="28"/>
        </w:rPr>
        <w:t xml:space="preserve">бъем безвозмездных поступлений составит </w:t>
      </w:r>
      <w:r w:rsidR="00C85E2D">
        <w:rPr>
          <w:rFonts w:ascii="Times New Roman" w:eastAsia="Calibri" w:hAnsi="Times New Roman" w:cs="Times New Roman"/>
          <w:sz w:val="28"/>
          <w:szCs w:val="28"/>
        </w:rPr>
        <w:t>4684,3 тыс. рублей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выше ранее утвержденных бюджетных назначений на 268,5 тыс. рублей, или на 6,1 процента. Увеличение безвозмездных поступлений произошло в части дотации на поддержку мер по обеспечению сбалансированности бюджетов.</w:t>
      </w:r>
    </w:p>
    <w:p w:rsidR="00A02DE5" w:rsidRPr="00C0144A" w:rsidRDefault="00A02DE5" w:rsidP="00A0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C85E2D" w:rsidRPr="00C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с учетом поправок предусмотрен в сумме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5384,6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 бюджетных назначений первоначального бюджета 2017 года на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1206,9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28,9 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уточненного бюджета на 116,0 тыс. рублей, или на 2,2 процента.</w:t>
      </w:r>
      <w:r w:rsidRPr="002526BB">
        <w:rPr>
          <w:rFonts w:ascii="Times New Roman" w:hAnsi="Times New Roman" w:cs="Times New Roman"/>
          <w:sz w:val="28"/>
          <w:szCs w:val="28"/>
        </w:rPr>
        <w:t xml:space="preserve">  </w:t>
      </w:r>
      <w:r w:rsidRPr="0025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DE5" w:rsidRPr="00C0144A" w:rsidRDefault="00A02DE5" w:rsidP="00A0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бюджетных ассигнований предусмотрено 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80,9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«Культура и кинематография» на 84,9 тыс.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по разделу «Национальная безопасность и правоохранительная деятельность» на 12,3 тыс. рублей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37,5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02DE5" w:rsidRPr="00C0144A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Дефицит бюджета поселения составит 50,3 тыс. руб. или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 на 01.01.2017 года.</w:t>
      </w:r>
    </w:p>
    <w:p w:rsidR="00A02DE5" w:rsidRPr="00C0144A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Default="00A02DE5" w:rsidP="00A02D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50495E" w:rsidRDefault="0050495E" w:rsidP="00A02D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</w:p>
    <w:p w:rsidR="0050495E" w:rsidRPr="00C0144A" w:rsidRDefault="0050495E" w:rsidP="00A02D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495E" w:rsidRPr="0050495E" w:rsidRDefault="0050495E" w:rsidP="0050495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</w:t>
      </w:r>
      <w:r w:rsidRPr="0050495E">
        <w:rPr>
          <w:rFonts w:ascii="Times New Roman" w:hAnsi="Times New Roman" w:cs="Times New Roman"/>
          <w:sz w:val="28"/>
          <w:szCs w:val="28"/>
        </w:rPr>
        <w:t xml:space="preserve"> Представить в ревизионную комиссию обоснования</w:t>
      </w:r>
      <w:r>
        <w:rPr>
          <w:rFonts w:ascii="Times New Roman" w:hAnsi="Times New Roman" w:cs="Times New Roman"/>
          <w:sz w:val="28"/>
          <w:szCs w:val="28"/>
        </w:rPr>
        <w:t xml:space="preserve"> (расчет) </w:t>
      </w:r>
      <w:r w:rsidRPr="0050495E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A02DE5" w:rsidRPr="00C0144A" w:rsidRDefault="0050495E" w:rsidP="0050495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7A38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F7A38">
        <w:rPr>
          <w:rFonts w:ascii="Times New Roman" w:hAnsi="Times New Roman" w:cs="Times New Roman"/>
          <w:sz w:val="28"/>
          <w:szCs w:val="28"/>
        </w:rPr>
        <w:t xml:space="preserve"> расходов по разделу «Общегосударственные вопросы».</w:t>
      </w:r>
    </w:p>
    <w:p w:rsidR="00A02DE5" w:rsidRPr="00C0144A" w:rsidRDefault="00A02DE5" w:rsidP="00A02DE5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30C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целом проект решения соответствует Бюджетному кодексу РФ. Ревизионная комиссия района предлагает принять проект решения  «О внесении изменений и дополнений в решение от 19.12.2016 г. №325»</w:t>
      </w:r>
      <w:r w:rsidR="00930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E5" w:rsidRPr="00C0144A" w:rsidRDefault="00A02DE5" w:rsidP="00A02D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2DE5" w:rsidRPr="00C0144A" w:rsidRDefault="00A02DE5" w:rsidP="00D9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2DE5" w:rsidRPr="00C0144A" w:rsidRDefault="00A02DE5" w:rsidP="00A0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A02DE5" w:rsidRPr="00C0144A" w:rsidRDefault="00A02DE5" w:rsidP="00A02DE5"/>
    <w:p w:rsidR="00A02DE5" w:rsidRDefault="00A02DE5" w:rsidP="00A02DE5"/>
    <w:p w:rsidR="00A55337" w:rsidRDefault="00A55337"/>
    <w:sectPr w:rsidR="00A5533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E6" w:rsidRDefault="006E7BE6">
      <w:pPr>
        <w:spacing w:after="0" w:line="240" w:lineRule="auto"/>
      </w:pPr>
      <w:r>
        <w:separator/>
      </w:r>
    </w:p>
  </w:endnote>
  <w:endnote w:type="continuationSeparator" w:id="0">
    <w:p w:rsidR="006E7BE6" w:rsidRDefault="006E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E6" w:rsidRDefault="006E7BE6">
      <w:pPr>
        <w:spacing w:after="0" w:line="240" w:lineRule="auto"/>
      </w:pPr>
      <w:r>
        <w:separator/>
      </w:r>
    </w:p>
  </w:footnote>
  <w:footnote w:type="continuationSeparator" w:id="0">
    <w:p w:rsidR="006E7BE6" w:rsidRDefault="006E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397176"/>
      <w:docPartObj>
        <w:docPartGallery w:val="Page Numbers (Top of Page)"/>
        <w:docPartUnique/>
      </w:docPartObj>
    </w:sdtPr>
    <w:sdtEndPr/>
    <w:sdtContent>
      <w:p w:rsidR="00FC4867" w:rsidRDefault="00864D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6E">
          <w:rPr>
            <w:noProof/>
          </w:rPr>
          <w:t>1</w:t>
        </w:r>
        <w:r>
          <w:fldChar w:fldCharType="end"/>
        </w:r>
      </w:p>
    </w:sdtContent>
  </w:sdt>
  <w:p w:rsidR="00FC4867" w:rsidRDefault="006E7B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3A821F56"/>
    <w:lvl w:ilvl="0" w:tplc="A7CCDC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D5C42"/>
    <w:multiLevelType w:val="hybridMultilevel"/>
    <w:tmpl w:val="E9947CCA"/>
    <w:lvl w:ilvl="0" w:tplc="8188B00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2832C12"/>
    <w:multiLevelType w:val="hybridMultilevel"/>
    <w:tmpl w:val="C26A1570"/>
    <w:lvl w:ilvl="0" w:tplc="56B611D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555B49F9"/>
    <w:multiLevelType w:val="hybridMultilevel"/>
    <w:tmpl w:val="AC688778"/>
    <w:lvl w:ilvl="0" w:tplc="06343DF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5A042064"/>
    <w:multiLevelType w:val="hybridMultilevel"/>
    <w:tmpl w:val="D71AA28A"/>
    <w:lvl w:ilvl="0" w:tplc="52FAB7F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AB"/>
    <w:rsid w:val="00001050"/>
    <w:rsid w:val="00015289"/>
    <w:rsid w:val="000879C8"/>
    <w:rsid w:val="00094244"/>
    <w:rsid w:val="000C7632"/>
    <w:rsid w:val="001735AF"/>
    <w:rsid w:val="00181FBC"/>
    <w:rsid w:val="00194FA5"/>
    <w:rsid w:val="001F7A38"/>
    <w:rsid w:val="00222CB8"/>
    <w:rsid w:val="00241AA8"/>
    <w:rsid w:val="002567C2"/>
    <w:rsid w:val="002D21DD"/>
    <w:rsid w:val="00322536"/>
    <w:rsid w:val="00333D2A"/>
    <w:rsid w:val="003370D6"/>
    <w:rsid w:val="00367C89"/>
    <w:rsid w:val="003C5FE6"/>
    <w:rsid w:val="003E0278"/>
    <w:rsid w:val="003F08AB"/>
    <w:rsid w:val="003F36AB"/>
    <w:rsid w:val="004257B4"/>
    <w:rsid w:val="0050495E"/>
    <w:rsid w:val="005C5590"/>
    <w:rsid w:val="006B0380"/>
    <w:rsid w:val="006E7BE6"/>
    <w:rsid w:val="006F52D2"/>
    <w:rsid w:val="007B6451"/>
    <w:rsid w:val="00864D8F"/>
    <w:rsid w:val="008651D2"/>
    <w:rsid w:val="00930C40"/>
    <w:rsid w:val="00A02DE5"/>
    <w:rsid w:val="00A268F3"/>
    <w:rsid w:val="00A55337"/>
    <w:rsid w:val="00AA4B2B"/>
    <w:rsid w:val="00AB026E"/>
    <w:rsid w:val="00B25EF3"/>
    <w:rsid w:val="00B55AC7"/>
    <w:rsid w:val="00BF1CDA"/>
    <w:rsid w:val="00BF33D8"/>
    <w:rsid w:val="00BF5818"/>
    <w:rsid w:val="00C00D51"/>
    <w:rsid w:val="00C85E2D"/>
    <w:rsid w:val="00CC5284"/>
    <w:rsid w:val="00D13B26"/>
    <w:rsid w:val="00D92AB7"/>
    <w:rsid w:val="00D9328A"/>
    <w:rsid w:val="00E315ED"/>
    <w:rsid w:val="00E41E55"/>
    <w:rsid w:val="00E648ED"/>
    <w:rsid w:val="00E8707E"/>
    <w:rsid w:val="00EA5492"/>
    <w:rsid w:val="00EE5368"/>
    <w:rsid w:val="00F549B3"/>
    <w:rsid w:val="00F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2DE5"/>
  </w:style>
  <w:style w:type="paragraph" w:customStyle="1" w:styleId="rvps698610">
    <w:name w:val="rvps698610"/>
    <w:basedOn w:val="a"/>
    <w:rsid w:val="00A02DE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7A3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2DE5"/>
  </w:style>
  <w:style w:type="paragraph" w:customStyle="1" w:styleId="rvps698610">
    <w:name w:val="rvps698610"/>
    <w:basedOn w:val="a"/>
    <w:rsid w:val="00A02DE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7A3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5FAB-BE2E-42B3-845D-83323BCA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2017-12-19T08:48:00Z</cp:lastPrinted>
  <dcterms:created xsi:type="dcterms:W3CDTF">2023-06-28T11:24:00Z</dcterms:created>
  <dcterms:modified xsi:type="dcterms:W3CDTF">2023-06-28T11:24:00Z</dcterms:modified>
</cp:coreProperties>
</file>