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597441" wp14:editId="4ACDCF0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96CDA" w:rsidRPr="00896CDA" w:rsidRDefault="00896CDA" w:rsidP="00896CD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96CDA" w:rsidRPr="00896CDA" w:rsidRDefault="00896CDA" w:rsidP="00896CD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96CDA" w:rsidRPr="00896CDA" w:rsidRDefault="00896CDA" w:rsidP="008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 февраля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CB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96CDA" w:rsidRPr="00896CDA" w:rsidRDefault="00896CDA" w:rsidP="008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 w:rsidR="00CB1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 w:rsidR="00CB18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B1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896CDA" w:rsidRPr="00896CDA" w:rsidRDefault="00896CDA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96CDA" w:rsidRPr="00896CDA" w:rsidRDefault="00896CDA" w:rsidP="008B47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района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CB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8B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рассматриваемого проекта решения связано с   </w:t>
      </w:r>
      <w:r w:rsidR="008B4785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объемов безвозмездных поступлений из областного бюджета и корректировкой лимитов бюджетных обязательств по разделам: «Общегосударственные вопросы», «Национальная экономика», «Жилищно-коммунальное хозяйство»,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«Культура и кинематография»,</w:t>
      </w:r>
      <w:r w:rsidR="008B4785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и «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="008B4785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первый раз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989" w:rsidRPr="00E75989" w:rsidRDefault="00E75989" w:rsidP="00E7598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увеличится  на 18093,6 тыс. рублей и составит 183911,4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21538,7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190069,5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8383E" w:rsidRPr="0038383E" w:rsidRDefault="00E75989" w:rsidP="003838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989">
        <w:rPr>
          <w:rFonts w:ascii="Times New Roman" w:hAnsi="Times New Roman" w:cs="Times New Roman"/>
          <w:sz w:val="28"/>
          <w:szCs w:val="28"/>
        </w:rPr>
        <w:t xml:space="preserve">Проект решения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6158,1 тыс. рублей, или </w:t>
      </w:r>
      <w:r w:rsidR="003302B1" w:rsidRPr="003302B1">
        <w:rPr>
          <w:rFonts w:ascii="Times New Roman" w:hAnsi="Times New Roman" w:cs="Times New Roman"/>
          <w:sz w:val="28"/>
          <w:szCs w:val="28"/>
        </w:rPr>
        <w:t xml:space="preserve">33,0 </w:t>
      </w:r>
      <w:r w:rsidRPr="00E75989">
        <w:rPr>
          <w:rFonts w:ascii="Times New Roman" w:hAnsi="Times New Roman" w:cs="Times New Roman"/>
          <w:sz w:val="28"/>
          <w:szCs w:val="28"/>
        </w:rPr>
        <w:t>процента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дополнительным</w:t>
      </w:r>
      <w:r w:rsidR="0038383E"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="0038383E"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первоначально утвержденного показателя на </w:t>
      </w:r>
      <w:r w:rsidR="0038383E">
        <w:rPr>
          <w:rFonts w:ascii="Times New Roman" w:hAnsi="Times New Roman" w:cs="Times New Roman"/>
          <w:sz w:val="28"/>
          <w:szCs w:val="28"/>
        </w:rPr>
        <w:t>3445,1</w:t>
      </w:r>
      <w:r w:rsidR="0038383E"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383E">
        <w:rPr>
          <w:rFonts w:ascii="Times New Roman" w:hAnsi="Times New Roman" w:cs="Times New Roman"/>
          <w:sz w:val="28"/>
          <w:szCs w:val="28"/>
        </w:rPr>
        <w:t>.</w:t>
      </w:r>
    </w:p>
    <w:p w:rsidR="00E75989" w:rsidRPr="00E75989" w:rsidRDefault="00E75989" w:rsidP="00E7598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89" w:rsidRPr="00E75989" w:rsidRDefault="00E75989" w:rsidP="00E75989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89" w:rsidRPr="00E75989" w:rsidRDefault="00E75989" w:rsidP="00E75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 w:rsidR="0091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75989" w:rsidRPr="00E75989" w:rsidRDefault="00E75989" w:rsidP="00E75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89" w:rsidRPr="00E75989" w:rsidRDefault="00E75989" w:rsidP="00E759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410"/>
        <w:gridCol w:w="2268"/>
        <w:gridCol w:w="236"/>
      </w:tblGrid>
      <w:tr w:rsidR="009166F7" w:rsidRPr="00E75989" w:rsidTr="002632DD">
        <w:trPr>
          <w:trHeight w:val="2104"/>
        </w:trPr>
        <w:tc>
          <w:tcPr>
            <w:tcW w:w="1843" w:type="dxa"/>
            <w:vMerge w:val="restart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3" w:type="dxa"/>
            <w:vMerge w:val="restart"/>
          </w:tcPr>
          <w:p w:rsidR="009166F7" w:rsidRPr="00E75989" w:rsidRDefault="009166F7" w:rsidP="009166F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0" w:type="dxa"/>
            <w:vMerge w:val="restart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04" w:type="dxa"/>
            <w:gridSpan w:val="2"/>
            <w:tcBorders>
              <w:bottom w:val="nil"/>
            </w:tcBorders>
          </w:tcPr>
          <w:p w:rsidR="009166F7" w:rsidRPr="00E75989" w:rsidRDefault="009166F7" w:rsidP="002632DD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от утвержденных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первоначального бюджета</w:t>
            </w:r>
          </w:p>
        </w:tc>
      </w:tr>
      <w:tr w:rsidR="009166F7" w:rsidRPr="00E75989" w:rsidTr="002632DD">
        <w:trPr>
          <w:trHeight w:val="70"/>
        </w:trPr>
        <w:tc>
          <w:tcPr>
            <w:tcW w:w="1843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F7" w:rsidRPr="00E75989" w:rsidTr="002632DD">
        <w:trPr>
          <w:trHeight w:val="70"/>
        </w:trPr>
        <w:tc>
          <w:tcPr>
            <w:tcW w:w="1843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F7" w:rsidRPr="00E75989" w:rsidTr="002632DD">
        <w:tc>
          <w:tcPr>
            <w:tcW w:w="1843" w:type="dxa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693" w:type="dxa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165817,8</w:t>
            </w:r>
          </w:p>
        </w:tc>
        <w:tc>
          <w:tcPr>
            <w:tcW w:w="2410" w:type="dxa"/>
          </w:tcPr>
          <w:p w:rsidR="009166F7" w:rsidRPr="00E75989" w:rsidRDefault="00BA7FB2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183911,4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166F7" w:rsidRPr="00E75989" w:rsidRDefault="009166F7" w:rsidP="00780434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8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18093,6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9166F7" w:rsidRPr="00E75989" w:rsidRDefault="009166F7" w:rsidP="002632DD">
            <w:pPr>
              <w:widowControl w:val="0"/>
              <w:spacing w:after="0" w:line="240" w:lineRule="auto"/>
              <w:ind w:left="-392" w:right="-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F7" w:rsidRPr="00E75989" w:rsidTr="002632DD">
        <w:trPr>
          <w:trHeight w:val="266"/>
        </w:trPr>
        <w:tc>
          <w:tcPr>
            <w:tcW w:w="1843" w:type="dxa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693" w:type="dxa"/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168530,8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6F7" w:rsidRPr="00E75989" w:rsidRDefault="00BA7FB2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190069,5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166F7" w:rsidRPr="00E75989" w:rsidRDefault="009166F7" w:rsidP="0078043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8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21538,7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F7" w:rsidRPr="00E75989" w:rsidTr="002632DD">
        <w:tc>
          <w:tcPr>
            <w:tcW w:w="1843" w:type="dxa"/>
          </w:tcPr>
          <w:p w:rsidR="009166F7" w:rsidRPr="00E75989" w:rsidRDefault="009166F7" w:rsidP="00BA7F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(-), профицит (+)</w:t>
            </w:r>
          </w:p>
        </w:tc>
        <w:tc>
          <w:tcPr>
            <w:tcW w:w="2693" w:type="dxa"/>
          </w:tcPr>
          <w:p w:rsidR="009166F7" w:rsidRPr="00E75989" w:rsidRDefault="00BA7FB2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2713,0</w:t>
            </w:r>
          </w:p>
        </w:tc>
        <w:tc>
          <w:tcPr>
            <w:tcW w:w="2410" w:type="dxa"/>
          </w:tcPr>
          <w:p w:rsidR="009166F7" w:rsidRPr="00E75989" w:rsidRDefault="00BA7FB2" w:rsidP="00E75989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-6158,1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9166F7" w:rsidRPr="00E75989" w:rsidRDefault="00780434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+3445,1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9166F7" w:rsidRPr="00E75989" w:rsidRDefault="009166F7" w:rsidP="00E75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989" w:rsidRPr="00E75989" w:rsidRDefault="00E75989" w:rsidP="00E75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 w:rsidR="007804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вносимых  поправок </w:t>
      </w:r>
      <w:r w:rsidR="00780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18093,6 тыс. рублей, или на 10,9 процента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183911,4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поправок 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21538,7 тыс. рублей, или на 12,8 процента,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190069,5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C7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 w:rsidR="00C7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6158,1 тыс. рублей, или </w:t>
      </w:r>
      <w:r w:rsid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="00C77560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560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с учетом остатка средств бюджета района на 01.01.201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7560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896CDA" w:rsidRPr="00896CDA" w:rsidRDefault="00896CDA" w:rsidP="00896CD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CDA" w:rsidRPr="00896CDA" w:rsidRDefault="00896CDA" w:rsidP="0089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в объем и структуру налоговых доходов бюджета района.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96CDA" w:rsidRDefault="00896CDA" w:rsidP="00896C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C77560" w:rsidRPr="00896CDA" w:rsidRDefault="00C77560" w:rsidP="00896C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01" w:rsidRDefault="00896CDA" w:rsidP="0089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вносит изменения в объем и структуру безвозмездных поступлений бюджета района.</w:t>
      </w:r>
      <w:r w:rsid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безвозмездные поступления на сумму </w:t>
      </w:r>
      <w:r w:rsid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18093,6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предлагаемых изменений плановый объем безвозмездных поступлений составит 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>128568,4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района у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 субсидий и субвенций является Закон Вологодской области «Об областном бюджете на 201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FA7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уведомлений главного распорядителя бюджетных средств - Департамента строительства области </w:t>
      </w:r>
      <w:r w:rsidR="00C4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субсидии на переселение граждан из аварийного жилищного фонда на  18093,6 тыс. рублей, в том числе:</w:t>
      </w:r>
    </w:p>
    <w:p w:rsidR="00C42701" w:rsidRDefault="00C42701" w:rsidP="0089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14025,5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D30B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реформирования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8AB" w:rsidRDefault="00C42701" w:rsidP="0022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4068,1 тыс. рублей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7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</w:p>
    <w:p w:rsidR="00896CDA" w:rsidRPr="00896CDA" w:rsidRDefault="006833FA" w:rsidP="0022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77"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основание – уведомления Департамента строительства от 18.01.2017 года, 30.01.2017 года и 26.12.2016  года).</w:t>
      </w:r>
    </w:p>
    <w:p w:rsidR="00896CDA" w:rsidRPr="00896CDA" w:rsidRDefault="00896CDA" w:rsidP="00896C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30F" w:rsidRDefault="00896CDA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 w:rsidR="00D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ru-RU"/>
        </w:rPr>
        <w:t>190069,5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как и в первоначальном варианте. </w:t>
      </w:r>
      <w:r w:rsidR="00635FB6"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56230F">
        <w:rPr>
          <w:rFonts w:ascii="Times New Roman" w:hAnsi="Times New Roman" w:cs="Times New Roman"/>
          <w:sz w:val="28"/>
          <w:szCs w:val="28"/>
        </w:rPr>
        <w:t>величиваются</w:t>
      </w:r>
      <w:r w:rsidR="00635FB6"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 w:rsidR="0056230F">
        <w:rPr>
          <w:rFonts w:ascii="Times New Roman" w:hAnsi="Times New Roman" w:cs="Times New Roman"/>
          <w:sz w:val="28"/>
          <w:szCs w:val="28"/>
        </w:rPr>
        <w:t xml:space="preserve">7 </w:t>
      </w:r>
      <w:r w:rsidR="00635FB6"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56230F">
        <w:rPr>
          <w:rFonts w:ascii="Times New Roman" w:hAnsi="Times New Roman" w:cs="Times New Roman"/>
          <w:sz w:val="28"/>
          <w:szCs w:val="28"/>
        </w:rPr>
        <w:t>21538,7</w:t>
      </w:r>
      <w:r w:rsidR="00635FB6"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6230F">
        <w:rPr>
          <w:rFonts w:ascii="Times New Roman" w:hAnsi="Times New Roman" w:cs="Times New Roman"/>
          <w:sz w:val="28"/>
          <w:szCs w:val="28"/>
        </w:rPr>
        <w:t>12,8</w:t>
      </w:r>
      <w:r w:rsidR="00635FB6"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6230F" w:rsidRDefault="0056230F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56230F" w:rsidRDefault="0056230F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69,2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30F" w:rsidRDefault="0056230F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84,0 тыс. рублей, или на 1,0 процент;</w:t>
      </w:r>
    </w:p>
    <w:p w:rsidR="0056230F" w:rsidRDefault="0056230F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«Жилищно-коммунальное хозяйство» на 19676,0 тыс. рублей, или в 10,3 раза;</w:t>
      </w:r>
    </w:p>
    <w:p w:rsidR="0056230F" w:rsidRDefault="0056230F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на 1617,1 тыс. рублей, или на 1,7 процента;</w:t>
      </w:r>
    </w:p>
    <w:p w:rsidR="00C34D4E" w:rsidRDefault="00C34D4E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 и кинематография» на 30,0 тыс. рублей, или на 0,6 процента;</w:t>
      </w:r>
    </w:p>
    <w:p w:rsidR="00C34D4E" w:rsidRDefault="00C34D4E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7,4 тыс. рублей, или на 0,1 процента;</w:t>
      </w:r>
    </w:p>
    <w:p w:rsidR="00C34D4E" w:rsidRDefault="00C34D4E" w:rsidP="00562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на 55,0 тыс. рублей, или на 2,0 процента.</w:t>
      </w:r>
    </w:p>
    <w:p w:rsidR="00C34D4E" w:rsidRPr="00896CDA" w:rsidRDefault="00896CDA" w:rsidP="008C19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3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изменения объема бюджетных ассигнований не планируется.</w:t>
      </w:r>
    </w:p>
    <w:p w:rsidR="00896CDA" w:rsidRDefault="00896CDA" w:rsidP="00896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объема бюджетных ассигнований в структуре расходов бюджета района на 201</w:t>
      </w:r>
      <w:r w:rsidR="00C34D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C34D4E" w:rsidRPr="00896CDA" w:rsidRDefault="00C34D4E" w:rsidP="00896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:rsidR="00896CDA" w:rsidRPr="00896CDA" w:rsidRDefault="00896CDA" w:rsidP="00896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61"/>
        <w:gridCol w:w="1703"/>
        <w:gridCol w:w="2090"/>
      </w:tblGrid>
      <w:tr w:rsidR="00896CDA" w:rsidRPr="00896CDA" w:rsidTr="002632DD">
        <w:trPr>
          <w:trHeight w:val="248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 утвержденный бюджет</w:t>
            </w:r>
            <w:r w:rsidR="00C3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34D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предлагаемых поправок  феврал</w:t>
            </w:r>
            <w:r w:rsidR="00C3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</w:t>
            </w:r>
            <w:r w:rsidR="00C34D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 от</w:t>
            </w:r>
          </w:p>
          <w:p w:rsidR="00896CDA" w:rsidRPr="00896CDA" w:rsidRDefault="00896CDA" w:rsidP="008C19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первонач. бюджета</w:t>
            </w:r>
          </w:p>
        </w:tc>
      </w:tr>
      <w:tr w:rsidR="00896CDA" w:rsidRPr="00896CDA" w:rsidTr="002632DD">
        <w:trPr>
          <w:trHeight w:val="53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25803,8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25873,0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+69,2</w:t>
            </w:r>
          </w:p>
        </w:tc>
      </w:tr>
      <w:tr w:rsidR="00896CDA" w:rsidRPr="00896CDA" w:rsidTr="002632DD">
        <w:trPr>
          <w:trHeight w:val="798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8557,2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+84,0</w:t>
            </w:r>
          </w:p>
        </w:tc>
      </w:tr>
      <w:tr w:rsidR="00896CDA" w:rsidRPr="00896CDA" w:rsidTr="002632DD">
        <w:trPr>
          <w:trHeight w:val="522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21799,3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+19676,0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C34D4E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95665,7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97282,8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+1617,1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+30,0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7483,4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7490,8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+7,4</w:t>
            </w:r>
          </w:p>
        </w:tc>
      </w:tr>
      <w:tr w:rsidR="00896CDA" w:rsidRPr="00896CDA" w:rsidTr="002632DD">
        <w:trPr>
          <w:trHeight w:val="26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+55,0</w:t>
            </w:r>
          </w:p>
        </w:tc>
      </w:tr>
      <w:tr w:rsidR="00896CDA" w:rsidRPr="00896CDA" w:rsidTr="002632DD">
        <w:trPr>
          <w:trHeight w:val="53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CDA" w:rsidRPr="00896CDA" w:rsidTr="002632DD">
        <w:trPr>
          <w:trHeight w:val="10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746CC7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CDA" w:rsidRPr="00896CDA" w:rsidTr="002632DD">
        <w:trPr>
          <w:trHeight w:val="444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DA" w:rsidRPr="00896CDA" w:rsidRDefault="00896CDA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925C56" w:rsidP="00896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168530,8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925C56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190069,5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A" w:rsidRPr="00896CDA" w:rsidRDefault="00925C56" w:rsidP="00896C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+21538,7</w:t>
            </w:r>
          </w:p>
        </w:tc>
      </w:tr>
    </w:tbl>
    <w:p w:rsidR="003302B1" w:rsidRPr="003302B1" w:rsidRDefault="003302B1" w:rsidP="0033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B1" w:rsidRPr="003302B1" w:rsidRDefault="003302B1" w:rsidP="0033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CAC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="008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 w:rsid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69,2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65893" w:rsidRDefault="00E65893" w:rsidP="00E65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69,2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средств на счетах бюджета района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65893" w:rsidRDefault="00E65893" w:rsidP="00E65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мероприятий общественной организацией ветеранов направляется 42,0 тыс. рублей (основание – ходатайство районного отделения Всероссийской общественной организации ветеранов (пенсионеров) войны, труда, вооруженных сил и правоохранительных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 от 10.02.2017 года, смета расходов на организацию свободного времени и культурного досуга граждан пожилого возраста на 2017 год);</w:t>
      </w:r>
    </w:p>
    <w:p w:rsidR="008A0CAC" w:rsidRDefault="00E65893" w:rsidP="00495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оборудование охранной сигнализацией помещений многофункционального центра в целях исполнения требований Постановления Правительства РФ</w:t>
      </w:r>
      <w:r w:rsidR="004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августа 2016 года №755 «в части оказания государственных услуг выдачи паспортов и водительских удостоверений» в сумме 27,2 тыс. рублей (основание – ходатайство №5/17 от 02.02.2017 года и локальный сметный расчет)</w:t>
      </w:r>
      <w:r w:rsidR="00F9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7A" w:rsidRDefault="00F91D7A" w:rsidP="00495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 перераспределяются лимиты бюджетных обязательств по данному подразделу по муниципальной программе «Развитие туризма в Междуреченском муниципальном районе на 2017-2020 годы» на создание туристического кластера «Музейный дворик» и участие в межрегиональных, областных и межрайонных мероприятиях выставочно-презентационного содержания с исполнителя «Администрация района» на МБУК «Междуреченский музей» в сумме 70,0 тыс. рублей. Также, перераспределяются бюджетные ассигнования по членскому взносу в Ассоциацию «Совет муниципальных об</w:t>
      </w:r>
      <w:r w:rsidR="00DD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Вологодской области» с вида расходов 240</w:t>
      </w:r>
      <w:r w:rsidR="008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«иные закупки товаров, работ и услуг для обеспечения государственных (муниципальных) нужд на  вид расходов 850 «Уплата налогов, сборов и иных платежей» в сумме 82,4 тыс. рублей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 администрации района от 07.02.2017 года №198).</w:t>
      </w:r>
    </w:p>
    <w:p w:rsidR="00495EA4" w:rsidRDefault="00495EA4" w:rsidP="00495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20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0103 «Функционирование законодательных (представительных) органов государственной власти и представительных органов государственной власти и представительных органов муниципальных образований»</w:t>
      </w:r>
      <w:r w:rsidR="00A2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перераспределяются лимиты бюджетных обязательств с вида расходов 240 «иные закупки товаров, работ и услуг для обеспечения государственных (муниципальных) нужд</w:t>
      </w:r>
      <w:r w:rsidR="008A0C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 расходов 120 «расходы на выплату персоналу государственных (муниципальных) органов</w:t>
      </w:r>
      <w:r w:rsidR="004748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36,0 тыс. рублей на компенсационные выплаты за выполнение депутатских полномочий депутатам Представительного Собрания района, работающим на непостоянной основе</w:t>
      </w:r>
      <w:r w:rsidR="0022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22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Представительного Собрания района от 06.02.2017 года).</w:t>
      </w:r>
    </w:p>
    <w:p w:rsidR="00801314" w:rsidRDefault="008A0CAC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DA"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«Национальная экономика», </w:t>
      </w:r>
      <w:r w:rsidR="00896CDA"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0412</w:t>
      </w:r>
      <w:r w:rsidR="00896CDA"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вопросы в </w:t>
      </w:r>
      <w:r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области  национальной экономики» </w:t>
      </w:r>
      <w:r w:rsidR="00896CDA" w:rsidRPr="008A0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</w:t>
      </w:r>
      <w:r w:rsidR="0080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передачей полномочий в сфере градостроительной деятельности с уровня района на уровень поселений в соответствии с заключенными Соглашениями в части внесения изменений в генеральные планы и правила землепользования и </w:t>
      </w:r>
      <w:r w:rsidR="00801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поселений (основание – ходатайство отдела архитектуры и градостроительства администрации района от 10.02.2017 года).</w:t>
      </w:r>
    </w:p>
    <w:p w:rsidR="00896CDA" w:rsidRDefault="00801314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</w:t>
      </w:r>
      <w:r w:rsidR="008C1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(дорожные фонды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перераспределение бюджетных ассигнований между поселениями района по передаче полномочий на осуществление мероприятий по содержанию дорог в населенных пунктах поселений в соответствии с заключенными Соглашениями 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района от 09.11.2016 года№355 «Об утверждении перечня автомобильных дорог».</w:t>
      </w:r>
    </w:p>
    <w:p w:rsidR="00A802DC" w:rsidRDefault="00A802DC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0501 «Жилищное хозяйство»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19676,0 тыс. рублей, в том числе:</w:t>
      </w:r>
    </w:p>
    <w:p w:rsidR="007B7DD8" w:rsidRDefault="00A802DC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«Переселение граждан из аварийного жилищного фонда Междуреченского муниципального района с учетом необходимости развития малоэтажного жилищного строительства на 2016-2017 годы»</w:t>
      </w:r>
      <w:r w:rsidR="007B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19045,9 тыс. рублей, в том числе:</w:t>
      </w:r>
    </w:p>
    <w:p w:rsidR="007B7DD8" w:rsidRDefault="007B7DD8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в сумме 4068,1 тыс. рублей;</w:t>
      </w:r>
    </w:p>
    <w:p w:rsidR="007B7DD8" w:rsidRDefault="007B7DD8" w:rsidP="007B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13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субсидии из федерального бюджета - средств Фонда реформирования ЖКХ в сумме 14025,5 тыс. рублей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2DC" w:rsidRDefault="008C19EB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софинансирование</w:t>
      </w:r>
      <w:r w:rsidR="007B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района - 952,3 тыс. рублей;</w:t>
      </w:r>
    </w:p>
    <w:p w:rsidR="007B7DD8" w:rsidRPr="00801314" w:rsidRDefault="007B7DD8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увеличение лимитов бюджетных ассигнований по муниципальной программе «Капитальный ремонт муниципального жилищного фонда Междуреченского муниципального района на 2017-2020 годы»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E63C5">
        <w:rPr>
          <w:rFonts w:ascii="Times New Roman" w:eastAsia="Times New Roman" w:hAnsi="Times New Roman" w:cs="Times New Roman"/>
          <w:sz w:val="28"/>
          <w:szCs w:val="28"/>
          <w:lang w:eastAsia="ru-RU"/>
        </w:rPr>
        <w:t>630,1 тыс. рублей</w:t>
      </w:r>
      <w:r w:rsidR="00C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района</w:t>
      </w:r>
      <w:r w:rsidR="002E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ремонт муниципального жилого дома по адресу: п</w:t>
      </w:r>
      <w:r w:rsidR="00CB0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Шейбухта, ул. Советская, д.14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D3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отдела строительства и КХ администрации района от  08.02.2017 года и три локальных сметных расчета).</w:t>
      </w:r>
    </w:p>
    <w:p w:rsid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C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D37"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 w:rsid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0D37"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0702 «Общее образование» </w:t>
      </w:r>
      <w:r w:rsidR="00C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лимиты бюджетных ассигнований за счет средств </w:t>
      </w:r>
      <w:r w:rsidR="00C50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 в сумме 1617,1 тыс. рублей на следующие мероприятия:</w:t>
      </w:r>
    </w:p>
    <w:p w:rsidR="00C50401" w:rsidRDefault="00C50401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сметной стоимости по объекту «Капитальный ремонт крыши трехэтажного блока МБОУ «Шуйская СОШ»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27,6 тыс. рублей;</w:t>
      </w:r>
    </w:p>
    <w:p w:rsidR="00C50401" w:rsidRDefault="00C50401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капитальный ремонт системы отопления здания начальной школы МБОУ «Шуйская СОШ» -771,8 тыс. рублей;</w:t>
      </w:r>
    </w:p>
    <w:p w:rsidR="00C50401" w:rsidRPr="00CB0D37" w:rsidRDefault="00C50401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замену оконных блоков в МБОУ «Старосельская СОШ»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817,7 тыс. рублей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район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08.02.2017 года №109, счет,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 АУ ВО «Управление Госэкспертизы по Вологодской области»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7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коммерческих предложения).</w:t>
      </w:r>
    </w:p>
    <w:p w:rsidR="00896CDA" w:rsidRPr="00896CDA" w:rsidRDefault="00876CA8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 w:rsidR="00896CDA"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0800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DA" w:rsidRPr="00876C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6CDA"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кинематография»,</w:t>
      </w:r>
      <w:r w:rsidR="00896CDA"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6CDA"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96CDA"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</w:t>
      </w:r>
      <w:r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896CDA"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Культура</w:t>
      </w:r>
      <w:r w:rsidR="00896CDA" w:rsidRPr="0089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района</w:t>
      </w:r>
      <w:r w:rsidR="00896CD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«Междуреченский музей» на обслуживание системы «КАМИС-2000» , обеспечивающей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учета музейных предметов и музейных коллекций в соответствии со ст.1 Федерального закона от 03.07.2016 года №357-ФЗ (основание – ходатайство отдела культуры, спорта и молодежной политики администрации района от 22.11.2016 года №120).</w:t>
      </w:r>
    </w:p>
    <w:p w:rsidR="00896CDA" w:rsidRDefault="00896CDA" w:rsidP="0087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87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CA8"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 w:rsid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76CA8"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1003 «Социальное обеспечение населения»</w:t>
      </w:r>
      <w:r w:rsidRPr="00876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7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района</w:t>
      </w:r>
      <w:r w:rsidR="00AF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района</w:t>
      </w:r>
      <w:r w:rsidR="0087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7,4 тыс. рублей</w:t>
      </w:r>
      <w:r w:rsidR="00AF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расходного обязательства по муниципальной программе «Обеспечение жильем молодых семей в Междуреченском муниципальном районе на 2016-2020 годы» в связи с изменением уровня софинансирования  из бюджета района до 16,5 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F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культуры, спорта и молодежной политики администрации района от 02.02.2017 года №11</w:t>
      </w:r>
      <w:r w:rsidR="00C0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письмо заместителя Губернатора Вологодской области об увеличении финансирования на 2017 год от 16.01.2017 №4х. 01-0305/17</w:t>
      </w:r>
      <w:r w:rsidR="00AF10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103E" w:rsidRPr="00AF103E" w:rsidRDefault="00AF103E" w:rsidP="0087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AF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1101 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на сумму 55,0 тыс. рублей за счет средств бюджета района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спортсменов района в областных и межрайонных соревнованиях в зимний и летний периоды во исполнение Указа Президента РФ от 24 марта 2014 года «О Всероссийском физкультурно-оздоровительном компле</w:t>
      </w:r>
      <w:r w:rsidR="008C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 «Готов к труду и обороне» (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</w:t>
      </w:r>
      <w:r w:rsid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культуры, спорта и молодежной политики администрации района от 02.02.2017 года №9</w:t>
      </w:r>
      <w:r w:rsidR="00C0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пояснительная записка от 07.02.2017 года №26</w:t>
      </w:r>
      <w:r w:rsid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6CDA" w:rsidRDefault="00896CDA" w:rsidP="0089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383E" w:rsidRPr="0038383E" w:rsidRDefault="0038383E" w:rsidP="0038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38383E" w:rsidRPr="0038383E" w:rsidRDefault="0038383E" w:rsidP="0038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3E" w:rsidRPr="0038383E" w:rsidRDefault="0038383E" w:rsidP="00383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6158,1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района на 01.01.201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83E" w:rsidRPr="0038383E" w:rsidRDefault="0038383E" w:rsidP="00383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3E" w:rsidRPr="0038383E" w:rsidRDefault="0038383E" w:rsidP="003838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38383E" w:rsidRPr="0038383E" w:rsidRDefault="0038383E" w:rsidP="003838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4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38383E" w:rsidRPr="0038383E" w:rsidTr="002632DD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</w:t>
            </w:r>
          </w:p>
        </w:tc>
      </w:tr>
      <w:tr w:rsidR="0038383E" w:rsidRPr="0038383E" w:rsidTr="002632DD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3E" w:rsidRPr="0038383E" w:rsidRDefault="0038383E" w:rsidP="00383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от 2</w:t>
            </w:r>
            <w:r w:rsidR="003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38383E" w:rsidRPr="0038383E" w:rsidRDefault="0038383E" w:rsidP="0038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2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проектом решения </w:t>
            </w:r>
            <w:r w:rsidR="003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8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к утвержден</w:t>
            </w:r>
          </w:p>
          <w:p w:rsidR="0038383E" w:rsidRPr="0038383E" w:rsidRDefault="0038383E" w:rsidP="0038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ному решению </w:t>
            </w:r>
          </w:p>
        </w:tc>
      </w:tr>
      <w:tr w:rsidR="0038383E" w:rsidRPr="0038383E" w:rsidTr="002632DD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6158,1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 w:rsidR="00320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3445,1</w:t>
            </w:r>
          </w:p>
        </w:tc>
      </w:tr>
      <w:tr w:rsidR="0038383E" w:rsidRPr="0038383E" w:rsidTr="002632DD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процентах к общему объему доходов </w:t>
            </w: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3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38383E" w:rsidRPr="0038383E" w:rsidTr="002632D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2713,0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6158,1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</w:t>
            </w:r>
            <w:r w:rsidR="00320B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3445,1</w:t>
            </w:r>
          </w:p>
        </w:tc>
      </w:tr>
      <w:tr w:rsidR="0038383E" w:rsidRPr="0038383E" w:rsidTr="002632D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168530,8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20B76" w:rsidP="0038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190069,5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="00320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21538,7</w:t>
            </w:r>
          </w:p>
        </w:tc>
      </w:tr>
      <w:tr w:rsidR="0038383E" w:rsidRPr="0038383E" w:rsidTr="002632D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83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20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165817,8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20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183911,4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83E" w:rsidRPr="0038383E" w:rsidRDefault="0038383E" w:rsidP="0032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20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18093,6</w:t>
            </w:r>
          </w:p>
        </w:tc>
      </w:tr>
    </w:tbl>
    <w:p w:rsidR="0038383E" w:rsidRPr="0038383E" w:rsidRDefault="0038383E" w:rsidP="0038383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3E" w:rsidRPr="0038383E" w:rsidRDefault="0038383E" w:rsidP="0038383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2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 бюджета района увеличивается на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3445,1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2,3 раза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и на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общему объему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38383E" w:rsidRDefault="0038383E" w:rsidP="0038383E">
      <w:pPr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на счете бюджета на конец года составили 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2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C4C" w:rsidRPr="00F87C4C" w:rsidRDefault="00F87C4C" w:rsidP="0038383E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подпункте 3 пункта 1 следует отразить изменения процентного размера дефицита бюджета района с 13 процентов на 33 процента в связи с увеличением объема дефицита бюджета на 3445,1 тыс. рублей.</w:t>
      </w:r>
    </w:p>
    <w:p w:rsidR="0038383E" w:rsidRPr="00896CDA" w:rsidRDefault="0038383E" w:rsidP="00263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6CDA" w:rsidRPr="00896CDA" w:rsidRDefault="00896CDA" w:rsidP="00896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04521" w:rsidRPr="00804521" w:rsidRDefault="00804521" w:rsidP="00804521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внесения изменений в основные характеристики  бюджета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 бюджета района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183911,4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190069,5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- 6158,1 тыс. рублей, или 33,0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521" w:rsidRPr="00804521" w:rsidRDefault="00804521" w:rsidP="00804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Безвозмездные поступления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18093,6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Общая сумма безвозмездных поступлений составит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128568,4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объему доходов бюджета района.</w:t>
      </w:r>
    </w:p>
    <w:p w:rsidR="00804521" w:rsidRDefault="00804521" w:rsidP="00804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Расходы бюджета района в 201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21538,7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утвержденным назначениям 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D7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168530,8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 составят </w:t>
      </w:r>
      <w:r w:rsidR="00D7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190069,5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Н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аибольшее увеличение бюджетных ассигнований предусмотрено по разделу  «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19676,0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разделу «Образование» на 1617,1 тыс. рублей.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увеличение расходов планируется по разделу «Общегосударственные вопросы» -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69,2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разделу «Национальная экономика» -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84,0 тыс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по разделу «Культура и кинематография» - на </w:t>
      </w:r>
      <w:r w:rsidR="00D71034">
        <w:rPr>
          <w:rFonts w:ascii="Times New Roman" w:eastAsia="Times New Roman" w:hAnsi="Times New Roman" w:cs="Times New Roman"/>
          <w:sz w:val="28"/>
          <w:szCs w:val="28"/>
          <w:lang w:eastAsia="ru-RU"/>
        </w:rPr>
        <w:t>30,0 тыс. рублей, по разделу «Социальная политика» -на 7,4 тыс. рублей и по разделу «Физическая культура и спорт» -на 55,0 тыс. рублей.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C4C" w:rsidRDefault="00F87C4C" w:rsidP="00804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96CDA" w:rsidRPr="00896CDA" w:rsidRDefault="00896CDA" w:rsidP="00896CD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4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Ревизионная комиссия района предлагает принять проект решения  «О внесении изменений и дополнений в решение от 2</w:t>
      </w:r>
      <w:r w:rsidR="00924B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2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№55»</w:t>
      </w:r>
      <w:r w:rsidR="00F8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устранением замечани</w:t>
      </w:r>
      <w:r w:rsidR="007B1E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проекта решения.</w:t>
      </w:r>
    </w:p>
    <w:p w:rsidR="00896CDA" w:rsidRPr="00896CDA" w:rsidRDefault="00896CDA" w:rsidP="008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DA" w:rsidRPr="00896CDA" w:rsidRDefault="00896CDA" w:rsidP="0089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 ревизионной комиссии                                        М.И. Шестакова</w:t>
      </w:r>
    </w:p>
    <w:p w:rsidR="00896CDA" w:rsidRPr="00896CDA" w:rsidRDefault="00896CDA" w:rsidP="0089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11" w:rsidRDefault="007D7E11"/>
    <w:sectPr w:rsidR="007D7E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A4" w:rsidRDefault="005869A4" w:rsidP="00D71034">
      <w:pPr>
        <w:spacing w:after="0" w:line="240" w:lineRule="auto"/>
      </w:pPr>
      <w:r>
        <w:separator/>
      </w:r>
    </w:p>
  </w:endnote>
  <w:endnote w:type="continuationSeparator" w:id="0">
    <w:p w:rsidR="005869A4" w:rsidRDefault="005869A4" w:rsidP="00D7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A4" w:rsidRDefault="005869A4" w:rsidP="00D71034">
      <w:pPr>
        <w:spacing w:after="0" w:line="240" w:lineRule="auto"/>
      </w:pPr>
      <w:r>
        <w:separator/>
      </w:r>
    </w:p>
  </w:footnote>
  <w:footnote w:type="continuationSeparator" w:id="0">
    <w:p w:rsidR="005869A4" w:rsidRDefault="005869A4" w:rsidP="00D7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D71034" w:rsidRDefault="00D710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905">
          <w:rPr>
            <w:noProof/>
          </w:rPr>
          <w:t>1</w:t>
        </w:r>
        <w:r>
          <w:fldChar w:fldCharType="end"/>
        </w:r>
      </w:p>
    </w:sdtContent>
  </w:sdt>
  <w:p w:rsidR="00D71034" w:rsidRDefault="00D710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31"/>
    <w:rsid w:val="001D0E31"/>
    <w:rsid w:val="00210044"/>
    <w:rsid w:val="002278AB"/>
    <w:rsid w:val="002632DD"/>
    <w:rsid w:val="002E63C5"/>
    <w:rsid w:val="00320B76"/>
    <w:rsid w:val="003302B1"/>
    <w:rsid w:val="00352029"/>
    <w:rsid w:val="0038383E"/>
    <w:rsid w:val="00407B15"/>
    <w:rsid w:val="004748BE"/>
    <w:rsid w:val="00495EA4"/>
    <w:rsid w:val="0056230F"/>
    <w:rsid w:val="005869A4"/>
    <w:rsid w:val="00635FB6"/>
    <w:rsid w:val="006833FA"/>
    <w:rsid w:val="00746CC7"/>
    <w:rsid w:val="00780434"/>
    <w:rsid w:val="007B1E97"/>
    <w:rsid w:val="007B7DD8"/>
    <w:rsid w:val="007D7E11"/>
    <w:rsid w:val="007F60E7"/>
    <w:rsid w:val="00801314"/>
    <w:rsid w:val="00804521"/>
    <w:rsid w:val="00876CA8"/>
    <w:rsid w:val="00896CDA"/>
    <w:rsid w:val="008A0CAC"/>
    <w:rsid w:val="008B4785"/>
    <w:rsid w:val="008C19EB"/>
    <w:rsid w:val="008C639A"/>
    <w:rsid w:val="009166F7"/>
    <w:rsid w:val="00924B2F"/>
    <w:rsid w:val="00925C56"/>
    <w:rsid w:val="00956B3D"/>
    <w:rsid w:val="00A2019B"/>
    <w:rsid w:val="00A802DC"/>
    <w:rsid w:val="00AC13B8"/>
    <w:rsid w:val="00AF103E"/>
    <w:rsid w:val="00B807E7"/>
    <w:rsid w:val="00BA7FB2"/>
    <w:rsid w:val="00C03CC9"/>
    <w:rsid w:val="00C34D4E"/>
    <w:rsid w:val="00C42701"/>
    <w:rsid w:val="00C50401"/>
    <w:rsid w:val="00C77560"/>
    <w:rsid w:val="00CB0D37"/>
    <w:rsid w:val="00CB18BF"/>
    <w:rsid w:val="00D30B77"/>
    <w:rsid w:val="00D71034"/>
    <w:rsid w:val="00DD3AEF"/>
    <w:rsid w:val="00DF1304"/>
    <w:rsid w:val="00E26905"/>
    <w:rsid w:val="00E65893"/>
    <w:rsid w:val="00E75989"/>
    <w:rsid w:val="00E94BB7"/>
    <w:rsid w:val="00F87C4C"/>
    <w:rsid w:val="00F91D7A"/>
    <w:rsid w:val="00F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034"/>
  </w:style>
  <w:style w:type="paragraph" w:styleId="a7">
    <w:name w:val="footer"/>
    <w:basedOn w:val="a"/>
    <w:link w:val="a8"/>
    <w:uiPriority w:val="99"/>
    <w:unhideWhenUsed/>
    <w:rsid w:val="00D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034"/>
  </w:style>
  <w:style w:type="paragraph" w:customStyle="1" w:styleId="ConsPlusNormal">
    <w:name w:val="ConsPlusNormal"/>
    <w:rsid w:val="00383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034"/>
  </w:style>
  <w:style w:type="paragraph" w:styleId="a7">
    <w:name w:val="footer"/>
    <w:basedOn w:val="a"/>
    <w:link w:val="a8"/>
    <w:uiPriority w:val="99"/>
    <w:unhideWhenUsed/>
    <w:rsid w:val="00D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034"/>
  </w:style>
  <w:style w:type="paragraph" w:customStyle="1" w:styleId="ConsPlusNormal">
    <w:name w:val="ConsPlusNormal"/>
    <w:rsid w:val="00383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A0A9-F62E-46B3-81EA-895A9C69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2023-06-28T11:32:00Z</dcterms:created>
  <dcterms:modified xsi:type="dcterms:W3CDTF">2023-06-28T11:32:00Z</dcterms:modified>
</cp:coreProperties>
</file>