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1947A40" wp14:editId="4822DC1D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____________________О.А.</w:t>
      </w:r>
      <w:r w:rsidR="00EE2F88">
        <w:rPr>
          <w:rFonts w:ascii="Times New Roman" w:hAnsi="Times New Roman" w:cs="Times New Roman"/>
          <w:sz w:val="26"/>
          <w:szCs w:val="26"/>
        </w:rPr>
        <w:t xml:space="preserve"> </w:t>
      </w:r>
      <w:r w:rsidRPr="00E95E34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793AF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="006F6DBB">
        <w:rPr>
          <w:rFonts w:ascii="Times New Roman" w:hAnsi="Times New Roman" w:cs="Times New Roman"/>
          <w:sz w:val="28"/>
          <w:szCs w:val="28"/>
        </w:rPr>
        <w:t xml:space="preserve"> </w:t>
      </w:r>
      <w:r w:rsidR="003C76C0">
        <w:rPr>
          <w:rFonts w:ascii="Times New Roman" w:hAnsi="Times New Roman" w:cs="Times New Roman"/>
          <w:sz w:val="28"/>
          <w:szCs w:val="28"/>
        </w:rPr>
        <w:t>2017 года</w:t>
      </w:r>
    </w:p>
    <w:p w:rsidR="003C76C0" w:rsidRPr="005C2F87" w:rsidRDefault="003C76C0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3C76C0">
        <w:rPr>
          <w:rFonts w:ascii="Times New Roman" w:hAnsi="Times New Roman" w:cs="Times New Roman"/>
          <w:sz w:val="28"/>
          <w:szCs w:val="28"/>
        </w:rPr>
        <w:t>31</w:t>
      </w:r>
      <w:r w:rsidR="00EE2F8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3C76C0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3C76C0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</w:p>
    <w:p w:rsidR="00D60C6B" w:rsidRDefault="00D60C6B" w:rsidP="00793AF7">
      <w:pPr>
        <w:pStyle w:val="ad"/>
        <w:keepLines/>
        <w:spacing w:after="0" w:afterAutospacing="0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о статьей 8 Положения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>
        <w:rPr>
          <w:sz w:val="28"/>
          <w:szCs w:val="28"/>
        </w:rPr>
        <w:t>, утвержденного решением от 20 сентября 2011 года№35, в рамках осуществления контроля за исполнением бюджета поселения в соответствии с пунктом 1</w:t>
      </w:r>
      <w:r w:rsidR="006F6DBB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Pr="00B24264">
        <w:rPr>
          <w:sz w:val="28"/>
          <w:szCs w:val="28"/>
        </w:rPr>
        <w:t>П</w:t>
      </w:r>
      <w:r>
        <w:rPr>
          <w:sz w:val="28"/>
          <w:szCs w:val="28"/>
        </w:rPr>
        <w:t>лана работы ревизионной комиссии Представительного Собрания района на 201</w:t>
      </w:r>
      <w:r w:rsidR="003C76C0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год, ревизионной комиссией проведен анализ исполнения бюджета поселения за </w:t>
      </w:r>
      <w:r w:rsidR="00EE2F88">
        <w:rPr>
          <w:sz w:val="28"/>
          <w:szCs w:val="28"/>
        </w:rPr>
        <w:t>9 месяцев</w:t>
      </w:r>
      <w:r w:rsidR="006F6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C76C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3C76C0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 w:rsidR="003C76C0">
        <w:rPr>
          <w:rFonts w:ascii="Times New Roman" w:hAnsi="Times New Roman" w:cs="Times New Roman"/>
          <w:sz w:val="28"/>
          <w:szCs w:val="28"/>
        </w:rPr>
        <w:t>19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EE2F88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</w:t>
      </w:r>
      <w:r w:rsidR="003C76C0">
        <w:rPr>
          <w:rFonts w:ascii="Times New Roman" w:hAnsi="Times New Roman" w:cs="Times New Roman"/>
          <w:sz w:val="28"/>
          <w:szCs w:val="28"/>
        </w:rPr>
        <w:t>17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76C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Цели и задачи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3C76C0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003DDB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</w:t>
      </w:r>
      <w:r w:rsidR="00EE2F88">
        <w:rPr>
          <w:rFonts w:ascii="Times New Roman" w:hAnsi="Times New Roman" w:cs="Times New Roman"/>
          <w:sz w:val="28"/>
          <w:szCs w:val="28"/>
        </w:rPr>
        <w:t>,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77199A">
        <w:rPr>
          <w:rFonts w:ascii="Times New Roman" w:hAnsi="Times New Roman" w:cs="Times New Roman"/>
          <w:sz w:val="28"/>
          <w:szCs w:val="28"/>
        </w:rPr>
        <w:t>ы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3C76C0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3AF7" w:rsidRPr="005C2F87" w:rsidRDefault="00793AF7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79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3AF7" w:rsidRPr="005C2F87" w:rsidRDefault="00793AF7" w:rsidP="00793A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545C" w:rsidRPr="00D1545C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="0077199A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3C76C0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от </w:t>
      </w:r>
      <w:r w:rsidR="003C76C0">
        <w:rPr>
          <w:rFonts w:ascii="Times New Roman" w:hAnsi="Times New Roman" w:cs="Times New Roman"/>
          <w:sz w:val="28"/>
          <w:szCs w:val="28"/>
        </w:rPr>
        <w:t xml:space="preserve">19 </w:t>
      </w:r>
      <w:r w:rsidR="00EE2F88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C76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C76C0">
        <w:rPr>
          <w:rFonts w:ascii="Times New Roman" w:hAnsi="Times New Roman" w:cs="Times New Roman"/>
          <w:sz w:val="28"/>
          <w:szCs w:val="28"/>
        </w:rPr>
        <w:t>27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(профицит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  <w:r w:rsidR="00D1545C" w:rsidRPr="00D1545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 w:rsidR="003C76C0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3C76C0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EE2F88">
        <w:rPr>
          <w:rFonts w:ascii="Times New Roman" w:hAnsi="Times New Roman" w:cs="Times New Roman"/>
          <w:sz w:val="28"/>
          <w:szCs w:val="28"/>
        </w:rPr>
        <w:t>за 9 месяцев 201</w:t>
      </w:r>
      <w:r w:rsidR="003C76C0">
        <w:rPr>
          <w:rFonts w:ascii="Times New Roman" w:hAnsi="Times New Roman" w:cs="Times New Roman"/>
          <w:sz w:val="28"/>
          <w:szCs w:val="28"/>
        </w:rPr>
        <w:t xml:space="preserve">7 </w:t>
      </w:r>
      <w:r w:rsidR="00EE2F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вносились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99A">
        <w:rPr>
          <w:rFonts w:ascii="Times New Roman" w:hAnsi="Times New Roman" w:cs="Times New Roman"/>
          <w:sz w:val="28"/>
          <w:szCs w:val="28"/>
        </w:rPr>
        <w:t>три раза</w:t>
      </w:r>
      <w:r w:rsidR="00C04761">
        <w:rPr>
          <w:rFonts w:ascii="Times New Roman" w:hAnsi="Times New Roman" w:cs="Times New Roman"/>
          <w:sz w:val="28"/>
          <w:szCs w:val="28"/>
        </w:rPr>
        <w:t xml:space="preserve">, решениями Совета поселения от </w:t>
      </w:r>
      <w:r w:rsidR="003C76C0">
        <w:rPr>
          <w:rFonts w:ascii="Times New Roman" w:hAnsi="Times New Roman" w:cs="Times New Roman"/>
          <w:sz w:val="28"/>
          <w:szCs w:val="28"/>
        </w:rPr>
        <w:t>16</w:t>
      </w:r>
      <w:r w:rsidR="00C04761">
        <w:rPr>
          <w:rFonts w:ascii="Times New Roman" w:hAnsi="Times New Roman" w:cs="Times New Roman"/>
          <w:sz w:val="28"/>
          <w:szCs w:val="28"/>
        </w:rPr>
        <w:t>.0</w:t>
      </w:r>
      <w:r w:rsidR="003C76C0">
        <w:rPr>
          <w:rFonts w:ascii="Times New Roman" w:hAnsi="Times New Roman" w:cs="Times New Roman"/>
          <w:sz w:val="28"/>
          <w:szCs w:val="28"/>
        </w:rPr>
        <w:t>6</w:t>
      </w:r>
      <w:r w:rsidR="00C04761">
        <w:rPr>
          <w:rFonts w:ascii="Times New Roman" w:hAnsi="Times New Roman" w:cs="Times New Roman"/>
          <w:sz w:val="28"/>
          <w:szCs w:val="28"/>
        </w:rPr>
        <w:t xml:space="preserve">., </w:t>
      </w:r>
      <w:r w:rsidR="00A3159F">
        <w:rPr>
          <w:rFonts w:ascii="Times New Roman" w:hAnsi="Times New Roman" w:cs="Times New Roman"/>
          <w:sz w:val="28"/>
          <w:szCs w:val="28"/>
        </w:rPr>
        <w:t>07</w:t>
      </w:r>
      <w:r w:rsidR="00C04761">
        <w:rPr>
          <w:rFonts w:ascii="Times New Roman" w:hAnsi="Times New Roman" w:cs="Times New Roman"/>
          <w:sz w:val="28"/>
          <w:szCs w:val="28"/>
        </w:rPr>
        <w:t>.</w:t>
      </w:r>
      <w:r w:rsidR="00A3159F">
        <w:rPr>
          <w:rFonts w:ascii="Times New Roman" w:hAnsi="Times New Roman" w:cs="Times New Roman"/>
          <w:sz w:val="28"/>
          <w:szCs w:val="28"/>
        </w:rPr>
        <w:t>09</w:t>
      </w:r>
      <w:r w:rsidR="000559DE">
        <w:rPr>
          <w:rFonts w:ascii="Times New Roman" w:hAnsi="Times New Roman" w:cs="Times New Roman"/>
          <w:sz w:val="28"/>
          <w:szCs w:val="28"/>
        </w:rPr>
        <w:t>.</w:t>
      </w:r>
      <w:r w:rsidR="00A3159F">
        <w:rPr>
          <w:rFonts w:ascii="Times New Roman" w:hAnsi="Times New Roman" w:cs="Times New Roman"/>
          <w:sz w:val="28"/>
          <w:szCs w:val="28"/>
        </w:rPr>
        <w:t>, 25.09</w:t>
      </w:r>
      <w:r w:rsidR="00C04761">
        <w:rPr>
          <w:rFonts w:ascii="Times New Roman" w:hAnsi="Times New Roman" w:cs="Times New Roman"/>
          <w:sz w:val="28"/>
          <w:szCs w:val="28"/>
        </w:rPr>
        <w:t>.201</w:t>
      </w:r>
      <w:r w:rsidR="00A3159F">
        <w:rPr>
          <w:rFonts w:ascii="Times New Roman" w:hAnsi="Times New Roman" w:cs="Times New Roman"/>
          <w:sz w:val="28"/>
          <w:szCs w:val="28"/>
        </w:rPr>
        <w:t xml:space="preserve">7 </w:t>
      </w:r>
      <w:r w:rsidR="00C04761">
        <w:rPr>
          <w:rFonts w:ascii="Times New Roman" w:hAnsi="Times New Roman" w:cs="Times New Roman"/>
          <w:sz w:val="28"/>
          <w:szCs w:val="28"/>
        </w:rPr>
        <w:t>года № 3</w:t>
      </w:r>
      <w:r w:rsidR="00A3159F">
        <w:rPr>
          <w:rFonts w:ascii="Times New Roman" w:hAnsi="Times New Roman" w:cs="Times New Roman"/>
          <w:sz w:val="28"/>
          <w:szCs w:val="28"/>
        </w:rPr>
        <w:t>40</w:t>
      </w:r>
      <w:r w:rsidR="00C04761">
        <w:rPr>
          <w:rFonts w:ascii="Times New Roman" w:hAnsi="Times New Roman" w:cs="Times New Roman"/>
          <w:sz w:val="28"/>
          <w:szCs w:val="28"/>
        </w:rPr>
        <w:t xml:space="preserve">, </w:t>
      </w:r>
      <w:r w:rsidR="00A3159F">
        <w:rPr>
          <w:rFonts w:ascii="Times New Roman" w:hAnsi="Times New Roman" w:cs="Times New Roman"/>
          <w:sz w:val="28"/>
          <w:szCs w:val="28"/>
        </w:rPr>
        <w:t>343 и 350</w:t>
      </w:r>
      <w:r w:rsidR="00C0476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6132F1" w:rsidRPr="00304BCF" w:rsidRDefault="006132F1" w:rsidP="006132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 утвержден  решением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4B16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B16CA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16CA">
        <w:rPr>
          <w:rFonts w:ascii="Times New Roman" w:hAnsi="Times New Roman" w:cs="Times New Roman"/>
          <w:sz w:val="28"/>
          <w:szCs w:val="28"/>
        </w:rPr>
        <w:t xml:space="preserve"> года №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B16CA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6132F1" w:rsidRPr="005C2F87" w:rsidRDefault="006132F1" w:rsidP="00613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4177,7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32F1" w:rsidRPr="005C2F87" w:rsidRDefault="006132F1" w:rsidP="00613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4177,7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32F1" w:rsidRPr="005C2F87" w:rsidRDefault="006132F1" w:rsidP="006132F1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D60C6B" w:rsidRPr="004B16CA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6CA">
        <w:rPr>
          <w:rFonts w:ascii="Times New Roman" w:hAnsi="Times New Roman" w:cs="Times New Roman"/>
          <w:sz w:val="28"/>
          <w:szCs w:val="28"/>
        </w:rPr>
        <w:t>Уточненный бюджет поселения Ботановское имеет следующие параметры: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          - объем доходов бюджета поселения – </w:t>
      </w:r>
      <w:r w:rsidR="006132F1">
        <w:rPr>
          <w:rFonts w:ascii="Times New Roman" w:hAnsi="Times New Roman" w:cs="Times New Roman"/>
          <w:sz w:val="28"/>
          <w:szCs w:val="28"/>
        </w:rPr>
        <w:t>5218,3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 w:rsidR="006132F1">
        <w:rPr>
          <w:rFonts w:ascii="Times New Roman" w:hAnsi="Times New Roman" w:cs="Times New Roman"/>
          <w:sz w:val="28"/>
          <w:szCs w:val="28"/>
        </w:rPr>
        <w:t>5268,6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- дефицита бюджета поселения составил </w:t>
      </w:r>
      <w:r w:rsidR="006132F1">
        <w:rPr>
          <w:rFonts w:ascii="Times New Roman" w:hAnsi="Times New Roman" w:cs="Times New Roman"/>
          <w:sz w:val="28"/>
          <w:szCs w:val="28"/>
        </w:rPr>
        <w:t>50,3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 в пределах остатка средств на счетах поселения по состоянию на 01.01.201</w:t>
      </w:r>
      <w:r w:rsidR="006132F1">
        <w:rPr>
          <w:rFonts w:ascii="Times New Roman" w:hAnsi="Times New Roman" w:cs="Times New Roman"/>
          <w:sz w:val="28"/>
          <w:szCs w:val="28"/>
        </w:rPr>
        <w:t>7</w:t>
      </w:r>
      <w:r w:rsidRPr="001342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По данным отчета об исполнении бюджета доходы составили </w:t>
      </w:r>
      <w:r w:rsidR="006132F1">
        <w:rPr>
          <w:rFonts w:ascii="Times New Roman" w:hAnsi="Times New Roman" w:cs="Times New Roman"/>
          <w:sz w:val="28"/>
          <w:szCs w:val="28"/>
        </w:rPr>
        <w:t>3530,8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132F1">
        <w:rPr>
          <w:rFonts w:ascii="Times New Roman" w:hAnsi="Times New Roman" w:cs="Times New Roman"/>
          <w:sz w:val="28"/>
          <w:szCs w:val="28"/>
        </w:rPr>
        <w:t>67,7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6132F1">
        <w:rPr>
          <w:rFonts w:ascii="Times New Roman" w:hAnsi="Times New Roman" w:cs="Times New Roman"/>
          <w:sz w:val="28"/>
          <w:szCs w:val="28"/>
        </w:rPr>
        <w:t>5218,3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6132F1">
        <w:rPr>
          <w:rFonts w:ascii="Times New Roman" w:hAnsi="Times New Roman" w:cs="Times New Roman"/>
          <w:sz w:val="28"/>
          <w:szCs w:val="28"/>
        </w:rPr>
        <w:t>3344,6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132F1">
        <w:rPr>
          <w:rFonts w:ascii="Times New Roman" w:hAnsi="Times New Roman" w:cs="Times New Roman"/>
          <w:sz w:val="28"/>
          <w:szCs w:val="28"/>
        </w:rPr>
        <w:t>63,5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6132F1">
        <w:rPr>
          <w:rFonts w:ascii="Times New Roman" w:hAnsi="Times New Roman" w:cs="Times New Roman"/>
          <w:sz w:val="28"/>
          <w:szCs w:val="28"/>
        </w:rPr>
        <w:t>5268,6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80270">
        <w:rPr>
          <w:rFonts w:ascii="Times New Roman" w:hAnsi="Times New Roman" w:cs="Times New Roman"/>
          <w:sz w:val="28"/>
          <w:szCs w:val="28"/>
        </w:rPr>
        <w:t>профицит</w:t>
      </w:r>
      <w:r w:rsidRPr="001342AD">
        <w:rPr>
          <w:rFonts w:ascii="Times New Roman" w:hAnsi="Times New Roman" w:cs="Times New Roman"/>
          <w:sz w:val="28"/>
          <w:szCs w:val="28"/>
        </w:rPr>
        <w:t xml:space="preserve"> – </w:t>
      </w:r>
      <w:r w:rsidR="006132F1">
        <w:rPr>
          <w:rFonts w:ascii="Times New Roman" w:hAnsi="Times New Roman" w:cs="Times New Roman"/>
          <w:sz w:val="28"/>
          <w:szCs w:val="28"/>
        </w:rPr>
        <w:t>186,2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03DD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C80270">
        <w:rPr>
          <w:rFonts w:ascii="Times New Roman" w:hAnsi="Times New Roman" w:cs="Times New Roman"/>
          <w:sz w:val="28"/>
          <w:szCs w:val="28"/>
        </w:rPr>
        <w:t>9 месяцев</w:t>
      </w:r>
      <w:r w:rsidR="001342A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F651D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2F651D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>года характеризуется следующими данными.</w:t>
      </w:r>
    </w:p>
    <w:p w:rsidR="00D60C6B" w:rsidRPr="0047258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D60C6B" w:rsidRPr="00472586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60C6B" w:rsidRPr="00EE5089" w:rsidRDefault="00D60C6B" w:rsidP="00C8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за </w:t>
            </w:r>
            <w:r w:rsidR="00C80270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1342AD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51D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6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D60C6B" w:rsidRPr="00EE5089" w:rsidRDefault="00C80270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9 месяцев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6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D60C6B" w:rsidRPr="00EE5089" w:rsidRDefault="00D60C6B" w:rsidP="00C8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r w:rsidR="00C80270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6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2F651D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4C7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D60C6B" w:rsidRPr="00EE5089" w:rsidRDefault="00C80270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6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(гр.4 –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D60C6B" w:rsidRPr="00EE5089" w:rsidRDefault="00D60C6B" w:rsidP="004C7F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4C7F2F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6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  к </w:t>
            </w:r>
            <w:r w:rsidR="004C7F2F">
              <w:rPr>
                <w:rFonts w:ascii="Times New Roman" w:hAnsi="Times New Roman" w:cs="Times New Roman"/>
                <w:sz w:val="20"/>
                <w:szCs w:val="20"/>
              </w:rPr>
              <w:t>9 месяцам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6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 (%)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(гр. 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651D" w:rsidRPr="005C2F87" w:rsidTr="00336BE2">
        <w:tc>
          <w:tcPr>
            <w:tcW w:w="1809" w:type="dxa"/>
          </w:tcPr>
          <w:p w:rsidR="002F651D" w:rsidRPr="00EE5089" w:rsidRDefault="002F651D" w:rsidP="00336B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2F651D" w:rsidRPr="00EE5089" w:rsidRDefault="002F651D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2957,1</w:t>
            </w:r>
          </w:p>
        </w:tc>
        <w:tc>
          <w:tcPr>
            <w:tcW w:w="1276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5218,3</w:t>
            </w:r>
          </w:p>
        </w:tc>
        <w:tc>
          <w:tcPr>
            <w:tcW w:w="1276" w:type="dxa"/>
          </w:tcPr>
          <w:p w:rsidR="002F651D" w:rsidRPr="00EE5089" w:rsidRDefault="002F651D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3530,8</w:t>
            </w:r>
          </w:p>
        </w:tc>
        <w:tc>
          <w:tcPr>
            <w:tcW w:w="1276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276" w:type="dxa"/>
          </w:tcPr>
          <w:p w:rsidR="002F651D" w:rsidRPr="00EE5089" w:rsidRDefault="002F651D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+573,7</w:t>
            </w:r>
          </w:p>
        </w:tc>
        <w:tc>
          <w:tcPr>
            <w:tcW w:w="1417" w:type="dxa"/>
          </w:tcPr>
          <w:p w:rsidR="002F651D" w:rsidRPr="00EE5089" w:rsidRDefault="002F651D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</w:tr>
      <w:tr w:rsidR="002F651D" w:rsidRPr="005C2F87" w:rsidTr="00336BE2">
        <w:tc>
          <w:tcPr>
            <w:tcW w:w="1809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2F651D" w:rsidRPr="00EE5089" w:rsidRDefault="002F651D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2934,6</w:t>
            </w:r>
          </w:p>
        </w:tc>
        <w:tc>
          <w:tcPr>
            <w:tcW w:w="1276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5268,6</w:t>
            </w:r>
          </w:p>
        </w:tc>
        <w:tc>
          <w:tcPr>
            <w:tcW w:w="1276" w:type="dxa"/>
          </w:tcPr>
          <w:p w:rsidR="002F651D" w:rsidRPr="00EE5089" w:rsidRDefault="002F651D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3344,6</w:t>
            </w:r>
          </w:p>
        </w:tc>
        <w:tc>
          <w:tcPr>
            <w:tcW w:w="1276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76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+410,0</w:t>
            </w:r>
          </w:p>
        </w:tc>
        <w:tc>
          <w:tcPr>
            <w:tcW w:w="1417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2F651D" w:rsidRPr="005C2F87" w:rsidTr="00336BE2">
        <w:tc>
          <w:tcPr>
            <w:tcW w:w="1809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Дефицит (-),</w:t>
            </w:r>
          </w:p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2F651D" w:rsidRPr="00EE5089" w:rsidRDefault="002F651D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-50,3</w:t>
            </w:r>
          </w:p>
        </w:tc>
        <w:tc>
          <w:tcPr>
            <w:tcW w:w="1276" w:type="dxa"/>
          </w:tcPr>
          <w:p w:rsidR="002F651D" w:rsidRPr="00EE5089" w:rsidRDefault="002F651D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</w:tc>
        <w:tc>
          <w:tcPr>
            <w:tcW w:w="1276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+163,7</w:t>
            </w:r>
          </w:p>
        </w:tc>
        <w:tc>
          <w:tcPr>
            <w:tcW w:w="1417" w:type="dxa"/>
          </w:tcPr>
          <w:p w:rsidR="002F651D" w:rsidRPr="00EE5089" w:rsidRDefault="002F651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8,2 раза</w:t>
            </w:r>
          </w:p>
        </w:tc>
      </w:tr>
    </w:tbl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793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По сравнению с </w:t>
      </w:r>
      <w:r w:rsidR="00DD1DBB">
        <w:rPr>
          <w:rFonts w:ascii="Times New Roman" w:hAnsi="Times New Roman" w:cs="Times New Roman"/>
          <w:sz w:val="28"/>
          <w:szCs w:val="28"/>
        </w:rPr>
        <w:t>9 месяцами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F651D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</w:t>
      </w:r>
      <w:r w:rsidR="002F651D">
        <w:rPr>
          <w:rFonts w:ascii="Times New Roman" w:hAnsi="Times New Roman" w:cs="Times New Roman"/>
          <w:sz w:val="28"/>
          <w:szCs w:val="28"/>
        </w:rPr>
        <w:t>величились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2F651D">
        <w:rPr>
          <w:rFonts w:ascii="Times New Roman" w:hAnsi="Times New Roman" w:cs="Times New Roman"/>
          <w:sz w:val="28"/>
          <w:szCs w:val="28"/>
        </w:rPr>
        <w:t>573,7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F651D">
        <w:rPr>
          <w:rFonts w:ascii="Times New Roman" w:hAnsi="Times New Roman" w:cs="Times New Roman"/>
          <w:sz w:val="28"/>
          <w:szCs w:val="28"/>
        </w:rPr>
        <w:t>19,4</w:t>
      </w:r>
      <w:r w:rsidRPr="005C2F87">
        <w:rPr>
          <w:rFonts w:ascii="Times New Roman" w:hAnsi="Times New Roman" w:cs="Times New Roman"/>
          <w:sz w:val="28"/>
          <w:szCs w:val="28"/>
        </w:rPr>
        <w:t>%, расходы также у</w:t>
      </w:r>
      <w:r w:rsidR="002F651D">
        <w:rPr>
          <w:rFonts w:ascii="Times New Roman" w:hAnsi="Times New Roman" w:cs="Times New Roman"/>
          <w:sz w:val="28"/>
          <w:szCs w:val="28"/>
        </w:rPr>
        <w:t>величились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2F651D">
        <w:rPr>
          <w:rFonts w:ascii="Times New Roman" w:hAnsi="Times New Roman" w:cs="Times New Roman"/>
          <w:sz w:val="28"/>
          <w:szCs w:val="28"/>
        </w:rPr>
        <w:t>410,0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2F651D">
        <w:rPr>
          <w:rFonts w:ascii="Times New Roman" w:hAnsi="Times New Roman" w:cs="Times New Roman"/>
          <w:sz w:val="28"/>
          <w:szCs w:val="28"/>
        </w:rPr>
        <w:t>14,0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за </w:t>
      </w:r>
      <w:r w:rsidR="00DD1DB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3A63A4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исполнен с </w:t>
      </w:r>
      <w:r w:rsidR="00DD1DBB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3A63A4">
        <w:rPr>
          <w:rFonts w:ascii="Times New Roman" w:hAnsi="Times New Roman" w:cs="Times New Roman"/>
          <w:sz w:val="28"/>
          <w:szCs w:val="28"/>
        </w:rPr>
        <w:t>186,2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3A63A4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>
        <w:rPr>
          <w:rFonts w:ascii="Times New Roman" w:hAnsi="Times New Roman" w:cs="Times New Roman"/>
          <w:sz w:val="28"/>
          <w:szCs w:val="28"/>
        </w:rPr>
        <w:t xml:space="preserve">также с </w:t>
      </w:r>
      <w:r w:rsidR="00DD1DBB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A63A4">
        <w:rPr>
          <w:rFonts w:ascii="Times New Roman" w:hAnsi="Times New Roman" w:cs="Times New Roman"/>
          <w:sz w:val="28"/>
          <w:szCs w:val="28"/>
        </w:rPr>
        <w:t>22,5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93AF7" w:rsidRPr="005C2F87" w:rsidRDefault="00793AF7" w:rsidP="00793A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7165" w:rsidRPr="005C2F87" w:rsidRDefault="00CF7165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678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201</w:t>
      </w:r>
      <w:r w:rsidR="003A63A4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году  по сравнению с первоначально утвержденными показателями изменена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33678">
        <w:rPr>
          <w:rFonts w:ascii="Times New Roman" w:hAnsi="Times New Roman" w:cs="Times New Roman"/>
          <w:sz w:val="28"/>
          <w:szCs w:val="28"/>
        </w:rPr>
        <w:t>й</w:t>
      </w:r>
      <w:r w:rsidR="00C33678" w:rsidRPr="00C33678">
        <w:rPr>
          <w:rFonts w:ascii="Times New Roman" w:hAnsi="Times New Roman" w:cs="Times New Roman"/>
          <w:sz w:val="28"/>
          <w:szCs w:val="28"/>
        </w:rPr>
        <w:t xml:space="preserve"> </w:t>
      </w:r>
      <w:r w:rsidR="00C33678">
        <w:rPr>
          <w:rFonts w:ascii="Times New Roman" w:hAnsi="Times New Roman" w:cs="Times New Roman"/>
          <w:sz w:val="28"/>
          <w:szCs w:val="28"/>
        </w:rPr>
        <w:t xml:space="preserve">Совета поселения Ботановское </w:t>
      </w:r>
      <w:r w:rsidR="003A63A4">
        <w:rPr>
          <w:rFonts w:ascii="Times New Roman" w:hAnsi="Times New Roman" w:cs="Times New Roman"/>
          <w:sz w:val="28"/>
          <w:szCs w:val="28"/>
        </w:rPr>
        <w:t>от 16.06., 07.09, 25.09.2017 года № 340, 343 и 350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доходов произошло увеличение на </w:t>
      </w:r>
      <w:r w:rsidR="003A63A4">
        <w:rPr>
          <w:rFonts w:ascii="Times New Roman" w:hAnsi="Times New Roman" w:cs="Times New Roman"/>
          <w:sz w:val="28"/>
          <w:szCs w:val="28"/>
        </w:rPr>
        <w:t>179,5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367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60C6B" w:rsidRPr="005C2F87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D60C6B">
        <w:rPr>
          <w:rFonts w:ascii="Times New Roman" w:hAnsi="Times New Roman" w:cs="Times New Roman"/>
          <w:sz w:val="28"/>
          <w:szCs w:val="28"/>
        </w:rPr>
        <w:t xml:space="preserve"> </w:t>
      </w:r>
      <w:r w:rsidR="00CF7165">
        <w:rPr>
          <w:rFonts w:ascii="Times New Roman" w:hAnsi="Times New Roman" w:cs="Times New Roman"/>
          <w:sz w:val="28"/>
          <w:szCs w:val="28"/>
        </w:rPr>
        <w:t>17.0 тыс. рублей – поступление НДФЛ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C6B" w:rsidRPr="00C33678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678">
        <w:rPr>
          <w:rFonts w:ascii="Times New Roman" w:hAnsi="Times New Roman" w:cs="Times New Roman"/>
          <w:sz w:val="28"/>
          <w:szCs w:val="28"/>
        </w:rPr>
        <w:t xml:space="preserve">    - </w:t>
      </w:r>
      <w:r w:rsidR="00CF7165">
        <w:rPr>
          <w:rFonts w:ascii="Times New Roman" w:hAnsi="Times New Roman" w:cs="Times New Roman"/>
          <w:sz w:val="28"/>
          <w:szCs w:val="28"/>
        </w:rPr>
        <w:t>12,5</w:t>
      </w:r>
      <w:r w:rsidR="00A670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3678">
        <w:rPr>
          <w:rFonts w:ascii="Times New Roman" w:hAnsi="Times New Roman" w:cs="Times New Roman"/>
          <w:sz w:val="28"/>
          <w:szCs w:val="28"/>
        </w:rPr>
        <w:t xml:space="preserve"> </w:t>
      </w:r>
      <w:r w:rsidR="00CF7165">
        <w:rPr>
          <w:rFonts w:ascii="Times New Roman" w:hAnsi="Times New Roman" w:cs="Times New Roman"/>
          <w:sz w:val="28"/>
          <w:szCs w:val="28"/>
        </w:rPr>
        <w:t xml:space="preserve"> - </w:t>
      </w:r>
      <w:r w:rsidRPr="00C33678">
        <w:rPr>
          <w:rFonts w:ascii="Times New Roman" w:hAnsi="Times New Roman" w:cs="Times New Roman"/>
          <w:sz w:val="28"/>
          <w:szCs w:val="28"/>
        </w:rPr>
        <w:t xml:space="preserve">поступление  </w:t>
      </w:r>
      <w:r w:rsidR="00CF7165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C33678">
        <w:rPr>
          <w:rFonts w:ascii="Times New Roman" w:hAnsi="Times New Roman" w:cs="Times New Roman"/>
          <w:sz w:val="28"/>
          <w:szCs w:val="28"/>
        </w:rPr>
        <w:t>;</w:t>
      </w:r>
    </w:p>
    <w:p w:rsidR="00C33678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678">
        <w:rPr>
          <w:rFonts w:ascii="Times New Roman" w:hAnsi="Times New Roman" w:cs="Times New Roman"/>
          <w:sz w:val="28"/>
          <w:szCs w:val="28"/>
        </w:rPr>
        <w:t xml:space="preserve">    -</w:t>
      </w:r>
      <w:r w:rsidR="00CF7165">
        <w:rPr>
          <w:rFonts w:ascii="Times New Roman" w:hAnsi="Times New Roman" w:cs="Times New Roman"/>
          <w:sz w:val="28"/>
          <w:szCs w:val="28"/>
        </w:rPr>
        <w:t xml:space="preserve"> 40,0 тыс. рублей</w:t>
      </w:r>
      <w:r w:rsidRPr="00C33678">
        <w:rPr>
          <w:rFonts w:ascii="Times New Roman" w:hAnsi="Times New Roman" w:cs="Times New Roman"/>
          <w:sz w:val="28"/>
          <w:szCs w:val="28"/>
        </w:rPr>
        <w:t xml:space="preserve"> </w:t>
      </w:r>
      <w:r w:rsidR="00CF7165">
        <w:rPr>
          <w:rFonts w:ascii="Times New Roman" w:hAnsi="Times New Roman" w:cs="Times New Roman"/>
          <w:sz w:val="28"/>
          <w:szCs w:val="28"/>
        </w:rPr>
        <w:t>-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="00CF7165">
        <w:rPr>
          <w:rFonts w:ascii="Times New Roman" w:hAnsi="Times New Roman" w:cs="Times New Roman"/>
          <w:sz w:val="28"/>
          <w:szCs w:val="28"/>
        </w:rPr>
        <w:t>поступление земельного налога;</w:t>
      </w:r>
    </w:p>
    <w:p w:rsidR="00CF7165" w:rsidRPr="00C33678" w:rsidRDefault="00CF7165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- 110,0 тыс. рублей – доходы от продажи имущества поселения.</w:t>
      </w:r>
    </w:p>
    <w:p w:rsidR="00C3200D" w:rsidRPr="00336BE2" w:rsidRDefault="00D60C6B" w:rsidP="00336B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доходам за </w:t>
      </w:r>
      <w:r w:rsidR="00DD1DB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75992">
        <w:rPr>
          <w:rFonts w:ascii="Times New Roman" w:hAnsi="Times New Roman" w:cs="Times New Roman"/>
          <w:sz w:val="28"/>
          <w:szCs w:val="28"/>
        </w:rPr>
        <w:t>201</w:t>
      </w:r>
      <w:r w:rsidR="00CF7165">
        <w:rPr>
          <w:rFonts w:ascii="Times New Roman" w:hAnsi="Times New Roman" w:cs="Times New Roman"/>
          <w:sz w:val="28"/>
          <w:szCs w:val="28"/>
        </w:rPr>
        <w:t>7</w:t>
      </w:r>
      <w:r w:rsidRPr="00E75992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336BE2" w:rsidRPr="00336BE2" w:rsidRDefault="00793AF7" w:rsidP="00336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36BE2" w:rsidRPr="00336BE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36BE2" w:rsidRPr="00336BE2">
        <w:rPr>
          <w:rFonts w:ascii="Times New Roman" w:eastAsia="Times New Roman" w:hAnsi="Times New Roman" w:cs="Times New Roman"/>
        </w:rPr>
        <w:t xml:space="preserve">Таблица № 2                   </w:t>
      </w:r>
      <w:r w:rsidR="00336BE2" w:rsidRPr="00336BE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336BE2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336BE2" w:rsidRPr="00336BE2" w:rsidRDefault="00336BE2" w:rsidP="00CF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CF7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336BE2" w:rsidRPr="00336BE2" w:rsidRDefault="00336BE2" w:rsidP="00CF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</w:t>
            </w:r>
            <w:r w:rsidR="00DD1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месяцев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CF7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BE2" w:rsidRPr="00336BE2" w:rsidRDefault="00336BE2" w:rsidP="00CF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CF7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336BE2" w:rsidRPr="00336BE2" w:rsidRDefault="004C7F2F" w:rsidP="00CF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 w:rsidR="00DD1DBB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 201</w:t>
            </w:r>
            <w:r w:rsidR="00CF7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1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336BE2" w:rsidRPr="00336BE2" w:rsidRDefault="00336BE2" w:rsidP="00DD1DB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отклонение </w:t>
            </w:r>
            <w:r w:rsidR="00DD1DBB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CF71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от</w:t>
            </w:r>
          </w:p>
          <w:p w:rsidR="00336BE2" w:rsidRPr="00336BE2" w:rsidRDefault="00DD1DBB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CF7165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CF71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уровню </w:t>
            </w:r>
            <w:r w:rsidR="00DD1DBB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33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CF71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497,5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298,0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528,5</w:t>
            </w:r>
          </w:p>
        </w:tc>
        <w:tc>
          <w:tcPr>
            <w:tcW w:w="851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244,7</w:t>
            </w:r>
          </w:p>
        </w:tc>
        <w:tc>
          <w:tcPr>
            <w:tcW w:w="850" w:type="dxa"/>
          </w:tcPr>
          <w:p w:rsidR="00CF7165" w:rsidRPr="00336BE2" w:rsidRDefault="00C66804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-53,3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82,1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0" w:type="dxa"/>
          </w:tcPr>
          <w:p w:rsidR="00CF7165" w:rsidRPr="00336BE2" w:rsidRDefault="00C66804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9,2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51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50" w:type="dxa"/>
          </w:tcPr>
          <w:p w:rsidR="00CF7165" w:rsidRPr="00336BE2" w:rsidRDefault="00C66804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CF7165" w:rsidRPr="00336BE2" w:rsidRDefault="00EC3BD3" w:rsidP="00BC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-19,5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851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850" w:type="dxa"/>
          </w:tcPr>
          <w:p w:rsidR="00CF7165" w:rsidRPr="00336BE2" w:rsidRDefault="00C66804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-44,3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CF7165" w:rsidRPr="00336BE2" w:rsidRDefault="00C66804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362,2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235,6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274,0</w:t>
            </w:r>
          </w:p>
        </w:tc>
        <w:tc>
          <w:tcPr>
            <w:tcW w:w="851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850" w:type="dxa"/>
          </w:tcPr>
          <w:p w:rsidR="00CF7165" w:rsidRPr="00336BE2" w:rsidRDefault="00C66804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-190,2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851" w:type="dxa"/>
          </w:tcPr>
          <w:p w:rsidR="00CF7165" w:rsidRPr="00336BE2" w:rsidRDefault="00CF7165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</w:tcPr>
          <w:p w:rsidR="00CF7165" w:rsidRPr="00336BE2" w:rsidRDefault="00C66804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-140,2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CF7165" w:rsidRPr="00336BE2" w:rsidRDefault="00CF7165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7165" w:rsidRPr="00336BE2" w:rsidRDefault="00C66804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859,7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533,6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851" w:type="dxa"/>
          </w:tcPr>
          <w:p w:rsidR="00CF7165" w:rsidRPr="00336BE2" w:rsidRDefault="0064576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290,1</w:t>
            </w:r>
          </w:p>
        </w:tc>
        <w:tc>
          <w:tcPr>
            <w:tcW w:w="850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36,1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-243,5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54,4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3156,0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2423,5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4415,8</w:t>
            </w:r>
          </w:p>
        </w:tc>
        <w:tc>
          <w:tcPr>
            <w:tcW w:w="851" w:type="dxa"/>
          </w:tcPr>
          <w:p w:rsidR="00CF7165" w:rsidRPr="00336BE2" w:rsidRDefault="0064576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3240,7</w:t>
            </w:r>
          </w:p>
        </w:tc>
        <w:tc>
          <w:tcPr>
            <w:tcW w:w="850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817,2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133,7</w:t>
            </w:r>
          </w:p>
        </w:tc>
      </w:tr>
      <w:tr w:rsidR="00CF7165" w:rsidRPr="00336BE2" w:rsidTr="00EC3BD3">
        <w:trPr>
          <w:gridAfter w:val="1"/>
          <w:wAfter w:w="236" w:type="dxa"/>
          <w:trHeight w:val="349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2610,0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2063,5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2961,4</w:t>
            </w:r>
          </w:p>
        </w:tc>
        <w:tc>
          <w:tcPr>
            <w:tcW w:w="851" w:type="dxa"/>
          </w:tcPr>
          <w:p w:rsidR="00CF7165" w:rsidRPr="00336BE2" w:rsidRDefault="0064576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2111,3</w:t>
            </w:r>
          </w:p>
        </w:tc>
        <w:tc>
          <w:tcPr>
            <w:tcW w:w="850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92" w:type="dxa"/>
          </w:tcPr>
          <w:p w:rsidR="00CF7165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  <w:p w:rsidR="00CF7165" w:rsidRPr="00336BE2" w:rsidRDefault="00CF7165" w:rsidP="009F7A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851" w:type="dxa"/>
          </w:tcPr>
          <w:p w:rsidR="00CF7165" w:rsidRPr="00336BE2" w:rsidRDefault="00645762" w:rsidP="00E349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0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-8,2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48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субсидии 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882,6</w:t>
            </w:r>
          </w:p>
        </w:tc>
        <w:tc>
          <w:tcPr>
            <w:tcW w:w="851" w:type="dxa"/>
          </w:tcPr>
          <w:p w:rsidR="00CF7165" w:rsidRPr="00336BE2" w:rsidRDefault="0064576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0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6,8 раза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335,2</w:t>
            </w:r>
          </w:p>
        </w:tc>
        <w:tc>
          <w:tcPr>
            <w:tcW w:w="851" w:type="dxa"/>
          </w:tcPr>
          <w:p w:rsidR="00CF7165" w:rsidRPr="00336BE2" w:rsidRDefault="0064576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0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-22,5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CF7165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CF7165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50" w:type="dxa"/>
          </w:tcPr>
          <w:p w:rsidR="00CF7165" w:rsidRDefault="00CF7165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851" w:type="dxa"/>
          </w:tcPr>
          <w:p w:rsidR="00CF7165" w:rsidRPr="00336BE2" w:rsidRDefault="0064576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850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0" w:type="dxa"/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2,3 раза</w:t>
            </w:r>
          </w:p>
        </w:tc>
      </w:tr>
      <w:tr w:rsidR="00CF7165" w:rsidRPr="00336BE2" w:rsidTr="00336BE2">
        <w:trPr>
          <w:trHeight w:val="309"/>
        </w:trPr>
        <w:tc>
          <w:tcPr>
            <w:tcW w:w="2802" w:type="dxa"/>
          </w:tcPr>
          <w:p w:rsidR="00CF7165" w:rsidRPr="00336BE2" w:rsidRDefault="00CF7165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4015,7</w:t>
            </w:r>
          </w:p>
        </w:tc>
        <w:tc>
          <w:tcPr>
            <w:tcW w:w="992" w:type="dxa"/>
          </w:tcPr>
          <w:p w:rsidR="00CF7165" w:rsidRPr="00336BE2" w:rsidRDefault="00CF7165" w:rsidP="009F7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2957,1</w:t>
            </w:r>
          </w:p>
        </w:tc>
        <w:tc>
          <w:tcPr>
            <w:tcW w:w="709" w:type="dxa"/>
          </w:tcPr>
          <w:p w:rsidR="00CF7165" w:rsidRPr="00336BE2" w:rsidRDefault="00CF7165" w:rsidP="009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73,6</w:t>
            </w:r>
          </w:p>
        </w:tc>
        <w:tc>
          <w:tcPr>
            <w:tcW w:w="850" w:type="dxa"/>
          </w:tcPr>
          <w:p w:rsidR="00CF7165" w:rsidRPr="00336BE2" w:rsidRDefault="00CF7165" w:rsidP="00F514A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5218,3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F7165" w:rsidRPr="00336BE2" w:rsidRDefault="0064576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3530,8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CF7165" w:rsidRPr="00336BE2" w:rsidRDefault="00EC3BD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CF7165" w:rsidRPr="00336BE2" w:rsidRDefault="0013571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F7165" w:rsidRPr="00336BE2" w:rsidRDefault="00CF7165" w:rsidP="0033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AF7" w:rsidRDefault="00793AF7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5A18" w:rsidRPr="00975A18" w:rsidRDefault="00D60C6B" w:rsidP="00C3367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737726">
        <w:rPr>
          <w:rFonts w:ascii="Times New Roman" w:hAnsi="Times New Roman" w:cs="Times New Roman"/>
          <w:sz w:val="28"/>
          <w:szCs w:val="28"/>
        </w:rPr>
        <w:t>290,1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37726">
        <w:rPr>
          <w:rFonts w:ascii="Times New Roman" w:hAnsi="Times New Roman" w:cs="Times New Roman"/>
          <w:sz w:val="28"/>
          <w:szCs w:val="28"/>
        </w:rPr>
        <w:t>36,1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737726">
        <w:rPr>
          <w:rFonts w:ascii="Times New Roman" w:hAnsi="Times New Roman" w:cs="Times New Roman"/>
          <w:sz w:val="28"/>
          <w:szCs w:val="28"/>
        </w:rPr>
        <w:t>802,5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</w:t>
      </w:r>
      <w:r w:rsidR="00003DD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737726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 </w:t>
      </w:r>
      <w:r w:rsidR="00737726">
        <w:rPr>
          <w:rFonts w:ascii="Times New Roman" w:hAnsi="Times New Roman" w:cs="Times New Roman"/>
          <w:sz w:val="28"/>
          <w:szCs w:val="28"/>
        </w:rPr>
        <w:t>243,5</w:t>
      </w:r>
      <w:r w:rsidR="00003DDB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737726">
        <w:rPr>
          <w:rFonts w:ascii="Times New Roman" w:hAnsi="Times New Roman" w:cs="Times New Roman"/>
          <w:sz w:val="28"/>
          <w:szCs w:val="28"/>
        </w:rPr>
        <w:t>45,6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063DC" w:rsidRDefault="00834CF1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 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связано с </w:t>
      </w:r>
      <w:r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  поступлений </w:t>
      </w:r>
      <w:r>
        <w:rPr>
          <w:rFonts w:ascii="Times New Roman" w:hAnsi="Times New Roman" w:cs="Times New Roman"/>
          <w:sz w:val="28"/>
          <w:szCs w:val="28"/>
        </w:rPr>
        <w:t>налога на имущество физических лиц,</w:t>
      </w:r>
      <w:r w:rsidR="00003DDB">
        <w:rPr>
          <w:rFonts w:ascii="Times New Roman" w:hAnsi="Times New Roman" w:cs="Times New Roman"/>
          <w:sz w:val="28"/>
          <w:szCs w:val="28"/>
        </w:rPr>
        <w:t xml:space="preserve"> земельного налога,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доходов от сдачи в аренду муниципального имущества</w:t>
      </w:r>
      <w:r w:rsidR="000559DE">
        <w:rPr>
          <w:rFonts w:ascii="Times New Roman" w:hAnsi="Times New Roman" w:cs="Times New Roman"/>
          <w:sz w:val="28"/>
          <w:szCs w:val="28"/>
        </w:rPr>
        <w:t xml:space="preserve"> и от продажи муниципального имущества.</w:t>
      </w: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</w:t>
      </w:r>
      <w:r w:rsidR="00003DD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C063DC">
        <w:rPr>
          <w:rFonts w:ascii="Times New Roman" w:hAnsi="Times New Roman" w:cs="Times New Roman"/>
          <w:sz w:val="28"/>
          <w:szCs w:val="28"/>
        </w:rPr>
        <w:t xml:space="preserve"> 201</w:t>
      </w:r>
      <w:r w:rsidR="00737726">
        <w:rPr>
          <w:rFonts w:ascii="Times New Roman" w:hAnsi="Times New Roman" w:cs="Times New Roman"/>
          <w:sz w:val="28"/>
          <w:szCs w:val="28"/>
        </w:rPr>
        <w:t>6</w:t>
      </w:r>
      <w:r w:rsidR="00003DDB">
        <w:rPr>
          <w:rFonts w:ascii="Times New Roman" w:hAnsi="Times New Roman" w:cs="Times New Roman"/>
          <w:sz w:val="28"/>
          <w:szCs w:val="28"/>
        </w:rPr>
        <w:t xml:space="preserve"> </w:t>
      </w:r>
      <w:r w:rsidRPr="00C063DC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</w:p>
    <w:p w:rsidR="003F4D42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p w:rsidR="00C063DC" w:rsidRDefault="001C2101" w:rsidP="003F4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A6B2C4" wp14:editId="25A34C86">
            <wp:extent cx="6119495" cy="3193329"/>
            <wp:effectExtent l="0" t="0" r="1460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0C6B" w:rsidRPr="00FC168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8B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1C2101">
        <w:rPr>
          <w:rFonts w:ascii="Times New Roman" w:hAnsi="Times New Roman" w:cs="Times New Roman"/>
          <w:sz w:val="28"/>
          <w:szCs w:val="28"/>
        </w:rPr>
        <w:t>244,7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1C2101">
        <w:rPr>
          <w:rFonts w:ascii="Times New Roman" w:hAnsi="Times New Roman" w:cs="Times New Roman"/>
          <w:sz w:val="28"/>
          <w:szCs w:val="28"/>
        </w:rPr>
        <w:t>46,3</w:t>
      </w:r>
      <w:r w:rsidRPr="00FC168B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1C2101">
        <w:rPr>
          <w:rFonts w:ascii="Times New Roman" w:hAnsi="Times New Roman" w:cs="Times New Roman"/>
          <w:sz w:val="28"/>
          <w:szCs w:val="28"/>
        </w:rPr>
        <w:t>528,5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9D03ED">
        <w:rPr>
          <w:rFonts w:ascii="Times New Roman" w:hAnsi="Times New Roman" w:cs="Times New Roman"/>
          <w:sz w:val="28"/>
          <w:szCs w:val="28"/>
        </w:rPr>
        <w:t>9  месяцев</w:t>
      </w:r>
      <w:r w:rsidR="00BC0AC4" w:rsidRPr="00FC168B">
        <w:rPr>
          <w:rFonts w:ascii="Times New Roman" w:hAnsi="Times New Roman" w:cs="Times New Roman"/>
          <w:sz w:val="28"/>
          <w:szCs w:val="28"/>
        </w:rPr>
        <w:t xml:space="preserve"> </w:t>
      </w:r>
      <w:r w:rsidRPr="00FC168B">
        <w:rPr>
          <w:rFonts w:ascii="Times New Roman" w:hAnsi="Times New Roman" w:cs="Times New Roman"/>
          <w:sz w:val="28"/>
          <w:szCs w:val="28"/>
        </w:rPr>
        <w:t xml:space="preserve"> 201</w:t>
      </w:r>
      <w:r w:rsidR="001C2101">
        <w:rPr>
          <w:rFonts w:ascii="Times New Roman" w:hAnsi="Times New Roman" w:cs="Times New Roman"/>
          <w:sz w:val="28"/>
          <w:szCs w:val="28"/>
        </w:rPr>
        <w:t xml:space="preserve">6 </w:t>
      </w:r>
      <w:r w:rsidRPr="00FC168B">
        <w:rPr>
          <w:rFonts w:ascii="Times New Roman" w:hAnsi="Times New Roman" w:cs="Times New Roman"/>
          <w:sz w:val="28"/>
          <w:szCs w:val="28"/>
        </w:rPr>
        <w:t xml:space="preserve"> года налоговые доходы </w:t>
      </w:r>
      <w:r w:rsidR="00975A18" w:rsidRPr="00FC168B">
        <w:rPr>
          <w:rFonts w:ascii="Times New Roman" w:hAnsi="Times New Roman" w:cs="Times New Roman"/>
          <w:sz w:val="28"/>
          <w:szCs w:val="28"/>
        </w:rPr>
        <w:t>снизились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на </w:t>
      </w:r>
      <w:r w:rsidR="001C2101">
        <w:rPr>
          <w:rFonts w:ascii="Times New Roman" w:hAnsi="Times New Roman" w:cs="Times New Roman"/>
          <w:sz w:val="28"/>
          <w:szCs w:val="28"/>
        </w:rPr>
        <w:t>53,3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C2101">
        <w:rPr>
          <w:rFonts w:ascii="Times New Roman" w:hAnsi="Times New Roman" w:cs="Times New Roman"/>
          <w:sz w:val="28"/>
          <w:szCs w:val="28"/>
        </w:rPr>
        <w:t>17,9</w:t>
      </w:r>
      <w:r w:rsidRPr="00FC168B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поселения уменьшилась на </w:t>
      </w:r>
      <w:r w:rsidR="001C2101">
        <w:rPr>
          <w:rFonts w:ascii="Times New Roman" w:hAnsi="Times New Roman" w:cs="Times New Roman"/>
          <w:sz w:val="28"/>
          <w:szCs w:val="28"/>
        </w:rPr>
        <w:t>3,2</w:t>
      </w:r>
      <w:r w:rsidR="009D03E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1C2101">
        <w:rPr>
          <w:rFonts w:ascii="Times New Roman" w:hAnsi="Times New Roman" w:cs="Times New Roman"/>
          <w:sz w:val="28"/>
          <w:szCs w:val="28"/>
        </w:rPr>
        <w:t xml:space="preserve">6,9 </w:t>
      </w:r>
      <w:r w:rsidRPr="00FC168B">
        <w:rPr>
          <w:rFonts w:ascii="Times New Roman" w:hAnsi="Times New Roman" w:cs="Times New Roman"/>
          <w:sz w:val="28"/>
          <w:szCs w:val="28"/>
        </w:rPr>
        <w:t>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являлся </w:t>
      </w:r>
      <w:r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5C2F8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 доля которого в налоговых доходах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D03ED">
        <w:rPr>
          <w:rFonts w:ascii="Times New Roman" w:hAnsi="Times New Roman" w:cs="Times New Roman"/>
          <w:sz w:val="28"/>
          <w:szCs w:val="28"/>
        </w:rPr>
        <w:t xml:space="preserve">9 месяцами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C2101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C2101">
        <w:rPr>
          <w:rFonts w:ascii="Times New Roman" w:hAnsi="Times New Roman" w:cs="Times New Roman"/>
          <w:sz w:val="28"/>
          <w:szCs w:val="28"/>
        </w:rPr>
        <w:t>меньшилась на 5,6 %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1C2101">
        <w:rPr>
          <w:rFonts w:ascii="Times New Roman" w:hAnsi="Times New Roman" w:cs="Times New Roman"/>
          <w:sz w:val="28"/>
          <w:szCs w:val="28"/>
        </w:rPr>
        <w:t>52,0</w:t>
      </w:r>
      <w:r w:rsidR="009D03E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%. 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>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C2101">
        <w:rPr>
          <w:rFonts w:ascii="Times New Roman" w:hAnsi="Times New Roman" w:cs="Times New Roman"/>
          <w:sz w:val="28"/>
          <w:szCs w:val="28"/>
        </w:rPr>
        <w:t xml:space="preserve">127,3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C2101">
        <w:rPr>
          <w:rFonts w:ascii="Times New Roman" w:hAnsi="Times New Roman" w:cs="Times New Roman"/>
          <w:sz w:val="28"/>
          <w:szCs w:val="28"/>
        </w:rPr>
        <w:t>40,0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 </w:t>
      </w:r>
      <w:r w:rsidR="009D03ED">
        <w:rPr>
          <w:rFonts w:ascii="Times New Roman" w:hAnsi="Times New Roman" w:cs="Times New Roman"/>
          <w:sz w:val="28"/>
          <w:szCs w:val="28"/>
        </w:rPr>
        <w:t xml:space="preserve">, что ниже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9D03E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1C2101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C2101">
        <w:rPr>
          <w:rFonts w:ascii="Times New Roman" w:hAnsi="Times New Roman" w:cs="Times New Roman"/>
          <w:sz w:val="28"/>
          <w:szCs w:val="28"/>
        </w:rPr>
        <w:t>44,3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C2101">
        <w:rPr>
          <w:rFonts w:ascii="Times New Roman" w:hAnsi="Times New Roman" w:cs="Times New Roman"/>
          <w:sz w:val="28"/>
          <w:szCs w:val="28"/>
        </w:rPr>
        <w:t>25,8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  </w:t>
      </w:r>
    </w:p>
    <w:p w:rsidR="00D60C6B" w:rsidRDefault="009D03ED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9 месяцев</w:t>
      </w:r>
      <w:r w:rsidR="00BC0AC4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1C2101">
        <w:rPr>
          <w:rFonts w:ascii="Times New Roman" w:hAnsi="Times New Roman" w:cs="Times New Roman"/>
          <w:sz w:val="28"/>
          <w:szCs w:val="28"/>
        </w:rPr>
        <w:t>7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 w:rsidR="001C2101">
        <w:rPr>
          <w:rFonts w:ascii="Times New Roman" w:hAnsi="Times New Roman" w:cs="Times New Roman"/>
          <w:sz w:val="28"/>
          <w:szCs w:val="28"/>
        </w:rPr>
        <w:t xml:space="preserve">81,3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C2101">
        <w:rPr>
          <w:rFonts w:ascii="Times New Roman" w:hAnsi="Times New Roman" w:cs="Times New Roman"/>
          <w:sz w:val="28"/>
          <w:szCs w:val="28"/>
        </w:rPr>
        <w:t>85,6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% от </w:t>
      </w:r>
      <w:r w:rsidR="00D60C6B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годового бюджетного назначения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C2101">
        <w:rPr>
          <w:rFonts w:ascii="Times New Roman" w:hAnsi="Times New Roman" w:cs="Times New Roman"/>
          <w:sz w:val="28"/>
          <w:szCs w:val="28"/>
        </w:rPr>
        <w:t>9</w:t>
      </w:r>
      <w:r w:rsidR="00D60C6B">
        <w:rPr>
          <w:rFonts w:ascii="Times New Roman" w:hAnsi="Times New Roman" w:cs="Times New Roman"/>
          <w:sz w:val="28"/>
          <w:szCs w:val="28"/>
        </w:rPr>
        <w:t>5,0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="00D60C6B"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>рублей.</w:t>
      </w:r>
      <w:r w:rsidR="00D60C6B">
        <w:rPr>
          <w:rFonts w:ascii="Times New Roman" w:hAnsi="Times New Roman" w:cs="Times New Roman"/>
          <w:sz w:val="28"/>
          <w:szCs w:val="28"/>
        </w:rPr>
        <w:t xml:space="preserve"> Доля в налоговых доходах  по сравнению с </w:t>
      </w:r>
      <w:r>
        <w:rPr>
          <w:rFonts w:ascii="Times New Roman" w:hAnsi="Times New Roman" w:cs="Times New Roman"/>
          <w:sz w:val="28"/>
          <w:szCs w:val="28"/>
        </w:rPr>
        <w:t>9 месяцами</w:t>
      </w:r>
      <w:r w:rsidR="00D60C6B">
        <w:rPr>
          <w:rFonts w:ascii="Times New Roman" w:hAnsi="Times New Roman" w:cs="Times New Roman"/>
          <w:sz w:val="28"/>
          <w:szCs w:val="28"/>
        </w:rPr>
        <w:t xml:space="preserve"> 201</w:t>
      </w:r>
      <w:r w:rsidR="001C2101">
        <w:rPr>
          <w:rFonts w:ascii="Times New Roman" w:hAnsi="Times New Roman" w:cs="Times New Roman"/>
          <w:sz w:val="28"/>
          <w:szCs w:val="28"/>
        </w:rPr>
        <w:t xml:space="preserve">6 </w:t>
      </w:r>
      <w:r w:rsidR="00D60C6B">
        <w:rPr>
          <w:rFonts w:ascii="Times New Roman" w:hAnsi="Times New Roman" w:cs="Times New Roman"/>
          <w:sz w:val="28"/>
          <w:szCs w:val="28"/>
        </w:rPr>
        <w:t xml:space="preserve"> года  увеличилась на </w:t>
      </w:r>
      <w:r w:rsidR="001C2101">
        <w:rPr>
          <w:rFonts w:ascii="Times New Roman" w:hAnsi="Times New Roman" w:cs="Times New Roman"/>
          <w:sz w:val="28"/>
          <w:szCs w:val="28"/>
        </w:rPr>
        <w:t xml:space="preserve">9,0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1C210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C6B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1C2101">
        <w:rPr>
          <w:rFonts w:ascii="Times New Roman" w:hAnsi="Times New Roman" w:cs="Times New Roman"/>
          <w:sz w:val="28"/>
          <w:szCs w:val="28"/>
        </w:rPr>
        <w:t>33,2</w:t>
      </w:r>
      <w:r w:rsidR="00D60C6B">
        <w:rPr>
          <w:rFonts w:ascii="Times New Roman" w:hAnsi="Times New Roman" w:cs="Times New Roman"/>
          <w:sz w:val="28"/>
          <w:szCs w:val="28"/>
        </w:rPr>
        <w:t xml:space="preserve">%. Объем поступления налога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D60C6B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C0AC4">
        <w:rPr>
          <w:rFonts w:ascii="Times New Roman" w:hAnsi="Times New Roman" w:cs="Times New Roman"/>
          <w:sz w:val="28"/>
          <w:szCs w:val="28"/>
        </w:rPr>
        <w:t xml:space="preserve"> </w:t>
      </w:r>
      <w:r w:rsidR="00D60C6B">
        <w:rPr>
          <w:rFonts w:ascii="Times New Roman" w:hAnsi="Times New Roman" w:cs="Times New Roman"/>
          <w:sz w:val="28"/>
          <w:szCs w:val="28"/>
        </w:rPr>
        <w:t>201</w:t>
      </w:r>
      <w:r w:rsidR="001C2101">
        <w:rPr>
          <w:rFonts w:ascii="Times New Roman" w:hAnsi="Times New Roman" w:cs="Times New Roman"/>
          <w:sz w:val="28"/>
          <w:szCs w:val="28"/>
        </w:rPr>
        <w:t>6</w:t>
      </w:r>
      <w:r w:rsidR="00D60C6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0C6B">
        <w:rPr>
          <w:rFonts w:ascii="Times New Roman" w:hAnsi="Times New Roman" w:cs="Times New Roman"/>
          <w:sz w:val="28"/>
          <w:szCs w:val="28"/>
        </w:rPr>
        <w:t xml:space="preserve"> </w:t>
      </w:r>
      <w:r w:rsidR="001C2101">
        <w:rPr>
          <w:rFonts w:ascii="Times New Roman" w:hAnsi="Times New Roman" w:cs="Times New Roman"/>
          <w:sz w:val="28"/>
          <w:szCs w:val="28"/>
        </w:rPr>
        <w:t>9,2</w:t>
      </w:r>
      <w:r w:rsidR="00D60C6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C2101">
        <w:rPr>
          <w:rFonts w:ascii="Times New Roman" w:hAnsi="Times New Roman" w:cs="Times New Roman"/>
          <w:sz w:val="28"/>
          <w:szCs w:val="28"/>
        </w:rPr>
        <w:t>12,8</w:t>
      </w:r>
      <w:r w:rsidR="00D60C6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47D55" w:rsidRPr="005C2F87" w:rsidRDefault="00347D55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сумме </w:t>
      </w:r>
      <w:r w:rsidR="001C2101">
        <w:rPr>
          <w:rFonts w:ascii="Times New Roman" w:hAnsi="Times New Roman" w:cs="Times New Roman"/>
          <w:sz w:val="28"/>
          <w:szCs w:val="28"/>
        </w:rPr>
        <w:t>26,6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C2101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% от годовых бюджетных назначений -</w:t>
      </w:r>
      <w:r w:rsidR="001C2101">
        <w:rPr>
          <w:rFonts w:ascii="Times New Roman" w:hAnsi="Times New Roman" w:cs="Times New Roman"/>
          <w:sz w:val="28"/>
          <w:szCs w:val="28"/>
        </w:rPr>
        <w:t xml:space="preserve"> 101,5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201</w:t>
      </w:r>
      <w:r w:rsidR="001C21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объем налога на имущество физических лиц снизился на </w:t>
      </w:r>
      <w:r w:rsidR="001C2101">
        <w:rPr>
          <w:rFonts w:ascii="Times New Roman" w:hAnsi="Times New Roman" w:cs="Times New Roman"/>
          <w:sz w:val="28"/>
          <w:szCs w:val="28"/>
        </w:rPr>
        <w:t>19,5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C2101">
        <w:rPr>
          <w:rFonts w:ascii="Times New Roman" w:hAnsi="Times New Roman" w:cs="Times New Roman"/>
          <w:sz w:val="28"/>
          <w:szCs w:val="28"/>
        </w:rPr>
        <w:t>42,3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1C2101">
        <w:rPr>
          <w:rFonts w:ascii="Times New Roman" w:hAnsi="Times New Roman" w:cs="Times New Roman"/>
          <w:sz w:val="28"/>
          <w:szCs w:val="28"/>
        </w:rPr>
        <w:t xml:space="preserve"> Снижение поступления налога обусловлено тем, что в 2017 году впервые</w:t>
      </w:r>
      <w:r w:rsidR="000559DE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1C2101">
        <w:rPr>
          <w:rFonts w:ascii="Times New Roman" w:hAnsi="Times New Roman" w:cs="Times New Roman"/>
          <w:sz w:val="28"/>
          <w:szCs w:val="28"/>
        </w:rPr>
        <w:t xml:space="preserve"> исчисление налога по кадастровой </w:t>
      </w:r>
      <w:r w:rsidR="0091113F">
        <w:rPr>
          <w:rFonts w:ascii="Times New Roman" w:hAnsi="Times New Roman" w:cs="Times New Roman"/>
          <w:sz w:val="28"/>
          <w:szCs w:val="28"/>
        </w:rPr>
        <w:t xml:space="preserve">стоимости, </w:t>
      </w:r>
      <w:r w:rsidR="000559DE">
        <w:rPr>
          <w:rFonts w:ascii="Times New Roman" w:hAnsi="Times New Roman" w:cs="Times New Roman"/>
          <w:sz w:val="28"/>
          <w:szCs w:val="28"/>
        </w:rPr>
        <w:t xml:space="preserve"> кроме того </w:t>
      </w:r>
      <w:r w:rsidR="0091113F">
        <w:rPr>
          <w:rFonts w:ascii="Times New Roman" w:hAnsi="Times New Roman" w:cs="Times New Roman"/>
          <w:sz w:val="28"/>
          <w:szCs w:val="28"/>
        </w:rPr>
        <w:t xml:space="preserve"> имеются значительные налоговые льготы по НК РФ для плательщиков данного налога  – физических лиц.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на </w:t>
      </w:r>
      <w:r w:rsidR="0091113F">
        <w:rPr>
          <w:rFonts w:ascii="Times New Roman" w:hAnsi="Times New Roman" w:cs="Times New Roman"/>
          <w:sz w:val="28"/>
          <w:szCs w:val="28"/>
        </w:rPr>
        <w:t>67,9</w:t>
      </w:r>
      <w:r w:rsidR="0097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91113F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сравнении с аналогичным периодом 201</w:t>
      </w:r>
      <w:r w:rsidR="009111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произошло увеличение на </w:t>
      </w:r>
      <w:r w:rsidR="0091113F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1113F">
        <w:rPr>
          <w:rFonts w:ascii="Times New Roman" w:hAnsi="Times New Roman" w:cs="Times New Roman"/>
          <w:sz w:val="28"/>
          <w:szCs w:val="28"/>
        </w:rPr>
        <w:t>15,9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75A18" w:rsidRDefault="00094DC2" w:rsidP="00347D55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налоговым доходам  </w:t>
      </w:r>
      <w:r w:rsidRPr="00094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094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0559D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094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</w:p>
    <w:p w:rsidR="00D60C6B" w:rsidRPr="005C2F87" w:rsidRDefault="00D60C6B" w:rsidP="003F4D4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094DC2">
        <w:rPr>
          <w:rFonts w:ascii="Times New Roman" w:hAnsi="Times New Roman" w:cs="Times New Roman"/>
          <w:sz w:val="28"/>
          <w:szCs w:val="28"/>
        </w:rPr>
        <w:t>45,4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94DC2">
        <w:rPr>
          <w:rFonts w:ascii="Times New Roman" w:hAnsi="Times New Roman" w:cs="Times New Roman"/>
          <w:sz w:val="28"/>
          <w:szCs w:val="28"/>
        </w:rPr>
        <w:t>16,6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094DC2">
        <w:rPr>
          <w:rFonts w:ascii="Times New Roman" w:hAnsi="Times New Roman" w:cs="Times New Roman"/>
          <w:sz w:val="28"/>
          <w:szCs w:val="28"/>
        </w:rPr>
        <w:t>274,0</w:t>
      </w:r>
      <w:r w:rsidR="003F4D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FC168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47D55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094DC2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094DC2">
        <w:rPr>
          <w:rFonts w:ascii="Times New Roman" w:hAnsi="Times New Roman" w:cs="Times New Roman"/>
          <w:sz w:val="28"/>
          <w:szCs w:val="28"/>
        </w:rPr>
        <w:t>снизилось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094DC2">
        <w:rPr>
          <w:rFonts w:ascii="Times New Roman" w:hAnsi="Times New Roman" w:cs="Times New Roman"/>
          <w:sz w:val="28"/>
          <w:szCs w:val="28"/>
        </w:rPr>
        <w:t>190,2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94DC2">
        <w:rPr>
          <w:rFonts w:ascii="Times New Roman" w:hAnsi="Times New Roman" w:cs="Times New Roman"/>
          <w:sz w:val="28"/>
          <w:szCs w:val="28"/>
        </w:rPr>
        <w:t>80,7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C2F87">
        <w:rPr>
          <w:rFonts w:ascii="Times New Roman" w:hAnsi="Times New Roman" w:cs="Times New Roman"/>
          <w:sz w:val="28"/>
          <w:szCs w:val="28"/>
        </w:rPr>
        <w:t xml:space="preserve">,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94DC2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D55">
        <w:rPr>
          <w:rFonts w:ascii="Times New Roman" w:hAnsi="Times New Roman" w:cs="Times New Roman"/>
          <w:sz w:val="28"/>
          <w:szCs w:val="28"/>
        </w:rPr>
        <w:t>процентов</w:t>
      </w:r>
      <w:r w:rsidR="00FC168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доходы от использования имущества, находящегося в государственной и муниципальной собственности, исполнены в сумме </w:t>
      </w:r>
      <w:r w:rsidR="00094DC2">
        <w:rPr>
          <w:rFonts w:ascii="Times New Roman" w:hAnsi="Times New Roman" w:cs="Times New Roman"/>
          <w:sz w:val="28"/>
          <w:szCs w:val="28"/>
        </w:rPr>
        <w:t>45,4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94DC2">
        <w:rPr>
          <w:rFonts w:ascii="Times New Roman" w:hAnsi="Times New Roman" w:cs="Times New Roman"/>
          <w:sz w:val="28"/>
          <w:szCs w:val="28"/>
        </w:rPr>
        <w:t>27,7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</w:t>
      </w:r>
      <w:r w:rsidR="003F4D4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4DC2">
        <w:rPr>
          <w:rFonts w:ascii="Times New Roman" w:hAnsi="Times New Roman" w:cs="Times New Roman"/>
          <w:sz w:val="28"/>
          <w:szCs w:val="28"/>
        </w:rPr>
        <w:t>164,0</w:t>
      </w:r>
      <w:r w:rsidR="003F4D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C2F87">
        <w:rPr>
          <w:rFonts w:ascii="Times New Roman" w:hAnsi="Times New Roman" w:cs="Times New Roman"/>
          <w:sz w:val="28"/>
          <w:szCs w:val="28"/>
        </w:rPr>
        <w:t xml:space="preserve">, </w:t>
      </w:r>
      <w:r w:rsidR="00FC168B">
        <w:rPr>
          <w:rFonts w:ascii="Times New Roman" w:hAnsi="Times New Roman" w:cs="Times New Roman"/>
          <w:sz w:val="28"/>
          <w:szCs w:val="28"/>
        </w:rPr>
        <w:t>из них</w:t>
      </w:r>
      <w:r w:rsidRPr="005C2F87">
        <w:rPr>
          <w:rFonts w:ascii="Times New Roman" w:hAnsi="Times New Roman" w:cs="Times New Roman"/>
          <w:sz w:val="28"/>
          <w:szCs w:val="28"/>
        </w:rPr>
        <w:t>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доходы от сдачи в аренду  имущества </w:t>
      </w:r>
      <w:r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A2C00">
        <w:rPr>
          <w:rFonts w:ascii="Times New Roman" w:hAnsi="Times New Roman" w:cs="Times New Roman"/>
          <w:sz w:val="28"/>
          <w:szCs w:val="28"/>
        </w:rPr>
        <w:t>45,4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BA2C00">
        <w:rPr>
          <w:rFonts w:ascii="Times New Roman" w:hAnsi="Times New Roman" w:cs="Times New Roman"/>
          <w:sz w:val="28"/>
          <w:szCs w:val="28"/>
        </w:rPr>
        <w:t>27,7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839AB">
        <w:rPr>
          <w:rFonts w:ascii="Times New Roman" w:hAnsi="Times New Roman" w:cs="Times New Roman"/>
          <w:sz w:val="28"/>
          <w:szCs w:val="28"/>
        </w:rPr>
        <w:t>,что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плановых назначений </w:t>
      </w:r>
      <w:r w:rsidR="00BA2C0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BA2C00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A2C00">
        <w:rPr>
          <w:rFonts w:ascii="Times New Roman" w:hAnsi="Times New Roman" w:cs="Times New Roman"/>
          <w:sz w:val="28"/>
          <w:szCs w:val="28"/>
        </w:rPr>
        <w:t>47,3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C168B">
        <w:rPr>
          <w:rFonts w:ascii="Times New Roman" w:hAnsi="Times New Roman" w:cs="Times New Roman"/>
          <w:sz w:val="28"/>
          <w:szCs w:val="28"/>
        </w:rPr>
        <w:t>,</w:t>
      </w:r>
      <w:r w:rsidR="00FC168B" w:rsidRPr="00FC168B">
        <w:t xml:space="preserve"> </w:t>
      </w:r>
      <w:r w:rsidR="00FC168B">
        <w:rPr>
          <w:rFonts w:ascii="Times New Roman" w:hAnsi="Times New Roman" w:cs="Times New Roman"/>
          <w:sz w:val="28"/>
          <w:szCs w:val="28"/>
        </w:rPr>
        <w:t>о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бъем поступления </w:t>
      </w:r>
      <w:r w:rsidR="00FC168B">
        <w:rPr>
          <w:rFonts w:ascii="Times New Roman" w:hAnsi="Times New Roman" w:cs="Times New Roman"/>
          <w:sz w:val="28"/>
          <w:szCs w:val="28"/>
        </w:rPr>
        <w:t xml:space="preserve">арендной платы также ниже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C168B" w:rsidRPr="00FC168B">
        <w:rPr>
          <w:rFonts w:ascii="Times New Roman" w:hAnsi="Times New Roman" w:cs="Times New Roman"/>
          <w:sz w:val="28"/>
          <w:szCs w:val="28"/>
        </w:rPr>
        <w:t>201</w:t>
      </w:r>
      <w:r w:rsidR="00BA2C00">
        <w:rPr>
          <w:rFonts w:ascii="Times New Roman" w:hAnsi="Times New Roman" w:cs="Times New Roman"/>
          <w:sz w:val="28"/>
          <w:szCs w:val="28"/>
        </w:rPr>
        <w:t>6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39AB">
        <w:rPr>
          <w:rFonts w:ascii="Times New Roman" w:hAnsi="Times New Roman" w:cs="Times New Roman"/>
          <w:sz w:val="28"/>
          <w:szCs w:val="28"/>
        </w:rPr>
        <w:t xml:space="preserve"> на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</w:t>
      </w:r>
      <w:r w:rsidR="00BA2C00">
        <w:rPr>
          <w:rFonts w:ascii="Times New Roman" w:hAnsi="Times New Roman" w:cs="Times New Roman"/>
          <w:sz w:val="28"/>
          <w:szCs w:val="28"/>
        </w:rPr>
        <w:t xml:space="preserve">140,2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BA2C00">
        <w:rPr>
          <w:rFonts w:ascii="Times New Roman" w:hAnsi="Times New Roman" w:cs="Times New Roman"/>
          <w:sz w:val="28"/>
          <w:szCs w:val="28"/>
        </w:rPr>
        <w:t>75,5</w:t>
      </w:r>
      <w:r w:rsidR="00A839AB">
        <w:rPr>
          <w:rFonts w:ascii="Times New Roman" w:hAnsi="Times New Roman" w:cs="Times New Roman"/>
          <w:sz w:val="28"/>
          <w:szCs w:val="28"/>
        </w:rPr>
        <w:t xml:space="preserve"> </w:t>
      </w:r>
      <w:r w:rsidR="003A4570">
        <w:rPr>
          <w:rFonts w:ascii="Times New Roman" w:hAnsi="Times New Roman" w:cs="Times New Roman"/>
          <w:sz w:val="28"/>
          <w:szCs w:val="28"/>
        </w:rPr>
        <w:t>процента;</w:t>
      </w:r>
    </w:p>
    <w:p w:rsidR="00BA2C00" w:rsidRDefault="00D60C6B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A4570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A839AB">
        <w:rPr>
          <w:rFonts w:ascii="Times New Roman" w:hAnsi="Times New Roman" w:cs="Times New Roman"/>
          <w:sz w:val="28"/>
          <w:szCs w:val="28"/>
        </w:rPr>
        <w:t xml:space="preserve"> в бюджет поселения </w:t>
      </w:r>
      <w:r w:rsidR="003A4570"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 w:rsidR="00BA2C00">
        <w:rPr>
          <w:rFonts w:ascii="Times New Roman" w:hAnsi="Times New Roman" w:cs="Times New Roman"/>
          <w:sz w:val="28"/>
          <w:szCs w:val="28"/>
        </w:rPr>
        <w:t xml:space="preserve"> За 9 месяцев 2016 года поступление данного неналогового источника составило 50,0 тыс. рублей.</w:t>
      </w:r>
    </w:p>
    <w:p w:rsidR="00862885" w:rsidRDefault="00862885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29EE" w:rsidRPr="003D29EE" w:rsidRDefault="003D29EE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9E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628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3D29EE">
        <w:rPr>
          <w:rFonts w:ascii="Times New Roman" w:hAnsi="Times New Roman" w:cs="Times New Roman"/>
          <w:i/>
          <w:sz w:val="28"/>
          <w:szCs w:val="28"/>
        </w:rPr>
        <w:t xml:space="preserve">  Безвозмездные поступления.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</w:t>
      </w:r>
      <w:r w:rsidR="00A839AB">
        <w:rPr>
          <w:rFonts w:ascii="Times New Roman" w:hAnsi="Times New Roman" w:cs="Times New Roman"/>
          <w:sz w:val="28"/>
          <w:szCs w:val="28"/>
        </w:rPr>
        <w:t>е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поселения составили </w:t>
      </w:r>
      <w:r w:rsidR="00BA2C00">
        <w:rPr>
          <w:rFonts w:ascii="Times New Roman" w:hAnsi="Times New Roman" w:cs="Times New Roman"/>
          <w:sz w:val="28"/>
          <w:szCs w:val="28"/>
        </w:rPr>
        <w:t>3240,7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2C00">
        <w:rPr>
          <w:rFonts w:ascii="Times New Roman" w:hAnsi="Times New Roman" w:cs="Times New Roman"/>
          <w:sz w:val="28"/>
          <w:szCs w:val="28"/>
        </w:rPr>
        <w:t>73,4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BA2C00">
        <w:rPr>
          <w:rFonts w:ascii="Times New Roman" w:hAnsi="Times New Roman" w:cs="Times New Roman"/>
          <w:sz w:val="28"/>
          <w:szCs w:val="28"/>
        </w:rPr>
        <w:t>4415,8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тыс. рублей. По сравнению с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BA2C00">
        <w:rPr>
          <w:rFonts w:ascii="Times New Roman" w:hAnsi="Times New Roman" w:cs="Times New Roman"/>
          <w:sz w:val="28"/>
          <w:szCs w:val="28"/>
        </w:rPr>
        <w:t>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A67018">
        <w:rPr>
          <w:rFonts w:ascii="Times New Roman" w:hAnsi="Times New Roman" w:cs="Times New Roman"/>
          <w:sz w:val="28"/>
          <w:szCs w:val="28"/>
        </w:rPr>
        <w:t>увеличилась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BA2C00">
        <w:rPr>
          <w:rFonts w:ascii="Times New Roman" w:hAnsi="Times New Roman" w:cs="Times New Roman"/>
          <w:sz w:val="28"/>
          <w:szCs w:val="28"/>
        </w:rPr>
        <w:t>817,2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BA2C00">
        <w:rPr>
          <w:rFonts w:ascii="Times New Roman" w:hAnsi="Times New Roman" w:cs="Times New Roman"/>
          <w:sz w:val="28"/>
          <w:szCs w:val="28"/>
        </w:rPr>
        <w:t>91,8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lastRenderedPageBreak/>
        <w:t xml:space="preserve">        Структура безвозмездных поступлений в сравнении с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BA2C00">
        <w:rPr>
          <w:rFonts w:ascii="Times New Roman" w:hAnsi="Times New Roman" w:cs="Times New Roman"/>
          <w:sz w:val="28"/>
          <w:szCs w:val="28"/>
        </w:rPr>
        <w:t>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 </w:t>
      </w:r>
    </w:p>
    <w:p w:rsidR="004B1422" w:rsidRDefault="000C059E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B1422">
        <w:rPr>
          <w:rFonts w:ascii="Times New Roman" w:hAnsi="Times New Roman" w:cs="Times New Roman"/>
          <w:sz w:val="28"/>
          <w:szCs w:val="28"/>
        </w:rPr>
        <w:t>тыс. руб.</w:t>
      </w:r>
    </w:p>
    <w:p w:rsidR="003D29EE" w:rsidRPr="003D29EE" w:rsidRDefault="00BA2C00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5E3751" wp14:editId="00D1D494">
            <wp:extent cx="6119495" cy="3531863"/>
            <wp:effectExtent l="0" t="0" r="1460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29EE" w:rsidRPr="003D29EE" w:rsidRDefault="004B1422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В отчетном периоде дотации из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29EE" w:rsidRPr="003D29E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 образованиям поступили  в сумме </w:t>
      </w:r>
      <w:r w:rsidR="00BA2C00">
        <w:rPr>
          <w:rFonts w:ascii="Times New Roman" w:hAnsi="Times New Roman" w:cs="Times New Roman"/>
          <w:sz w:val="28"/>
          <w:szCs w:val="28"/>
        </w:rPr>
        <w:t>2111,3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2C00">
        <w:rPr>
          <w:rFonts w:ascii="Times New Roman" w:hAnsi="Times New Roman" w:cs="Times New Roman"/>
          <w:sz w:val="28"/>
          <w:szCs w:val="28"/>
        </w:rPr>
        <w:t>71,3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4127DF">
        <w:rPr>
          <w:rFonts w:ascii="Times New Roman" w:hAnsi="Times New Roman" w:cs="Times New Roman"/>
          <w:sz w:val="28"/>
          <w:szCs w:val="28"/>
        </w:rPr>
        <w:t>2961,4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4127DF">
        <w:rPr>
          <w:rFonts w:ascii="Times New Roman" w:hAnsi="Times New Roman" w:cs="Times New Roman"/>
          <w:sz w:val="28"/>
          <w:szCs w:val="28"/>
        </w:rPr>
        <w:t xml:space="preserve">6 </w:t>
      </w:r>
      <w:r w:rsidRPr="003D29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984EF1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возросла на </w:t>
      </w:r>
      <w:r w:rsidR="004127DF">
        <w:rPr>
          <w:rFonts w:ascii="Times New Roman" w:hAnsi="Times New Roman" w:cs="Times New Roman"/>
          <w:sz w:val="28"/>
          <w:szCs w:val="28"/>
        </w:rPr>
        <w:t>47,8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127DF">
        <w:rPr>
          <w:rFonts w:ascii="Times New Roman" w:hAnsi="Times New Roman" w:cs="Times New Roman"/>
          <w:sz w:val="28"/>
          <w:szCs w:val="28"/>
        </w:rPr>
        <w:t>2,3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Доля дотаций в общем объеме безвозмездных поступлений составила </w:t>
      </w:r>
      <w:r w:rsidR="004127DF">
        <w:rPr>
          <w:rFonts w:ascii="Times New Roman" w:hAnsi="Times New Roman" w:cs="Times New Roman"/>
          <w:sz w:val="28"/>
          <w:szCs w:val="28"/>
        </w:rPr>
        <w:t>65,1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4127DF">
        <w:rPr>
          <w:rFonts w:ascii="Times New Roman" w:hAnsi="Times New Roman" w:cs="Times New Roman"/>
          <w:sz w:val="28"/>
          <w:szCs w:val="28"/>
        </w:rPr>
        <w:t>60,3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7DF">
        <w:rPr>
          <w:rFonts w:ascii="Times New Roman" w:hAnsi="Times New Roman" w:cs="Times New Roman"/>
          <w:sz w:val="28"/>
          <w:szCs w:val="28"/>
        </w:rPr>
        <w:t>75,1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127DF">
        <w:rPr>
          <w:rFonts w:ascii="Times New Roman" w:hAnsi="Times New Roman" w:cs="Times New Roman"/>
          <w:sz w:val="28"/>
          <w:szCs w:val="28"/>
        </w:rPr>
        <w:t>80,3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</w:t>
      </w:r>
      <w:r w:rsidR="000C059E">
        <w:rPr>
          <w:rFonts w:ascii="Times New Roman" w:hAnsi="Times New Roman" w:cs="Times New Roman"/>
          <w:sz w:val="28"/>
          <w:szCs w:val="28"/>
        </w:rPr>
        <w:t>е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>9 месяцев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текущего года поступила субвенция на осуществл</w:t>
      </w:r>
      <w:r w:rsidR="00480468">
        <w:rPr>
          <w:rFonts w:ascii="Times New Roman" w:hAnsi="Times New Roman" w:cs="Times New Roman"/>
          <w:sz w:val="28"/>
          <w:szCs w:val="28"/>
        </w:rPr>
        <w:t xml:space="preserve">ение первичного воинского учета  в сумме </w:t>
      </w:r>
      <w:r w:rsidR="004127DF">
        <w:rPr>
          <w:rFonts w:ascii="Times New Roman" w:hAnsi="Times New Roman" w:cs="Times New Roman"/>
          <w:sz w:val="28"/>
          <w:szCs w:val="28"/>
        </w:rPr>
        <w:t>59,9</w:t>
      </w:r>
      <w:r w:rsidR="00480468">
        <w:rPr>
          <w:rFonts w:ascii="Times New Roman" w:hAnsi="Times New Roman" w:cs="Times New Roman"/>
          <w:sz w:val="28"/>
          <w:szCs w:val="28"/>
        </w:rPr>
        <w:t xml:space="preserve"> тыс. рублей и 0,4 тыс. рублей – на выполнение передаваемых государственных полномочий по составлению протоколов по административным правонарушениям.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>9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 xml:space="preserve">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4127DF">
        <w:rPr>
          <w:rFonts w:ascii="Times New Roman" w:hAnsi="Times New Roman" w:cs="Times New Roman"/>
          <w:sz w:val="28"/>
          <w:szCs w:val="28"/>
        </w:rPr>
        <w:t>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субвенци</w:t>
      </w:r>
      <w:r w:rsidR="00480468">
        <w:rPr>
          <w:rFonts w:ascii="Times New Roman" w:hAnsi="Times New Roman" w:cs="Times New Roman"/>
          <w:sz w:val="28"/>
          <w:szCs w:val="28"/>
        </w:rPr>
        <w:t>и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127DF">
        <w:rPr>
          <w:rFonts w:ascii="Times New Roman" w:hAnsi="Times New Roman" w:cs="Times New Roman"/>
          <w:sz w:val="28"/>
          <w:szCs w:val="28"/>
        </w:rPr>
        <w:t>снизились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4127DF">
        <w:rPr>
          <w:rFonts w:ascii="Times New Roman" w:hAnsi="Times New Roman" w:cs="Times New Roman"/>
          <w:sz w:val="28"/>
          <w:szCs w:val="28"/>
        </w:rPr>
        <w:t>8,2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127DF">
        <w:rPr>
          <w:rFonts w:ascii="Times New Roman" w:hAnsi="Times New Roman" w:cs="Times New Roman"/>
          <w:sz w:val="28"/>
          <w:szCs w:val="28"/>
        </w:rPr>
        <w:t>12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127DF">
        <w:rPr>
          <w:rFonts w:ascii="Times New Roman" w:hAnsi="Times New Roman" w:cs="Times New Roman"/>
          <w:sz w:val="28"/>
          <w:szCs w:val="28"/>
        </w:rPr>
        <w:t>ов</w:t>
      </w:r>
      <w:r w:rsidRPr="003D29EE">
        <w:rPr>
          <w:rFonts w:ascii="Times New Roman" w:hAnsi="Times New Roman" w:cs="Times New Roman"/>
          <w:sz w:val="28"/>
          <w:szCs w:val="28"/>
        </w:rPr>
        <w:t>. Доля субвенций в общем объеме безво</w:t>
      </w:r>
      <w:r w:rsidR="004B1422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</w:t>
      </w:r>
      <w:r w:rsidR="004127DF">
        <w:rPr>
          <w:rFonts w:ascii="Times New Roman" w:hAnsi="Times New Roman" w:cs="Times New Roman"/>
          <w:sz w:val="28"/>
          <w:szCs w:val="28"/>
        </w:rPr>
        <w:t>1,9</w:t>
      </w:r>
      <w:r w:rsidR="004B1422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480468" w:rsidRPr="003D29EE" w:rsidRDefault="008A6A07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468">
        <w:rPr>
          <w:rFonts w:ascii="Times New Roman" w:hAnsi="Times New Roman" w:cs="Times New Roman"/>
          <w:sz w:val="28"/>
          <w:szCs w:val="28"/>
        </w:rPr>
        <w:t xml:space="preserve">Субсидии бюджетам субъектов Российской Федерации и муниципальных образований поступили в сумме </w:t>
      </w:r>
      <w:r w:rsidR="004127DF">
        <w:rPr>
          <w:rFonts w:ascii="Times New Roman" w:hAnsi="Times New Roman" w:cs="Times New Roman"/>
          <w:sz w:val="28"/>
          <w:szCs w:val="28"/>
        </w:rPr>
        <w:t>850,0</w:t>
      </w:r>
      <w:r w:rsidR="004804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7DF">
        <w:rPr>
          <w:rFonts w:ascii="Times New Roman" w:hAnsi="Times New Roman" w:cs="Times New Roman"/>
          <w:sz w:val="28"/>
          <w:szCs w:val="28"/>
        </w:rPr>
        <w:t>96,3</w:t>
      </w:r>
      <w:r w:rsidR="00480468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127DF">
        <w:rPr>
          <w:rFonts w:ascii="Times New Roman" w:hAnsi="Times New Roman" w:cs="Times New Roman"/>
          <w:sz w:val="28"/>
          <w:szCs w:val="28"/>
        </w:rPr>
        <w:t>882,6</w:t>
      </w:r>
      <w:r w:rsidR="0048046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80468" w:rsidRPr="00480468">
        <w:rPr>
          <w:rFonts w:ascii="Times New Roman" w:hAnsi="Times New Roman" w:cs="Times New Roman"/>
          <w:sz w:val="28"/>
          <w:szCs w:val="28"/>
        </w:rPr>
        <w:t xml:space="preserve"> 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>9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 xml:space="preserve">месяцами 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4127DF">
        <w:rPr>
          <w:rFonts w:ascii="Times New Roman" w:hAnsi="Times New Roman" w:cs="Times New Roman"/>
          <w:sz w:val="28"/>
          <w:szCs w:val="28"/>
        </w:rPr>
        <w:t>6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года суб</w:t>
      </w:r>
      <w:r w:rsidR="00480468">
        <w:rPr>
          <w:rFonts w:ascii="Times New Roman" w:hAnsi="Times New Roman" w:cs="Times New Roman"/>
          <w:sz w:val="28"/>
          <w:szCs w:val="28"/>
        </w:rPr>
        <w:t>сидии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127DF">
        <w:rPr>
          <w:rFonts w:ascii="Times New Roman" w:hAnsi="Times New Roman" w:cs="Times New Roman"/>
          <w:sz w:val="28"/>
          <w:szCs w:val="28"/>
        </w:rPr>
        <w:t>увеличились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4127DF">
        <w:rPr>
          <w:rFonts w:ascii="Times New Roman" w:hAnsi="Times New Roman" w:cs="Times New Roman"/>
          <w:sz w:val="28"/>
          <w:szCs w:val="28"/>
        </w:rPr>
        <w:t>725,0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7DF">
        <w:rPr>
          <w:rFonts w:ascii="Times New Roman" w:hAnsi="Times New Roman" w:cs="Times New Roman"/>
          <w:sz w:val="28"/>
          <w:szCs w:val="28"/>
        </w:rPr>
        <w:t>в 6,8 раза.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C7F2F">
        <w:rPr>
          <w:rFonts w:ascii="Times New Roman" w:hAnsi="Times New Roman" w:cs="Times New Roman"/>
          <w:sz w:val="28"/>
          <w:szCs w:val="28"/>
        </w:rPr>
        <w:t>Субсидии направлены на расходы по проекту «Народный бюджет»</w:t>
      </w:r>
      <w:r w:rsidR="004127DF">
        <w:rPr>
          <w:rFonts w:ascii="Times New Roman" w:hAnsi="Times New Roman" w:cs="Times New Roman"/>
          <w:sz w:val="28"/>
          <w:szCs w:val="28"/>
        </w:rPr>
        <w:t>, на мероприятия  по реализации подпрограммы  «Устойчивое развитие сельских территорий Вологодской области на 2014-2017 годы и на период до 2020 года» Государственной программы «Развитие агропромышленного комплекса и потребительского рынка Вологодской области на 2013-2020 годы»</w:t>
      </w:r>
      <w:r w:rsidR="004C7F2F">
        <w:rPr>
          <w:rFonts w:ascii="Times New Roman" w:hAnsi="Times New Roman" w:cs="Times New Roman"/>
          <w:sz w:val="28"/>
          <w:szCs w:val="28"/>
        </w:rPr>
        <w:t>.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Доля </w:t>
      </w:r>
      <w:r w:rsidR="00480468" w:rsidRPr="003D29EE">
        <w:rPr>
          <w:rFonts w:ascii="Times New Roman" w:hAnsi="Times New Roman" w:cs="Times New Roman"/>
          <w:sz w:val="28"/>
          <w:szCs w:val="28"/>
        </w:rPr>
        <w:lastRenderedPageBreak/>
        <w:t>суб</w:t>
      </w:r>
      <w:r w:rsidR="00480468">
        <w:rPr>
          <w:rFonts w:ascii="Times New Roman" w:hAnsi="Times New Roman" w:cs="Times New Roman"/>
          <w:sz w:val="28"/>
          <w:szCs w:val="28"/>
        </w:rPr>
        <w:t>сидий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в общем объеме безво</w:t>
      </w:r>
      <w:r w:rsidR="00480468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</w:t>
      </w:r>
      <w:r w:rsidR="004127DF">
        <w:rPr>
          <w:rFonts w:ascii="Times New Roman" w:hAnsi="Times New Roman" w:cs="Times New Roman"/>
          <w:sz w:val="28"/>
          <w:szCs w:val="28"/>
        </w:rPr>
        <w:t xml:space="preserve">24,1  </w:t>
      </w:r>
      <w:r w:rsidR="00480468">
        <w:rPr>
          <w:rFonts w:ascii="Times New Roman" w:hAnsi="Times New Roman" w:cs="Times New Roman"/>
          <w:sz w:val="28"/>
          <w:szCs w:val="28"/>
        </w:rPr>
        <w:t xml:space="preserve"> </w:t>
      </w:r>
      <w:r w:rsidR="00480468"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8A6A07" w:rsidRDefault="003D29EE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</w:t>
      </w:r>
      <w:r w:rsidR="008A6A07">
        <w:rPr>
          <w:rFonts w:ascii="Times New Roman" w:hAnsi="Times New Roman" w:cs="Times New Roman"/>
          <w:sz w:val="28"/>
          <w:szCs w:val="28"/>
        </w:rPr>
        <w:t>за 9 месяцев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4127DF">
        <w:rPr>
          <w:rFonts w:ascii="Times New Roman" w:hAnsi="Times New Roman" w:cs="Times New Roman"/>
          <w:sz w:val="28"/>
          <w:szCs w:val="28"/>
        </w:rPr>
        <w:t xml:space="preserve">7 </w:t>
      </w:r>
      <w:r w:rsidRPr="003D29EE">
        <w:rPr>
          <w:rFonts w:ascii="Times New Roman" w:hAnsi="Times New Roman" w:cs="Times New Roman"/>
          <w:sz w:val="28"/>
          <w:szCs w:val="28"/>
        </w:rPr>
        <w:t xml:space="preserve">года исполнены в сумме </w:t>
      </w:r>
      <w:r w:rsidR="004127DF">
        <w:rPr>
          <w:rFonts w:ascii="Times New Roman" w:hAnsi="Times New Roman" w:cs="Times New Roman"/>
          <w:sz w:val="28"/>
          <w:szCs w:val="28"/>
        </w:rPr>
        <w:t>87,8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7DF">
        <w:rPr>
          <w:rFonts w:ascii="Times New Roman" w:hAnsi="Times New Roman" w:cs="Times New Roman"/>
          <w:sz w:val="28"/>
          <w:szCs w:val="28"/>
        </w:rPr>
        <w:t>26,2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127DF">
        <w:rPr>
          <w:rFonts w:ascii="Times New Roman" w:hAnsi="Times New Roman" w:cs="Times New Roman"/>
          <w:sz w:val="28"/>
          <w:szCs w:val="28"/>
        </w:rPr>
        <w:t>335,2</w:t>
      </w:r>
      <w:r w:rsidR="00984EF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A6A07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размер иных межбюджетных трансфертов </w:t>
      </w:r>
      <w:r w:rsidR="004127DF">
        <w:rPr>
          <w:rFonts w:ascii="Times New Roman" w:hAnsi="Times New Roman" w:cs="Times New Roman"/>
          <w:sz w:val="28"/>
          <w:szCs w:val="28"/>
        </w:rPr>
        <w:t>снизился</w:t>
      </w:r>
      <w:r w:rsidR="008A6A07">
        <w:rPr>
          <w:rFonts w:ascii="Times New Roman" w:hAnsi="Times New Roman" w:cs="Times New Roman"/>
          <w:sz w:val="28"/>
          <w:szCs w:val="28"/>
        </w:rPr>
        <w:t xml:space="preserve"> на </w:t>
      </w:r>
      <w:r w:rsidR="004127DF">
        <w:rPr>
          <w:rFonts w:ascii="Times New Roman" w:hAnsi="Times New Roman" w:cs="Times New Roman"/>
          <w:sz w:val="28"/>
          <w:szCs w:val="28"/>
        </w:rPr>
        <w:t>22,5</w:t>
      </w:r>
      <w:r w:rsidR="008A6A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7DF">
        <w:rPr>
          <w:rFonts w:ascii="Times New Roman" w:hAnsi="Times New Roman" w:cs="Times New Roman"/>
          <w:sz w:val="28"/>
          <w:szCs w:val="28"/>
        </w:rPr>
        <w:t>20,4</w:t>
      </w:r>
      <w:r w:rsidR="008A6A07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4127DF">
        <w:rPr>
          <w:rFonts w:ascii="Times New Roman" w:hAnsi="Times New Roman" w:cs="Times New Roman"/>
          <w:sz w:val="28"/>
          <w:szCs w:val="28"/>
        </w:rPr>
        <w:t>2,7</w:t>
      </w:r>
      <w:r w:rsidR="00984EF1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3D29EE" w:rsidRPr="003D29EE" w:rsidRDefault="008A6A07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за 9 месяцев 201</w:t>
      </w:r>
      <w:r w:rsidR="004127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4127DF">
        <w:rPr>
          <w:rFonts w:ascii="Times New Roman" w:hAnsi="Times New Roman" w:cs="Times New Roman"/>
          <w:sz w:val="28"/>
          <w:szCs w:val="28"/>
        </w:rPr>
        <w:t>131,3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7DF">
        <w:rPr>
          <w:rFonts w:ascii="Times New Roman" w:hAnsi="Times New Roman" w:cs="Times New Roman"/>
          <w:sz w:val="28"/>
          <w:szCs w:val="28"/>
        </w:rPr>
        <w:t>84,0</w:t>
      </w:r>
      <w:r>
        <w:rPr>
          <w:rFonts w:ascii="Times New Roman" w:hAnsi="Times New Roman" w:cs="Times New Roman"/>
          <w:sz w:val="28"/>
          <w:szCs w:val="28"/>
        </w:rPr>
        <w:t xml:space="preserve"> процента от утвержденных бюджетных назначений в сумме </w:t>
      </w:r>
      <w:r w:rsidR="004127DF">
        <w:rPr>
          <w:rFonts w:ascii="Times New Roman" w:hAnsi="Times New Roman" w:cs="Times New Roman"/>
          <w:sz w:val="28"/>
          <w:szCs w:val="28"/>
        </w:rPr>
        <w:t>156,3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127DF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размер прочих безвозмездных поступлений увеличился на 75,1 тыс. рублей, или в 2,3 раза.</w:t>
      </w:r>
      <w:r>
        <w:rPr>
          <w:rFonts w:ascii="Times New Roman" w:hAnsi="Times New Roman" w:cs="Times New Roman"/>
          <w:sz w:val="28"/>
          <w:szCs w:val="28"/>
        </w:rPr>
        <w:t xml:space="preserve"> Доля прочих безвозмездных поступлений в бюджет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составила </w:t>
      </w:r>
      <w:r w:rsidR="00B175DB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</w:t>
      </w:r>
      <w:r w:rsidR="008A6A07">
        <w:rPr>
          <w:rFonts w:ascii="Times New Roman" w:hAnsi="Times New Roman" w:cs="Times New Roman"/>
          <w:sz w:val="28"/>
          <w:szCs w:val="28"/>
        </w:rPr>
        <w:t>октября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B175DB">
        <w:rPr>
          <w:rFonts w:ascii="Times New Roman" w:hAnsi="Times New Roman" w:cs="Times New Roman"/>
          <w:sz w:val="28"/>
          <w:szCs w:val="28"/>
        </w:rPr>
        <w:t>6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года, а также на   01 января и  01 </w:t>
      </w:r>
      <w:r w:rsidR="008A6A0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B175DB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059E" w:rsidRPr="003D29EE" w:rsidRDefault="000C059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984EF1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</w:p>
    <w:p w:rsidR="00D60C6B" w:rsidRPr="008A6A07" w:rsidRDefault="00694D8E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A07">
        <w:rPr>
          <w:rFonts w:ascii="Times New Roman" w:hAnsi="Times New Roman" w:cs="Times New Roman"/>
          <w:sz w:val="24"/>
          <w:szCs w:val="24"/>
        </w:rPr>
        <w:t>Таблица № 3</w:t>
      </w:r>
      <w:r w:rsidR="00D60C6B" w:rsidRPr="008A6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51"/>
        <w:gridCol w:w="992"/>
        <w:gridCol w:w="1053"/>
        <w:gridCol w:w="12"/>
        <w:gridCol w:w="1061"/>
      </w:tblGrid>
      <w:tr w:rsidR="00984EF1" w:rsidRPr="00984EF1" w:rsidTr="003D29EE">
        <w:trPr>
          <w:trHeight w:val="404"/>
        </w:trPr>
        <w:tc>
          <w:tcPr>
            <w:tcW w:w="3652" w:type="dxa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плательщиков по состоянию</w:t>
            </w:r>
            <w:r w:rsidR="008A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на:</w:t>
            </w:r>
          </w:p>
        </w:tc>
        <w:tc>
          <w:tcPr>
            <w:tcW w:w="1065" w:type="dxa"/>
            <w:gridSpan w:val="2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  <w:p w:rsidR="00D60C6B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0C6B"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от графы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EF1" w:rsidRPr="00984EF1" w:rsidTr="00361DB5">
        <w:trPr>
          <w:trHeight w:val="1063"/>
        </w:trPr>
        <w:tc>
          <w:tcPr>
            <w:tcW w:w="3652" w:type="dxa"/>
            <w:vMerge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61DB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61DB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9EE" w:rsidRPr="008A6A07" w:rsidRDefault="003D29EE" w:rsidP="00361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A6A07" w:rsidRPr="008A6A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9EE" w:rsidRPr="008A6A07" w:rsidRDefault="003D29EE" w:rsidP="00361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6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A6A07" w:rsidRPr="008A6A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6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F1" w:rsidRPr="00984EF1" w:rsidTr="00361DB5">
        <w:trPr>
          <w:trHeight w:val="316"/>
        </w:trPr>
        <w:tc>
          <w:tcPr>
            <w:tcW w:w="3652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29EE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29EE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1F4A" w:rsidRPr="00984EF1" w:rsidTr="00361DB5">
        <w:tc>
          <w:tcPr>
            <w:tcW w:w="3652" w:type="dxa"/>
          </w:tcPr>
          <w:p w:rsidR="00111F4A" w:rsidRPr="008A6A07" w:rsidRDefault="00111F4A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134" w:type="dxa"/>
          </w:tcPr>
          <w:p w:rsidR="00111F4A" w:rsidRPr="008A6A07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11F4A" w:rsidRPr="00111F4A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11F4A" w:rsidRPr="008A6A07" w:rsidRDefault="00111F4A" w:rsidP="00361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111F4A" w:rsidRPr="008A6A07" w:rsidRDefault="00E8206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65" w:type="dxa"/>
            <w:gridSpan w:val="2"/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11F4A" w:rsidRPr="00984EF1" w:rsidTr="00361DB5">
        <w:tc>
          <w:tcPr>
            <w:tcW w:w="3652" w:type="dxa"/>
          </w:tcPr>
          <w:p w:rsidR="00111F4A" w:rsidRPr="008A6A07" w:rsidRDefault="00111F4A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11F4A" w:rsidRPr="008A6A07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111F4A" w:rsidRPr="00111F4A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51" w:type="dxa"/>
          </w:tcPr>
          <w:p w:rsidR="00111F4A" w:rsidRPr="008A6A07" w:rsidRDefault="00111F4A" w:rsidP="00361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</w:tcPr>
          <w:p w:rsidR="00111F4A" w:rsidRPr="008A6A07" w:rsidRDefault="00E8206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65" w:type="dxa"/>
            <w:gridSpan w:val="2"/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061" w:type="dxa"/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11F4A" w:rsidRPr="00984EF1" w:rsidTr="00361DB5">
        <w:tc>
          <w:tcPr>
            <w:tcW w:w="3652" w:type="dxa"/>
          </w:tcPr>
          <w:p w:rsidR="00111F4A" w:rsidRPr="008A6A07" w:rsidRDefault="00111F4A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111F4A" w:rsidRPr="008A6A07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</w:tcPr>
          <w:p w:rsidR="00111F4A" w:rsidRPr="00111F4A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</w:tcPr>
          <w:p w:rsidR="00111F4A" w:rsidRPr="008A6A07" w:rsidRDefault="00111F4A" w:rsidP="00361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111F4A" w:rsidRPr="008A6A07" w:rsidRDefault="00E8206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053" w:type="dxa"/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073" w:type="dxa"/>
            <w:gridSpan w:val="2"/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11F4A" w:rsidRPr="00984EF1" w:rsidTr="00361DB5">
        <w:tc>
          <w:tcPr>
            <w:tcW w:w="3652" w:type="dxa"/>
          </w:tcPr>
          <w:p w:rsidR="00111F4A" w:rsidRPr="008A6A07" w:rsidRDefault="00111F4A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налогам </w:t>
            </w:r>
          </w:p>
        </w:tc>
        <w:tc>
          <w:tcPr>
            <w:tcW w:w="1134" w:type="dxa"/>
          </w:tcPr>
          <w:p w:rsidR="00111F4A" w:rsidRPr="008A6A07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111F4A" w:rsidRPr="00111F4A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111F4A" w:rsidRPr="008A6A07" w:rsidRDefault="00111F4A" w:rsidP="00361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111F4A" w:rsidRPr="008A6A07" w:rsidRDefault="00E8206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gridSpan w:val="2"/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111F4A" w:rsidRPr="00984EF1" w:rsidTr="00361DB5">
        <w:tc>
          <w:tcPr>
            <w:tcW w:w="3652" w:type="dxa"/>
          </w:tcPr>
          <w:p w:rsidR="00111F4A" w:rsidRPr="008A6A07" w:rsidRDefault="00111F4A" w:rsidP="00336B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11F4A" w:rsidRPr="008A6A07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34" w:type="dxa"/>
          </w:tcPr>
          <w:p w:rsidR="00111F4A" w:rsidRPr="00111F4A" w:rsidRDefault="00111F4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1F4A" w:rsidRPr="008A6A07" w:rsidRDefault="00111F4A" w:rsidP="00361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1F4A" w:rsidRPr="008A6A07" w:rsidRDefault="00E8206C" w:rsidP="003458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111F4A" w:rsidRPr="008A6A07" w:rsidRDefault="00D0036D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D60C6B" w:rsidRPr="00984EF1" w:rsidRDefault="00D60C6B" w:rsidP="00D60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 w:rsidR="00D0036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 w:rsidR="00D0036D">
        <w:rPr>
          <w:rFonts w:ascii="Times New Roman" w:eastAsia="Times New Roman" w:hAnsi="Times New Roman" w:cs="Times New Roman"/>
          <w:color w:val="000000"/>
          <w:sz w:val="28"/>
          <w:szCs w:val="28"/>
        </w:rPr>
        <w:t>35,7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D0036D">
        <w:rPr>
          <w:rFonts w:ascii="Times New Roman" w:eastAsia="Times New Roman" w:hAnsi="Times New Roman" w:cs="Times New Roman"/>
          <w:color w:val="000000"/>
          <w:sz w:val="28"/>
          <w:szCs w:val="28"/>
        </w:rPr>
        <w:t>48,0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%. Н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>а 01.10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. 201</w:t>
      </w:r>
      <w:r w:rsidR="00D0036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>ри сравнении недоимки  с аналогичным периодом прошлого года  наблюдается рост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</w:t>
      </w:r>
      <w:r w:rsidR="00D0036D">
        <w:rPr>
          <w:rFonts w:ascii="Times New Roman" w:eastAsia="Times New Roman" w:hAnsi="Times New Roman" w:cs="Times New Roman"/>
          <w:color w:val="000000"/>
          <w:sz w:val="28"/>
          <w:szCs w:val="28"/>
        </w:rPr>
        <w:t>17,3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0036D">
        <w:rPr>
          <w:rFonts w:ascii="Times New Roman" w:eastAsia="Times New Roman" w:hAnsi="Times New Roman" w:cs="Times New Roman"/>
          <w:color w:val="000000"/>
          <w:sz w:val="28"/>
          <w:szCs w:val="28"/>
        </w:rPr>
        <w:t>38,8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D0036D" w:rsidRPr="00607E0D" w:rsidRDefault="00D0036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по налогу на доходы физических лиц рост на 1,5 тыс. рублей, или в 3,5 раза;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 рост на </w:t>
      </w:r>
      <w:r w:rsidR="00D0036D">
        <w:rPr>
          <w:rFonts w:ascii="Times New Roman" w:eastAsia="Times New Roman" w:hAnsi="Times New Roman" w:cs="Times New Roman"/>
          <w:color w:val="000000"/>
          <w:sz w:val="28"/>
          <w:szCs w:val="28"/>
        </w:rPr>
        <w:t>6,7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D0036D">
        <w:rPr>
          <w:rFonts w:ascii="Times New Roman" w:eastAsia="Times New Roman" w:hAnsi="Times New Roman" w:cs="Times New Roman"/>
          <w:color w:val="000000"/>
          <w:sz w:val="28"/>
          <w:szCs w:val="28"/>
        </w:rPr>
        <w:t>в 1,7 раза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lastRenderedPageBreak/>
        <w:t>- по земельному налогу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 увеличение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0036D">
        <w:rPr>
          <w:rFonts w:ascii="Times New Roman" w:eastAsia="Times New Roman" w:hAnsi="Times New Roman" w:cs="Times New Roman"/>
          <w:sz w:val="28"/>
          <w:szCs w:val="28"/>
        </w:rPr>
        <w:t>9,2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0036D">
        <w:rPr>
          <w:rFonts w:ascii="Times New Roman" w:eastAsia="Times New Roman" w:hAnsi="Times New Roman" w:cs="Times New Roman"/>
          <w:sz w:val="28"/>
          <w:szCs w:val="28"/>
        </w:rPr>
        <w:t>26,3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3938" w:rsidRPr="00607E0D" w:rsidRDefault="00383938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036D">
        <w:rPr>
          <w:rFonts w:ascii="Times New Roman" w:eastAsia="Times New Roman" w:hAnsi="Times New Roman" w:cs="Times New Roman"/>
          <w:sz w:val="28"/>
          <w:szCs w:val="28"/>
        </w:rPr>
        <w:t>по  задолженности и перерасчетам по отмененным налогам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снижение на </w:t>
      </w:r>
      <w:r w:rsidR="00D0036D">
        <w:rPr>
          <w:rFonts w:ascii="Times New Roman" w:eastAsia="Times New Roman" w:hAnsi="Times New Roman" w:cs="Times New Roman"/>
          <w:sz w:val="28"/>
          <w:szCs w:val="28"/>
        </w:rPr>
        <w:t>0,1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D0036D">
        <w:rPr>
          <w:rFonts w:ascii="Times New Roman" w:eastAsia="Times New Roman" w:hAnsi="Times New Roman" w:cs="Times New Roman"/>
          <w:sz w:val="28"/>
          <w:szCs w:val="28"/>
        </w:rPr>
        <w:t>100,0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 xml:space="preserve">       Из имеющихся данных на 01.10.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003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0036D">
        <w:rPr>
          <w:rFonts w:ascii="Times New Roman" w:eastAsia="Times New Roman" w:hAnsi="Times New Roman" w:cs="Times New Roman"/>
          <w:sz w:val="28"/>
          <w:szCs w:val="28"/>
        </w:rPr>
        <w:t>71,4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D521D" w:rsidRPr="005D521D">
        <w:rPr>
          <w:rFonts w:ascii="Times New Roman" w:hAnsi="Times New Roman" w:cs="Times New Roman"/>
          <w:sz w:val="28"/>
          <w:szCs w:val="28"/>
        </w:rPr>
        <w:t xml:space="preserve"> </w:t>
      </w:r>
      <w:r w:rsidR="005D521D">
        <w:rPr>
          <w:rFonts w:ascii="Times New Roman" w:hAnsi="Times New Roman" w:cs="Times New Roman"/>
          <w:sz w:val="28"/>
          <w:szCs w:val="28"/>
        </w:rPr>
        <w:t>н</w:t>
      </w:r>
      <w:r w:rsidR="005D521D" w:rsidRPr="00984EF1">
        <w:rPr>
          <w:rFonts w:ascii="Times New Roman" w:hAnsi="Times New Roman" w:cs="Times New Roman"/>
          <w:sz w:val="28"/>
          <w:szCs w:val="28"/>
        </w:rPr>
        <w:t>алог</w:t>
      </w:r>
      <w:r w:rsidR="005D521D">
        <w:rPr>
          <w:rFonts w:ascii="Times New Roman" w:hAnsi="Times New Roman" w:cs="Times New Roman"/>
          <w:sz w:val="28"/>
          <w:szCs w:val="28"/>
        </w:rPr>
        <w:t>у</w:t>
      </w:r>
      <w:r w:rsidR="005D521D" w:rsidRPr="00984EF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6D">
        <w:rPr>
          <w:rFonts w:ascii="Times New Roman" w:eastAsia="Times New Roman" w:hAnsi="Times New Roman" w:cs="Times New Roman"/>
          <w:sz w:val="28"/>
          <w:szCs w:val="28"/>
        </w:rPr>
        <w:t>25,2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5D521D" w:rsidRPr="005D521D">
        <w:rPr>
          <w:sz w:val="28"/>
          <w:szCs w:val="28"/>
        </w:rPr>
        <w:t xml:space="preserve"> </w:t>
      </w:r>
      <w:r w:rsidR="005D521D" w:rsidRPr="000559DE">
        <w:rPr>
          <w:rFonts w:ascii="Times New Roman" w:hAnsi="Times New Roman" w:cs="Times New Roman"/>
          <w:sz w:val="28"/>
          <w:szCs w:val="28"/>
        </w:rPr>
        <w:t>от общей</w:t>
      </w:r>
      <w:r w:rsidR="005D521D">
        <w:rPr>
          <w:sz w:val="28"/>
          <w:szCs w:val="28"/>
        </w:rPr>
        <w:t xml:space="preserve"> </w:t>
      </w:r>
      <w:r w:rsidR="005D521D" w:rsidRPr="005D521D">
        <w:rPr>
          <w:rFonts w:ascii="Times New Roman" w:hAnsi="Times New Roman" w:cs="Times New Roman"/>
          <w:sz w:val="28"/>
          <w:szCs w:val="28"/>
        </w:rPr>
        <w:t>суммы  недоимки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802" w:rsidRPr="00D51802" w:rsidRDefault="00D51802" w:rsidP="00D518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В Приложении 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 п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администрации поселения от 19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.10.201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года №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>27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, имеются арифметические  ошибки по графе «Процент исполнения»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строк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 xml:space="preserve">е  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«Государственная  пошлина  за совершение нотариальных действий  должностными лицами органов местного самоуправления,  уполномоченными в соответствии с законодательными актами РФ на совершение  нотариальных действий» цифру «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>46,4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 xml:space="preserve"> следует 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заменить цифрой «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>67,9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F7A5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3AF7" w:rsidRPr="0013238C" w:rsidRDefault="00793AF7" w:rsidP="00793AF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3938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38C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793AF7" w:rsidRPr="0013238C" w:rsidRDefault="00793AF7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938" w:rsidRPr="0013238C" w:rsidRDefault="00D60C6B" w:rsidP="009F7A5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238C">
        <w:rPr>
          <w:rFonts w:ascii="Times New Roman" w:hAnsi="Times New Roman" w:cs="Times New Roman"/>
          <w:sz w:val="28"/>
          <w:szCs w:val="28"/>
        </w:rPr>
        <w:tab/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поселения за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9F7A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года  исполнены в сумме </w:t>
      </w:r>
      <w:r w:rsidR="009F7A5C">
        <w:rPr>
          <w:rFonts w:ascii="Times New Roman" w:eastAsia="Times New Roman" w:hAnsi="Times New Roman" w:cs="Times New Roman"/>
          <w:sz w:val="28"/>
          <w:szCs w:val="28"/>
        </w:rPr>
        <w:t>3344,6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или </w:t>
      </w:r>
      <w:r w:rsidR="009F7A5C">
        <w:rPr>
          <w:rFonts w:ascii="Times New Roman" w:eastAsia="Times New Roman" w:hAnsi="Times New Roman" w:cs="Times New Roman"/>
          <w:sz w:val="28"/>
          <w:szCs w:val="28"/>
        </w:rPr>
        <w:t>63,5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9F7A5C">
        <w:rPr>
          <w:rFonts w:ascii="Times New Roman" w:eastAsia="Times New Roman" w:hAnsi="Times New Roman" w:cs="Times New Roman"/>
          <w:sz w:val="28"/>
          <w:szCs w:val="28"/>
        </w:rPr>
        <w:t>5268,6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рублей.  По сравнению с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F7A5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года  расходы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F7A5C">
        <w:rPr>
          <w:rFonts w:ascii="Times New Roman" w:eastAsia="Times New Roman" w:hAnsi="Times New Roman" w:cs="Times New Roman"/>
          <w:sz w:val="28"/>
          <w:szCs w:val="28"/>
        </w:rPr>
        <w:t>величилис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F7A5C">
        <w:rPr>
          <w:rFonts w:ascii="Times New Roman" w:eastAsia="Times New Roman" w:hAnsi="Times New Roman" w:cs="Times New Roman"/>
          <w:sz w:val="28"/>
          <w:szCs w:val="28"/>
        </w:rPr>
        <w:t>410,0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9F7A5C">
        <w:rPr>
          <w:rFonts w:ascii="Times New Roman" w:eastAsia="Times New Roman" w:hAnsi="Times New Roman" w:cs="Times New Roman"/>
          <w:sz w:val="28"/>
          <w:szCs w:val="28"/>
        </w:rPr>
        <w:t>14,0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  <w:r w:rsidR="005D521D"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</w:t>
      </w:r>
      <w:r w:rsidR="00A64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месяцами </w:t>
      </w:r>
      <w:r w:rsidR="005D521D"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9F7A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</w:t>
      </w:r>
      <w:r w:rsidR="005D521D"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отражена на следующей диаграмме:</w:t>
      </w:r>
      <w:r w:rsidR="005D521D" w:rsidRPr="001323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C068E9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тыс. руб.</w:t>
      </w:r>
    </w:p>
    <w:p w:rsidR="005D521D" w:rsidRPr="0013238C" w:rsidRDefault="00911162" w:rsidP="004B0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0FE34677" wp14:editId="6921D529">
            <wp:extent cx="6119495" cy="4079453"/>
            <wp:effectExtent l="0" t="0" r="14605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6773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</w:p>
    <w:p w:rsidR="00E66773" w:rsidRDefault="00E66773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521D" w:rsidRPr="00C068E9" w:rsidRDefault="00E66773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 xml:space="preserve"> Наибольший удельный вес в расходах бюджета поселения занимают расходы  по разделу 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>«Общегосударственные вопросы» - 48,2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>%, «Культура и кинематография» -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>20,3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 xml:space="preserve">%, «Жилищно-коммунальное хозяйство»- 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>24,1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>%. На  долю расходов по разделам «Национальная оборона»,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 xml:space="preserve"> « Национальная безопасность»,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 xml:space="preserve"> «Образование»,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политика»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 и спорт» приходится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>7,4</w:t>
      </w:r>
      <w:r w:rsidR="005D521D" w:rsidRPr="00C068E9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4B0FA7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 Структура  расходов бюджета поселения за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года отражена на диаграмме:  </w:t>
      </w:r>
    </w:p>
    <w:p w:rsidR="00E66773" w:rsidRPr="0013238C" w:rsidRDefault="00E66773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13238C" w:rsidRDefault="00820977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4F5AA1D9" wp14:editId="433EECD7">
            <wp:extent cx="6119495" cy="3504072"/>
            <wp:effectExtent l="0" t="0" r="14605" b="2032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66773" w:rsidRDefault="005D521D" w:rsidP="00E6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7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521D" w:rsidRPr="00AC31B3" w:rsidRDefault="00E66773" w:rsidP="00E6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раздел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Общегосударственны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«Национальная оборона»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 xml:space="preserve"> и «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 уровень исполнения к годовым назначениям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75,0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 %, наиболее низкий уровень исполнения  по разделу «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составил всего лишь </w:t>
      </w:r>
      <w:r>
        <w:rPr>
          <w:rFonts w:ascii="Times New Roman" w:eastAsia="Times New Roman" w:hAnsi="Times New Roman" w:cs="Times New Roman"/>
          <w:sz w:val="28"/>
          <w:szCs w:val="28"/>
        </w:rPr>
        <w:t>22,8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773" w:rsidRPr="00AC31B3" w:rsidRDefault="00E66773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85F" w:rsidRPr="006D185F" w:rsidRDefault="00E66773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</w:t>
      </w:r>
      <w:r w:rsidR="00694D8E">
        <w:rPr>
          <w:rFonts w:ascii="Times New Roman" w:eastAsia="Times New Roman" w:hAnsi="Times New Roman" w:cs="Times New Roman"/>
        </w:rPr>
        <w:t>аблица 4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54"/>
        <w:gridCol w:w="1235"/>
        <w:gridCol w:w="1344"/>
        <w:gridCol w:w="1212"/>
      </w:tblGrid>
      <w:tr w:rsidR="004B0FA7" w:rsidRPr="006D185F" w:rsidTr="004B0FA7">
        <w:trPr>
          <w:trHeight w:val="2561"/>
        </w:trPr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lastRenderedPageBreak/>
              <w:t>Наименование раздела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Исполнено </w:t>
            </w:r>
            <w:r w:rsidR="004B0FA7">
              <w:rPr>
                <w:rFonts w:ascii="Times New Roman" w:eastAsia="Calibri" w:hAnsi="Times New Roman" w:cs="Times New Roman"/>
              </w:rPr>
              <w:t>за 9 месяцев</w:t>
            </w:r>
          </w:p>
          <w:p w:rsidR="006D185F" w:rsidRPr="006D185F" w:rsidRDefault="006D185F" w:rsidP="00B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B66CE8">
              <w:rPr>
                <w:rFonts w:ascii="Times New Roman" w:eastAsia="Calibri" w:hAnsi="Times New Roman" w:cs="Times New Roman"/>
              </w:rPr>
              <w:t>6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6D185F" w:rsidRPr="006D185F" w:rsidRDefault="006D185F" w:rsidP="00B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Утверждено в бюджете на 201</w:t>
            </w:r>
            <w:r w:rsidR="00B66CE8">
              <w:rPr>
                <w:rFonts w:ascii="Times New Roman" w:eastAsia="Times New Roman" w:hAnsi="Times New Roman" w:cs="Times New Roman"/>
              </w:rPr>
              <w:t>7</w:t>
            </w:r>
            <w:r w:rsidRPr="006D185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54" w:type="dxa"/>
          </w:tcPr>
          <w:p w:rsidR="006D185F" w:rsidRPr="006D185F" w:rsidRDefault="006D185F" w:rsidP="00B6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Исполнено </w:t>
            </w:r>
            <w:r w:rsidR="004B0FA7">
              <w:rPr>
                <w:rFonts w:ascii="Times New Roman" w:eastAsia="Calibri" w:hAnsi="Times New Roman" w:cs="Times New Roman"/>
              </w:rPr>
              <w:t>за 9 месяцев</w:t>
            </w:r>
            <w:r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B66CE8">
              <w:rPr>
                <w:rFonts w:ascii="Times New Roman" w:eastAsia="Calibri" w:hAnsi="Times New Roman" w:cs="Times New Roman"/>
              </w:rPr>
              <w:t xml:space="preserve">7 </w:t>
            </w: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235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 xml:space="preserve">Процент 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отклонение </w:t>
            </w:r>
            <w:r w:rsidR="004B0FA7">
              <w:rPr>
                <w:rFonts w:ascii="Times New Roman" w:eastAsia="Calibri" w:hAnsi="Times New Roman" w:cs="Times New Roman"/>
              </w:rPr>
              <w:t>9 месяцев</w:t>
            </w:r>
            <w:r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B66CE8">
              <w:rPr>
                <w:rFonts w:ascii="Times New Roman" w:eastAsia="Calibri" w:hAnsi="Times New Roman" w:cs="Times New Roman"/>
              </w:rPr>
              <w:t>7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года от </w:t>
            </w:r>
            <w:r w:rsidR="004B0FA7">
              <w:rPr>
                <w:rFonts w:ascii="Times New Roman" w:eastAsia="Calibri" w:hAnsi="Times New Roman" w:cs="Times New Roman"/>
              </w:rPr>
              <w:t xml:space="preserve">9 месяцев </w:t>
            </w: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B66CE8">
              <w:rPr>
                <w:rFonts w:ascii="Times New Roman" w:eastAsia="Calibri" w:hAnsi="Times New Roman" w:cs="Times New Roman"/>
              </w:rPr>
              <w:t>6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к уровню </w:t>
            </w:r>
            <w:r w:rsidR="004B0FA7">
              <w:rPr>
                <w:rFonts w:ascii="Times New Roman" w:eastAsia="Calibri" w:hAnsi="Times New Roman" w:cs="Times New Roman"/>
              </w:rPr>
              <w:t>9 месяцев</w:t>
            </w:r>
          </w:p>
          <w:p w:rsidR="006D185F" w:rsidRPr="006D185F" w:rsidRDefault="006D185F" w:rsidP="00B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B66CE8">
              <w:rPr>
                <w:rFonts w:ascii="Times New Roman" w:eastAsia="Calibri" w:hAnsi="Times New Roman" w:cs="Times New Roman"/>
              </w:rPr>
              <w:t>6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1713,2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2058,6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1613,4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-99,8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в том числе, резервный фонд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68,1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59,9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-8,2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35" w:type="dxa"/>
          </w:tcPr>
          <w:p w:rsidR="009F7A5C" w:rsidRPr="006D185F" w:rsidRDefault="00B66CE8" w:rsidP="00485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64,3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229,4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1212" w:type="dxa"/>
          </w:tcPr>
          <w:p w:rsidR="009F7A5C" w:rsidRPr="006D185F" w:rsidRDefault="00B66CE8" w:rsidP="00485D64">
            <w:pPr>
              <w:tabs>
                <w:tab w:val="right" w:pos="9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110,4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125,9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1452,7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806,3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680,4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6,4 раза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873,7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1198,6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677,7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-196,0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133,6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1344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-9,2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65,9</w:t>
            </w:r>
          </w:p>
        </w:tc>
      </w:tr>
      <w:tr w:rsidR="009F7A5C" w:rsidRPr="006D185F" w:rsidTr="004B0FA7">
        <w:tc>
          <w:tcPr>
            <w:tcW w:w="2273" w:type="dxa"/>
          </w:tcPr>
          <w:p w:rsidR="009F7A5C" w:rsidRPr="006D185F" w:rsidRDefault="009F7A5C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85F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9F7A5C" w:rsidRPr="006D185F" w:rsidRDefault="009F7A5C" w:rsidP="009F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2934,6</w:t>
            </w:r>
          </w:p>
        </w:tc>
        <w:tc>
          <w:tcPr>
            <w:tcW w:w="1323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5268,6</w:t>
            </w:r>
          </w:p>
        </w:tc>
        <w:tc>
          <w:tcPr>
            <w:tcW w:w="1254" w:type="dxa"/>
          </w:tcPr>
          <w:p w:rsidR="009F7A5C" w:rsidRPr="006D185F" w:rsidRDefault="009F7A5C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3344,6</w:t>
            </w:r>
          </w:p>
        </w:tc>
        <w:tc>
          <w:tcPr>
            <w:tcW w:w="1235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63,5</w:t>
            </w:r>
          </w:p>
        </w:tc>
        <w:tc>
          <w:tcPr>
            <w:tcW w:w="1344" w:type="dxa"/>
          </w:tcPr>
          <w:p w:rsidR="00B66CE8" w:rsidRPr="006D185F" w:rsidRDefault="00B66CE8" w:rsidP="00B66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410,0</w:t>
            </w:r>
          </w:p>
        </w:tc>
        <w:tc>
          <w:tcPr>
            <w:tcW w:w="1212" w:type="dxa"/>
          </w:tcPr>
          <w:p w:rsidR="009F7A5C" w:rsidRPr="006D185F" w:rsidRDefault="00B66CE8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114,0</w:t>
            </w:r>
          </w:p>
        </w:tc>
      </w:tr>
    </w:tbl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исполнены  в сумме 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1613,4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78,4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2058,6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меньшились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99,8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5,8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   Средства направлены: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высшего должностного лица – 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299,8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администрации – 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1202,5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в том числе: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межбюджетные трансферты по осуществлению  полномочий по внешнему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>31,5</w:t>
      </w:r>
      <w:r w:rsidR="00793AF7" w:rsidRPr="0079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87D" w:rsidRPr="00793AF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04F44" w:rsidRPr="00B04F44" w:rsidRDefault="00602190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 обеспечение проведения выборов Главы поселения и депутатов Совета поселения  111,1 тыс. рублей.</w:t>
      </w:r>
    </w:p>
    <w:p w:rsidR="005D521D" w:rsidRPr="005D521D" w:rsidRDefault="00B04F44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Средства резервного фонда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 xml:space="preserve"> и на другие общегосударственные вопросы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не расходовались.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Национальная оборона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59,9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бюджетным назначениям в сумме 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79,9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меньшились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8,2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расходы составили 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 xml:space="preserve"> или 51,8% к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годовы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 xml:space="preserve">м бюджетным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 За 9 месяцев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расходы по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данному разделу также не про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изводились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Средства направлены на содержание пожарных водоемов в зимний период  времени.</w:t>
      </w:r>
    </w:p>
    <w:p w:rsidR="00A06558" w:rsidRPr="005D521D" w:rsidRDefault="00A06558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58">
        <w:rPr>
          <w:rFonts w:ascii="Times New Roman" w:eastAsia="Times New Roman" w:hAnsi="Times New Roman" w:cs="Times New Roman"/>
          <w:i/>
          <w:sz w:val="28"/>
          <w:szCs w:val="28"/>
        </w:rPr>
        <w:t>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расходы исполнены в сумме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71,0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31,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% к годовым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бюджетным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назначениям в сумме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229,4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увеличились на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6,7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на 10,4 %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средства направлялись на  содержание  дорог в зимнее время.</w:t>
      </w:r>
    </w:p>
    <w:p w:rsidR="00E739C3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«Жилищно-коммунальное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составили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806,3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55,5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1452,7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все расходы произведены </w:t>
      </w:r>
      <w:r w:rsidRPr="005D52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по подразделу «Благоустройство»</w:t>
      </w:r>
      <w:r w:rsidR="003453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0559DE" w:rsidRPr="000559DE">
        <w:rPr>
          <w:rFonts w:ascii="Times New Roman" w:eastAsia="Times New Roman" w:hAnsi="Times New Roman" w:cs="Times New Roman"/>
          <w:sz w:val="28"/>
          <w:szCs w:val="28"/>
        </w:rPr>
        <w:t xml:space="preserve"> Из них</w:t>
      </w:r>
      <w:r w:rsidR="0034538C" w:rsidRPr="0005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организацию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81,1 тыс. рублей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 в т. ч.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7,7 тыс. рублей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софинансирование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улично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 xml:space="preserve"> освещени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6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на содержание дворника - 27,2 тыс. рублей, на приобретение ГСМ для окашивания территории поселения -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3,2 тыс. рублей</w:t>
      </w:r>
      <w:r w:rsidR="00886071">
        <w:rPr>
          <w:rFonts w:ascii="Times New Roman" w:eastAsia="Times New Roman" w:hAnsi="Times New Roman" w:cs="Times New Roman"/>
          <w:sz w:val="28"/>
          <w:szCs w:val="28"/>
        </w:rPr>
        <w:t xml:space="preserve">, на  проведение экспертизы  мероприятия «Восстановление Ботановского парка и оборудование зоны отдыха» -12,1 тыс. рублей  и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071">
        <w:rPr>
          <w:rFonts w:ascii="Times New Roman" w:eastAsia="Times New Roman" w:hAnsi="Times New Roman" w:cs="Times New Roman"/>
          <w:sz w:val="28"/>
          <w:szCs w:val="28"/>
        </w:rPr>
        <w:t>на реализацию  подпрограммы «Устойчивое развитие сельских территорий Вологодской области на 2014-2017 годы и на период до 2020 года</w:t>
      </w:r>
      <w:r w:rsidR="00C02331">
        <w:rPr>
          <w:rFonts w:ascii="Times New Roman" w:eastAsia="Times New Roman" w:hAnsi="Times New Roman" w:cs="Times New Roman"/>
          <w:sz w:val="28"/>
          <w:szCs w:val="28"/>
        </w:rPr>
        <w:t>» государственной программы «Развитие агропромышленного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 xml:space="preserve"> комплекса  и потребительского рынка Вологодской области на 2013-2020 годы» в сумме 600,0 тыс. рублей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счет федеральных средств  в сумме 308,96 тыс. рублей и средств областного бюджета в сумме 291,04 тыс. рублей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остроены две беседки, сцена, обустроен родник, построен туалет, приобретены диваны, построены лестницы, расчищен парк.</w:t>
      </w:r>
    </w:p>
    <w:p w:rsidR="009B0F98" w:rsidRDefault="009B0F98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проекта «Народный бюджет» по приобретению и установке оборудования для детской игровой площадки в д. Игумницево 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перечислен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аванс в размере 30% на приобретение оборудования у ООО «Авен-Вологда» в сумме 75,0 тыс. рублей.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 w:rsidR="00725EB2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201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увеличились на 680,4 тыс. рублей, или в 6,4 раза.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«Образование»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6168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6168C">
        <w:rPr>
          <w:rFonts w:ascii="Times New Roman" w:eastAsia="Times New Roman" w:hAnsi="Times New Roman" w:cs="Times New Roman"/>
          <w:sz w:val="28"/>
          <w:szCs w:val="28"/>
        </w:rPr>
        <w:t xml:space="preserve"> составили 1,9 тыс. рублей, или 100 % к годовым бюджетным назначениям в сумме 1,9 тыс. рублей. Средства направлены на представительские расходы по Слету молодежи.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«Культура и  кинематография»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6168C">
        <w:rPr>
          <w:rFonts w:ascii="Times New Roman" w:eastAsia="Times New Roman" w:hAnsi="Times New Roman" w:cs="Times New Roman"/>
          <w:sz w:val="28"/>
          <w:szCs w:val="28"/>
        </w:rPr>
        <w:t>677,7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6168C">
        <w:rPr>
          <w:rFonts w:ascii="Times New Roman" w:eastAsia="Times New Roman" w:hAnsi="Times New Roman" w:cs="Times New Roman"/>
          <w:sz w:val="28"/>
          <w:szCs w:val="28"/>
        </w:rPr>
        <w:t>56,5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06168C">
        <w:rPr>
          <w:rFonts w:ascii="Times New Roman" w:eastAsia="Times New Roman" w:hAnsi="Times New Roman" w:cs="Times New Roman"/>
          <w:sz w:val="28"/>
          <w:szCs w:val="28"/>
        </w:rPr>
        <w:t xml:space="preserve">1198,6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9 месяцами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06168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168C">
        <w:rPr>
          <w:rFonts w:ascii="Times New Roman" w:eastAsia="Times New Roman" w:hAnsi="Times New Roman" w:cs="Times New Roman"/>
          <w:sz w:val="28"/>
          <w:szCs w:val="28"/>
        </w:rPr>
        <w:t>меньшились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196,0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22,4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99350A">
        <w:rPr>
          <w:rFonts w:ascii="Times New Roman" w:eastAsia="Times New Roman" w:hAnsi="Times New Roman" w:cs="Times New Roman"/>
          <w:sz w:val="28"/>
          <w:szCs w:val="28"/>
        </w:rPr>
        <w:t>по подразделу «Культура»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677,7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56,5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%), или  100 % от общих расходов раздела «Культура и кинематография». Расходы производились на финансовое обеспечение муниципального задания МБУК «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Игумниц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евский Д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ом к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ультуры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677,7 тыс. рублей.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«Социальная политика»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83,4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57,9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144,0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21,0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33,6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). На доплаты к пенсиям муниципальных служащих направлено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 xml:space="preserve">40,5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на выплату ежемесячной денежной компенсации работникам учреждений культуры поселения –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42,9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«Физическая культура и спорт»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>17,8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>22,8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78,0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201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года расходы уменьшились  на  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>9,2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>34,1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%). Средства направлены на 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>оплату по договорам за организацию и проведение занятий в волейбольной секции -14,1 тыс., 3,7 тыс. рублей - на приобретение ГСМ для доставки участников соревнований.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CF7DFF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F4193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</w:t>
      </w:r>
      <w:r w:rsidR="00CF7DF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F4193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(в т.</w:t>
      </w:r>
      <w:r w:rsidR="00925D6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ч. финансируемых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доходов  – </w:t>
      </w:r>
      <w:r w:rsidRPr="005C2F87">
        <w:rPr>
          <w:rFonts w:ascii="Times New Roman" w:hAnsi="Times New Roman" w:cs="Times New Roman"/>
          <w:sz w:val="28"/>
          <w:szCs w:val="28"/>
        </w:rPr>
        <w:t>1),  на  01</w:t>
      </w:r>
      <w:r w:rsidR="00CF7DFF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8F4193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 (в т. ч. финансируемых за счет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доходов – </w:t>
      </w:r>
      <w:r w:rsidRPr="005C2F87">
        <w:rPr>
          <w:rFonts w:ascii="Times New Roman" w:hAnsi="Times New Roman" w:cs="Times New Roman"/>
          <w:sz w:val="28"/>
          <w:szCs w:val="28"/>
        </w:rPr>
        <w:t>1).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Штатная численность работников муниципальных учреждений составила по состоянию на: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E60B1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F4193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F4193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ед.;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8F4193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01</w:t>
      </w:r>
      <w:r w:rsidR="00E60B13"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8F4193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8F4193">
        <w:rPr>
          <w:rFonts w:ascii="Times New Roman" w:hAnsi="Times New Roman" w:cs="Times New Roman"/>
          <w:sz w:val="28"/>
          <w:szCs w:val="28"/>
        </w:rPr>
        <w:t>3,0</w:t>
      </w:r>
      <w:r w:rsidR="00286C10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ед.</w:t>
      </w:r>
    </w:p>
    <w:p w:rsidR="00286C10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</w:t>
      </w:r>
      <w:r w:rsidR="003B635E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F4193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>года в сравнении с 01</w:t>
      </w:r>
      <w:r w:rsidR="003B635E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F4193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C10">
        <w:rPr>
          <w:rFonts w:ascii="Times New Roman" w:hAnsi="Times New Roman" w:cs="Times New Roman"/>
          <w:sz w:val="28"/>
          <w:szCs w:val="28"/>
        </w:rPr>
        <w:t>уменьшилась</w:t>
      </w:r>
      <w:r w:rsidR="00B04F4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6504">
        <w:rPr>
          <w:rFonts w:ascii="Times New Roman" w:hAnsi="Times New Roman" w:cs="Times New Roman"/>
          <w:sz w:val="28"/>
          <w:szCs w:val="28"/>
        </w:rPr>
        <w:t>0,</w:t>
      </w:r>
      <w:r w:rsidR="008F4193">
        <w:rPr>
          <w:rFonts w:ascii="Times New Roman" w:hAnsi="Times New Roman" w:cs="Times New Roman"/>
          <w:sz w:val="28"/>
          <w:szCs w:val="28"/>
        </w:rPr>
        <w:t>5</w:t>
      </w:r>
      <w:r w:rsidR="00A7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</w:t>
      </w:r>
      <w:r w:rsidR="008F419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единиц,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или </w:t>
      </w:r>
      <w:r w:rsidR="00A76504">
        <w:rPr>
          <w:rFonts w:ascii="Times New Roman" w:hAnsi="Times New Roman" w:cs="Times New Roman"/>
          <w:sz w:val="28"/>
          <w:szCs w:val="28"/>
        </w:rPr>
        <w:t>14,</w:t>
      </w:r>
      <w:r w:rsidR="008F4193">
        <w:rPr>
          <w:rFonts w:ascii="Times New Roman" w:hAnsi="Times New Roman" w:cs="Times New Roman"/>
          <w:sz w:val="28"/>
          <w:szCs w:val="28"/>
        </w:rPr>
        <w:t>3</w:t>
      </w:r>
      <w:r w:rsidR="00286C10">
        <w:rPr>
          <w:rFonts w:ascii="Times New Roman" w:hAnsi="Times New Roman" w:cs="Times New Roman"/>
          <w:sz w:val="28"/>
          <w:szCs w:val="28"/>
        </w:rPr>
        <w:t xml:space="preserve"> процента, что связано с </w:t>
      </w:r>
      <w:r w:rsidR="00A76504">
        <w:rPr>
          <w:rFonts w:ascii="Times New Roman" w:hAnsi="Times New Roman" w:cs="Times New Roman"/>
          <w:sz w:val="28"/>
          <w:szCs w:val="28"/>
        </w:rPr>
        <w:t>процессом оптимизации учреждений культуры.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Объем расходов на оплату труда в муниципальных учреждениях </w:t>
      </w:r>
      <w:r w:rsidR="008F4193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3D7C32">
        <w:rPr>
          <w:rFonts w:ascii="Times New Roman" w:hAnsi="Times New Roman" w:cs="Times New Roman"/>
          <w:sz w:val="28"/>
          <w:szCs w:val="28"/>
        </w:rPr>
        <w:t>9 месяцев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9621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8F4193">
        <w:rPr>
          <w:rFonts w:ascii="Times New Roman" w:hAnsi="Times New Roman" w:cs="Times New Roman"/>
          <w:sz w:val="28"/>
          <w:szCs w:val="28"/>
        </w:rPr>
        <w:t xml:space="preserve">407,8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3D7C32">
        <w:rPr>
          <w:rFonts w:ascii="Times New Roman" w:hAnsi="Times New Roman" w:cs="Times New Roman"/>
          <w:sz w:val="28"/>
          <w:szCs w:val="28"/>
        </w:rPr>
        <w:t>9 месяцев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9621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8F4193">
        <w:rPr>
          <w:rFonts w:ascii="Times New Roman" w:hAnsi="Times New Roman" w:cs="Times New Roman"/>
          <w:sz w:val="28"/>
          <w:szCs w:val="28"/>
        </w:rPr>
        <w:t>377,1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У</w:t>
      </w:r>
      <w:r w:rsidR="008F4193">
        <w:rPr>
          <w:rFonts w:ascii="Times New Roman" w:hAnsi="Times New Roman" w:cs="Times New Roman"/>
          <w:sz w:val="28"/>
          <w:szCs w:val="28"/>
        </w:rPr>
        <w:t>меньшение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 расходов  на оплату труда  работников муниципальных учреждений в сравнении с аналогичным периодом прошлого года произошло  на </w:t>
      </w:r>
      <w:r w:rsidR="008F4193">
        <w:rPr>
          <w:rFonts w:ascii="Times New Roman" w:hAnsi="Times New Roman" w:cs="Times New Roman"/>
          <w:sz w:val="28"/>
          <w:szCs w:val="28"/>
        </w:rPr>
        <w:t>30,7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8F4193">
        <w:rPr>
          <w:rFonts w:ascii="Times New Roman" w:hAnsi="Times New Roman" w:cs="Times New Roman"/>
          <w:sz w:val="28"/>
          <w:szCs w:val="28"/>
        </w:rPr>
        <w:t xml:space="preserve">7,5 </w:t>
      </w:r>
      <w:r w:rsidRPr="005C2F87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7887">
        <w:rPr>
          <w:rFonts w:ascii="Times New Roman" w:hAnsi="Times New Roman" w:cs="Times New Roman"/>
          <w:sz w:val="28"/>
          <w:szCs w:val="28"/>
        </w:rPr>
        <w:t>,</w:t>
      </w:r>
      <w:r w:rsidR="008F4193">
        <w:rPr>
          <w:rFonts w:ascii="Times New Roman" w:hAnsi="Times New Roman" w:cs="Times New Roman"/>
          <w:sz w:val="28"/>
          <w:szCs w:val="28"/>
        </w:rPr>
        <w:t xml:space="preserve"> в связи со снижением штатной численности в учреждении культуры.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Информация в отношении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</w:t>
      </w:r>
      <w:r w:rsidR="003D7C32">
        <w:rPr>
          <w:rFonts w:ascii="Times New Roman" w:hAnsi="Times New Roman" w:cs="Times New Roman"/>
          <w:sz w:val="28"/>
          <w:szCs w:val="28"/>
        </w:rPr>
        <w:t xml:space="preserve"> 1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D7C3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F7887">
        <w:rPr>
          <w:rFonts w:ascii="Times New Roman" w:hAnsi="Times New Roman" w:cs="Times New Roman"/>
          <w:sz w:val="28"/>
          <w:szCs w:val="28"/>
        </w:rPr>
        <w:t xml:space="preserve">6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составило </w:t>
      </w:r>
      <w:r w:rsidR="004F7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</w:t>
      </w:r>
      <w:r w:rsidR="003D7C32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F7887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A9437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F7887">
        <w:rPr>
          <w:rFonts w:ascii="Times New Roman" w:hAnsi="Times New Roman" w:cs="Times New Roman"/>
          <w:sz w:val="28"/>
          <w:szCs w:val="28"/>
        </w:rPr>
        <w:t>7</w:t>
      </w:r>
      <w:r w:rsidR="00A9437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года в сравнении с 01</w:t>
      </w:r>
      <w:r w:rsidR="00A9437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F7887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4F7887">
        <w:rPr>
          <w:rFonts w:ascii="Times New Roman" w:hAnsi="Times New Roman" w:cs="Times New Roman"/>
          <w:sz w:val="28"/>
          <w:szCs w:val="28"/>
        </w:rPr>
        <w:t>не изменилась.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>2. Объем расходов на оплату труда работников органов местного самоуправления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A9437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4F7887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F7887">
        <w:rPr>
          <w:rFonts w:ascii="Times New Roman" w:hAnsi="Times New Roman" w:cs="Times New Roman"/>
          <w:sz w:val="28"/>
          <w:szCs w:val="28"/>
        </w:rPr>
        <w:t>886,8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A9437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F7887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F7887">
        <w:rPr>
          <w:rFonts w:ascii="Times New Roman" w:hAnsi="Times New Roman" w:cs="Times New Roman"/>
          <w:sz w:val="28"/>
          <w:szCs w:val="28"/>
        </w:rPr>
        <w:t>845,5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Pr="005C2F87" w:rsidRDefault="004F7887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Произошло снижение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расходов на оплату труда работников  органов местного самоуправления в сравнении с аналогичным периодом прошлого года на </w:t>
      </w:r>
      <w:r>
        <w:rPr>
          <w:rFonts w:ascii="Times New Roman" w:hAnsi="Times New Roman" w:cs="Times New Roman"/>
          <w:sz w:val="28"/>
          <w:szCs w:val="28"/>
        </w:rPr>
        <w:t>41,3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4,7</w:t>
      </w:r>
      <w:r w:rsidR="00D60C6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течение отчетного пе</w:t>
      </w:r>
      <w:r>
        <w:rPr>
          <w:rFonts w:ascii="Times New Roman" w:hAnsi="Times New Roman" w:cs="Times New Roman"/>
          <w:sz w:val="28"/>
          <w:szCs w:val="28"/>
        </w:rPr>
        <w:t>риода первоначально утвержден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дефицита</w:t>
      </w:r>
      <w:r w:rsidRPr="005C2F87">
        <w:rPr>
          <w:rFonts w:ascii="Times New Roman" w:hAnsi="Times New Roman" w:cs="Times New Roman"/>
          <w:sz w:val="28"/>
          <w:szCs w:val="28"/>
        </w:rPr>
        <w:t xml:space="preserve">. В </w:t>
      </w:r>
      <w:r w:rsidR="0099350A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94374">
        <w:rPr>
          <w:rFonts w:ascii="Times New Roman" w:hAnsi="Times New Roman" w:cs="Times New Roman"/>
          <w:sz w:val="28"/>
          <w:szCs w:val="28"/>
        </w:rPr>
        <w:t>9 месяцев</w:t>
      </w:r>
      <w:r w:rsidR="00A66F2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4F7887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A94374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C2F87">
        <w:rPr>
          <w:rFonts w:ascii="Times New Roman" w:hAnsi="Times New Roman" w:cs="Times New Roman"/>
          <w:sz w:val="28"/>
          <w:szCs w:val="28"/>
        </w:rPr>
        <w:t>изменени</w:t>
      </w:r>
      <w:r w:rsidR="00B935B2">
        <w:rPr>
          <w:rFonts w:ascii="Times New Roman" w:hAnsi="Times New Roman" w:cs="Times New Roman"/>
          <w:sz w:val="28"/>
          <w:szCs w:val="28"/>
        </w:rPr>
        <w:t xml:space="preserve">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от </w:t>
      </w:r>
      <w:r w:rsidR="004F7887">
        <w:rPr>
          <w:rFonts w:ascii="Times New Roman" w:hAnsi="Times New Roman" w:cs="Times New Roman"/>
          <w:sz w:val="28"/>
          <w:szCs w:val="28"/>
        </w:rPr>
        <w:t>19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F7887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7887">
        <w:rPr>
          <w:rFonts w:ascii="Times New Roman" w:hAnsi="Times New Roman" w:cs="Times New Roman"/>
          <w:sz w:val="28"/>
          <w:szCs w:val="28"/>
        </w:rPr>
        <w:t>25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4B6AC8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4B6AC8">
        <w:rPr>
          <w:rFonts w:ascii="Times New Roman" w:hAnsi="Times New Roman" w:cs="Times New Roman"/>
          <w:sz w:val="28"/>
          <w:szCs w:val="28"/>
        </w:rPr>
        <w:t xml:space="preserve"> и плановый период 2018 – 2019 годов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5B2">
        <w:rPr>
          <w:rFonts w:ascii="Times New Roman" w:hAnsi="Times New Roman" w:cs="Times New Roman"/>
          <w:sz w:val="28"/>
          <w:szCs w:val="28"/>
        </w:rPr>
        <w:t xml:space="preserve"> три раза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35B2">
        <w:rPr>
          <w:rFonts w:ascii="Times New Roman" w:hAnsi="Times New Roman" w:cs="Times New Roman"/>
          <w:sz w:val="28"/>
          <w:szCs w:val="28"/>
        </w:rPr>
        <w:t>в результате чего,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 дефицит в ра</w:t>
      </w:r>
      <w:r w:rsidR="003F0111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99350A">
        <w:rPr>
          <w:rFonts w:ascii="Times New Roman" w:hAnsi="Times New Roman" w:cs="Times New Roman"/>
          <w:sz w:val="28"/>
          <w:szCs w:val="28"/>
        </w:rPr>
        <w:t xml:space="preserve">50,3 </w:t>
      </w:r>
      <w:r w:rsidR="003F0111"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99350A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>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01.01.201</w:t>
      </w:r>
      <w:r w:rsidR="009935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внутреннего финансирования дефицита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является изменение остатков средств на счетах по учету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C6B" w:rsidRPr="005C2F87" w:rsidRDefault="00D60C6B" w:rsidP="00D60C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99350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99350A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</w:t>
      </w:r>
      <w:r w:rsidR="0099350A">
        <w:rPr>
          <w:rFonts w:ascii="Times New Roman" w:hAnsi="Times New Roman" w:cs="Times New Roman"/>
          <w:sz w:val="28"/>
          <w:szCs w:val="28"/>
        </w:rPr>
        <w:t xml:space="preserve"> 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99350A">
        <w:rPr>
          <w:rFonts w:ascii="Times New Roman" w:hAnsi="Times New Roman" w:cs="Times New Roman"/>
          <w:sz w:val="28"/>
          <w:szCs w:val="28"/>
        </w:rPr>
        <w:t>186,2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350A">
        <w:rPr>
          <w:rFonts w:ascii="Times New Roman" w:hAnsi="Times New Roman" w:cs="Times New Roman"/>
          <w:sz w:val="28"/>
          <w:szCs w:val="28"/>
        </w:rPr>
        <w:t>, что связано остатком</w:t>
      </w:r>
      <w:r w:rsidR="0089621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99350A">
        <w:rPr>
          <w:rFonts w:ascii="Times New Roman" w:hAnsi="Times New Roman" w:cs="Times New Roman"/>
          <w:sz w:val="28"/>
          <w:szCs w:val="28"/>
        </w:rPr>
        <w:t xml:space="preserve"> на счетах бюджета поселения </w:t>
      </w:r>
      <w:r w:rsidR="0089621F">
        <w:rPr>
          <w:rFonts w:ascii="Times New Roman" w:hAnsi="Times New Roman" w:cs="Times New Roman"/>
          <w:sz w:val="28"/>
          <w:szCs w:val="28"/>
        </w:rPr>
        <w:t xml:space="preserve"> на </w:t>
      </w:r>
      <w:r w:rsidR="0099350A">
        <w:rPr>
          <w:rFonts w:ascii="Times New Roman" w:hAnsi="Times New Roman" w:cs="Times New Roman"/>
          <w:sz w:val="28"/>
          <w:szCs w:val="28"/>
        </w:rPr>
        <w:t>реализаци</w:t>
      </w:r>
      <w:r w:rsidR="0089621F">
        <w:rPr>
          <w:rFonts w:ascii="Times New Roman" w:hAnsi="Times New Roman" w:cs="Times New Roman"/>
          <w:sz w:val="28"/>
          <w:szCs w:val="28"/>
        </w:rPr>
        <w:t xml:space="preserve">ю </w:t>
      </w:r>
      <w:r w:rsidR="0099350A">
        <w:rPr>
          <w:rFonts w:ascii="Times New Roman" w:hAnsi="Times New Roman" w:cs="Times New Roman"/>
          <w:sz w:val="28"/>
          <w:szCs w:val="28"/>
        </w:rPr>
        <w:t xml:space="preserve"> проекта «Народный бюджет».</w:t>
      </w:r>
    </w:p>
    <w:p w:rsidR="00D60C6B" w:rsidRPr="005C2F87" w:rsidRDefault="00D60C6B" w:rsidP="00D60C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42A5" w:rsidRPr="005C2F87" w:rsidRDefault="001442A5" w:rsidP="001442A5">
      <w:pPr>
        <w:pStyle w:val="10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поселения Ботановское от 19</w:t>
      </w:r>
      <w:r w:rsidRPr="005C2F8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5C2F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325 </w:t>
      </w:r>
      <w:r w:rsidRPr="005C2F87">
        <w:rPr>
          <w:sz w:val="28"/>
          <w:szCs w:val="28"/>
        </w:rPr>
        <w:t xml:space="preserve">установлен верхний предел муниципального внутреннего долга </w:t>
      </w:r>
      <w:r>
        <w:rPr>
          <w:sz w:val="28"/>
          <w:szCs w:val="28"/>
        </w:rPr>
        <w:t>поселения</w:t>
      </w:r>
      <w:r w:rsidRPr="005C2F87">
        <w:rPr>
          <w:sz w:val="28"/>
          <w:szCs w:val="28"/>
        </w:rPr>
        <w:t xml:space="preserve"> по состоянию на 1 января 201</w:t>
      </w:r>
      <w:r>
        <w:rPr>
          <w:sz w:val="28"/>
          <w:szCs w:val="28"/>
        </w:rPr>
        <w:t>8</w:t>
      </w:r>
      <w:r w:rsidRPr="005C2F87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300,0</w:t>
      </w:r>
      <w:r w:rsidRPr="005C2F8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1442A5" w:rsidRPr="005C2F87" w:rsidRDefault="001442A5" w:rsidP="001442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 предусмотрен в размере 50 % общего годового объема доходов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1442A5" w:rsidRPr="005C2F87" w:rsidRDefault="001442A5" w:rsidP="001442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году не запланировано.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Default="00D60C6B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 задолженность</w:t>
      </w:r>
      <w:r w:rsidR="001442A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бюджета</w:t>
      </w: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поселения </w:t>
      </w:r>
    </w:p>
    <w:p w:rsidR="001442A5" w:rsidRPr="003A362D" w:rsidRDefault="001442A5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D60C6B" w:rsidRPr="003A362D" w:rsidRDefault="001442A5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362D">
        <w:rPr>
          <w:rFonts w:ascii="Times New Roman" w:hAnsi="Times New Roman" w:cs="Times New Roman"/>
          <w:sz w:val="28"/>
          <w:szCs w:val="28"/>
        </w:rPr>
        <w:t>Объем кредиторской задолженности  получателей средств бюджета  поселения  по состоянию на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>
        <w:rPr>
          <w:rFonts w:ascii="Times New Roman" w:hAnsi="Times New Roman" w:cs="Times New Roman"/>
          <w:sz w:val="28"/>
          <w:szCs w:val="28"/>
        </w:rPr>
        <w:t>241,0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составил </w:t>
      </w:r>
      <w:r>
        <w:rPr>
          <w:rFonts w:ascii="Times New Roman" w:hAnsi="Times New Roman" w:cs="Times New Roman"/>
          <w:sz w:val="28"/>
          <w:szCs w:val="28"/>
        </w:rPr>
        <w:t>327,1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A362D">
        <w:rPr>
          <w:rFonts w:ascii="Times New Roman" w:hAnsi="Times New Roman" w:cs="Times New Roman"/>
          <w:sz w:val="28"/>
          <w:szCs w:val="28"/>
        </w:rPr>
        <w:lastRenderedPageBreak/>
        <w:t>рублей.  По сравнению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>
        <w:rPr>
          <w:rFonts w:ascii="Times New Roman" w:hAnsi="Times New Roman" w:cs="Times New Roman"/>
          <w:sz w:val="28"/>
          <w:szCs w:val="28"/>
        </w:rPr>
        <w:t>снизился</w:t>
      </w:r>
      <w:r w:rsidRPr="003A362D"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sz w:val="28"/>
          <w:szCs w:val="28"/>
        </w:rPr>
        <w:t>86,1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26,3 процента.</w:t>
      </w:r>
      <w:r w:rsidR="00D60C6B" w:rsidRPr="003A3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   Объем  кредиторской задолженности по состоянию на 01 </w:t>
      </w:r>
      <w:r w:rsidR="00A94374">
        <w:rPr>
          <w:rFonts w:ascii="Times New Roman" w:hAnsi="Times New Roman" w:cs="Times New Roman"/>
          <w:sz w:val="28"/>
          <w:szCs w:val="28"/>
        </w:rPr>
        <w:t>октября</w:t>
      </w:r>
      <w:r w:rsidRPr="003A362D">
        <w:rPr>
          <w:rFonts w:ascii="Times New Roman" w:hAnsi="Times New Roman" w:cs="Times New Roman"/>
          <w:sz w:val="28"/>
          <w:szCs w:val="28"/>
        </w:rPr>
        <w:t xml:space="preserve"> 201</w:t>
      </w:r>
      <w:r w:rsidR="001442A5">
        <w:rPr>
          <w:rFonts w:ascii="Times New Roman" w:hAnsi="Times New Roman" w:cs="Times New Roman"/>
          <w:sz w:val="28"/>
          <w:szCs w:val="28"/>
        </w:rPr>
        <w:t>7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442A5">
        <w:rPr>
          <w:rFonts w:ascii="Times New Roman" w:hAnsi="Times New Roman" w:cs="Times New Roman"/>
          <w:i/>
          <w:sz w:val="28"/>
          <w:szCs w:val="28"/>
        </w:rPr>
        <w:t xml:space="preserve">141,9 </w:t>
      </w:r>
      <w:r w:rsidRPr="00A94374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Pr="003A362D">
        <w:rPr>
          <w:rFonts w:ascii="Times New Roman" w:hAnsi="Times New Roman" w:cs="Times New Roman"/>
          <w:sz w:val="28"/>
          <w:szCs w:val="28"/>
        </w:rPr>
        <w:t>, в том числе</w:t>
      </w:r>
      <w:r w:rsidR="00152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коммунальные услуги –</w:t>
      </w:r>
      <w:r w:rsidR="001442A5">
        <w:rPr>
          <w:rFonts w:ascii="Times New Roman" w:hAnsi="Times New Roman" w:cs="Times New Roman"/>
          <w:sz w:val="28"/>
          <w:szCs w:val="28"/>
        </w:rPr>
        <w:t>6,2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1442A5">
        <w:rPr>
          <w:rFonts w:ascii="Times New Roman" w:hAnsi="Times New Roman" w:cs="Times New Roman"/>
          <w:sz w:val="28"/>
          <w:szCs w:val="28"/>
        </w:rPr>
        <w:t>93,9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60C6B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ТО пожарн</w:t>
      </w:r>
      <w:r w:rsidR="001442A5">
        <w:rPr>
          <w:rFonts w:ascii="Times New Roman" w:hAnsi="Times New Roman" w:cs="Times New Roman"/>
          <w:sz w:val="28"/>
          <w:szCs w:val="28"/>
        </w:rPr>
        <w:t>ой</w:t>
      </w:r>
      <w:r w:rsidRPr="003A362D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1442A5">
        <w:rPr>
          <w:rFonts w:ascii="Times New Roman" w:hAnsi="Times New Roman" w:cs="Times New Roman"/>
          <w:sz w:val="28"/>
          <w:szCs w:val="28"/>
        </w:rPr>
        <w:t>и</w:t>
      </w:r>
      <w:r w:rsidRPr="003A362D">
        <w:rPr>
          <w:rFonts w:ascii="Times New Roman" w:hAnsi="Times New Roman" w:cs="Times New Roman"/>
          <w:sz w:val="28"/>
          <w:szCs w:val="28"/>
        </w:rPr>
        <w:t xml:space="preserve"> зданий – </w:t>
      </w:r>
      <w:r w:rsidR="001442A5">
        <w:rPr>
          <w:rFonts w:ascii="Times New Roman" w:hAnsi="Times New Roman" w:cs="Times New Roman"/>
          <w:sz w:val="28"/>
          <w:szCs w:val="28"/>
        </w:rPr>
        <w:t>79,8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42A5" w:rsidRPr="003A362D" w:rsidRDefault="001442A5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заправка картриджей - 0,6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вывоз мусора –</w:t>
      </w:r>
      <w:r w:rsidR="001442A5">
        <w:rPr>
          <w:rFonts w:ascii="Times New Roman" w:hAnsi="Times New Roman" w:cs="Times New Roman"/>
          <w:sz w:val="28"/>
          <w:szCs w:val="28"/>
        </w:rPr>
        <w:t xml:space="preserve">8,7 </w:t>
      </w:r>
      <w:r w:rsidRPr="003A36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1442A5">
        <w:rPr>
          <w:rFonts w:ascii="Times New Roman" w:hAnsi="Times New Roman" w:cs="Times New Roman"/>
          <w:sz w:val="28"/>
          <w:szCs w:val="28"/>
        </w:rPr>
        <w:t>содержание дорог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 </w:t>
      </w:r>
      <w:r w:rsidR="001442A5">
        <w:rPr>
          <w:rFonts w:ascii="Times New Roman" w:hAnsi="Times New Roman" w:cs="Times New Roman"/>
          <w:sz w:val="28"/>
          <w:szCs w:val="28"/>
        </w:rPr>
        <w:t>4,8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прочие  работы и услуги – </w:t>
      </w:r>
      <w:r w:rsidR="001442A5">
        <w:rPr>
          <w:rFonts w:ascii="Times New Roman" w:hAnsi="Times New Roman" w:cs="Times New Roman"/>
          <w:sz w:val="28"/>
          <w:szCs w:val="28"/>
        </w:rPr>
        <w:t>41,8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60C6B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A94374">
        <w:rPr>
          <w:rFonts w:ascii="Times New Roman" w:hAnsi="Times New Roman" w:cs="Times New Roman"/>
          <w:sz w:val="28"/>
          <w:szCs w:val="28"/>
        </w:rPr>
        <w:t>обучение</w:t>
      </w:r>
      <w:r w:rsidR="001442A5">
        <w:rPr>
          <w:rFonts w:ascii="Times New Roman" w:hAnsi="Times New Roman" w:cs="Times New Roman"/>
          <w:sz w:val="28"/>
          <w:szCs w:val="28"/>
        </w:rPr>
        <w:t xml:space="preserve"> на семинаре </w:t>
      </w:r>
      <w:r w:rsidRPr="003A362D">
        <w:rPr>
          <w:rFonts w:ascii="Times New Roman" w:hAnsi="Times New Roman" w:cs="Times New Roman"/>
          <w:sz w:val="28"/>
          <w:szCs w:val="28"/>
        </w:rPr>
        <w:t xml:space="preserve">– </w:t>
      </w:r>
      <w:r w:rsidR="001442A5">
        <w:rPr>
          <w:rFonts w:ascii="Times New Roman" w:hAnsi="Times New Roman" w:cs="Times New Roman"/>
          <w:sz w:val="28"/>
          <w:szCs w:val="28"/>
        </w:rPr>
        <w:t xml:space="preserve">4,9 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4374" w:rsidRPr="003A362D" w:rsidRDefault="00A94374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2A5">
        <w:rPr>
          <w:rFonts w:ascii="Times New Roman" w:hAnsi="Times New Roman" w:cs="Times New Roman"/>
          <w:sz w:val="28"/>
          <w:szCs w:val="28"/>
        </w:rPr>
        <w:t xml:space="preserve">обработка территории от клещей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442A5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1442A5">
        <w:rPr>
          <w:rFonts w:ascii="Times New Roman" w:hAnsi="Times New Roman" w:cs="Times New Roman"/>
          <w:sz w:val="28"/>
          <w:szCs w:val="28"/>
        </w:rPr>
        <w:t>межевание участков под Домами культуры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 </w:t>
      </w:r>
      <w:r w:rsidR="001442A5">
        <w:rPr>
          <w:rFonts w:ascii="Times New Roman" w:hAnsi="Times New Roman" w:cs="Times New Roman"/>
          <w:sz w:val="28"/>
          <w:szCs w:val="28"/>
        </w:rPr>
        <w:t>10,0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0C6B" w:rsidRDefault="00D60C6B" w:rsidP="001442A5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публикация нормативно-правовых актов – </w:t>
      </w:r>
      <w:r w:rsidR="001442A5">
        <w:rPr>
          <w:rFonts w:ascii="Times New Roman" w:hAnsi="Times New Roman" w:cs="Times New Roman"/>
          <w:sz w:val="28"/>
          <w:szCs w:val="28"/>
        </w:rPr>
        <w:t>17,9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442A5">
        <w:rPr>
          <w:rFonts w:ascii="Times New Roman" w:hAnsi="Times New Roman" w:cs="Times New Roman"/>
          <w:sz w:val="28"/>
          <w:szCs w:val="28"/>
        </w:rPr>
        <w:t>.</w:t>
      </w:r>
    </w:p>
    <w:p w:rsidR="00D60C6B" w:rsidRPr="00FA5DF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    За аналогичный период прошлого года объем кредиторской задолженности составлял </w:t>
      </w:r>
      <w:r w:rsidR="00180E75">
        <w:rPr>
          <w:rFonts w:ascii="Times New Roman" w:hAnsi="Times New Roman" w:cs="Times New Roman"/>
          <w:sz w:val="28"/>
          <w:szCs w:val="28"/>
        </w:rPr>
        <w:t>306,0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201BC8">
        <w:rPr>
          <w:rFonts w:ascii="Times New Roman" w:hAnsi="Times New Roman" w:cs="Times New Roman"/>
          <w:sz w:val="28"/>
          <w:szCs w:val="28"/>
        </w:rPr>
        <w:t>снижения</w:t>
      </w:r>
      <w:r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180E75">
        <w:rPr>
          <w:rFonts w:ascii="Times New Roman" w:hAnsi="Times New Roman" w:cs="Times New Roman"/>
          <w:sz w:val="28"/>
          <w:szCs w:val="28"/>
        </w:rPr>
        <w:t>164,1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объеме кредиторской задолженности занимает задолженность </w:t>
      </w:r>
      <w:r w:rsidR="001442A5">
        <w:rPr>
          <w:rFonts w:ascii="Times New Roman" w:hAnsi="Times New Roman" w:cs="Times New Roman"/>
          <w:sz w:val="28"/>
          <w:szCs w:val="28"/>
        </w:rPr>
        <w:t>за техническое обслуживание пожарной сигнализации зданий – 56,2</w:t>
      </w:r>
      <w:r w:rsidRPr="00FA5DF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DA3227" w:rsidRDefault="00450990" w:rsidP="000A3A7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Объем дебиторской задолженности на 01.</w:t>
      </w:r>
      <w:r w:rsidR="00201B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80E75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180E75">
        <w:rPr>
          <w:rFonts w:ascii="Times New Roman" w:hAnsi="Times New Roman" w:cs="Times New Roman"/>
          <w:sz w:val="28"/>
          <w:szCs w:val="28"/>
        </w:rPr>
        <w:t>306,0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аренду муниципального имущества </w:t>
      </w:r>
      <w:r w:rsidR="00180E75">
        <w:rPr>
          <w:rFonts w:ascii="Times New Roman" w:hAnsi="Times New Roman" w:cs="Times New Roman"/>
          <w:sz w:val="28"/>
          <w:szCs w:val="28"/>
        </w:rPr>
        <w:t>Междуреченским РАЙПО.</w:t>
      </w:r>
      <w:r w:rsidR="000A3A7B">
        <w:rPr>
          <w:rFonts w:ascii="Times New Roman" w:hAnsi="Times New Roman" w:cs="Times New Roman"/>
          <w:sz w:val="28"/>
          <w:szCs w:val="28"/>
        </w:rPr>
        <w:t xml:space="preserve"> На данный момент документы о взыскании задолженности  поданы в Арбитражный суд Вологодской области.</w:t>
      </w:r>
      <w:r w:rsidR="00D60C6B" w:rsidRPr="00FA5DF7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DA322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</w:t>
      </w:r>
      <w:r w:rsidR="002729D0" w:rsidRPr="005C2F87">
        <w:rPr>
          <w:rFonts w:ascii="Times New Roman" w:hAnsi="Times New Roman" w:cs="Times New Roman"/>
          <w:sz w:val="28"/>
          <w:szCs w:val="28"/>
        </w:rPr>
        <w:t xml:space="preserve">Изменения в решение «О бюджете </w:t>
      </w:r>
      <w:r w:rsidR="002729D0">
        <w:rPr>
          <w:rFonts w:ascii="Times New Roman" w:hAnsi="Times New Roman" w:cs="Times New Roman"/>
          <w:sz w:val="28"/>
          <w:szCs w:val="28"/>
        </w:rPr>
        <w:t>поселения</w:t>
      </w:r>
      <w:r w:rsidR="002729D0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2729D0"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="002729D0" w:rsidRPr="005C2F87">
        <w:rPr>
          <w:rFonts w:ascii="Times New Roman" w:hAnsi="Times New Roman" w:cs="Times New Roman"/>
          <w:sz w:val="28"/>
          <w:szCs w:val="28"/>
        </w:rPr>
        <w:t>на 201</w:t>
      </w:r>
      <w:r w:rsidR="002729D0">
        <w:rPr>
          <w:rFonts w:ascii="Times New Roman" w:hAnsi="Times New Roman" w:cs="Times New Roman"/>
          <w:sz w:val="28"/>
          <w:szCs w:val="28"/>
        </w:rPr>
        <w:t>7</w:t>
      </w:r>
      <w:r w:rsidR="002729D0"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2729D0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 </w:t>
      </w:r>
      <w:r w:rsidR="002729D0"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2729D0">
        <w:rPr>
          <w:rFonts w:ascii="Times New Roman" w:hAnsi="Times New Roman" w:cs="Times New Roman"/>
          <w:sz w:val="28"/>
          <w:szCs w:val="28"/>
        </w:rPr>
        <w:t xml:space="preserve">за 9 месяцев 2017  года </w:t>
      </w:r>
      <w:r w:rsidR="002729D0" w:rsidRPr="005C2F87">
        <w:rPr>
          <w:rFonts w:ascii="Times New Roman" w:hAnsi="Times New Roman" w:cs="Times New Roman"/>
          <w:sz w:val="28"/>
          <w:szCs w:val="28"/>
        </w:rPr>
        <w:t xml:space="preserve"> вносились</w:t>
      </w:r>
      <w:r w:rsidR="002729D0">
        <w:rPr>
          <w:rFonts w:ascii="Times New Roman" w:hAnsi="Times New Roman" w:cs="Times New Roman"/>
          <w:sz w:val="28"/>
          <w:szCs w:val="28"/>
        </w:rPr>
        <w:t xml:space="preserve"> три раза, решениями Совета поселения от 16.06., 07.09, 25.09.2017 года № 340, 343 и 350 соответственно</w:t>
      </w:r>
      <w:r w:rsidR="002729D0"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За </w:t>
      </w:r>
      <w:r w:rsidR="009C3D5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729D0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729D0">
        <w:rPr>
          <w:rFonts w:ascii="Times New Roman" w:hAnsi="Times New Roman" w:cs="Times New Roman"/>
          <w:sz w:val="28"/>
          <w:szCs w:val="28"/>
        </w:rPr>
        <w:t>3530,8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29D0">
        <w:rPr>
          <w:rFonts w:ascii="Times New Roman" w:hAnsi="Times New Roman" w:cs="Times New Roman"/>
          <w:sz w:val="28"/>
          <w:szCs w:val="28"/>
        </w:rPr>
        <w:t>67,7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2729D0">
        <w:rPr>
          <w:rFonts w:ascii="Times New Roman" w:hAnsi="Times New Roman" w:cs="Times New Roman"/>
          <w:sz w:val="28"/>
          <w:szCs w:val="28"/>
        </w:rPr>
        <w:t xml:space="preserve">5218,3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B935B2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– </w:t>
      </w:r>
      <w:r w:rsidR="002729D0">
        <w:rPr>
          <w:rFonts w:ascii="Times New Roman" w:hAnsi="Times New Roman" w:cs="Times New Roman"/>
          <w:sz w:val="28"/>
          <w:szCs w:val="28"/>
        </w:rPr>
        <w:t>290,1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729D0">
        <w:rPr>
          <w:rFonts w:ascii="Times New Roman" w:hAnsi="Times New Roman" w:cs="Times New Roman"/>
          <w:sz w:val="28"/>
          <w:szCs w:val="28"/>
        </w:rPr>
        <w:t>36,1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2729D0">
        <w:rPr>
          <w:rFonts w:ascii="Times New Roman" w:hAnsi="Times New Roman" w:cs="Times New Roman"/>
          <w:sz w:val="28"/>
          <w:szCs w:val="28"/>
        </w:rPr>
        <w:t>3240,7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729D0">
        <w:rPr>
          <w:rFonts w:ascii="Times New Roman" w:hAnsi="Times New Roman" w:cs="Times New Roman"/>
          <w:sz w:val="28"/>
          <w:szCs w:val="28"/>
        </w:rPr>
        <w:t>73,4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D9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2729D0">
        <w:rPr>
          <w:rFonts w:ascii="Times New Roman" w:hAnsi="Times New Roman" w:cs="Times New Roman"/>
          <w:sz w:val="28"/>
          <w:szCs w:val="28"/>
        </w:rPr>
        <w:t xml:space="preserve">, </w:t>
      </w:r>
      <w:r w:rsidRPr="005C2F87">
        <w:rPr>
          <w:rFonts w:ascii="Times New Roman" w:hAnsi="Times New Roman" w:cs="Times New Roman"/>
          <w:sz w:val="28"/>
          <w:szCs w:val="28"/>
        </w:rPr>
        <w:t>налог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</w:t>
      </w:r>
      <w:r w:rsidR="002729D0">
        <w:rPr>
          <w:rFonts w:ascii="Times New Roman" w:hAnsi="Times New Roman" w:cs="Times New Roman"/>
          <w:sz w:val="28"/>
          <w:szCs w:val="28"/>
        </w:rPr>
        <w:t xml:space="preserve"> и доходы от сдачи в аренду имущества,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доля которых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06FF3">
        <w:rPr>
          <w:rFonts w:ascii="Times New Roman" w:hAnsi="Times New Roman" w:cs="Times New Roman"/>
          <w:sz w:val="28"/>
          <w:szCs w:val="28"/>
        </w:rPr>
        <w:t>87,6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F06FF3">
        <w:rPr>
          <w:rFonts w:ascii="Times New Roman" w:hAnsi="Times New Roman" w:cs="Times New Roman"/>
          <w:sz w:val="28"/>
          <w:szCs w:val="28"/>
        </w:rPr>
        <w:t xml:space="preserve">8,2 </w:t>
      </w:r>
      <w:r w:rsidRPr="005C2F87">
        <w:rPr>
          <w:rFonts w:ascii="Times New Roman" w:hAnsi="Times New Roman" w:cs="Times New Roman"/>
          <w:sz w:val="28"/>
          <w:szCs w:val="28"/>
        </w:rPr>
        <w:t xml:space="preserve">%, доля безвозмездных поступлений – </w:t>
      </w:r>
      <w:r w:rsidR="00F06FF3">
        <w:rPr>
          <w:rFonts w:ascii="Times New Roman" w:hAnsi="Times New Roman" w:cs="Times New Roman"/>
          <w:sz w:val="28"/>
          <w:szCs w:val="28"/>
        </w:rPr>
        <w:t>91,8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F06FF3">
        <w:rPr>
          <w:rFonts w:ascii="Times New Roman" w:hAnsi="Times New Roman" w:cs="Times New Roman"/>
          <w:sz w:val="28"/>
          <w:szCs w:val="28"/>
        </w:rPr>
        <w:t>3344,6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06FF3">
        <w:rPr>
          <w:rFonts w:ascii="Times New Roman" w:hAnsi="Times New Roman" w:cs="Times New Roman"/>
          <w:sz w:val="28"/>
          <w:szCs w:val="28"/>
        </w:rPr>
        <w:t>63,5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F06FF3">
        <w:rPr>
          <w:rFonts w:ascii="Times New Roman" w:hAnsi="Times New Roman" w:cs="Times New Roman"/>
          <w:sz w:val="28"/>
          <w:szCs w:val="28"/>
        </w:rPr>
        <w:t>5268,6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F06F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C84225">
        <w:rPr>
          <w:rFonts w:ascii="Times New Roman" w:hAnsi="Times New Roman" w:cs="Times New Roman"/>
          <w:sz w:val="28"/>
          <w:szCs w:val="28"/>
        </w:rPr>
        <w:t>за 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F06FF3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F06FF3">
        <w:rPr>
          <w:rFonts w:ascii="Times New Roman" w:hAnsi="Times New Roman" w:cs="Times New Roman"/>
          <w:sz w:val="28"/>
          <w:szCs w:val="28"/>
        </w:rPr>
        <w:t>780,8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06FF3">
        <w:rPr>
          <w:rFonts w:ascii="Times New Roman" w:hAnsi="Times New Roman" w:cs="Times New Roman"/>
          <w:sz w:val="28"/>
          <w:szCs w:val="28"/>
        </w:rPr>
        <w:t>23,3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</w:t>
      </w:r>
      <w:r>
        <w:rPr>
          <w:rFonts w:ascii="Times New Roman" w:hAnsi="Times New Roman" w:cs="Times New Roman"/>
          <w:sz w:val="28"/>
          <w:szCs w:val="28"/>
        </w:rPr>
        <w:t>, кроме раздел</w:t>
      </w:r>
      <w:r w:rsidR="00F01B9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</w:t>
      </w:r>
      <w:r w:rsidR="00F06FF3">
        <w:rPr>
          <w:rFonts w:ascii="Times New Roman" w:hAnsi="Times New Roman" w:cs="Times New Roman"/>
          <w:sz w:val="28"/>
          <w:szCs w:val="28"/>
        </w:rPr>
        <w:t>,</w:t>
      </w:r>
      <w:r w:rsidR="00F01B99">
        <w:rPr>
          <w:rFonts w:ascii="Times New Roman" w:hAnsi="Times New Roman" w:cs="Times New Roman"/>
          <w:sz w:val="28"/>
          <w:szCs w:val="28"/>
        </w:rPr>
        <w:t xml:space="preserve"> «</w:t>
      </w:r>
      <w:r w:rsidR="00F06FF3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F01B99">
        <w:rPr>
          <w:rFonts w:ascii="Times New Roman" w:hAnsi="Times New Roman" w:cs="Times New Roman"/>
          <w:sz w:val="28"/>
          <w:szCs w:val="28"/>
        </w:rPr>
        <w:t>»</w:t>
      </w:r>
      <w:r w:rsidR="00F06FF3">
        <w:rPr>
          <w:rFonts w:ascii="Times New Roman" w:hAnsi="Times New Roman" w:cs="Times New Roman"/>
          <w:sz w:val="28"/>
          <w:szCs w:val="28"/>
        </w:rPr>
        <w:t xml:space="preserve"> и «Образование»</w:t>
      </w:r>
      <w:r w:rsidR="00F01B99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уровень исполнения к годовым назначениям составил менее </w:t>
      </w:r>
      <w:r w:rsidR="00F01B99">
        <w:rPr>
          <w:rFonts w:ascii="Times New Roman" w:hAnsi="Times New Roman" w:cs="Times New Roman"/>
          <w:sz w:val="28"/>
          <w:szCs w:val="28"/>
        </w:rPr>
        <w:t xml:space="preserve">75,0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4. За </w:t>
      </w:r>
      <w:r w:rsidR="008217F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F06FF3">
        <w:rPr>
          <w:rFonts w:ascii="Times New Roman" w:hAnsi="Times New Roman" w:cs="Times New Roman"/>
          <w:sz w:val="28"/>
          <w:szCs w:val="28"/>
        </w:rPr>
        <w:t>7</w:t>
      </w:r>
      <w:r w:rsidR="008217F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8217F8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F06FF3">
        <w:rPr>
          <w:rFonts w:ascii="Times New Roman" w:hAnsi="Times New Roman" w:cs="Times New Roman"/>
          <w:sz w:val="28"/>
          <w:szCs w:val="28"/>
        </w:rPr>
        <w:t xml:space="preserve">186,2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пределах остатка средств </w:t>
      </w:r>
      <w:r w:rsidR="00F06FF3">
        <w:rPr>
          <w:rFonts w:ascii="Times New Roman" w:hAnsi="Times New Roman" w:cs="Times New Roman"/>
          <w:sz w:val="28"/>
          <w:szCs w:val="28"/>
        </w:rPr>
        <w:t>на реализацию проекта «Народный бюджет».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5. За</w:t>
      </w:r>
      <w:r w:rsidR="008217F8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F06FF3">
        <w:rPr>
          <w:rFonts w:ascii="Times New Roman" w:hAnsi="Times New Roman" w:cs="Times New Roman"/>
          <w:sz w:val="28"/>
          <w:szCs w:val="28"/>
        </w:rPr>
        <w:t>7</w:t>
      </w:r>
      <w:r w:rsidR="007A4886">
        <w:rPr>
          <w:rFonts w:ascii="Times New Roman" w:hAnsi="Times New Roman" w:cs="Times New Roman"/>
          <w:sz w:val="28"/>
          <w:szCs w:val="28"/>
        </w:rPr>
        <w:t xml:space="preserve"> года произош</w:t>
      </w:r>
      <w:r w:rsidRPr="005C2F87">
        <w:rPr>
          <w:rFonts w:ascii="Times New Roman" w:hAnsi="Times New Roman" w:cs="Times New Roman"/>
          <w:sz w:val="28"/>
          <w:szCs w:val="28"/>
        </w:rPr>
        <w:t>л</w:t>
      </w:r>
      <w:r w:rsidR="007A4886">
        <w:rPr>
          <w:rFonts w:ascii="Times New Roman" w:hAnsi="Times New Roman" w:cs="Times New Roman"/>
          <w:sz w:val="28"/>
          <w:szCs w:val="28"/>
        </w:rPr>
        <w:t>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A4886">
        <w:rPr>
          <w:rFonts w:ascii="Times New Roman" w:hAnsi="Times New Roman" w:cs="Times New Roman"/>
          <w:sz w:val="28"/>
          <w:szCs w:val="28"/>
        </w:rPr>
        <w:t>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с </w:t>
      </w:r>
      <w:r w:rsidR="00F06FF3">
        <w:rPr>
          <w:rFonts w:ascii="Times New Roman" w:hAnsi="Times New Roman" w:cs="Times New Roman"/>
          <w:sz w:val="28"/>
          <w:szCs w:val="28"/>
        </w:rPr>
        <w:t>241,0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F06FF3">
        <w:rPr>
          <w:rFonts w:ascii="Times New Roman" w:hAnsi="Times New Roman" w:cs="Times New Roman"/>
          <w:sz w:val="28"/>
          <w:szCs w:val="28"/>
        </w:rPr>
        <w:t>141,9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6FF3">
        <w:rPr>
          <w:rFonts w:ascii="Times New Roman" w:hAnsi="Times New Roman" w:cs="Times New Roman"/>
          <w:sz w:val="28"/>
          <w:szCs w:val="28"/>
        </w:rPr>
        <w:t>41,1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A4886" w:rsidRPr="007A4886">
        <w:rPr>
          <w:rFonts w:ascii="Times New Roman" w:hAnsi="Times New Roman" w:cs="Times New Roman"/>
          <w:sz w:val="28"/>
          <w:szCs w:val="28"/>
        </w:rPr>
        <w:t xml:space="preserve"> 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F06FF3">
        <w:rPr>
          <w:rFonts w:ascii="Times New Roman" w:hAnsi="Times New Roman" w:cs="Times New Roman"/>
          <w:sz w:val="28"/>
          <w:szCs w:val="28"/>
        </w:rPr>
        <w:t>306,0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8217F8">
        <w:rPr>
          <w:rFonts w:ascii="Times New Roman" w:hAnsi="Times New Roman" w:cs="Times New Roman"/>
          <w:sz w:val="28"/>
          <w:szCs w:val="28"/>
        </w:rPr>
        <w:t>снижения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804B2C">
        <w:rPr>
          <w:rFonts w:ascii="Times New Roman" w:hAnsi="Times New Roman" w:cs="Times New Roman"/>
          <w:sz w:val="28"/>
          <w:szCs w:val="28"/>
        </w:rPr>
        <w:t>164,1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</w:t>
      </w:r>
      <w:r w:rsidR="004C7F2F">
        <w:rPr>
          <w:rFonts w:ascii="Times New Roman" w:hAnsi="Times New Roman" w:cs="Times New Roman"/>
          <w:sz w:val="28"/>
          <w:szCs w:val="28"/>
        </w:rPr>
        <w:t>сокращению недоимки</w:t>
      </w:r>
      <w:r w:rsidRPr="00841E12">
        <w:rPr>
          <w:rFonts w:ascii="Times New Roman" w:hAnsi="Times New Roman" w:cs="Times New Roman"/>
          <w:sz w:val="28"/>
          <w:szCs w:val="28"/>
        </w:rPr>
        <w:t xml:space="preserve"> в части земельного налога с физических лиц и доходов от сдачи в аренду имущества.</w:t>
      </w:r>
    </w:p>
    <w:p w:rsidR="007A4886" w:rsidRPr="00841E12" w:rsidRDefault="00A5503B" w:rsidP="00A5503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5503B">
        <w:rPr>
          <w:rFonts w:ascii="Times New Roman" w:hAnsi="Times New Roman" w:cs="Times New Roman"/>
          <w:sz w:val="28"/>
          <w:szCs w:val="28"/>
        </w:rPr>
        <w:t>Устранить ошибк</w:t>
      </w:r>
      <w:r w:rsidR="00804B2C">
        <w:rPr>
          <w:rFonts w:ascii="Times New Roman" w:hAnsi="Times New Roman" w:cs="Times New Roman"/>
          <w:sz w:val="28"/>
          <w:szCs w:val="28"/>
        </w:rPr>
        <w:t xml:space="preserve">у </w:t>
      </w:r>
      <w:r w:rsidRPr="00A5503B">
        <w:rPr>
          <w:rFonts w:ascii="Times New Roman" w:hAnsi="Times New Roman" w:cs="Times New Roman"/>
          <w:sz w:val="28"/>
          <w:szCs w:val="28"/>
        </w:rPr>
        <w:t xml:space="preserve"> в Приложении 1</w:t>
      </w:r>
      <w:r w:rsidR="0089621F">
        <w:rPr>
          <w:rFonts w:ascii="Times New Roman" w:hAnsi="Times New Roman" w:cs="Times New Roman"/>
          <w:sz w:val="28"/>
          <w:szCs w:val="28"/>
        </w:rPr>
        <w:t xml:space="preserve"> к отчету об исполнении бюджета поселения, указанную в настоящем заключении.</w:t>
      </w:r>
    </w:p>
    <w:p w:rsidR="00D60C6B" w:rsidRPr="00841E12" w:rsidRDefault="00D60C6B" w:rsidP="00D60C6B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М.И.</w:t>
      </w:r>
      <w:r w:rsidR="00B33999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Шестакова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B310B" w:rsidRPr="00D60C6B" w:rsidRDefault="007B310B" w:rsidP="00D60C6B"/>
    <w:sectPr w:rsidR="007B310B" w:rsidRPr="00D60C6B" w:rsidSect="00336BE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6F" w:rsidRDefault="004C646F">
      <w:pPr>
        <w:spacing w:after="0" w:line="240" w:lineRule="auto"/>
      </w:pPr>
      <w:r>
        <w:separator/>
      </w:r>
    </w:p>
  </w:endnote>
  <w:endnote w:type="continuationSeparator" w:id="0">
    <w:p w:rsidR="004C646F" w:rsidRDefault="004C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6F" w:rsidRDefault="004C646F">
      <w:pPr>
        <w:spacing w:after="0" w:line="240" w:lineRule="auto"/>
      </w:pPr>
      <w:r>
        <w:separator/>
      </w:r>
    </w:p>
  </w:footnote>
  <w:footnote w:type="continuationSeparator" w:id="0">
    <w:p w:rsidR="004C646F" w:rsidRDefault="004C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DE" w:rsidRDefault="000559DE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9DE" w:rsidRDefault="000559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DE" w:rsidRDefault="000559DE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3281">
      <w:rPr>
        <w:rStyle w:val="a5"/>
        <w:noProof/>
      </w:rPr>
      <w:t>15</w:t>
    </w:r>
    <w:r>
      <w:rPr>
        <w:rStyle w:val="a5"/>
      </w:rPr>
      <w:fldChar w:fldCharType="end"/>
    </w:r>
  </w:p>
  <w:p w:rsidR="000559DE" w:rsidRDefault="000559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9"/>
    <w:rsid w:val="00003DDB"/>
    <w:rsid w:val="000559DE"/>
    <w:rsid w:val="0006168C"/>
    <w:rsid w:val="00070F90"/>
    <w:rsid w:val="00091356"/>
    <w:rsid w:val="00094DC2"/>
    <w:rsid w:val="000A3A7B"/>
    <w:rsid w:val="000C059E"/>
    <w:rsid w:val="0010585D"/>
    <w:rsid w:val="00111F4A"/>
    <w:rsid w:val="0013238C"/>
    <w:rsid w:val="001342AD"/>
    <w:rsid w:val="00135719"/>
    <w:rsid w:val="001442A5"/>
    <w:rsid w:val="00145998"/>
    <w:rsid w:val="00152BE9"/>
    <w:rsid w:val="00170735"/>
    <w:rsid w:val="00180E75"/>
    <w:rsid w:val="00183868"/>
    <w:rsid w:val="00192658"/>
    <w:rsid w:val="001B39D2"/>
    <w:rsid w:val="001B4298"/>
    <w:rsid w:val="001C2101"/>
    <w:rsid w:val="001D0766"/>
    <w:rsid w:val="001E15F9"/>
    <w:rsid w:val="00201BC8"/>
    <w:rsid w:val="00205AB8"/>
    <w:rsid w:val="00262877"/>
    <w:rsid w:val="002729D0"/>
    <w:rsid w:val="00286C10"/>
    <w:rsid w:val="00286FA5"/>
    <w:rsid w:val="002F5803"/>
    <w:rsid w:val="002F651D"/>
    <w:rsid w:val="003023A4"/>
    <w:rsid w:val="00323281"/>
    <w:rsid w:val="00336BE2"/>
    <w:rsid w:val="0034538C"/>
    <w:rsid w:val="003458B2"/>
    <w:rsid w:val="00347D55"/>
    <w:rsid w:val="00361DB5"/>
    <w:rsid w:val="003660A1"/>
    <w:rsid w:val="00383938"/>
    <w:rsid w:val="003A362D"/>
    <w:rsid w:val="003A4570"/>
    <w:rsid w:val="003A4AFC"/>
    <w:rsid w:val="003A63A4"/>
    <w:rsid w:val="003B635E"/>
    <w:rsid w:val="003C76C0"/>
    <w:rsid w:val="003D29EE"/>
    <w:rsid w:val="003D7C32"/>
    <w:rsid w:val="003F0111"/>
    <w:rsid w:val="003F4D42"/>
    <w:rsid w:val="004127DF"/>
    <w:rsid w:val="004136BF"/>
    <w:rsid w:val="00442696"/>
    <w:rsid w:val="00450990"/>
    <w:rsid w:val="00475935"/>
    <w:rsid w:val="00480468"/>
    <w:rsid w:val="004815E6"/>
    <w:rsid w:val="00485D64"/>
    <w:rsid w:val="004B0FA7"/>
    <w:rsid w:val="004B1422"/>
    <w:rsid w:val="004B6AC8"/>
    <w:rsid w:val="004B7323"/>
    <w:rsid w:val="004C646F"/>
    <w:rsid w:val="004C7F2F"/>
    <w:rsid w:val="004D5A1B"/>
    <w:rsid w:val="004F5F84"/>
    <w:rsid w:val="004F7887"/>
    <w:rsid w:val="00513606"/>
    <w:rsid w:val="00550170"/>
    <w:rsid w:val="005B5B64"/>
    <w:rsid w:val="005D521D"/>
    <w:rsid w:val="005F1E2D"/>
    <w:rsid w:val="005F6B5C"/>
    <w:rsid w:val="00602190"/>
    <w:rsid w:val="00607E0D"/>
    <w:rsid w:val="006132F1"/>
    <w:rsid w:val="0062087D"/>
    <w:rsid w:val="00634E3E"/>
    <w:rsid w:val="00645762"/>
    <w:rsid w:val="00657F99"/>
    <w:rsid w:val="00694D8E"/>
    <w:rsid w:val="00697BDE"/>
    <w:rsid w:val="006D185F"/>
    <w:rsid w:val="006F6DBB"/>
    <w:rsid w:val="00725EB2"/>
    <w:rsid w:val="00737726"/>
    <w:rsid w:val="00744189"/>
    <w:rsid w:val="00757F37"/>
    <w:rsid w:val="0077199A"/>
    <w:rsid w:val="00793AF7"/>
    <w:rsid w:val="007A4886"/>
    <w:rsid w:val="007B310B"/>
    <w:rsid w:val="007F4666"/>
    <w:rsid w:val="00804B2C"/>
    <w:rsid w:val="008079C4"/>
    <w:rsid w:val="00817342"/>
    <w:rsid w:val="00820977"/>
    <w:rsid w:val="008217F8"/>
    <w:rsid w:val="00834CF1"/>
    <w:rsid w:val="00842CB0"/>
    <w:rsid w:val="008471A7"/>
    <w:rsid w:val="00862885"/>
    <w:rsid w:val="00886071"/>
    <w:rsid w:val="0089621F"/>
    <w:rsid w:val="008A2D88"/>
    <w:rsid w:val="008A6A07"/>
    <w:rsid w:val="008B125A"/>
    <w:rsid w:val="008C5700"/>
    <w:rsid w:val="008F3450"/>
    <w:rsid w:val="008F4193"/>
    <w:rsid w:val="0091113F"/>
    <w:rsid w:val="00911162"/>
    <w:rsid w:val="00916E52"/>
    <w:rsid w:val="00925D6D"/>
    <w:rsid w:val="00927F0C"/>
    <w:rsid w:val="009315D6"/>
    <w:rsid w:val="009450FC"/>
    <w:rsid w:val="00957259"/>
    <w:rsid w:val="00975A18"/>
    <w:rsid w:val="00984EF1"/>
    <w:rsid w:val="0099350A"/>
    <w:rsid w:val="00993F42"/>
    <w:rsid w:val="009B0F98"/>
    <w:rsid w:val="009B20D0"/>
    <w:rsid w:val="009C3D5E"/>
    <w:rsid w:val="009D03ED"/>
    <w:rsid w:val="009F1070"/>
    <w:rsid w:val="009F7A5C"/>
    <w:rsid w:val="00A06558"/>
    <w:rsid w:val="00A3159F"/>
    <w:rsid w:val="00A5503B"/>
    <w:rsid w:val="00A647B9"/>
    <w:rsid w:val="00A66F2D"/>
    <w:rsid w:val="00A67018"/>
    <w:rsid w:val="00A76504"/>
    <w:rsid w:val="00A839AB"/>
    <w:rsid w:val="00A94374"/>
    <w:rsid w:val="00AC31B3"/>
    <w:rsid w:val="00AC3FA8"/>
    <w:rsid w:val="00AC623A"/>
    <w:rsid w:val="00AD5CE4"/>
    <w:rsid w:val="00B04F44"/>
    <w:rsid w:val="00B175DB"/>
    <w:rsid w:val="00B23389"/>
    <w:rsid w:val="00B32B54"/>
    <w:rsid w:val="00B33999"/>
    <w:rsid w:val="00B62A53"/>
    <w:rsid w:val="00B66CE8"/>
    <w:rsid w:val="00B74194"/>
    <w:rsid w:val="00B8691A"/>
    <w:rsid w:val="00B935B2"/>
    <w:rsid w:val="00BA2C00"/>
    <w:rsid w:val="00BC0AC4"/>
    <w:rsid w:val="00C00F2E"/>
    <w:rsid w:val="00C02331"/>
    <w:rsid w:val="00C04761"/>
    <w:rsid w:val="00C063DC"/>
    <w:rsid w:val="00C068E9"/>
    <w:rsid w:val="00C3200D"/>
    <w:rsid w:val="00C33678"/>
    <w:rsid w:val="00C509D9"/>
    <w:rsid w:val="00C66804"/>
    <w:rsid w:val="00C80270"/>
    <w:rsid w:val="00C84225"/>
    <w:rsid w:val="00C8457B"/>
    <w:rsid w:val="00CC4602"/>
    <w:rsid w:val="00CF028E"/>
    <w:rsid w:val="00CF7165"/>
    <w:rsid w:val="00CF7DFF"/>
    <w:rsid w:val="00D0036D"/>
    <w:rsid w:val="00D1545C"/>
    <w:rsid w:val="00D333B3"/>
    <w:rsid w:val="00D51802"/>
    <w:rsid w:val="00D539EE"/>
    <w:rsid w:val="00D60C6B"/>
    <w:rsid w:val="00DD1DBB"/>
    <w:rsid w:val="00DE28FA"/>
    <w:rsid w:val="00E349D2"/>
    <w:rsid w:val="00E60B13"/>
    <w:rsid w:val="00E66773"/>
    <w:rsid w:val="00E739C3"/>
    <w:rsid w:val="00E8206C"/>
    <w:rsid w:val="00E93B2C"/>
    <w:rsid w:val="00EC3BD3"/>
    <w:rsid w:val="00EE2F88"/>
    <w:rsid w:val="00EE5089"/>
    <w:rsid w:val="00F01B99"/>
    <w:rsid w:val="00F06FF3"/>
    <w:rsid w:val="00F458A2"/>
    <w:rsid w:val="00F514A1"/>
    <w:rsid w:val="00F923E4"/>
    <w:rsid w:val="00FC168B"/>
    <w:rsid w:val="00FD2BA5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9 месяцев  2016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4591881169234799E-2"/>
                  <c:y val="1.0484926473421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  <c:pt idx="4">
                  <c:v>госпошлина</c:v>
                </c:pt>
                <c:pt idx="5">
                  <c:v>доходы  от продажи имущества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72.099999999999994</c:v>
                </c:pt>
                <c:pt idx="1">
                  <c:v>46.1</c:v>
                </c:pt>
                <c:pt idx="2">
                  <c:v>171.6</c:v>
                </c:pt>
                <c:pt idx="3">
                  <c:v>185.6</c:v>
                </c:pt>
                <c:pt idx="4">
                  <c:v>8.1999999999999993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9 месяцев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  <c:pt idx="4">
                  <c:v>госпошлина</c:v>
                </c:pt>
                <c:pt idx="5">
                  <c:v>доходы  от продажи имущества</c:v>
                </c:pt>
              </c:strCache>
            </c:strRef>
          </c:cat>
          <c:val>
            <c:numRef>
              <c:f>Лист1!$C$5:$C$10</c:f>
              <c:numCache>
                <c:formatCode>General</c:formatCode>
                <c:ptCount val="6"/>
                <c:pt idx="0">
                  <c:v>81.3</c:v>
                </c:pt>
                <c:pt idx="1">
                  <c:v>26.6</c:v>
                </c:pt>
                <c:pt idx="2">
                  <c:v>127.3</c:v>
                </c:pt>
                <c:pt idx="3">
                  <c:v>45.4</c:v>
                </c:pt>
                <c:pt idx="4">
                  <c:v>9.5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8922624"/>
        <c:axId val="178924160"/>
        <c:axId val="187284992"/>
      </c:bar3DChart>
      <c:catAx>
        <c:axId val="178922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78924160"/>
        <c:crosses val="autoZero"/>
        <c:auto val="1"/>
        <c:lblAlgn val="ctr"/>
        <c:lblOffset val="100"/>
        <c:noMultiLvlLbl val="0"/>
      </c:catAx>
      <c:valAx>
        <c:axId val="17892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922624"/>
        <c:crosses val="autoZero"/>
        <c:crossBetween val="between"/>
      </c:valAx>
      <c:serAx>
        <c:axId val="187284992"/>
        <c:scaling>
          <c:orientation val="minMax"/>
        </c:scaling>
        <c:delete val="1"/>
        <c:axPos val="b"/>
        <c:majorTickMark val="out"/>
        <c:minorTickMark val="none"/>
        <c:tickLblPos val="nextTo"/>
        <c:crossAx val="1789241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Лист1!$B$31</c:f>
              <c:strCache>
                <c:ptCount val="1"/>
                <c:pt idx="0">
                  <c:v> факт 9 месяцев2016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Лист1!$A$32:$A$36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Лист1!$B$32:$B$36</c:f>
              <c:numCache>
                <c:formatCode>General</c:formatCode>
                <c:ptCount val="5"/>
                <c:pt idx="0">
                  <c:v>2063.5</c:v>
                </c:pt>
                <c:pt idx="1">
                  <c:v>68.5</c:v>
                </c:pt>
                <c:pt idx="2">
                  <c:v>110.3</c:v>
                </c:pt>
                <c:pt idx="3">
                  <c:v>125</c:v>
                </c:pt>
                <c:pt idx="4">
                  <c:v>56.2</c:v>
                </c:pt>
              </c:numCache>
            </c:numRef>
          </c:val>
        </c:ser>
        <c:ser>
          <c:idx val="1"/>
          <c:order val="1"/>
          <c:tx>
            <c:strRef>
              <c:f>Лист1!$C$31</c:f>
              <c:strCache>
                <c:ptCount val="1"/>
                <c:pt idx="0">
                  <c:v>факт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Лист1!$A$32:$A$36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Лист1!$C$32:$C$36</c:f>
              <c:numCache>
                <c:formatCode>General</c:formatCode>
                <c:ptCount val="5"/>
                <c:pt idx="0">
                  <c:v>2111.3000000000002</c:v>
                </c:pt>
                <c:pt idx="1">
                  <c:v>60.3</c:v>
                </c:pt>
                <c:pt idx="2">
                  <c:v>87.8</c:v>
                </c:pt>
                <c:pt idx="3">
                  <c:v>850</c:v>
                </c:pt>
                <c:pt idx="4">
                  <c:v>131.30000000000001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955392"/>
        <c:axId val="178956928"/>
        <c:axId val="230860096"/>
      </c:bar3DChart>
      <c:catAx>
        <c:axId val="178955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8956928"/>
        <c:crosses val="autoZero"/>
        <c:auto val="1"/>
        <c:lblAlgn val="ctr"/>
        <c:lblOffset val="100"/>
        <c:noMultiLvlLbl val="0"/>
      </c:catAx>
      <c:valAx>
        <c:axId val="17895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955392"/>
        <c:crosses val="autoZero"/>
        <c:crossBetween val="between"/>
      </c:valAx>
      <c:serAx>
        <c:axId val="230860096"/>
        <c:scaling>
          <c:orientation val="minMax"/>
        </c:scaling>
        <c:delete val="1"/>
        <c:axPos val="b"/>
        <c:majorTickMark val="out"/>
        <c:minorTickMark val="none"/>
        <c:tickLblPos val="nextTo"/>
        <c:crossAx val="1789569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21182579450297"/>
          <c:y val="3.8103880514411305E-2"/>
          <c:w val="0.54458313922880852"/>
          <c:h val="0.556541978665912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Лист1!$B$184</c:f>
              <c:strCache>
                <c:ptCount val="1"/>
                <c:pt idx="0">
                  <c:v> факт 9 месяцев  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3280423280423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Лист1!$A$185:$A$193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Образование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Лист1!$B$185:$B$193</c:f>
              <c:numCache>
                <c:formatCode>General</c:formatCode>
                <c:ptCount val="9"/>
                <c:pt idx="0">
                  <c:v>1713.2</c:v>
                </c:pt>
                <c:pt idx="1">
                  <c:v>68.099999999999994</c:v>
                </c:pt>
                <c:pt idx="2">
                  <c:v>125.9</c:v>
                </c:pt>
                <c:pt idx="3">
                  <c:v>873.7</c:v>
                </c:pt>
                <c:pt idx="4">
                  <c:v>27</c:v>
                </c:pt>
                <c:pt idx="5">
                  <c:v>0</c:v>
                </c:pt>
                <c:pt idx="6">
                  <c:v>64.3</c:v>
                </c:pt>
                <c:pt idx="7">
                  <c:v>0</c:v>
                </c:pt>
                <c:pt idx="8">
                  <c:v>62.4</c:v>
                </c:pt>
              </c:numCache>
            </c:numRef>
          </c:val>
        </c:ser>
        <c:ser>
          <c:idx val="1"/>
          <c:order val="1"/>
          <c:tx>
            <c:strRef>
              <c:f>Лист1!$C$184</c:f>
              <c:strCache>
                <c:ptCount val="1"/>
                <c:pt idx="0">
                  <c:v>факт 9 месяцев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252044252044251E-2"/>
                  <c:y val="2.7456023746217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44011544011509E-2"/>
                  <c:y val="-7.2072062333821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556036556036557E-2"/>
                  <c:y val="-1.0296008904831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44011544011544E-2"/>
                  <c:y val="-4.9062049062049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480038480038481E-3"/>
                  <c:y val="-5.1948051948051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392015392015393E-2"/>
                  <c:y val="-1.443001443001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3088023088023088E-2"/>
                  <c:y val="-3.4632034632034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Лист1!$A$185:$A$193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Образование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Лист1!$C$185:$C$193</c:f>
              <c:numCache>
                <c:formatCode>General</c:formatCode>
                <c:ptCount val="9"/>
                <c:pt idx="0">
                  <c:v>1613.4</c:v>
                </c:pt>
                <c:pt idx="1">
                  <c:v>59.9</c:v>
                </c:pt>
                <c:pt idx="2">
                  <c:v>806.3</c:v>
                </c:pt>
                <c:pt idx="3">
                  <c:v>677.7</c:v>
                </c:pt>
                <c:pt idx="4">
                  <c:v>17.8</c:v>
                </c:pt>
                <c:pt idx="5">
                  <c:v>13.2</c:v>
                </c:pt>
                <c:pt idx="6">
                  <c:v>71</c:v>
                </c:pt>
                <c:pt idx="7">
                  <c:v>1.9</c:v>
                </c:pt>
                <c:pt idx="8">
                  <c:v>83.4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238016"/>
        <c:axId val="179239552"/>
        <c:axId val="0"/>
      </c:bar3DChart>
      <c:catAx>
        <c:axId val="179238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239552"/>
        <c:crosses val="autoZero"/>
        <c:auto val="1"/>
        <c:lblAlgn val="ctr"/>
        <c:lblOffset val="100"/>
        <c:noMultiLvlLbl val="0"/>
      </c:catAx>
      <c:valAx>
        <c:axId val="17923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23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45598322347167E-2"/>
          <c:y val="0.12268518518518519"/>
          <c:w val="0.8310880335530566"/>
          <c:h val="0.77314814814814814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Лист1!$A$215:$A$223</c:f>
              <c:strCache>
                <c:ptCount val="9"/>
                <c:pt idx="0">
                  <c:v>Образование</c:v>
                </c:pt>
                <c:pt idx="1">
                  <c:v>Общегосударственные вопросы</c:v>
                </c:pt>
                <c:pt idx="2">
                  <c:v>Национальная оборона</c:v>
                </c:pt>
                <c:pt idx="3">
                  <c:v>ЖКХ</c:v>
                </c:pt>
                <c:pt idx="4">
                  <c:v>Культура и кинематография</c:v>
                </c:pt>
                <c:pt idx="5">
                  <c:v>Физическая культура и спорт</c:v>
                </c:pt>
                <c:pt idx="6">
                  <c:v>Национальная безопасность</c:v>
                </c:pt>
                <c:pt idx="7">
                  <c:v>Национальная экономика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Лист1!$B$215:$B$223</c:f>
              <c:numCache>
                <c:formatCode>0.00%</c:formatCode>
                <c:ptCount val="9"/>
                <c:pt idx="0">
                  <c:v>1E-3</c:v>
                </c:pt>
                <c:pt idx="1">
                  <c:v>0.48199999999999998</c:v>
                </c:pt>
                <c:pt idx="2">
                  <c:v>1.7999999999999999E-2</c:v>
                </c:pt>
                <c:pt idx="3">
                  <c:v>0.24099999999999999</c:v>
                </c:pt>
                <c:pt idx="4">
                  <c:v>0.20300000000000001</c:v>
                </c:pt>
                <c:pt idx="5">
                  <c:v>5.0000000000000001E-3</c:v>
                </c:pt>
                <c:pt idx="6">
                  <c:v>4.0000000000000001E-3</c:v>
                </c:pt>
                <c:pt idx="7">
                  <c:v>2.1000000000000001E-2</c:v>
                </c:pt>
                <c:pt idx="8">
                  <c:v>2.5000000000000001E-2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9558-779C-48EE-88F2-F73EB925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2017-10-30T08:22:00Z</cp:lastPrinted>
  <dcterms:created xsi:type="dcterms:W3CDTF">2023-06-28T11:30:00Z</dcterms:created>
  <dcterms:modified xsi:type="dcterms:W3CDTF">2023-06-28T11:30:00Z</dcterms:modified>
</cp:coreProperties>
</file>