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6B" w:rsidRPr="005C2F87" w:rsidRDefault="00D60C6B" w:rsidP="00D60C6B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5C2F87"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 wp14:anchorId="51947A40" wp14:editId="4822DC1D">
            <wp:extent cx="530225" cy="64516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C6B" w:rsidRPr="00E95E34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C6B" w:rsidRPr="00E95E34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E34">
        <w:rPr>
          <w:rFonts w:ascii="Times New Roman" w:hAnsi="Times New Roman" w:cs="Times New Roman"/>
          <w:b/>
          <w:sz w:val="28"/>
          <w:szCs w:val="28"/>
        </w:rPr>
        <w:t xml:space="preserve">РЕВИЗИОННАЯ КОМИССИЯ </w:t>
      </w:r>
    </w:p>
    <w:p w:rsidR="00D60C6B" w:rsidRPr="00E95E34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E34">
        <w:rPr>
          <w:rFonts w:ascii="Times New Roman" w:hAnsi="Times New Roman" w:cs="Times New Roman"/>
          <w:b/>
          <w:sz w:val="28"/>
          <w:szCs w:val="28"/>
        </w:rPr>
        <w:t>ПРЕДСТАВИТЕЛЬНОГО СОБРАНИЯ</w:t>
      </w:r>
    </w:p>
    <w:p w:rsidR="00D60C6B" w:rsidRPr="00E95E34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E34">
        <w:rPr>
          <w:rFonts w:ascii="Times New Roman" w:hAnsi="Times New Roman" w:cs="Times New Roman"/>
          <w:b/>
          <w:sz w:val="28"/>
          <w:szCs w:val="28"/>
        </w:rPr>
        <w:t>МЕЖУРЕЧЕНСКОГО МУНИЦИПАЛЬНОГО РАЙОНА</w:t>
      </w:r>
    </w:p>
    <w:p w:rsidR="00D60C6B" w:rsidRPr="00E95E34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C6B" w:rsidRPr="00E95E34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C6B" w:rsidRPr="00E95E34" w:rsidRDefault="00D60C6B" w:rsidP="00D60C6B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E95E34">
        <w:rPr>
          <w:rFonts w:ascii="Times New Roman" w:hAnsi="Times New Roman" w:cs="Times New Roman"/>
          <w:sz w:val="26"/>
          <w:szCs w:val="26"/>
        </w:rPr>
        <w:t>УТВЕРЖДАЮ</w:t>
      </w:r>
    </w:p>
    <w:p w:rsidR="00D60C6B" w:rsidRPr="00E95E34" w:rsidRDefault="00D60C6B" w:rsidP="00D60C6B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E95E34">
        <w:rPr>
          <w:rFonts w:ascii="Times New Roman" w:hAnsi="Times New Roman" w:cs="Times New Roman"/>
          <w:sz w:val="26"/>
          <w:szCs w:val="26"/>
        </w:rPr>
        <w:t>Председатель ревизионной комиссии</w:t>
      </w:r>
    </w:p>
    <w:p w:rsidR="00D60C6B" w:rsidRPr="00E95E34" w:rsidRDefault="00D60C6B" w:rsidP="00D60C6B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E95E34">
        <w:rPr>
          <w:rFonts w:ascii="Times New Roman" w:hAnsi="Times New Roman" w:cs="Times New Roman"/>
          <w:sz w:val="26"/>
          <w:szCs w:val="26"/>
        </w:rPr>
        <w:t>____________________О.А.</w:t>
      </w:r>
      <w:r w:rsidR="00971BB8">
        <w:rPr>
          <w:rFonts w:ascii="Times New Roman" w:hAnsi="Times New Roman" w:cs="Times New Roman"/>
          <w:sz w:val="26"/>
          <w:szCs w:val="26"/>
        </w:rPr>
        <w:t xml:space="preserve"> </w:t>
      </w:r>
      <w:r w:rsidRPr="00E95E34">
        <w:rPr>
          <w:rFonts w:ascii="Times New Roman" w:hAnsi="Times New Roman" w:cs="Times New Roman"/>
          <w:sz w:val="26"/>
          <w:szCs w:val="26"/>
        </w:rPr>
        <w:t xml:space="preserve">Дудина </w:t>
      </w:r>
    </w:p>
    <w:p w:rsidR="00D60C6B" w:rsidRPr="00E95E34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C6B" w:rsidRPr="005C2F87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0C6B" w:rsidRPr="005C2F87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F87">
        <w:rPr>
          <w:rFonts w:ascii="Times New Roman" w:hAnsi="Times New Roman" w:cs="Times New Roman"/>
          <w:b/>
          <w:sz w:val="28"/>
          <w:szCs w:val="28"/>
        </w:rPr>
        <w:t xml:space="preserve"> ЗАКЛЮЧЕНИЕ</w:t>
      </w:r>
    </w:p>
    <w:p w:rsidR="00D60C6B" w:rsidRPr="005C2F8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на отчет об исполнении </w:t>
      </w:r>
      <w:r>
        <w:rPr>
          <w:rFonts w:ascii="Times New Roman" w:hAnsi="Times New Roman" w:cs="Times New Roman"/>
          <w:sz w:val="28"/>
          <w:szCs w:val="28"/>
        </w:rPr>
        <w:t xml:space="preserve">поселения Ботановское </w:t>
      </w:r>
    </w:p>
    <w:p w:rsidR="00D60C6B" w:rsidRPr="005C2F8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за 1 </w:t>
      </w:r>
      <w:r w:rsidR="006F6DBB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971BB8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60C6B" w:rsidRPr="005C2F8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0C6B" w:rsidRPr="005C2F87" w:rsidRDefault="00D60C6B" w:rsidP="00D60C6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«</w:t>
      </w:r>
      <w:r w:rsidR="00971BB8">
        <w:rPr>
          <w:rFonts w:ascii="Times New Roman" w:hAnsi="Times New Roman" w:cs="Times New Roman"/>
          <w:sz w:val="28"/>
          <w:szCs w:val="28"/>
        </w:rPr>
        <w:t>2</w:t>
      </w:r>
      <w:r w:rsidR="00B6354F">
        <w:rPr>
          <w:rFonts w:ascii="Times New Roman" w:hAnsi="Times New Roman" w:cs="Times New Roman"/>
          <w:sz w:val="28"/>
          <w:szCs w:val="28"/>
        </w:rPr>
        <w:t>5</w:t>
      </w:r>
      <w:r w:rsidRPr="005C2F87">
        <w:rPr>
          <w:rFonts w:ascii="Times New Roman" w:hAnsi="Times New Roman" w:cs="Times New Roman"/>
          <w:sz w:val="28"/>
          <w:szCs w:val="28"/>
        </w:rPr>
        <w:t>»</w:t>
      </w:r>
      <w:r w:rsidR="00971BB8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5C2F87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Default="00D60C6B" w:rsidP="00D60C6B">
      <w:pPr>
        <w:pStyle w:val="ad"/>
        <w:keepLines/>
        <w:spacing w:after="0" w:afterAutospacing="0"/>
        <w:ind w:firstLine="113"/>
        <w:contextualSpacing/>
        <w:rPr>
          <w:sz w:val="28"/>
          <w:szCs w:val="28"/>
        </w:rPr>
      </w:pPr>
      <w:r w:rsidRPr="005C2F87">
        <w:rPr>
          <w:sz w:val="28"/>
          <w:szCs w:val="28"/>
        </w:rPr>
        <w:tab/>
        <w:t>В соответствии с</w:t>
      </w:r>
      <w:r>
        <w:rPr>
          <w:sz w:val="28"/>
          <w:szCs w:val="28"/>
        </w:rPr>
        <w:t xml:space="preserve">о статьей 8 Положения о ревизионной комиссии </w:t>
      </w:r>
      <w:r w:rsidRPr="005C2F87">
        <w:rPr>
          <w:sz w:val="28"/>
          <w:szCs w:val="28"/>
        </w:rPr>
        <w:t xml:space="preserve"> Представительного Собрания Междуреченского муниципального района</w:t>
      </w:r>
      <w:r>
        <w:rPr>
          <w:sz w:val="28"/>
          <w:szCs w:val="28"/>
        </w:rPr>
        <w:t>, утвержденного решением от 20 сентября 2011 года№35, в рамках осуществления контроля за исполнением бюджета поселения в соответствии с пунктом 1</w:t>
      </w:r>
      <w:r w:rsidR="006F6DBB">
        <w:rPr>
          <w:sz w:val="28"/>
          <w:szCs w:val="28"/>
        </w:rPr>
        <w:t>8</w:t>
      </w:r>
      <w:r>
        <w:rPr>
          <w:sz w:val="28"/>
          <w:szCs w:val="28"/>
        </w:rPr>
        <w:t xml:space="preserve"> раздела «Экспертно-аналитические мероприятия»  </w:t>
      </w:r>
      <w:r w:rsidRPr="005C2F87">
        <w:rPr>
          <w:sz w:val="28"/>
          <w:szCs w:val="28"/>
        </w:rPr>
        <w:t xml:space="preserve"> </w:t>
      </w:r>
      <w:r w:rsidRPr="00B24264">
        <w:rPr>
          <w:sz w:val="28"/>
          <w:szCs w:val="28"/>
        </w:rPr>
        <w:t>П</w:t>
      </w:r>
      <w:r>
        <w:rPr>
          <w:sz w:val="28"/>
          <w:szCs w:val="28"/>
        </w:rPr>
        <w:t>лана работы ревизионной комиссии Представительного Собрания района на 201</w:t>
      </w:r>
      <w:r w:rsidR="00971BB8">
        <w:rPr>
          <w:sz w:val="28"/>
          <w:szCs w:val="28"/>
        </w:rPr>
        <w:t>7</w:t>
      </w:r>
      <w:r>
        <w:rPr>
          <w:sz w:val="28"/>
          <w:szCs w:val="28"/>
        </w:rPr>
        <w:t xml:space="preserve"> год, ревизионной комиссией проведен анализ исполнения бюджета поселения за 1 </w:t>
      </w:r>
      <w:r w:rsidR="006F6DBB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 xml:space="preserve"> 201</w:t>
      </w:r>
      <w:r w:rsidR="00971BB8">
        <w:rPr>
          <w:sz w:val="28"/>
          <w:szCs w:val="28"/>
        </w:rPr>
        <w:t>7</w:t>
      </w:r>
      <w:r>
        <w:rPr>
          <w:sz w:val="28"/>
          <w:szCs w:val="28"/>
        </w:rPr>
        <w:t xml:space="preserve"> года.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поселения Ботановское</w:t>
      </w:r>
      <w:r w:rsidRPr="005C2F87">
        <w:rPr>
          <w:rFonts w:ascii="Times New Roman" w:hAnsi="Times New Roman" w:cs="Times New Roman"/>
          <w:sz w:val="28"/>
          <w:szCs w:val="28"/>
        </w:rPr>
        <w:t xml:space="preserve"> за 1 </w:t>
      </w:r>
      <w:r w:rsidR="006F6DBB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5C2F87">
        <w:rPr>
          <w:rFonts w:ascii="Times New Roman" w:hAnsi="Times New Roman" w:cs="Times New Roman"/>
          <w:sz w:val="28"/>
          <w:szCs w:val="28"/>
        </w:rPr>
        <w:t>201</w:t>
      </w:r>
      <w:r w:rsidR="00971BB8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поселения Ботановское </w:t>
      </w:r>
      <w:r w:rsidRPr="005C2F87">
        <w:rPr>
          <w:rFonts w:ascii="Times New Roman" w:hAnsi="Times New Roman" w:cs="Times New Roman"/>
          <w:sz w:val="28"/>
          <w:szCs w:val="28"/>
        </w:rPr>
        <w:t xml:space="preserve">от </w:t>
      </w:r>
      <w:r w:rsidR="006F6DBB">
        <w:rPr>
          <w:rFonts w:ascii="Times New Roman" w:hAnsi="Times New Roman" w:cs="Times New Roman"/>
          <w:sz w:val="28"/>
          <w:szCs w:val="28"/>
        </w:rPr>
        <w:t>2</w:t>
      </w:r>
      <w:r w:rsidR="00971BB8">
        <w:rPr>
          <w:rFonts w:ascii="Times New Roman" w:hAnsi="Times New Roman" w:cs="Times New Roman"/>
          <w:sz w:val="28"/>
          <w:szCs w:val="28"/>
        </w:rPr>
        <w:t xml:space="preserve">0 </w:t>
      </w:r>
      <w:r w:rsidR="006F6DBB">
        <w:rPr>
          <w:rFonts w:ascii="Times New Roman" w:hAnsi="Times New Roman" w:cs="Times New Roman"/>
          <w:sz w:val="28"/>
          <w:szCs w:val="28"/>
        </w:rPr>
        <w:t>июля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 201</w:t>
      </w:r>
      <w:r w:rsidR="00971BB8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71BB8">
        <w:rPr>
          <w:rFonts w:ascii="Times New Roman" w:hAnsi="Times New Roman" w:cs="Times New Roman"/>
          <w:sz w:val="28"/>
          <w:szCs w:val="28"/>
        </w:rPr>
        <w:t>2</w:t>
      </w:r>
      <w:r w:rsidR="006F6DB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Цели и задачи анализа исполнения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>: сопоставление исполненных показателей к установленным решением о бюджете и к аналогичному периоду предыдущего года, выявление возможных несоответствий (нарушений) и подготовка предложений, направленных на их устранение.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Заключение ревизионной комиссии на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за 1 </w:t>
      </w:r>
      <w:r w:rsidR="006F6DBB">
        <w:rPr>
          <w:rFonts w:ascii="Times New Roman" w:hAnsi="Times New Roman" w:cs="Times New Roman"/>
          <w:sz w:val="28"/>
          <w:szCs w:val="28"/>
        </w:rPr>
        <w:t>полугодие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971BB8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 (далее – Заключение) 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18 Положения о ревизионной комиссии Представительного Собрания Междуреченского муниципального района, </w:t>
      </w:r>
      <w:r w:rsidRPr="005C2F87">
        <w:rPr>
          <w:rFonts w:ascii="Times New Roman" w:hAnsi="Times New Roman" w:cs="Times New Roman"/>
          <w:sz w:val="28"/>
          <w:szCs w:val="28"/>
        </w:rPr>
        <w:lastRenderedPageBreak/>
        <w:t>утвержденного решением от 20 сентября 2011 года № 35 представлен</w:t>
      </w:r>
      <w:r w:rsidR="0077199A">
        <w:rPr>
          <w:rFonts w:ascii="Times New Roman" w:hAnsi="Times New Roman" w:cs="Times New Roman"/>
          <w:sz w:val="28"/>
          <w:szCs w:val="28"/>
        </w:rPr>
        <w:t>ы</w:t>
      </w:r>
      <w:r w:rsidRPr="005C2F87">
        <w:rPr>
          <w:rFonts w:ascii="Times New Roman" w:hAnsi="Times New Roman" w:cs="Times New Roman"/>
          <w:sz w:val="28"/>
          <w:szCs w:val="28"/>
        </w:rPr>
        <w:t xml:space="preserve"> информационные материалы за 1 </w:t>
      </w:r>
      <w:r w:rsidR="0077199A">
        <w:rPr>
          <w:rFonts w:ascii="Times New Roman" w:hAnsi="Times New Roman" w:cs="Times New Roman"/>
          <w:sz w:val="28"/>
          <w:szCs w:val="28"/>
        </w:rPr>
        <w:t>полугодие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971BB8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60C6B" w:rsidRPr="005C2F8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F87">
        <w:rPr>
          <w:rFonts w:ascii="Times New Roman" w:hAnsi="Times New Roman" w:cs="Times New Roman"/>
          <w:b/>
          <w:i/>
          <w:sz w:val="28"/>
          <w:szCs w:val="28"/>
        </w:rPr>
        <w:t>Общая характеристика бюджета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поселения</w:t>
      </w: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за 1 </w:t>
      </w:r>
      <w:r w:rsidR="0077199A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5C2F87">
        <w:rPr>
          <w:rFonts w:ascii="Times New Roman" w:hAnsi="Times New Roman" w:cs="Times New Roman"/>
          <w:sz w:val="28"/>
          <w:szCs w:val="28"/>
        </w:rPr>
        <w:t>201</w:t>
      </w:r>
      <w:r w:rsidR="00971BB8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поселения Ботановское от </w:t>
      </w:r>
      <w:r w:rsidR="0077199A">
        <w:rPr>
          <w:rFonts w:ascii="Times New Roman" w:hAnsi="Times New Roman" w:cs="Times New Roman"/>
          <w:sz w:val="28"/>
          <w:szCs w:val="28"/>
        </w:rPr>
        <w:t>2</w:t>
      </w:r>
      <w:r w:rsidR="00971BB8">
        <w:rPr>
          <w:rFonts w:ascii="Times New Roman" w:hAnsi="Times New Roman" w:cs="Times New Roman"/>
          <w:sz w:val="28"/>
          <w:szCs w:val="28"/>
        </w:rPr>
        <w:t xml:space="preserve">0 </w:t>
      </w:r>
      <w:r w:rsidR="0077199A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971BB8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71BB8">
        <w:rPr>
          <w:rFonts w:ascii="Times New Roman" w:hAnsi="Times New Roman" w:cs="Times New Roman"/>
          <w:sz w:val="28"/>
          <w:szCs w:val="28"/>
        </w:rPr>
        <w:t>2</w:t>
      </w:r>
      <w:r w:rsidR="0077199A">
        <w:rPr>
          <w:rFonts w:ascii="Times New Roman" w:hAnsi="Times New Roman" w:cs="Times New Roman"/>
          <w:sz w:val="28"/>
          <w:szCs w:val="28"/>
        </w:rPr>
        <w:t>3</w:t>
      </w:r>
      <w:r w:rsidRPr="005C2F87">
        <w:rPr>
          <w:rFonts w:ascii="Times New Roman" w:hAnsi="Times New Roman" w:cs="Times New Roman"/>
          <w:sz w:val="28"/>
          <w:szCs w:val="28"/>
        </w:rPr>
        <w:t xml:space="preserve"> в форме приложений: 1 – по доходам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, 2 – по расходам 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по разделам, подразделам классификации расходов, 3 – по показателям дефицита (профицит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2F87">
        <w:rPr>
          <w:rFonts w:ascii="Times New Roman" w:hAnsi="Times New Roman" w:cs="Times New Roman"/>
          <w:sz w:val="28"/>
          <w:szCs w:val="28"/>
        </w:rPr>
        <w:t xml:space="preserve">)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>.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Изменения в решение «О бюджете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Ботановское </w:t>
      </w:r>
      <w:r w:rsidRPr="005C2F87">
        <w:rPr>
          <w:rFonts w:ascii="Times New Roman" w:hAnsi="Times New Roman" w:cs="Times New Roman"/>
          <w:sz w:val="28"/>
          <w:szCs w:val="28"/>
        </w:rPr>
        <w:t>на 201</w:t>
      </w:r>
      <w:r w:rsidR="00971BB8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</w:t>
      </w:r>
      <w:r w:rsidR="00971BB8">
        <w:rPr>
          <w:rFonts w:ascii="Times New Roman" w:hAnsi="Times New Roman" w:cs="Times New Roman"/>
          <w:sz w:val="28"/>
          <w:szCs w:val="28"/>
        </w:rPr>
        <w:t xml:space="preserve"> и плановый период 2018 и 2019 годов </w:t>
      </w:r>
      <w:r w:rsidRPr="005C2F87">
        <w:rPr>
          <w:rFonts w:ascii="Times New Roman" w:hAnsi="Times New Roman" w:cs="Times New Roman"/>
          <w:sz w:val="28"/>
          <w:szCs w:val="28"/>
        </w:rPr>
        <w:t xml:space="preserve">» в 1 </w:t>
      </w:r>
      <w:r w:rsidR="0077199A">
        <w:rPr>
          <w:rFonts w:ascii="Times New Roman" w:hAnsi="Times New Roman" w:cs="Times New Roman"/>
          <w:sz w:val="28"/>
          <w:szCs w:val="28"/>
        </w:rPr>
        <w:t>полугодие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971BB8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вносились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E02">
        <w:rPr>
          <w:rFonts w:ascii="Times New Roman" w:hAnsi="Times New Roman" w:cs="Times New Roman"/>
          <w:sz w:val="28"/>
          <w:szCs w:val="28"/>
        </w:rPr>
        <w:t xml:space="preserve">один </w:t>
      </w:r>
      <w:r w:rsidR="0077199A">
        <w:rPr>
          <w:rFonts w:ascii="Times New Roman" w:hAnsi="Times New Roman" w:cs="Times New Roman"/>
          <w:sz w:val="28"/>
          <w:szCs w:val="28"/>
        </w:rPr>
        <w:t>раз</w:t>
      </w:r>
      <w:r w:rsidR="00410E02">
        <w:rPr>
          <w:rFonts w:ascii="Times New Roman" w:hAnsi="Times New Roman" w:cs="Times New Roman"/>
          <w:sz w:val="28"/>
          <w:szCs w:val="28"/>
        </w:rPr>
        <w:t xml:space="preserve">  </w:t>
      </w:r>
      <w:r w:rsidR="00C04761">
        <w:rPr>
          <w:rFonts w:ascii="Times New Roman" w:hAnsi="Times New Roman" w:cs="Times New Roman"/>
          <w:sz w:val="28"/>
          <w:szCs w:val="28"/>
        </w:rPr>
        <w:t>решени</w:t>
      </w:r>
      <w:r w:rsidR="00410E02">
        <w:rPr>
          <w:rFonts w:ascii="Times New Roman" w:hAnsi="Times New Roman" w:cs="Times New Roman"/>
          <w:sz w:val="28"/>
          <w:szCs w:val="28"/>
        </w:rPr>
        <w:t xml:space="preserve">ем </w:t>
      </w:r>
      <w:r w:rsidR="00C77324">
        <w:rPr>
          <w:rFonts w:ascii="Times New Roman" w:hAnsi="Times New Roman" w:cs="Times New Roman"/>
          <w:sz w:val="28"/>
          <w:szCs w:val="28"/>
        </w:rPr>
        <w:t xml:space="preserve"> </w:t>
      </w:r>
      <w:r w:rsidR="00C04761">
        <w:rPr>
          <w:rFonts w:ascii="Times New Roman" w:hAnsi="Times New Roman" w:cs="Times New Roman"/>
          <w:sz w:val="28"/>
          <w:szCs w:val="28"/>
        </w:rPr>
        <w:t xml:space="preserve">Совета поселения от </w:t>
      </w:r>
      <w:r w:rsidR="00AA2230">
        <w:rPr>
          <w:rFonts w:ascii="Times New Roman" w:hAnsi="Times New Roman" w:cs="Times New Roman"/>
          <w:sz w:val="28"/>
          <w:szCs w:val="28"/>
        </w:rPr>
        <w:t>16.06.2017 года №340.</w:t>
      </w:r>
    </w:p>
    <w:p w:rsidR="00D60C6B" w:rsidRPr="00304BCF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 xml:space="preserve">поселения Ботановское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201</w:t>
      </w:r>
      <w:r w:rsidR="00AA2230">
        <w:rPr>
          <w:rFonts w:ascii="Times New Roman" w:hAnsi="Times New Roman" w:cs="Times New Roman"/>
          <w:sz w:val="28"/>
          <w:szCs w:val="28"/>
        </w:rPr>
        <w:t xml:space="preserve">7 </w:t>
      </w:r>
      <w:r w:rsidRPr="005C2F87">
        <w:rPr>
          <w:rFonts w:ascii="Times New Roman" w:hAnsi="Times New Roman" w:cs="Times New Roman"/>
          <w:sz w:val="28"/>
          <w:szCs w:val="28"/>
        </w:rPr>
        <w:t xml:space="preserve">год утвержден  решением </w:t>
      </w:r>
      <w:r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Pr="004B16CA">
        <w:rPr>
          <w:rFonts w:ascii="Times New Roman" w:hAnsi="Times New Roman" w:cs="Times New Roman"/>
          <w:sz w:val="28"/>
          <w:szCs w:val="28"/>
        </w:rPr>
        <w:t xml:space="preserve">от </w:t>
      </w:r>
      <w:r w:rsidR="00AA2230">
        <w:rPr>
          <w:rFonts w:ascii="Times New Roman" w:hAnsi="Times New Roman" w:cs="Times New Roman"/>
          <w:sz w:val="28"/>
          <w:szCs w:val="28"/>
        </w:rPr>
        <w:t>19</w:t>
      </w:r>
      <w:r w:rsidRPr="004B16CA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AA2230">
        <w:rPr>
          <w:rFonts w:ascii="Times New Roman" w:hAnsi="Times New Roman" w:cs="Times New Roman"/>
          <w:sz w:val="28"/>
          <w:szCs w:val="28"/>
        </w:rPr>
        <w:t>6</w:t>
      </w:r>
      <w:r w:rsidRPr="004B16CA">
        <w:rPr>
          <w:rFonts w:ascii="Times New Roman" w:hAnsi="Times New Roman" w:cs="Times New Roman"/>
          <w:sz w:val="28"/>
          <w:szCs w:val="28"/>
        </w:rPr>
        <w:t xml:space="preserve"> года № 3</w:t>
      </w:r>
      <w:r w:rsidR="00AA2230">
        <w:rPr>
          <w:rFonts w:ascii="Times New Roman" w:hAnsi="Times New Roman" w:cs="Times New Roman"/>
          <w:sz w:val="28"/>
          <w:szCs w:val="28"/>
        </w:rPr>
        <w:t>25</w:t>
      </w:r>
      <w:r w:rsidRPr="004B16CA">
        <w:rPr>
          <w:rFonts w:ascii="Times New Roman" w:hAnsi="Times New Roman" w:cs="Times New Roman"/>
          <w:sz w:val="28"/>
          <w:szCs w:val="28"/>
        </w:rPr>
        <w:t xml:space="preserve"> со  следующими параметрами: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- объем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– </w:t>
      </w:r>
      <w:r w:rsidR="00AA2230">
        <w:rPr>
          <w:rFonts w:ascii="Times New Roman" w:hAnsi="Times New Roman" w:cs="Times New Roman"/>
          <w:sz w:val="28"/>
          <w:szCs w:val="28"/>
        </w:rPr>
        <w:t>4177,7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- расходы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 - </w:t>
      </w:r>
      <w:r w:rsidR="00AA2230">
        <w:rPr>
          <w:rFonts w:ascii="Times New Roman" w:hAnsi="Times New Roman" w:cs="Times New Roman"/>
          <w:sz w:val="28"/>
          <w:szCs w:val="28"/>
        </w:rPr>
        <w:t>4177,7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0C6B" w:rsidRPr="005C2F87" w:rsidRDefault="00D60C6B" w:rsidP="00D60C6B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- бюджет принят без дефицита.</w:t>
      </w:r>
    </w:p>
    <w:p w:rsidR="00D60C6B" w:rsidRPr="004B16CA" w:rsidRDefault="00D60C6B" w:rsidP="00D60C6B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6CA">
        <w:rPr>
          <w:rFonts w:ascii="Times New Roman" w:hAnsi="Times New Roman" w:cs="Times New Roman"/>
          <w:sz w:val="28"/>
          <w:szCs w:val="28"/>
        </w:rPr>
        <w:t>Уточненный бюджет поселения Ботановское имеет следующие параметры:</w:t>
      </w:r>
    </w:p>
    <w:p w:rsidR="00D60C6B" w:rsidRPr="001342AD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2AD">
        <w:rPr>
          <w:rFonts w:ascii="Times New Roman" w:hAnsi="Times New Roman" w:cs="Times New Roman"/>
          <w:sz w:val="28"/>
          <w:szCs w:val="28"/>
        </w:rPr>
        <w:t xml:space="preserve">          - объем доходов бюджета поселения – </w:t>
      </w:r>
      <w:r w:rsidR="00AA2230">
        <w:rPr>
          <w:rFonts w:ascii="Times New Roman" w:hAnsi="Times New Roman" w:cs="Times New Roman"/>
          <w:sz w:val="28"/>
          <w:szCs w:val="28"/>
        </w:rPr>
        <w:t>4798,1</w:t>
      </w:r>
      <w:r w:rsidRPr="001342A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0C6B" w:rsidRPr="001342AD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2AD">
        <w:rPr>
          <w:rFonts w:ascii="Times New Roman" w:hAnsi="Times New Roman" w:cs="Times New Roman"/>
          <w:sz w:val="28"/>
          <w:szCs w:val="28"/>
        </w:rPr>
        <w:tab/>
        <w:t xml:space="preserve">- расходы бюджета поселения  - </w:t>
      </w:r>
      <w:r w:rsidR="00AA2230">
        <w:rPr>
          <w:rFonts w:ascii="Times New Roman" w:hAnsi="Times New Roman" w:cs="Times New Roman"/>
          <w:sz w:val="28"/>
          <w:szCs w:val="28"/>
        </w:rPr>
        <w:t>4848,4</w:t>
      </w:r>
      <w:r w:rsidRPr="001342A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0C6B" w:rsidRPr="001342AD" w:rsidRDefault="00D60C6B" w:rsidP="00D60C6B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2AD">
        <w:rPr>
          <w:rFonts w:ascii="Times New Roman" w:hAnsi="Times New Roman" w:cs="Times New Roman"/>
          <w:sz w:val="28"/>
          <w:szCs w:val="28"/>
        </w:rPr>
        <w:t xml:space="preserve">- дефицита бюджета поселения составил </w:t>
      </w:r>
      <w:r w:rsidR="00AA2230">
        <w:rPr>
          <w:rFonts w:ascii="Times New Roman" w:hAnsi="Times New Roman" w:cs="Times New Roman"/>
          <w:sz w:val="28"/>
          <w:szCs w:val="28"/>
        </w:rPr>
        <w:t>50,3</w:t>
      </w:r>
      <w:r w:rsidRPr="001342AD">
        <w:rPr>
          <w:rFonts w:ascii="Times New Roman" w:hAnsi="Times New Roman" w:cs="Times New Roman"/>
          <w:sz w:val="28"/>
          <w:szCs w:val="28"/>
        </w:rPr>
        <w:t xml:space="preserve"> тыс. рублей в пределах остатка средств на счетах поселения по состоянию на 01.01.201</w:t>
      </w:r>
      <w:r w:rsidR="00AA2230">
        <w:rPr>
          <w:rFonts w:ascii="Times New Roman" w:hAnsi="Times New Roman" w:cs="Times New Roman"/>
          <w:sz w:val="28"/>
          <w:szCs w:val="28"/>
        </w:rPr>
        <w:t>7</w:t>
      </w:r>
      <w:r w:rsidRPr="001342A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60C6B" w:rsidRPr="001342AD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2AD">
        <w:rPr>
          <w:rFonts w:ascii="Times New Roman" w:hAnsi="Times New Roman" w:cs="Times New Roman"/>
          <w:sz w:val="28"/>
          <w:szCs w:val="28"/>
        </w:rPr>
        <w:tab/>
        <w:t xml:space="preserve">По данным отчета об исполнении бюджета доходы составили </w:t>
      </w:r>
      <w:r w:rsidR="00EB1E3F">
        <w:rPr>
          <w:rFonts w:ascii="Times New Roman" w:hAnsi="Times New Roman" w:cs="Times New Roman"/>
          <w:sz w:val="28"/>
          <w:szCs w:val="28"/>
        </w:rPr>
        <w:t>2270,2</w:t>
      </w:r>
      <w:r w:rsidRPr="001342A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B1E3F">
        <w:rPr>
          <w:rFonts w:ascii="Times New Roman" w:hAnsi="Times New Roman" w:cs="Times New Roman"/>
          <w:sz w:val="28"/>
          <w:szCs w:val="28"/>
        </w:rPr>
        <w:t>47,3</w:t>
      </w:r>
      <w:r w:rsidRPr="001342AD">
        <w:rPr>
          <w:rFonts w:ascii="Times New Roman" w:hAnsi="Times New Roman" w:cs="Times New Roman"/>
          <w:sz w:val="28"/>
          <w:szCs w:val="28"/>
        </w:rPr>
        <w:t xml:space="preserve"> % к утвержденным годовым назначениям в сумме </w:t>
      </w:r>
      <w:r w:rsidR="00EB1E3F">
        <w:rPr>
          <w:rFonts w:ascii="Times New Roman" w:hAnsi="Times New Roman" w:cs="Times New Roman"/>
          <w:sz w:val="28"/>
          <w:szCs w:val="28"/>
        </w:rPr>
        <w:t>4798,1</w:t>
      </w:r>
      <w:r w:rsidRPr="001342AD">
        <w:rPr>
          <w:rFonts w:ascii="Times New Roman" w:hAnsi="Times New Roman" w:cs="Times New Roman"/>
          <w:sz w:val="28"/>
          <w:szCs w:val="28"/>
        </w:rPr>
        <w:t xml:space="preserve"> тыс. рублей, расходы – </w:t>
      </w:r>
      <w:r w:rsidR="00EB1E3F">
        <w:rPr>
          <w:rFonts w:ascii="Times New Roman" w:hAnsi="Times New Roman" w:cs="Times New Roman"/>
          <w:sz w:val="28"/>
          <w:szCs w:val="28"/>
        </w:rPr>
        <w:t xml:space="preserve">2285,5 </w:t>
      </w:r>
      <w:r w:rsidRPr="001342AD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EB1E3F">
        <w:rPr>
          <w:rFonts w:ascii="Times New Roman" w:hAnsi="Times New Roman" w:cs="Times New Roman"/>
          <w:sz w:val="28"/>
          <w:szCs w:val="28"/>
        </w:rPr>
        <w:t>47,1</w:t>
      </w:r>
      <w:r w:rsidRPr="001342AD">
        <w:rPr>
          <w:rFonts w:ascii="Times New Roman" w:hAnsi="Times New Roman" w:cs="Times New Roman"/>
          <w:sz w:val="28"/>
          <w:szCs w:val="28"/>
        </w:rPr>
        <w:t xml:space="preserve"> % к годовым назначениям в сумме </w:t>
      </w:r>
      <w:r w:rsidR="00EB1E3F">
        <w:rPr>
          <w:rFonts w:ascii="Times New Roman" w:hAnsi="Times New Roman" w:cs="Times New Roman"/>
          <w:sz w:val="28"/>
          <w:szCs w:val="28"/>
        </w:rPr>
        <w:t>4848,4</w:t>
      </w:r>
      <w:r w:rsidRPr="001342AD">
        <w:rPr>
          <w:rFonts w:ascii="Times New Roman" w:hAnsi="Times New Roman" w:cs="Times New Roman"/>
          <w:sz w:val="28"/>
          <w:szCs w:val="28"/>
        </w:rPr>
        <w:t xml:space="preserve"> тыс. рублей, дефицит – </w:t>
      </w:r>
      <w:r w:rsidR="00EB1E3F">
        <w:rPr>
          <w:rFonts w:ascii="Times New Roman" w:hAnsi="Times New Roman" w:cs="Times New Roman"/>
          <w:sz w:val="28"/>
          <w:szCs w:val="28"/>
        </w:rPr>
        <w:t>15,3</w:t>
      </w:r>
      <w:r w:rsidRPr="001342A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Исполнение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за 1 </w:t>
      </w:r>
      <w:r w:rsidR="001342AD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EB1E3F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в сравнении с аналогичным периодом 201</w:t>
      </w:r>
      <w:r w:rsidR="00EB1E3F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характеризуется следующими данными.</w:t>
      </w:r>
    </w:p>
    <w:p w:rsidR="00D60C6B" w:rsidRPr="00472586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586">
        <w:rPr>
          <w:rFonts w:ascii="Times New Roman" w:hAnsi="Times New Roman" w:cs="Times New Roman"/>
          <w:sz w:val="28"/>
          <w:szCs w:val="28"/>
        </w:rPr>
        <w:t xml:space="preserve">Таблица № 1 </w:t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  <w:t xml:space="preserve">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276"/>
        <w:gridCol w:w="1417"/>
      </w:tblGrid>
      <w:tr w:rsidR="00D60C6B" w:rsidRPr="00472586" w:rsidTr="00336BE2">
        <w:tc>
          <w:tcPr>
            <w:tcW w:w="1809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D60C6B" w:rsidRPr="00EE5089" w:rsidRDefault="00D60C6B" w:rsidP="00EB1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Исполнение за 1</w:t>
            </w:r>
            <w:r w:rsidR="001342AD"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полугодии </w:t>
            </w: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EB1E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B1E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EE5089" w:rsidRPr="00EE5089">
              <w:rPr>
                <w:rFonts w:ascii="Times New Roman" w:hAnsi="Times New Roman" w:cs="Times New Roman"/>
                <w:sz w:val="20"/>
                <w:szCs w:val="20"/>
              </w:rPr>
              <w:t>полугодие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B1E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гр.4/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гр.3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Отклонение 1</w:t>
            </w:r>
          </w:p>
          <w:p w:rsidR="00D60C6B" w:rsidRPr="00EE5089" w:rsidRDefault="00EE5089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полугодия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B1E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года от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EE5089" w:rsidRPr="00EE5089">
              <w:rPr>
                <w:rFonts w:ascii="Times New Roman" w:hAnsi="Times New Roman" w:cs="Times New Roman"/>
                <w:sz w:val="20"/>
                <w:szCs w:val="20"/>
              </w:rPr>
              <w:t>полугодия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B1E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(гр.4 –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гр.  2)</w:t>
            </w:r>
          </w:p>
        </w:tc>
        <w:tc>
          <w:tcPr>
            <w:tcW w:w="1417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Отношение  1</w:t>
            </w:r>
          </w:p>
          <w:p w:rsidR="00D60C6B" w:rsidRPr="00EE5089" w:rsidRDefault="00EE5089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полугодия</w:t>
            </w:r>
            <w:r w:rsidR="00D60C6B"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EB1E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60C6B"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года  к 1</w:t>
            </w:r>
          </w:p>
          <w:p w:rsidR="00D60C6B" w:rsidRPr="00EE5089" w:rsidRDefault="00EE5089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полугодию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B1E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года (%)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(гр. 4/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гр. 2)</w:t>
            </w:r>
          </w:p>
        </w:tc>
      </w:tr>
      <w:tr w:rsidR="00D60C6B" w:rsidRPr="005C2F87" w:rsidTr="00336BE2">
        <w:tc>
          <w:tcPr>
            <w:tcW w:w="1809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B1E3F" w:rsidRPr="005C2F87" w:rsidTr="00336BE2">
        <w:tc>
          <w:tcPr>
            <w:tcW w:w="1809" w:type="dxa"/>
          </w:tcPr>
          <w:p w:rsidR="00EB1E3F" w:rsidRPr="00EE5089" w:rsidRDefault="00EB1E3F" w:rsidP="00336BE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  Всего доходов</w:t>
            </w:r>
          </w:p>
        </w:tc>
        <w:tc>
          <w:tcPr>
            <w:tcW w:w="1276" w:type="dxa"/>
          </w:tcPr>
          <w:p w:rsidR="00EB1E3F" w:rsidRPr="00EE5089" w:rsidRDefault="00EB1E3F" w:rsidP="008F56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1835,8</w:t>
            </w:r>
          </w:p>
        </w:tc>
        <w:tc>
          <w:tcPr>
            <w:tcW w:w="1276" w:type="dxa"/>
          </w:tcPr>
          <w:p w:rsidR="00EB1E3F" w:rsidRPr="00EE5089" w:rsidRDefault="00EB1E3F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4798,1</w:t>
            </w:r>
          </w:p>
        </w:tc>
        <w:tc>
          <w:tcPr>
            <w:tcW w:w="1276" w:type="dxa"/>
          </w:tcPr>
          <w:p w:rsidR="00EB1E3F" w:rsidRPr="00EE5089" w:rsidRDefault="00EB1E3F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2270,2</w:t>
            </w:r>
          </w:p>
        </w:tc>
        <w:tc>
          <w:tcPr>
            <w:tcW w:w="1276" w:type="dxa"/>
          </w:tcPr>
          <w:p w:rsidR="00EB1E3F" w:rsidRPr="00EE5089" w:rsidRDefault="00EB1E3F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  <w:tc>
          <w:tcPr>
            <w:tcW w:w="1276" w:type="dxa"/>
          </w:tcPr>
          <w:p w:rsidR="00EB1E3F" w:rsidRPr="00EE5089" w:rsidRDefault="00EB1E3F" w:rsidP="00EE508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434,4</w:t>
            </w:r>
          </w:p>
        </w:tc>
        <w:tc>
          <w:tcPr>
            <w:tcW w:w="1417" w:type="dxa"/>
          </w:tcPr>
          <w:p w:rsidR="00EB1E3F" w:rsidRPr="00EE5089" w:rsidRDefault="00EB1E3F" w:rsidP="00EE508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123,7</w:t>
            </w:r>
          </w:p>
        </w:tc>
      </w:tr>
      <w:tr w:rsidR="00EB1E3F" w:rsidRPr="005C2F87" w:rsidTr="00336BE2">
        <w:tc>
          <w:tcPr>
            <w:tcW w:w="1809" w:type="dxa"/>
          </w:tcPr>
          <w:p w:rsidR="00EB1E3F" w:rsidRPr="00EE5089" w:rsidRDefault="00EB1E3F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</w:tcPr>
          <w:p w:rsidR="00EB1E3F" w:rsidRPr="00EE5089" w:rsidRDefault="00EB1E3F" w:rsidP="008F56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1856,2</w:t>
            </w:r>
          </w:p>
        </w:tc>
        <w:tc>
          <w:tcPr>
            <w:tcW w:w="1276" w:type="dxa"/>
          </w:tcPr>
          <w:p w:rsidR="00EB1E3F" w:rsidRPr="00EE5089" w:rsidRDefault="00EB1E3F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4848,4</w:t>
            </w:r>
          </w:p>
        </w:tc>
        <w:tc>
          <w:tcPr>
            <w:tcW w:w="1276" w:type="dxa"/>
          </w:tcPr>
          <w:p w:rsidR="00EB1E3F" w:rsidRPr="00EE5089" w:rsidRDefault="00EB1E3F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2285,5</w:t>
            </w:r>
          </w:p>
        </w:tc>
        <w:tc>
          <w:tcPr>
            <w:tcW w:w="1276" w:type="dxa"/>
          </w:tcPr>
          <w:p w:rsidR="00EB1E3F" w:rsidRPr="00EE5089" w:rsidRDefault="00EB1E3F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1276" w:type="dxa"/>
          </w:tcPr>
          <w:p w:rsidR="00EB1E3F" w:rsidRPr="00EE5089" w:rsidRDefault="00EB1E3F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429,3</w:t>
            </w:r>
          </w:p>
        </w:tc>
        <w:tc>
          <w:tcPr>
            <w:tcW w:w="1417" w:type="dxa"/>
          </w:tcPr>
          <w:p w:rsidR="00EB1E3F" w:rsidRPr="00EE5089" w:rsidRDefault="00EB1E3F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123,1</w:t>
            </w:r>
          </w:p>
        </w:tc>
      </w:tr>
      <w:tr w:rsidR="00EB1E3F" w:rsidRPr="005C2F87" w:rsidTr="00336BE2">
        <w:tc>
          <w:tcPr>
            <w:tcW w:w="1809" w:type="dxa"/>
          </w:tcPr>
          <w:p w:rsidR="00EB1E3F" w:rsidRPr="00EE5089" w:rsidRDefault="00EB1E3F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Дефицит (-),</w:t>
            </w:r>
          </w:p>
          <w:p w:rsidR="00EB1E3F" w:rsidRPr="00EE5089" w:rsidRDefault="00EB1E3F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профицит (+)</w:t>
            </w:r>
          </w:p>
        </w:tc>
        <w:tc>
          <w:tcPr>
            <w:tcW w:w="1276" w:type="dxa"/>
          </w:tcPr>
          <w:p w:rsidR="00EB1E3F" w:rsidRPr="00EE5089" w:rsidRDefault="00EB1E3F" w:rsidP="008F56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-20,4</w:t>
            </w:r>
          </w:p>
        </w:tc>
        <w:tc>
          <w:tcPr>
            <w:tcW w:w="1276" w:type="dxa"/>
          </w:tcPr>
          <w:p w:rsidR="00EB1E3F" w:rsidRPr="00EE5089" w:rsidRDefault="00EB1E3F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-50,3</w:t>
            </w:r>
          </w:p>
        </w:tc>
        <w:tc>
          <w:tcPr>
            <w:tcW w:w="1276" w:type="dxa"/>
          </w:tcPr>
          <w:p w:rsidR="00EB1E3F" w:rsidRPr="00EE5089" w:rsidRDefault="00EB1E3F" w:rsidP="00EE508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-15,3</w:t>
            </w:r>
          </w:p>
        </w:tc>
        <w:tc>
          <w:tcPr>
            <w:tcW w:w="1276" w:type="dxa"/>
          </w:tcPr>
          <w:p w:rsidR="00EB1E3F" w:rsidRPr="00EE5089" w:rsidRDefault="00EB1E3F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EB1E3F" w:rsidRPr="00EE5089" w:rsidRDefault="00EB1E3F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417" w:type="dxa"/>
          </w:tcPr>
          <w:p w:rsidR="00EB1E3F" w:rsidRPr="00EE5089" w:rsidRDefault="00EB1E3F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По сравнению с 1 </w:t>
      </w:r>
      <w:r w:rsidR="008B125A">
        <w:rPr>
          <w:rFonts w:ascii="Times New Roman" w:hAnsi="Times New Roman" w:cs="Times New Roman"/>
          <w:sz w:val="28"/>
          <w:szCs w:val="28"/>
        </w:rPr>
        <w:t>полугодием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EB1E3F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доходы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увеличились на </w:t>
      </w:r>
      <w:r w:rsidR="00EB1E3F">
        <w:rPr>
          <w:rFonts w:ascii="Times New Roman" w:hAnsi="Times New Roman" w:cs="Times New Roman"/>
          <w:sz w:val="28"/>
          <w:szCs w:val="28"/>
        </w:rPr>
        <w:t>434,4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B1E3F">
        <w:rPr>
          <w:rFonts w:ascii="Times New Roman" w:hAnsi="Times New Roman" w:cs="Times New Roman"/>
          <w:sz w:val="28"/>
          <w:szCs w:val="28"/>
        </w:rPr>
        <w:t>23,7</w:t>
      </w:r>
      <w:r w:rsidRPr="005C2F87">
        <w:rPr>
          <w:rFonts w:ascii="Times New Roman" w:hAnsi="Times New Roman" w:cs="Times New Roman"/>
          <w:sz w:val="28"/>
          <w:szCs w:val="28"/>
        </w:rPr>
        <w:t xml:space="preserve"> %, расходы также увеличились на </w:t>
      </w:r>
      <w:r w:rsidR="00EB1E3F">
        <w:rPr>
          <w:rFonts w:ascii="Times New Roman" w:hAnsi="Times New Roman" w:cs="Times New Roman"/>
          <w:sz w:val="28"/>
          <w:szCs w:val="28"/>
        </w:rPr>
        <w:t>429,3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на  </w:t>
      </w:r>
      <w:r w:rsidR="00EB1E3F">
        <w:rPr>
          <w:rFonts w:ascii="Times New Roman" w:hAnsi="Times New Roman" w:cs="Times New Roman"/>
          <w:sz w:val="28"/>
          <w:szCs w:val="28"/>
        </w:rPr>
        <w:t>23,1</w:t>
      </w:r>
      <w:r w:rsidRPr="005C2F87">
        <w:rPr>
          <w:rFonts w:ascii="Times New Roman" w:hAnsi="Times New Roman" w:cs="Times New Roman"/>
          <w:sz w:val="28"/>
          <w:szCs w:val="28"/>
        </w:rPr>
        <w:t xml:space="preserve">%. Бюджет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C2F87">
        <w:rPr>
          <w:rFonts w:ascii="Times New Roman" w:hAnsi="Times New Roman" w:cs="Times New Roman"/>
          <w:sz w:val="28"/>
          <w:szCs w:val="28"/>
        </w:rPr>
        <w:t xml:space="preserve">за 1 </w:t>
      </w:r>
      <w:r w:rsidR="008B125A">
        <w:rPr>
          <w:rFonts w:ascii="Times New Roman" w:hAnsi="Times New Roman" w:cs="Times New Roman"/>
          <w:sz w:val="28"/>
          <w:szCs w:val="28"/>
        </w:rPr>
        <w:t>полугодие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EB1E3F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C2F87">
        <w:rPr>
          <w:rFonts w:ascii="Times New Roman" w:hAnsi="Times New Roman" w:cs="Times New Roman"/>
          <w:sz w:val="28"/>
          <w:szCs w:val="28"/>
        </w:rPr>
        <w:lastRenderedPageBreak/>
        <w:t xml:space="preserve">исполнен с </w:t>
      </w:r>
      <w:r>
        <w:rPr>
          <w:rFonts w:ascii="Times New Roman" w:hAnsi="Times New Roman" w:cs="Times New Roman"/>
          <w:sz w:val="28"/>
          <w:szCs w:val="28"/>
        </w:rPr>
        <w:t>дефицитом</w:t>
      </w:r>
      <w:r w:rsidRPr="005C2F87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EB1E3F">
        <w:rPr>
          <w:rFonts w:ascii="Times New Roman" w:hAnsi="Times New Roman" w:cs="Times New Roman"/>
          <w:sz w:val="28"/>
          <w:szCs w:val="28"/>
        </w:rPr>
        <w:t>15,3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за аналогичный период 201</w:t>
      </w:r>
      <w:r w:rsidR="00EB1E3F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бюджет исполнен </w:t>
      </w:r>
      <w:r>
        <w:rPr>
          <w:rFonts w:ascii="Times New Roman" w:hAnsi="Times New Roman" w:cs="Times New Roman"/>
          <w:sz w:val="28"/>
          <w:szCs w:val="28"/>
        </w:rPr>
        <w:t>также с дефицитом</w:t>
      </w:r>
      <w:r w:rsidRPr="005C2F8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B1E3F">
        <w:rPr>
          <w:rFonts w:ascii="Times New Roman" w:hAnsi="Times New Roman" w:cs="Times New Roman"/>
          <w:sz w:val="28"/>
          <w:szCs w:val="28"/>
        </w:rPr>
        <w:t>20,4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60C6B" w:rsidRPr="005C2F8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Доходы бюджета </w:t>
      </w:r>
      <w:r>
        <w:rPr>
          <w:rFonts w:ascii="Times New Roman" w:hAnsi="Times New Roman" w:cs="Times New Roman"/>
          <w:b/>
          <w:i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60C6B" w:rsidRPr="005C2F8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3678" w:rsidRPr="00C33678" w:rsidRDefault="00D60C6B" w:rsidP="00EB1E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 Доходная часть 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 201</w:t>
      </w:r>
      <w:r w:rsidR="00EB1E3F">
        <w:rPr>
          <w:rFonts w:ascii="Times New Roman" w:hAnsi="Times New Roman" w:cs="Times New Roman"/>
          <w:sz w:val="28"/>
          <w:szCs w:val="28"/>
        </w:rPr>
        <w:t xml:space="preserve">7 </w:t>
      </w:r>
      <w:r w:rsidRPr="005C2F87">
        <w:rPr>
          <w:rFonts w:ascii="Times New Roman" w:hAnsi="Times New Roman" w:cs="Times New Roman"/>
          <w:sz w:val="28"/>
          <w:szCs w:val="28"/>
        </w:rPr>
        <w:t xml:space="preserve">году  по сравнению с первоначально утвержденными показателями изменена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EB1E3F">
        <w:rPr>
          <w:rFonts w:ascii="Times New Roman" w:hAnsi="Times New Roman" w:cs="Times New Roman"/>
          <w:sz w:val="28"/>
          <w:szCs w:val="28"/>
        </w:rPr>
        <w:t>я</w:t>
      </w:r>
      <w:r w:rsidR="00C33678" w:rsidRPr="00C33678">
        <w:rPr>
          <w:rFonts w:ascii="Times New Roman" w:hAnsi="Times New Roman" w:cs="Times New Roman"/>
          <w:sz w:val="28"/>
          <w:szCs w:val="28"/>
        </w:rPr>
        <w:t xml:space="preserve"> </w:t>
      </w:r>
      <w:r w:rsidR="00C33678">
        <w:rPr>
          <w:rFonts w:ascii="Times New Roman" w:hAnsi="Times New Roman" w:cs="Times New Roman"/>
          <w:sz w:val="28"/>
          <w:szCs w:val="28"/>
        </w:rPr>
        <w:t xml:space="preserve">Совета поселения Ботановское </w:t>
      </w:r>
      <w:r w:rsidR="00EB1E3F">
        <w:rPr>
          <w:rFonts w:ascii="Times New Roman" w:hAnsi="Times New Roman" w:cs="Times New Roman"/>
          <w:sz w:val="28"/>
          <w:szCs w:val="28"/>
        </w:rPr>
        <w:t xml:space="preserve">от 16.06.2017 года №340. </w:t>
      </w:r>
    </w:p>
    <w:p w:rsidR="00C3200D" w:rsidRPr="00336BE2" w:rsidRDefault="00D60C6B" w:rsidP="00336BE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DDE">
        <w:rPr>
          <w:rFonts w:ascii="Times New Roman" w:hAnsi="Times New Roman" w:cs="Times New Roman"/>
          <w:color w:val="C00000"/>
          <w:sz w:val="28"/>
          <w:szCs w:val="28"/>
        </w:rPr>
        <w:tab/>
      </w:r>
      <w:r w:rsidRPr="00E75992">
        <w:rPr>
          <w:rFonts w:ascii="Times New Roman" w:hAnsi="Times New Roman" w:cs="Times New Roman"/>
          <w:sz w:val="28"/>
          <w:szCs w:val="28"/>
        </w:rPr>
        <w:t xml:space="preserve">Исполнение бюджета поселения по доходам за 1 </w:t>
      </w:r>
      <w:r w:rsidR="00336BE2">
        <w:rPr>
          <w:rFonts w:ascii="Times New Roman" w:hAnsi="Times New Roman" w:cs="Times New Roman"/>
          <w:sz w:val="28"/>
          <w:szCs w:val="28"/>
        </w:rPr>
        <w:t>полугоди</w:t>
      </w:r>
      <w:r w:rsidR="00C3200D">
        <w:rPr>
          <w:rFonts w:ascii="Times New Roman" w:hAnsi="Times New Roman" w:cs="Times New Roman"/>
          <w:sz w:val="28"/>
          <w:szCs w:val="28"/>
        </w:rPr>
        <w:t>е</w:t>
      </w:r>
      <w:r w:rsidRPr="00E75992">
        <w:rPr>
          <w:rFonts w:ascii="Times New Roman" w:hAnsi="Times New Roman" w:cs="Times New Roman"/>
          <w:sz w:val="28"/>
          <w:szCs w:val="28"/>
        </w:rPr>
        <w:t xml:space="preserve">  20</w:t>
      </w:r>
      <w:r w:rsidR="00EB1E3F">
        <w:rPr>
          <w:rFonts w:ascii="Times New Roman" w:hAnsi="Times New Roman" w:cs="Times New Roman"/>
          <w:sz w:val="28"/>
          <w:szCs w:val="28"/>
        </w:rPr>
        <w:t>17</w:t>
      </w:r>
      <w:r w:rsidRPr="00E75992">
        <w:rPr>
          <w:rFonts w:ascii="Times New Roman" w:hAnsi="Times New Roman" w:cs="Times New Roman"/>
          <w:sz w:val="28"/>
          <w:szCs w:val="28"/>
        </w:rPr>
        <w:t xml:space="preserve"> года представлено в следующей таблице.</w:t>
      </w:r>
      <w:r w:rsidRPr="00E75992">
        <w:rPr>
          <w:rFonts w:ascii="Times New Roman" w:hAnsi="Times New Roman" w:cs="Times New Roman"/>
          <w:sz w:val="28"/>
          <w:szCs w:val="28"/>
        </w:rPr>
        <w:tab/>
      </w:r>
      <w:r w:rsidRPr="00E75992">
        <w:rPr>
          <w:rFonts w:ascii="Times New Roman" w:hAnsi="Times New Roman" w:cs="Times New Roman"/>
          <w:sz w:val="28"/>
          <w:szCs w:val="28"/>
        </w:rPr>
        <w:tab/>
      </w:r>
      <w:r w:rsidRPr="00E75992">
        <w:rPr>
          <w:rFonts w:ascii="Times New Roman" w:hAnsi="Times New Roman" w:cs="Times New Roman"/>
          <w:sz w:val="28"/>
          <w:szCs w:val="28"/>
        </w:rPr>
        <w:tab/>
      </w:r>
      <w:r w:rsidRPr="00E75992">
        <w:rPr>
          <w:rFonts w:ascii="Times New Roman" w:hAnsi="Times New Roman" w:cs="Times New Roman"/>
          <w:sz w:val="28"/>
          <w:szCs w:val="28"/>
        </w:rPr>
        <w:tab/>
      </w:r>
      <w:r w:rsidRPr="00E75992">
        <w:rPr>
          <w:rFonts w:ascii="Times New Roman" w:hAnsi="Times New Roman" w:cs="Times New Roman"/>
          <w:sz w:val="28"/>
          <w:szCs w:val="28"/>
        </w:rPr>
        <w:tab/>
      </w:r>
      <w:r w:rsidRPr="00E75992">
        <w:rPr>
          <w:rFonts w:ascii="Times New Roman" w:hAnsi="Times New Roman" w:cs="Times New Roman"/>
          <w:sz w:val="28"/>
          <w:szCs w:val="28"/>
        </w:rPr>
        <w:tab/>
      </w:r>
      <w:r w:rsidRPr="00E75992">
        <w:rPr>
          <w:rFonts w:ascii="Times New Roman" w:hAnsi="Times New Roman" w:cs="Times New Roman"/>
          <w:sz w:val="28"/>
          <w:szCs w:val="28"/>
        </w:rPr>
        <w:tab/>
      </w:r>
    </w:p>
    <w:p w:rsidR="00336BE2" w:rsidRPr="00336BE2" w:rsidRDefault="00336BE2" w:rsidP="00336B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6BE2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336BE2">
        <w:rPr>
          <w:rFonts w:ascii="Times New Roman" w:eastAsia="Times New Roman" w:hAnsi="Times New Roman" w:cs="Times New Roman"/>
        </w:rPr>
        <w:t xml:space="preserve">Таблица № 2                   </w:t>
      </w:r>
      <w:r w:rsidRPr="00336BE2"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                               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709"/>
        <w:gridCol w:w="850"/>
        <w:gridCol w:w="851"/>
        <w:gridCol w:w="850"/>
        <w:gridCol w:w="851"/>
        <w:gridCol w:w="850"/>
        <w:gridCol w:w="236"/>
      </w:tblGrid>
      <w:tr w:rsidR="00336BE2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336BE2" w:rsidRPr="00336BE2" w:rsidRDefault="00336BE2" w:rsidP="0033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92" w:type="dxa"/>
          </w:tcPr>
          <w:p w:rsidR="00336BE2" w:rsidRPr="00336BE2" w:rsidRDefault="00336BE2" w:rsidP="00EB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в бюджете на 201</w:t>
            </w:r>
            <w:r w:rsidR="00EB1E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336BE2" w:rsidRPr="00336BE2" w:rsidRDefault="00336BE2" w:rsidP="00EB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исполнение за 1 полугодие 201</w:t>
            </w:r>
            <w:r w:rsidR="00EB1E3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709" w:type="dxa"/>
          </w:tcPr>
          <w:p w:rsidR="00336BE2" w:rsidRPr="00336BE2" w:rsidRDefault="00336BE2" w:rsidP="0033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</w:t>
            </w:r>
          </w:p>
          <w:p w:rsidR="00336BE2" w:rsidRPr="00336BE2" w:rsidRDefault="00336BE2" w:rsidP="0033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36BE2" w:rsidRPr="00336BE2" w:rsidRDefault="00336BE2" w:rsidP="00EB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в бюджете на 201</w:t>
            </w:r>
            <w:r w:rsidR="00EB1E3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336BE2" w:rsidRPr="00336BE2" w:rsidRDefault="00336BE2" w:rsidP="0033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Фактическое исполнение </w:t>
            </w:r>
          </w:p>
          <w:p w:rsidR="00336BE2" w:rsidRPr="00336BE2" w:rsidRDefault="00336BE2" w:rsidP="00EB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>за 1 полугодия 201</w:t>
            </w:r>
            <w:r w:rsidR="00EB1E3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</w:t>
            </w:r>
            <w:r w:rsidR="00EB1E3F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336BE2" w:rsidRPr="00336BE2" w:rsidRDefault="00336BE2" w:rsidP="0033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</w:t>
            </w:r>
          </w:p>
          <w:p w:rsidR="00336BE2" w:rsidRPr="00336BE2" w:rsidRDefault="00336BE2" w:rsidP="00336BE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6BE2" w:rsidRPr="00336BE2" w:rsidRDefault="00336BE2" w:rsidP="00336BE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Абсолютное</w:t>
            </w:r>
          </w:p>
          <w:p w:rsidR="00336BE2" w:rsidRPr="00336BE2" w:rsidRDefault="00336BE2" w:rsidP="00336BE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отклонение 1</w:t>
            </w:r>
          </w:p>
          <w:p w:rsidR="00336BE2" w:rsidRPr="00336BE2" w:rsidRDefault="00336BE2" w:rsidP="00336BE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полугодия</w:t>
            </w:r>
          </w:p>
          <w:p w:rsidR="00336BE2" w:rsidRPr="00336BE2" w:rsidRDefault="00336BE2" w:rsidP="00336BE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EB1E3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года от</w:t>
            </w:r>
          </w:p>
          <w:p w:rsidR="00336BE2" w:rsidRPr="00336BE2" w:rsidRDefault="00336BE2" w:rsidP="00336BE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1 полугодия</w:t>
            </w:r>
          </w:p>
          <w:p w:rsidR="00336BE2" w:rsidRPr="00336BE2" w:rsidRDefault="00336BE2" w:rsidP="00EB1E3F">
            <w:pPr>
              <w:spacing w:after="0" w:line="240" w:lineRule="auto"/>
              <w:ind w:left="-108" w:righ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EB1E3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850" w:type="dxa"/>
          </w:tcPr>
          <w:p w:rsidR="00336BE2" w:rsidRPr="00336BE2" w:rsidRDefault="00336BE2" w:rsidP="0033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Исполнено</w:t>
            </w:r>
          </w:p>
          <w:p w:rsidR="00336BE2" w:rsidRPr="00336BE2" w:rsidRDefault="00336BE2" w:rsidP="0033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к уровню 1 полугодия</w:t>
            </w:r>
          </w:p>
          <w:p w:rsidR="00336BE2" w:rsidRPr="00336BE2" w:rsidRDefault="00336BE2" w:rsidP="00336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EB1E3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  <w:p w:rsidR="00336BE2" w:rsidRPr="00336BE2" w:rsidRDefault="00336BE2" w:rsidP="00336BE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B1E3F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EB1E3F" w:rsidRPr="00336BE2" w:rsidRDefault="00EB1E3F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992" w:type="dxa"/>
          </w:tcPr>
          <w:p w:rsidR="00EB1E3F" w:rsidRPr="00336BE2" w:rsidRDefault="00EB1E3F" w:rsidP="008F5621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497,5</w:t>
            </w:r>
          </w:p>
        </w:tc>
        <w:tc>
          <w:tcPr>
            <w:tcW w:w="992" w:type="dxa"/>
          </w:tcPr>
          <w:p w:rsidR="00EB1E3F" w:rsidRPr="00336BE2" w:rsidRDefault="00EB1E3F" w:rsidP="008F56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131,1</w:t>
            </w:r>
          </w:p>
        </w:tc>
        <w:tc>
          <w:tcPr>
            <w:tcW w:w="709" w:type="dxa"/>
          </w:tcPr>
          <w:p w:rsidR="00EB1E3F" w:rsidRPr="00336BE2" w:rsidRDefault="00EB1E3F" w:rsidP="008F5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26,4</w:t>
            </w:r>
          </w:p>
        </w:tc>
        <w:tc>
          <w:tcPr>
            <w:tcW w:w="850" w:type="dxa"/>
          </w:tcPr>
          <w:p w:rsidR="00EB1E3F" w:rsidRPr="00336BE2" w:rsidRDefault="001110D1" w:rsidP="00F514A1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528,5</w:t>
            </w:r>
          </w:p>
        </w:tc>
        <w:tc>
          <w:tcPr>
            <w:tcW w:w="851" w:type="dxa"/>
          </w:tcPr>
          <w:p w:rsidR="00EB1E3F" w:rsidRPr="00336BE2" w:rsidRDefault="001110D1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156,1</w:t>
            </w:r>
          </w:p>
        </w:tc>
        <w:tc>
          <w:tcPr>
            <w:tcW w:w="850" w:type="dxa"/>
          </w:tcPr>
          <w:p w:rsidR="00EB1E3F" w:rsidRPr="00336BE2" w:rsidRDefault="001110D1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29,5</w:t>
            </w:r>
          </w:p>
        </w:tc>
        <w:tc>
          <w:tcPr>
            <w:tcW w:w="851" w:type="dxa"/>
          </w:tcPr>
          <w:p w:rsidR="00EB1E3F" w:rsidRPr="00336BE2" w:rsidRDefault="00704A7F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850" w:type="dxa"/>
          </w:tcPr>
          <w:p w:rsidR="00EB1E3F" w:rsidRPr="00336BE2" w:rsidRDefault="001A15B5" w:rsidP="00F514A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119,1</w:t>
            </w:r>
          </w:p>
        </w:tc>
      </w:tr>
      <w:tr w:rsidR="00EB1E3F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EB1E3F" w:rsidRPr="00336BE2" w:rsidRDefault="00EB1E3F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</w:rPr>
              <w:t>- НДФЛ</w:t>
            </w:r>
          </w:p>
        </w:tc>
        <w:tc>
          <w:tcPr>
            <w:tcW w:w="992" w:type="dxa"/>
          </w:tcPr>
          <w:p w:rsidR="00EB1E3F" w:rsidRPr="00336BE2" w:rsidRDefault="00EB1E3F" w:rsidP="008F5621">
            <w:pPr>
              <w:tabs>
                <w:tab w:val="left" w:pos="55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92" w:type="dxa"/>
          </w:tcPr>
          <w:p w:rsidR="00EB1E3F" w:rsidRPr="00336BE2" w:rsidRDefault="00EB1E3F" w:rsidP="008F56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709" w:type="dxa"/>
          </w:tcPr>
          <w:p w:rsidR="00EB1E3F" w:rsidRPr="00336BE2" w:rsidRDefault="00EB1E3F" w:rsidP="008F5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850" w:type="dxa"/>
          </w:tcPr>
          <w:p w:rsidR="00EB1E3F" w:rsidRPr="00336BE2" w:rsidRDefault="001110D1" w:rsidP="00F514A1">
            <w:pPr>
              <w:tabs>
                <w:tab w:val="left" w:pos="55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851" w:type="dxa"/>
          </w:tcPr>
          <w:p w:rsidR="00EB1E3F" w:rsidRPr="00336BE2" w:rsidRDefault="001110D1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850" w:type="dxa"/>
          </w:tcPr>
          <w:p w:rsidR="00EB1E3F" w:rsidRPr="00336BE2" w:rsidRDefault="001110D1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851" w:type="dxa"/>
          </w:tcPr>
          <w:p w:rsidR="00EB1E3F" w:rsidRPr="00336BE2" w:rsidRDefault="00704A7F" w:rsidP="00F514A1">
            <w:pPr>
              <w:spacing w:after="0" w:line="240" w:lineRule="auto"/>
              <w:ind w:left="-108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6,8</w:t>
            </w:r>
          </w:p>
        </w:tc>
        <w:tc>
          <w:tcPr>
            <w:tcW w:w="850" w:type="dxa"/>
          </w:tcPr>
          <w:p w:rsidR="00EB1E3F" w:rsidRPr="00336BE2" w:rsidRDefault="001A15B5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EB1E3F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EB1E3F" w:rsidRPr="00336BE2" w:rsidRDefault="00EB1E3F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</w:rPr>
              <w:t>- налог на имущество физлиц</w:t>
            </w:r>
          </w:p>
        </w:tc>
        <w:tc>
          <w:tcPr>
            <w:tcW w:w="992" w:type="dxa"/>
          </w:tcPr>
          <w:p w:rsidR="00EB1E3F" w:rsidRPr="00336BE2" w:rsidRDefault="00EB1E3F" w:rsidP="008F5621">
            <w:pPr>
              <w:tabs>
                <w:tab w:val="left" w:pos="55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992" w:type="dxa"/>
          </w:tcPr>
          <w:p w:rsidR="00EB1E3F" w:rsidRPr="00336BE2" w:rsidRDefault="00EB1E3F" w:rsidP="008F56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-0,1</w:t>
            </w:r>
          </w:p>
        </w:tc>
        <w:tc>
          <w:tcPr>
            <w:tcW w:w="709" w:type="dxa"/>
          </w:tcPr>
          <w:p w:rsidR="00EB1E3F" w:rsidRPr="00336BE2" w:rsidRDefault="00EB1E3F" w:rsidP="008F5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B1E3F" w:rsidRPr="00336BE2" w:rsidRDefault="001110D1" w:rsidP="00F514A1">
            <w:pPr>
              <w:tabs>
                <w:tab w:val="left" w:pos="55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851" w:type="dxa"/>
          </w:tcPr>
          <w:p w:rsidR="00EB1E3F" w:rsidRPr="00336BE2" w:rsidRDefault="001110D1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850" w:type="dxa"/>
          </w:tcPr>
          <w:p w:rsidR="00EB1E3F" w:rsidRPr="00336BE2" w:rsidRDefault="001110D1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851" w:type="dxa"/>
          </w:tcPr>
          <w:p w:rsidR="00EB1E3F" w:rsidRPr="00336BE2" w:rsidRDefault="00704A7F" w:rsidP="00BC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850" w:type="dxa"/>
          </w:tcPr>
          <w:p w:rsidR="00EB1E3F" w:rsidRPr="00336BE2" w:rsidRDefault="001A15B5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1E3F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EB1E3F" w:rsidRPr="00336BE2" w:rsidRDefault="00EB1E3F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</w:rPr>
              <w:t>- земельный налог</w:t>
            </w:r>
          </w:p>
        </w:tc>
        <w:tc>
          <w:tcPr>
            <w:tcW w:w="992" w:type="dxa"/>
          </w:tcPr>
          <w:p w:rsidR="00EB1E3F" w:rsidRPr="00336BE2" w:rsidRDefault="00EB1E3F" w:rsidP="008F5621">
            <w:pPr>
              <w:tabs>
                <w:tab w:val="left" w:pos="58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280,5</w:t>
            </w:r>
          </w:p>
        </w:tc>
        <w:tc>
          <w:tcPr>
            <w:tcW w:w="992" w:type="dxa"/>
          </w:tcPr>
          <w:p w:rsidR="00EB1E3F" w:rsidRPr="00336BE2" w:rsidRDefault="00EB1E3F" w:rsidP="008F56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709" w:type="dxa"/>
          </w:tcPr>
          <w:p w:rsidR="00EB1E3F" w:rsidRPr="00336BE2" w:rsidRDefault="00EB1E3F" w:rsidP="008F5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850" w:type="dxa"/>
          </w:tcPr>
          <w:p w:rsidR="00EB1E3F" w:rsidRPr="00336BE2" w:rsidRDefault="001110D1" w:rsidP="00F514A1">
            <w:pPr>
              <w:tabs>
                <w:tab w:val="left" w:pos="58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  <w:tc>
          <w:tcPr>
            <w:tcW w:w="851" w:type="dxa"/>
          </w:tcPr>
          <w:p w:rsidR="00EB1E3F" w:rsidRPr="00336BE2" w:rsidRDefault="001110D1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850" w:type="dxa"/>
          </w:tcPr>
          <w:p w:rsidR="00EB1E3F" w:rsidRPr="00336BE2" w:rsidRDefault="001110D1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851" w:type="dxa"/>
          </w:tcPr>
          <w:p w:rsidR="00EB1E3F" w:rsidRPr="00336BE2" w:rsidRDefault="00704A7F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EB1E3F" w:rsidRPr="00336BE2" w:rsidRDefault="001A15B5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EB1E3F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EB1E3F" w:rsidRPr="00336BE2" w:rsidRDefault="00EB1E3F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-государственная пошлина </w:t>
            </w:r>
          </w:p>
        </w:tc>
        <w:tc>
          <w:tcPr>
            <w:tcW w:w="992" w:type="dxa"/>
          </w:tcPr>
          <w:p w:rsidR="00EB1E3F" w:rsidRPr="00336BE2" w:rsidRDefault="00EB1E3F" w:rsidP="008F5621">
            <w:pPr>
              <w:tabs>
                <w:tab w:val="left" w:pos="58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92" w:type="dxa"/>
          </w:tcPr>
          <w:p w:rsidR="00EB1E3F" w:rsidRPr="00336BE2" w:rsidRDefault="00EB1E3F" w:rsidP="008F56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09" w:type="dxa"/>
          </w:tcPr>
          <w:p w:rsidR="00EB1E3F" w:rsidRPr="00336BE2" w:rsidRDefault="00EB1E3F" w:rsidP="008F5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EB1E3F" w:rsidRPr="00336BE2" w:rsidRDefault="001110D1" w:rsidP="00F514A1">
            <w:pPr>
              <w:tabs>
                <w:tab w:val="left" w:pos="58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1" w:type="dxa"/>
          </w:tcPr>
          <w:p w:rsidR="00EB1E3F" w:rsidRPr="00336BE2" w:rsidRDefault="001110D1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0" w:type="dxa"/>
          </w:tcPr>
          <w:p w:rsidR="00EB1E3F" w:rsidRPr="00336BE2" w:rsidRDefault="00704A7F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851" w:type="dxa"/>
          </w:tcPr>
          <w:p w:rsidR="00EB1E3F" w:rsidRPr="00336BE2" w:rsidRDefault="00704A7F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</w:tcPr>
          <w:p w:rsidR="00EB1E3F" w:rsidRPr="00336BE2" w:rsidRDefault="001A15B5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EB1E3F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EB1E3F" w:rsidRPr="00336BE2" w:rsidRDefault="00EB1E3F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992" w:type="dxa"/>
          </w:tcPr>
          <w:p w:rsidR="00EB1E3F" w:rsidRPr="00336BE2" w:rsidRDefault="00EB1E3F" w:rsidP="008F5621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362,2</w:t>
            </w:r>
          </w:p>
        </w:tc>
        <w:tc>
          <w:tcPr>
            <w:tcW w:w="992" w:type="dxa"/>
          </w:tcPr>
          <w:p w:rsidR="00EB1E3F" w:rsidRPr="00336BE2" w:rsidRDefault="00EB1E3F" w:rsidP="008F56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182,2</w:t>
            </w:r>
          </w:p>
        </w:tc>
        <w:tc>
          <w:tcPr>
            <w:tcW w:w="709" w:type="dxa"/>
          </w:tcPr>
          <w:p w:rsidR="00EB1E3F" w:rsidRPr="00336BE2" w:rsidRDefault="00EB1E3F" w:rsidP="008F56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50,3</w:t>
            </w:r>
          </w:p>
        </w:tc>
        <w:tc>
          <w:tcPr>
            <w:tcW w:w="850" w:type="dxa"/>
          </w:tcPr>
          <w:p w:rsidR="00EB1E3F" w:rsidRPr="00336BE2" w:rsidRDefault="001110D1" w:rsidP="00F514A1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274,0</w:t>
            </w:r>
          </w:p>
        </w:tc>
        <w:tc>
          <w:tcPr>
            <w:tcW w:w="851" w:type="dxa"/>
          </w:tcPr>
          <w:p w:rsidR="00EB1E3F" w:rsidRPr="00336BE2" w:rsidRDefault="00704A7F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30,3</w:t>
            </w:r>
          </w:p>
        </w:tc>
        <w:tc>
          <w:tcPr>
            <w:tcW w:w="850" w:type="dxa"/>
          </w:tcPr>
          <w:p w:rsidR="00EB1E3F" w:rsidRPr="00336BE2" w:rsidRDefault="00704A7F" w:rsidP="00F514A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11,1</w:t>
            </w:r>
          </w:p>
        </w:tc>
        <w:tc>
          <w:tcPr>
            <w:tcW w:w="851" w:type="dxa"/>
          </w:tcPr>
          <w:p w:rsidR="00EB1E3F" w:rsidRPr="00336BE2" w:rsidRDefault="00704A7F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-151,9</w:t>
            </w:r>
          </w:p>
        </w:tc>
        <w:tc>
          <w:tcPr>
            <w:tcW w:w="850" w:type="dxa"/>
          </w:tcPr>
          <w:p w:rsidR="00EB1E3F" w:rsidRPr="00336BE2" w:rsidRDefault="001A15B5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16,6</w:t>
            </w:r>
          </w:p>
        </w:tc>
      </w:tr>
      <w:tr w:rsidR="00EB1E3F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EB1E3F" w:rsidRPr="00336BE2" w:rsidRDefault="00EB1E3F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</w:rPr>
              <w:t xml:space="preserve">- доходы от сдачи в аренду имущества, находящегося в оперативном управлении органов управления сельских поселений </w:t>
            </w:r>
          </w:p>
        </w:tc>
        <w:tc>
          <w:tcPr>
            <w:tcW w:w="992" w:type="dxa"/>
          </w:tcPr>
          <w:p w:rsidR="00EB1E3F" w:rsidRPr="00336BE2" w:rsidRDefault="00EB1E3F" w:rsidP="008F5621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312,2</w:t>
            </w:r>
          </w:p>
        </w:tc>
        <w:tc>
          <w:tcPr>
            <w:tcW w:w="992" w:type="dxa"/>
          </w:tcPr>
          <w:p w:rsidR="00EB1E3F" w:rsidRPr="00336BE2" w:rsidRDefault="00EB1E3F" w:rsidP="008F5621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132,2</w:t>
            </w:r>
          </w:p>
        </w:tc>
        <w:tc>
          <w:tcPr>
            <w:tcW w:w="709" w:type="dxa"/>
          </w:tcPr>
          <w:p w:rsidR="00EB1E3F" w:rsidRPr="00336BE2" w:rsidRDefault="00EB1E3F" w:rsidP="008F5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850" w:type="dxa"/>
          </w:tcPr>
          <w:p w:rsidR="00EB1E3F" w:rsidRPr="00336BE2" w:rsidRDefault="001110D1" w:rsidP="00F514A1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851" w:type="dxa"/>
          </w:tcPr>
          <w:p w:rsidR="00EB1E3F" w:rsidRPr="00336BE2" w:rsidRDefault="001110D1" w:rsidP="00F514A1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850" w:type="dxa"/>
          </w:tcPr>
          <w:p w:rsidR="00EB1E3F" w:rsidRPr="00336BE2" w:rsidRDefault="00704A7F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51" w:type="dxa"/>
          </w:tcPr>
          <w:p w:rsidR="00EB1E3F" w:rsidRPr="00336BE2" w:rsidRDefault="00704A7F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-101,9</w:t>
            </w:r>
          </w:p>
        </w:tc>
        <w:tc>
          <w:tcPr>
            <w:tcW w:w="850" w:type="dxa"/>
          </w:tcPr>
          <w:p w:rsidR="00EB1E3F" w:rsidRPr="00336BE2" w:rsidRDefault="001A15B5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EB1E3F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EB1E3F" w:rsidRPr="00336BE2" w:rsidRDefault="00EB1E3F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BE2">
              <w:rPr>
                <w:rFonts w:ascii="Times New Roman" w:eastAsia="Times New Roman" w:hAnsi="Times New Roman" w:cs="Times New Roman"/>
              </w:rPr>
              <w:t>- доходы от продажи материальных и нематериальных активов</w:t>
            </w:r>
          </w:p>
        </w:tc>
        <w:tc>
          <w:tcPr>
            <w:tcW w:w="992" w:type="dxa"/>
          </w:tcPr>
          <w:p w:rsidR="00EB1E3F" w:rsidRPr="00336BE2" w:rsidRDefault="00EB1E3F" w:rsidP="008F5621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EB1E3F" w:rsidRPr="00336BE2" w:rsidRDefault="00EB1E3F" w:rsidP="008F5621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</w:tcPr>
          <w:p w:rsidR="00EB1E3F" w:rsidRPr="00336BE2" w:rsidRDefault="00EB1E3F" w:rsidP="008F5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EB1E3F" w:rsidRPr="00336BE2" w:rsidRDefault="001110D1" w:rsidP="00F514A1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851" w:type="dxa"/>
          </w:tcPr>
          <w:p w:rsidR="00EB1E3F" w:rsidRPr="00336BE2" w:rsidRDefault="001110D1" w:rsidP="00F514A1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B1E3F" w:rsidRPr="00336BE2" w:rsidRDefault="00704A7F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B1E3F" w:rsidRPr="00336BE2" w:rsidRDefault="00704A7F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-50,0</w:t>
            </w:r>
          </w:p>
        </w:tc>
        <w:tc>
          <w:tcPr>
            <w:tcW w:w="850" w:type="dxa"/>
          </w:tcPr>
          <w:p w:rsidR="00EB1E3F" w:rsidRPr="00336BE2" w:rsidRDefault="001A15B5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B1E3F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EB1E3F" w:rsidRPr="00336BE2" w:rsidRDefault="00EB1E3F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EB1E3F" w:rsidRPr="00336BE2" w:rsidRDefault="00EB1E3F" w:rsidP="008F5621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859,7</w:t>
            </w:r>
          </w:p>
        </w:tc>
        <w:tc>
          <w:tcPr>
            <w:tcW w:w="992" w:type="dxa"/>
          </w:tcPr>
          <w:p w:rsidR="00EB1E3F" w:rsidRPr="00336BE2" w:rsidRDefault="00EB1E3F" w:rsidP="008F56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313,3</w:t>
            </w:r>
          </w:p>
        </w:tc>
        <w:tc>
          <w:tcPr>
            <w:tcW w:w="709" w:type="dxa"/>
          </w:tcPr>
          <w:p w:rsidR="00EB1E3F" w:rsidRPr="00336BE2" w:rsidRDefault="00EB1E3F" w:rsidP="008F5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36,4</w:t>
            </w:r>
          </w:p>
        </w:tc>
        <w:tc>
          <w:tcPr>
            <w:tcW w:w="850" w:type="dxa"/>
          </w:tcPr>
          <w:p w:rsidR="00EB1E3F" w:rsidRPr="00336BE2" w:rsidRDefault="001110D1" w:rsidP="00F514A1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802,5</w:t>
            </w:r>
          </w:p>
        </w:tc>
        <w:tc>
          <w:tcPr>
            <w:tcW w:w="851" w:type="dxa"/>
          </w:tcPr>
          <w:p w:rsidR="00EB1E3F" w:rsidRPr="00336BE2" w:rsidRDefault="001110D1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186,4</w:t>
            </w:r>
          </w:p>
        </w:tc>
        <w:tc>
          <w:tcPr>
            <w:tcW w:w="850" w:type="dxa"/>
          </w:tcPr>
          <w:p w:rsidR="00EB1E3F" w:rsidRPr="00336BE2" w:rsidRDefault="00704A7F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23,2</w:t>
            </w:r>
          </w:p>
        </w:tc>
        <w:tc>
          <w:tcPr>
            <w:tcW w:w="851" w:type="dxa"/>
          </w:tcPr>
          <w:p w:rsidR="00EB1E3F" w:rsidRPr="00336BE2" w:rsidRDefault="00704A7F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-126,9</w:t>
            </w:r>
          </w:p>
        </w:tc>
        <w:tc>
          <w:tcPr>
            <w:tcW w:w="850" w:type="dxa"/>
          </w:tcPr>
          <w:p w:rsidR="00EB1E3F" w:rsidRPr="00336BE2" w:rsidRDefault="001A15B5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59,5</w:t>
            </w:r>
          </w:p>
        </w:tc>
      </w:tr>
      <w:tr w:rsidR="00EB1E3F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EB1E3F" w:rsidRPr="00336BE2" w:rsidRDefault="00EB1E3F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992" w:type="dxa"/>
          </w:tcPr>
          <w:p w:rsidR="00EB1E3F" w:rsidRPr="00336BE2" w:rsidRDefault="00EB1E3F" w:rsidP="008F56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3156,0</w:t>
            </w:r>
          </w:p>
        </w:tc>
        <w:tc>
          <w:tcPr>
            <w:tcW w:w="992" w:type="dxa"/>
          </w:tcPr>
          <w:p w:rsidR="00EB1E3F" w:rsidRPr="00336BE2" w:rsidRDefault="00EB1E3F" w:rsidP="008F56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1522,5</w:t>
            </w:r>
          </w:p>
        </w:tc>
        <w:tc>
          <w:tcPr>
            <w:tcW w:w="709" w:type="dxa"/>
          </w:tcPr>
          <w:p w:rsidR="00EB1E3F" w:rsidRPr="00336BE2" w:rsidRDefault="00EB1E3F" w:rsidP="008F5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48,2</w:t>
            </w:r>
          </w:p>
        </w:tc>
        <w:tc>
          <w:tcPr>
            <w:tcW w:w="850" w:type="dxa"/>
          </w:tcPr>
          <w:p w:rsidR="00EB1E3F" w:rsidRPr="00336BE2" w:rsidRDefault="001110D1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3995,6</w:t>
            </w:r>
          </w:p>
        </w:tc>
        <w:tc>
          <w:tcPr>
            <w:tcW w:w="851" w:type="dxa"/>
          </w:tcPr>
          <w:p w:rsidR="00EB1E3F" w:rsidRPr="00336BE2" w:rsidRDefault="001110D1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2083,8</w:t>
            </w:r>
          </w:p>
        </w:tc>
        <w:tc>
          <w:tcPr>
            <w:tcW w:w="850" w:type="dxa"/>
          </w:tcPr>
          <w:p w:rsidR="00EB1E3F" w:rsidRPr="00336BE2" w:rsidRDefault="00704A7F" w:rsidP="0070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52,2</w:t>
            </w:r>
          </w:p>
        </w:tc>
        <w:tc>
          <w:tcPr>
            <w:tcW w:w="851" w:type="dxa"/>
          </w:tcPr>
          <w:p w:rsidR="00EB1E3F" w:rsidRPr="00336BE2" w:rsidRDefault="001A15B5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561,3</w:t>
            </w:r>
          </w:p>
        </w:tc>
        <w:tc>
          <w:tcPr>
            <w:tcW w:w="850" w:type="dxa"/>
          </w:tcPr>
          <w:p w:rsidR="00EB1E3F" w:rsidRPr="00336BE2" w:rsidRDefault="001A15B5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136,9</w:t>
            </w:r>
          </w:p>
        </w:tc>
      </w:tr>
      <w:tr w:rsidR="00EB1E3F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EB1E3F" w:rsidRPr="00336BE2" w:rsidRDefault="00EB1E3F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</w:rPr>
              <w:t>- дотации</w:t>
            </w:r>
          </w:p>
        </w:tc>
        <w:tc>
          <w:tcPr>
            <w:tcW w:w="992" w:type="dxa"/>
          </w:tcPr>
          <w:p w:rsidR="00EB1E3F" w:rsidRPr="00336BE2" w:rsidRDefault="00EB1E3F" w:rsidP="008F56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2610,0</w:t>
            </w:r>
          </w:p>
        </w:tc>
        <w:tc>
          <w:tcPr>
            <w:tcW w:w="992" w:type="dxa"/>
          </w:tcPr>
          <w:p w:rsidR="00EB1E3F" w:rsidRPr="00336BE2" w:rsidRDefault="00EB1E3F" w:rsidP="008F56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1374,2</w:t>
            </w:r>
          </w:p>
        </w:tc>
        <w:tc>
          <w:tcPr>
            <w:tcW w:w="709" w:type="dxa"/>
          </w:tcPr>
          <w:p w:rsidR="00EB1E3F" w:rsidRPr="00336BE2" w:rsidRDefault="00EB1E3F" w:rsidP="008F5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850" w:type="dxa"/>
          </w:tcPr>
          <w:p w:rsidR="00EB1E3F" w:rsidRPr="00336BE2" w:rsidRDefault="001110D1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2641,2</w:t>
            </w:r>
          </w:p>
        </w:tc>
        <w:tc>
          <w:tcPr>
            <w:tcW w:w="851" w:type="dxa"/>
          </w:tcPr>
          <w:p w:rsidR="00EB1E3F" w:rsidRPr="00336BE2" w:rsidRDefault="001110D1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1320,9</w:t>
            </w:r>
          </w:p>
        </w:tc>
        <w:tc>
          <w:tcPr>
            <w:tcW w:w="850" w:type="dxa"/>
          </w:tcPr>
          <w:p w:rsidR="00EB1E3F" w:rsidRPr="00336BE2" w:rsidRDefault="00704A7F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EB1E3F" w:rsidRPr="00336BE2" w:rsidRDefault="001A15B5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-53,3</w:t>
            </w:r>
          </w:p>
        </w:tc>
        <w:tc>
          <w:tcPr>
            <w:tcW w:w="850" w:type="dxa"/>
          </w:tcPr>
          <w:p w:rsidR="00EB1E3F" w:rsidRPr="00336BE2" w:rsidRDefault="001A15B5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96,1</w:t>
            </w:r>
          </w:p>
        </w:tc>
      </w:tr>
      <w:tr w:rsidR="00EB1E3F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EB1E3F" w:rsidRPr="00336BE2" w:rsidRDefault="00EB1E3F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</w:rPr>
              <w:t>- субвенции</w:t>
            </w:r>
          </w:p>
        </w:tc>
        <w:tc>
          <w:tcPr>
            <w:tcW w:w="992" w:type="dxa"/>
          </w:tcPr>
          <w:p w:rsidR="00EB1E3F" w:rsidRPr="00336BE2" w:rsidRDefault="00EB1E3F" w:rsidP="008F56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992" w:type="dxa"/>
          </w:tcPr>
          <w:p w:rsidR="00EB1E3F" w:rsidRPr="00336BE2" w:rsidRDefault="00EB1E3F" w:rsidP="008F56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709" w:type="dxa"/>
          </w:tcPr>
          <w:p w:rsidR="00EB1E3F" w:rsidRPr="00336BE2" w:rsidRDefault="00EB1E3F" w:rsidP="008F5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EB1E3F" w:rsidRPr="00336BE2" w:rsidRDefault="001110D1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851" w:type="dxa"/>
          </w:tcPr>
          <w:p w:rsidR="00EB1E3F" w:rsidRPr="00336BE2" w:rsidRDefault="001110D1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</w:tcPr>
          <w:p w:rsidR="00EB1E3F" w:rsidRPr="00336BE2" w:rsidRDefault="00704A7F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851" w:type="dxa"/>
          </w:tcPr>
          <w:p w:rsidR="00EB1E3F" w:rsidRPr="00336BE2" w:rsidRDefault="001A15B5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-5,4</w:t>
            </w:r>
          </w:p>
        </w:tc>
        <w:tc>
          <w:tcPr>
            <w:tcW w:w="850" w:type="dxa"/>
          </w:tcPr>
          <w:p w:rsidR="00EB1E3F" w:rsidRPr="00336BE2" w:rsidRDefault="001A15B5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88,1</w:t>
            </w:r>
          </w:p>
        </w:tc>
      </w:tr>
      <w:tr w:rsidR="00EB1E3F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EB1E3F" w:rsidRPr="00336BE2" w:rsidRDefault="00EB1E3F" w:rsidP="00481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субсидии </w:t>
            </w:r>
          </w:p>
        </w:tc>
        <w:tc>
          <w:tcPr>
            <w:tcW w:w="992" w:type="dxa"/>
          </w:tcPr>
          <w:p w:rsidR="00EB1E3F" w:rsidRPr="00336BE2" w:rsidRDefault="00EB1E3F" w:rsidP="008F56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992" w:type="dxa"/>
          </w:tcPr>
          <w:p w:rsidR="00EB1E3F" w:rsidRPr="00336BE2" w:rsidRDefault="00EB1E3F" w:rsidP="008F56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B1E3F" w:rsidRPr="00336BE2" w:rsidRDefault="00EB1E3F" w:rsidP="008F5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B1E3F" w:rsidRPr="00336BE2" w:rsidRDefault="001110D1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882,6</w:t>
            </w:r>
          </w:p>
        </w:tc>
        <w:tc>
          <w:tcPr>
            <w:tcW w:w="851" w:type="dxa"/>
          </w:tcPr>
          <w:p w:rsidR="00EB1E3F" w:rsidRPr="00336BE2" w:rsidRDefault="001110D1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850" w:type="dxa"/>
          </w:tcPr>
          <w:p w:rsidR="00EB1E3F" w:rsidRPr="00336BE2" w:rsidRDefault="00704A7F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851" w:type="dxa"/>
          </w:tcPr>
          <w:p w:rsidR="00EB1E3F" w:rsidRPr="00336BE2" w:rsidRDefault="001A15B5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850" w:type="dxa"/>
          </w:tcPr>
          <w:p w:rsidR="00EB1E3F" w:rsidRPr="00336BE2" w:rsidRDefault="001A15B5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B1E3F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EB1E3F" w:rsidRPr="00336BE2" w:rsidRDefault="00EB1E3F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</w:rPr>
              <w:t>- иные межбюджетные трансферты</w:t>
            </w:r>
          </w:p>
        </w:tc>
        <w:tc>
          <w:tcPr>
            <w:tcW w:w="992" w:type="dxa"/>
          </w:tcPr>
          <w:p w:rsidR="00EB1E3F" w:rsidRPr="00336BE2" w:rsidRDefault="00EB1E3F" w:rsidP="008F56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260,8</w:t>
            </w:r>
          </w:p>
        </w:tc>
        <w:tc>
          <w:tcPr>
            <w:tcW w:w="992" w:type="dxa"/>
          </w:tcPr>
          <w:p w:rsidR="00EB1E3F" w:rsidRPr="00336BE2" w:rsidRDefault="00EB1E3F" w:rsidP="008F56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102,9</w:t>
            </w:r>
          </w:p>
        </w:tc>
        <w:tc>
          <w:tcPr>
            <w:tcW w:w="709" w:type="dxa"/>
          </w:tcPr>
          <w:p w:rsidR="00EB1E3F" w:rsidRPr="00336BE2" w:rsidRDefault="00EB1E3F" w:rsidP="008F5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850" w:type="dxa"/>
          </w:tcPr>
          <w:p w:rsidR="00EB1E3F" w:rsidRPr="00336BE2" w:rsidRDefault="001110D1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235,2</w:t>
            </w:r>
          </w:p>
        </w:tc>
        <w:tc>
          <w:tcPr>
            <w:tcW w:w="851" w:type="dxa"/>
          </w:tcPr>
          <w:p w:rsidR="00EB1E3F" w:rsidRPr="00336BE2" w:rsidRDefault="001110D1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850" w:type="dxa"/>
          </w:tcPr>
          <w:p w:rsidR="00EB1E3F" w:rsidRPr="00336BE2" w:rsidRDefault="00704A7F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851" w:type="dxa"/>
          </w:tcPr>
          <w:p w:rsidR="00EB1E3F" w:rsidRPr="00336BE2" w:rsidRDefault="001A15B5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-30,0</w:t>
            </w:r>
          </w:p>
        </w:tc>
        <w:tc>
          <w:tcPr>
            <w:tcW w:w="850" w:type="dxa"/>
          </w:tcPr>
          <w:p w:rsidR="00EB1E3F" w:rsidRPr="00336BE2" w:rsidRDefault="001A15B5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70,8</w:t>
            </w:r>
          </w:p>
        </w:tc>
      </w:tr>
      <w:tr w:rsidR="00EB1E3F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EB1E3F" w:rsidRPr="00336BE2" w:rsidRDefault="00EB1E3F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прочие безвозмездные поступления в бюджеты сельских поселений</w:t>
            </w:r>
          </w:p>
        </w:tc>
        <w:tc>
          <w:tcPr>
            <w:tcW w:w="992" w:type="dxa"/>
          </w:tcPr>
          <w:p w:rsidR="00EB1E3F" w:rsidRDefault="00EB1E3F" w:rsidP="008F56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992" w:type="dxa"/>
          </w:tcPr>
          <w:p w:rsidR="00EB1E3F" w:rsidRPr="00336BE2" w:rsidRDefault="00EB1E3F" w:rsidP="008F56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B1E3F" w:rsidRPr="00336BE2" w:rsidRDefault="00EB1E3F" w:rsidP="008F5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B1E3F" w:rsidRDefault="001110D1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156,3</w:t>
            </w:r>
          </w:p>
        </w:tc>
        <w:tc>
          <w:tcPr>
            <w:tcW w:w="851" w:type="dxa"/>
          </w:tcPr>
          <w:p w:rsidR="00EB1E3F" w:rsidRPr="00336BE2" w:rsidRDefault="001110D1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EB1E3F" w:rsidRPr="00336BE2" w:rsidRDefault="00704A7F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1" w:type="dxa"/>
          </w:tcPr>
          <w:p w:rsidR="00EB1E3F" w:rsidRPr="00336BE2" w:rsidRDefault="001A15B5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EB1E3F" w:rsidRPr="00336BE2" w:rsidRDefault="001A15B5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B1E3F" w:rsidRPr="00336BE2" w:rsidTr="00336BE2">
        <w:trPr>
          <w:trHeight w:val="309"/>
        </w:trPr>
        <w:tc>
          <w:tcPr>
            <w:tcW w:w="2802" w:type="dxa"/>
          </w:tcPr>
          <w:p w:rsidR="00EB1E3F" w:rsidRPr="00336BE2" w:rsidRDefault="00EB1E3F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  <w:b/>
              </w:rPr>
              <w:t>ВСЕГО ДОХОДОВ</w:t>
            </w:r>
          </w:p>
        </w:tc>
        <w:tc>
          <w:tcPr>
            <w:tcW w:w="992" w:type="dxa"/>
          </w:tcPr>
          <w:p w:rsidR="00EB1E3F" w:rsidRPr="00336BE2" w:rsidRDefault="00EB1E3F" w:rsidP="008F5621">
            <w:pPr>
              <w:tabs>
                <w:tab w:val="left" w:pos="52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4015,7</w:t>
            </w:r>
          </w:p>
        </w:tc>
        <w:tc>
          <w:tcPr>
            <w:tcW w:w="992" w:type="dxa"/>
          </w:tcPr>
          <w:p w:rsidR="00EB1E3F" w:rsidRPr="00336BE2" w:rsidRDefault="00EB1E3F" w:rsidP="008F56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1835,8</w:t>
            </w:r>
          </w:p>
        </w:tc>
        <w:tc>
          <w:tcPr>
            <w:tcW w:w="709" w:type="dxa"/>
          </w:tcPr>
          <w:p w:rsidR="00EB1E3F" w:rsidRPr="00336BE2" w:rsidRDefault="00EB1E3F" w:rsidP="008F5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45,7</w:t>
            </w:r>
          </w:p>
        </w:tc>
        <w:tc>
          <w:tcPr>
            <w:tcW w:w="850" w:type="dxa"/>
          </w:tcPr>
          <w:p w:rsidR="00EB1E3F" w:rsidRPr="00336BE2" w:rsidRDefault="001110D1" w:rsidP="00F514A1">
            <w:pPr>
              <w:tabs>
                <w:tab w:val="left" w:pos="52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4798,1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EB1E3F" w:rsidRPr="00336BE2" w:rsidRDefault="001110D1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2270,2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EB1E3F" w:rsidRPr="00336BE2" w:rsidRDefault="00704A7F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47,3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EB1E3F" w:rsidRPr="00336BE2" w:rsidRDefault="001A15B5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434,4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EB1E3F" w:rsidRPr="00336BE2" w:rsidRDefault="001A15B5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123,7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EB1E3F" w:rsidRPr="00336BE2" w:rsidRDefault="00EB1E3F" w:rsidP="00336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6BE2" w:rsidRPr="00336BE2" w:rsidRDefault="00336BE2" w:rsidP="00336B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ind w:firstLine="705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ind w:firstLine="705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Налоговые и неналоговые доходы бюджета </w:t>
      </w:r>
      <w:r>
        <w:rPr>
          <w:rFonts w:ascii="Times New Roman" w:hAnsi="Times New Roman" w:cs="Times New Roman"/>
          <w:b/>
          <w:i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5A18" w:rsidRPr="00975A18" w:rsidRDefault="00D60C6B" w:rsidP="00C33678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исполнены в сумме </w:t>
      </w:r>
      <w:r w:rsidR="001A15B5">
        <w:rPr>
          <w:rFonts w:ascii="Times New Roman" w:hAnsi="Times New Roman" w:cs="Times New Roman"/>
          <w:sz w:val="28"/>
          <w:szCs w:val="28"/>
        </w:rPr>
        <w:t>186,4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A15B5">
        <w:rPr>
          <w:rFonts w:ascii="Times New Roman" w:hAnsi="Times New Roman" w:cs="Times New Roman"/>
          <w:sz w:val="28"/>
          <w:szCs w:val="28"/>
        </w:rPr>
        <w:t>23,2</w:t>
      </w:r>
      <w:r w:rsidRPr="005C2F87">
        <w:rPr>
          <w:rFonts w:ascii="Times New Roman" w:hAnsi="Times New Roman" w:cs="Times New Roman"/>
          <w:sz w:val="28"/>
          <w:szCs w:val="28"/>
        </w:rPr>
        <w:t xml:space="preserve"> % от утвержденных назначений в сумме </w:t>
      </w:r>
      <w:r w:rsidR="001A15B5">
        <w:rPr>
          <w:rFonts w:ascii="Times New Roman" w:hAnsi="Times New Roman" w:cs="Times New Roman"/>
          <w:sz w:val="28"/>
          <w:szCs w:val="28"/>
        </w:rPr>
        <w:t>802,5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рублей. По сравнению с 1 </w:t>
      </w:r>
      <w:r w:rsidR="00BC0AC4">
        <w:rPr>
          <w:rFonts w:ascii="Times New Roman" w:hAnsi="Times New Roman" w:cs="Times New Roman"/>
          <w:sz w:val="28"/>
          <w:szCs w:val="28"/>
        </w:rPr>
        <w:t>полугодием</w:t>
      </w:r>
      <w:r w:rsidRPr="005C2F87">
        <w:rPr>
          <w:rFonts w:ascii="Times New Roman" w:hAnsi="Times New Roman" w:cs="Times New Roman"/>
          <w:sz w:val="28"/>
          <w:szCs w:val="28"/>
        </w:rPr>
        <w:t xml:space="preserve">  201</w:t>
      </w:r>
      <w:r w:rsidR="001A15B5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доходы у</w:t>
      </w:r>
      <w:r>
        <w:rPr>
          <w:rFonts w:ascii="Times New Roman" w:hAnsi="Times New Roman" w:cs="Times New Roman"/>
          <w:sz w:val="28"/>
          <w:szCs w:val="28"/>
        </w:rPr>
        <w:t>меньшились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  </w:t>
      </w:r>
      <w:r w:rsidR="001A15B5">
        <w:rPr>
          <w:rFonts w:ascii="Times New Roman" w:hAnsi="Times New Roman" w:cs="Times New Roman"/>
          <w:sz w:val="28"/>
          <w:szCs w:val="28"/>
        </w:rPr>
        <w:t>126,9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1A15B5">
        <w:rPr>
          <w:rFonts w:ascii="Times New Roman" w:hAnsi="Times New Roman" w:cs="Times New Roman"/>
          <w:sz w:val="28"/>
          <w:szCs w:val="28"/>
        </w:rPr>
        <w:t>40,5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A15B5">
        <w:rPr>
          <w:rFonts w:ascii="Times New Roman" w:hAnsi="Times New Roman" w:cs="Times New Roman"/>
          <w:sz w:val="28"/>
          <w:szCs w:val="28"/>
        </w:rPr>
        <w:t>а</w:t>
      </w:r>
      <w:r w:rsidRPr="005C2F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5A18" w:rsidRDefault="00834CF1" w:rsidP="00975A18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  </w:t>
      </w:r>
      <w:r w:rsidR="00975A18" w:rsidRPr="00975A18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связано с </w:t>
      </w:r>
      <w:r>
        <w:rPr>
          <w:rFonts w:ascii="Times New Roman" w:hAnsi="Times New Roman" w:cs="Times New Roman"/>
          <w:sz w:val="28"/>
          <w:szCs w:val="28"/>
        </w:rPr>
        <w:t xml:space="preserve">уменьшением </w:t>
      </w:r>
      <w:r w:rsidR="00975A18" w:rsidRPr="00975A18">
        <w:rPr>
          <w:rFonts w:ascii="Times New Roman" w:hAnsi="Times New Roman" w:cs="Times New Roman"/>
          <w:sz w:val="28"/>
          <w:szCs w:val="28"/>
        </w:rPr>
        <w:t xml:space="preserve">   поступлений </w:t>
      </w:r>
      <w:r w:rsidR="001A15B5">
        <w:rPr>
          <w:rFonts w:ascii="Times New Roman" w:hAnsi="Times New Roman" w:cs="Times New Roman"/>
          <w:sz w:val="28"/>
          <w:szCs w:val="28"/>
        </w:rPr>
        <w:t xml:space="preserve"> неналоговых доходов, доходы от сдачи в аренду имущества и доходы от продажи имущества уменьшились по сравнению с аналогичным периодом прошлого года на 151,9 тыс. рублей.</w:t>
      </w:r>
    </w:p>
    <w:p w:rsidR="00C063DC" w:rsidRDefault="00C063DC" w:rsidP="00975A18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63DC" w:rsidRPr="00C063DC" w:rsidRDefault="00C063DC" w:rsidP="00C063D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3DC">
        <w:rPr>
          <w:rFonts w:ascii="Times New Roman" w:hAnsi="Times New Roman" w:cs="Times New Roman"/>
          <w:sz w:val="28"/>
          <w:szCs w:val="28"/>
        </w:rPr>
        <w:t xml:space="preserve">       Структура налоговых  и неналоговых доходов бюджета поселения  в сравнении с 1 полугоди</w:t>
      </w:r>
      <w:r w:rsidR="004A3283">
        <w:rPr>
          <w:rFonts w:ascii="Times New Roman" w:hAnsi="Times New Roman" w:cs="Times New Roman"/>
          <w:sz w:val="28"/>
          <w:szCs w:val="28"/>
        </w:rPr>
        <w:t>ем</w:t>
      </w:r>
      <w:r w:rsidRPr="00C063DC">
        <w:rPr>
          <w:rFonts w:ascii="Times New Roman" w:hAnsi="Times New Roman" w:cs="Times New Roman"/>
          <w:sz w:val="28"/>
          <w:szCs w:val="28"/>
        </w:rPr>
        <w:t xml:space="preserve"> 201</w:t>
      </w:r>
      <w:r w:rsidR="004F749B">
        <w:rPr>
          <w:rFonts w:ascii="Times New Roman" w:hAnsi="Times New Roman" w:cs="Times New Roman"/>
          <w:sz w:val="28"/>
          <w:szCs w:val="28"/>
        </w:rPr>
        <w:t xml:space="preserve">6 </w:t>
      </w:r>
      <w:r w:rsidRPr="00C063DC">
        <w:rPr>
          <w:rFonts w:ascii="Times New Roman" w:hAnsi="Times New Roman" w:cs="Times New Roman"/>
          <w:sz w:val="28"/>
          <w:szCs w:val="28"/>
        </w:rPr>
        <w:t>года отражена на следующей диаграмме:</w:t>
      </w:r>
    </w:p>
    <w:p w:rsidR="00C063DC" w:rsidRPr="00C063DC" w:rsidRDefault="00C063DC" w:rsidP="00C063D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4D42" w:rsidRDefault="00C063DC" w:rsidP="00C063D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3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тыс. руб.   </w:t>
      </w:r>
    </w:p>
    <w:p w:rsidR="00C063DC" w:rsidRPr="005C2F87" w:rsidRDefault="002E6E57" w:rsidP="003F4D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1F39127" wp14:editId="6B041762">
            <wp:extent cx="6119495" cy="2945114"/>
            <wp:effectExtent l="0" t="0" r="14605" b="2730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69D6" w:rsidRDefault="00E669D6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0C6B" w:rsidRPr="00FC168B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68B">
        <w:rPr>
          <w:rFonts w:ascii="Times New Roman" w:hAnsi="Times New Roman" w:cs="Times New Roman"/>
          <w:i/>
          <w:sz w:val="28"/>
          <w:szCs w:val="28"/>
        </w:rPr>
        <w:t>Налоговые доходы</w:t>
      </w:r>
      <w:r w:rsidRPr="00FC168B">
        <w:rPr>
          <w:rFonts w:ascii="Times New Roman" w:hAnsi="Times New Roman" w:cs="Times New Roman"/>
          <w:sz w:val="28"/>
          <w:szCs w:val="28"/>
        </w:rPr>
        <w:t xml:space="preserve"> исполнены в сумме </w:t>
      </w:r>
      <w:r w:rsidR="002E6E57">
        <w:rPr>
          <w:rFonts w:ascii="Times New Roman" w:hAnsi="Times New Roman" w:cs="Times New Roman"/>
          <w:sz w:val="28"/>
          <w:szCs w:val="28"/>
        </w:rPr>
        <w:t>156,1</w:t>
      </w:r>
      <w:r w:rsidRPr="00FC168B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Pr="00FC168B">
        <w:rPr>
          <w:rFonts w:ascii="Times New Roman" w:hAnsi="Times New Roman" w:cs="Times New Roman"/>
          <w:sz w:val="28"/>
          <w:szCs w:val="28"/>
        </w:rPr>
        <w:br/>
      </w:r>
      <w:r w:rsidR="002E6E57">
        <w:rPr>
          <w:rFonts w:ascii="Times New Roman" w:hAnsi="Times New Roman" w:cs="Times New Roman"/>
          <w:sz w:val="28"/>
          <w:szCs w:val="28"/>
        </w:rPr>
        <w:t>29,5</w:t>
      </w:r>
      <w:r w:rsidRPr="00FC168B">
        <w:rPr>
          <w:rFonts w:ascii="Times New Roman" w:hAnsi="Times New Roman" w:cs="Times New Roman"/>
          <w:sz w:val="28"/>
          <w:szCs w:val="28"/>
        </w:rPr>
        <w:t xml:space="preserve"> % к плановым назначениям в сумме </w:t>
      </w:r>
      <w:r w:rsidR="002E6E57">
        <w:rPr>
          <w:rFonts w:ascii="Times New Roman" w:hAnsi="Times New Roman" w:cs="Times New Roman"/>
          <w:sz w:val="28"/>
          <w:szCs w:val="28"/>
        </w:rPr>
        <w:t>528,5</w:t>
      </w:r>
      <w:r w:rsidRPr="00FC168B">
        <w:rPr>
          <w:rFonts w:ascii="Times New Roman" w:hAnsi="Times New Roman" w:cs="Times New Roman"/>
          <w:sz w:val="28"/>
          <w:szCs w:val="28"/>
        </w:rPr>
        <w:t xml:space="preserve"> тыс. рублей. К уровню </w:t>
      </w:r>
      <w:r w:rsidRPr="00FC168B">
        <w:rPr>
          <w:rFonts w:ascii="Times New Roman" w:hAnsi="Times New Roman" w:cs="Times New Roman"/>
          <w:sz w:val="28"/>
          <w:szCs w:val="28"/>
        </w:rPr>
        <w:br/>
        <w:t xml:space="preserve">1 </w:t>
      </w:r>
      <w:r w:rsidR="00BC0AC4" w:rsidRPr="00FC168B">
        <w:rPr>
          <w:rFonts w:ascii="Times New Roman" w:hAnsi="Times New Roman" w:cs="Times New Roman"/>
          <w:sz w:val="28"/>
          <w:szCs w:val="28"/>
        </w:rPr>
        <w:t xml:space="preserve">полугодия </w:t>
      </w:r>
      <w:r w:rsidRPr="00FC168B">
        <w:rPr>
          <w:rFonts w:ascii="Times New Roman" w:hAnsi="Times New Roman" w:cs="Times New Roman"/>
          <w:sz w:val="28"/>
          <w:szCs w:val="28"/>
        </w:rPr>
        <w:t xml:space="preserve"> 201</w:t>
      </w:r>
      <w:r w:rsidR="002E6E57">
        <w:rPr>
          <w:rFonts w:ascii="Times New Roman" w:hAnsi="Times New Roman" w:cs="Times New Roman"/>
          <w:sz w:val="28"/>
          <w:szCs w:val="28"/>
        </w:rPr>
        <w:t>6</w:t>
      </w:r>
      <w:r w:rsidRPr="00FC168B">
        <w:rPr>
          <w:rFonts w:ascii="Times New Roman" w:hAnsi="Times New Roman" w:cs="Times New Roman"/>
          <w:sz w:val="28"/>
          <w:szCs w:val="28"/>
        </w:rPr>
        <w:t xml:space="preserve"> года налоговые доходы </w:t>
      </w:r>
      <w:r w:rsidR="002E6E57">
        <w:rPr>
          <w:rFonts w:ascii="Times New Roman" w:hAnsi="Times New Roman" w:cs="Times New Roman"/>
          <w:sz w:val="28"/>
          <w:szCs w:val="28"/>
        </w:rPr>
        <w:t>увеличились</w:t>
      </w:r>
      <w:r w:rsidRPr="00FC168B">
        <w:rPr>
          <w:rFonts w:ascii="Times New Roman" w:hAnsi="Times New Roman" w:cs="Times New Roman"/>
          <w:sz w:val="28"/>
          <w:szCs w:val="28"/>
        </w:rPr>
        <w:t xml:space="preserve">  на </w:t>
      </w:r>
      <w:r w:rsidR="0044086E">
        <w:rPr>
          <w:rFonts w:ascii="Times New Roman" w:hAnsi="Times New Roman" w:cs="Times New Roman"/>
          <w:sz w:val="28"/>
          <w:szCs w:val="28"/>
        </w:rPr>
        <w:t>25,0</w:t>
      </w:r>
      <w:r w:rsidRPr="00FC168B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44086E">
        <w:rPr>
          <w:rFonts w:ascii="Times New Roman" w:hAnsi="Times New Roman" w:cs="Times New Roman"/>
          <w:sz w:val="28"/>
          <w:szCs w:val="28"/>
        </w:rPr>
        <w:t>19,1</w:t>
      </w:r>
      <w:r w:rsidRPr="00FC168B">
        <w:rPr>
          <w:rFonts w:ascii="Times New Roman" w:hAnsi="Times New Roman" w:cs="Times New Roman"/>
          <w:sz w:val="28"/>
          <w:szCs w:val="28"/>
        </w:rPr>
        <w:t xml:space="preserve"> %, их доля в общих доходах бюджета поселения уменьшилась на </w:t>
      </w:r>
      <w:r w:rsidR="0044086E">
        <w:rPr>
          <w:rFonts w:ascii="Times New Roman" w:hAnsi="Times New Roman" w:cs="Times New Roman"/>
          <w:sz w:val="28"/>
          <w:szCs w:val="28"/>
        </w:rPr>
        <w:t>0,2</w:t>
      </w:r>
      <w:r w:rsidRPr="00FC168B">
        <w:rPr>
          <w:rFonts w:ascii="Times New Roman" w:hAnsi="Times New Roman" w:cs="Times New Roman"/>
          <w:sz w:val="28"/>
          <w:szCs w:val="28"/>
        </w:rPr>
        <w:t xml:space="preserve">  процентных пункта и составила </w:t>
      </w:r>
      <w:r w:rsidR="0044086E">
        <w:rPr>
          <w:rFonts w:ascii="Times New Roman" w:hAnsi="Times New Roman" w:cs="Times New Roman"/>
          <w:sz w:val="28"/>
          <w:szCs w:val="28"/>
        </w:rPr>
        <w:t>6,9</w:t>
      </w:r>
      <w:r w:rsidRPr="00FC168B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В отчетном периоде основным источником налоговых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являлся </w:t>
      </w:r>
      <w:r>
        <w:rPr>
          <w:rFonts w:ascii="Times New Roman" w:hAnsi="Times New Roman" w:cs="Times New Roman"/>
          <w:sz w:val="28"/>
          <w:szCs w:val="28"/>
        </w:rPr>
        <w:t xml:space="preserve"> земельный </w:t>
      </w:r>
      <w:r w:rsidRPr="005C2F87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 xml:space="preserve"> с организаций и физических лиц</w:t>
      </w:r>
      <w:r w:rsidRPr="005C2F87">
        <w:rPr>
          <w:rFonts w:ascii="Times New Roman" w:hAnsi="Times New Roman" w:cs="Times New Roman"/>
          <w:sz w:val="28"/>
          <w:szCs w:val="28"/>
        </w:rPr>
        <w:t>, доля которого в налоговых доходах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1 </w:t>
      </w:r>
      <w:r w:rsidR="00BC0AC4">
        <w:rPr>
          <w:rFonts w:ascii="Times New Roman" w:hAnsi="Times New Roman" w:cs="Times New Roman"/>
          <w:sz w:val="28"/>
          <w:szCs w:val="28"/>
        </w:rPr>
        <w:t>полугодием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670E4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670E4">
        <w:rPr>
          <w:rFonts w:ascii="Times New Roman" w:hAnsi="Times New Roman" w:cs="Times New Roman"/>
          <w:sz w:val="28"/>
          <w:szCs w:val="28"/>
        </w:rPr>
        <w:t xml:space="preserve">снизилась на 9,7 процента </w:t>
      </w:r>
      <w:r w:rsidRPr="005C2F87">
        <w:rPr>
          <w:rFonts w:ascii="Times New Roman" w:hAnsi="Times New Roman" w:cs="Times New Roman"/>
          <w:sz w:val="28"/>
          <w:szCs w:val="28"/>
        </w:rPr>
        <w:t xml:space="preserve">и составила </w:t>
      </w:r>
      <w:r w:rsidR="004670E4">
        <w:rPr>
          <w:rFonts w:ascii="Times New Roman" w:hAnsi="Times New Roman" w:cs="Times New Roman"/>
          <w:sz w:val="28"/>
          <w:szCs w:val="28"/>
        </w:rPr>
        <w:t xml:space="preserve">51,1 </w:t>
      </w:r>
      <w:r w:rsidRPr="005C2F87">
        <w:rPr>
          <w:rFonts w:ascii="Times New Roman" w:hAnsi="Times New Roman" w:cs="Times New Roman"/>
          <w:sz w:val="28"/>
          <w:szCs w:val="28"/>
        </w:rPr>
        <w:t xml:space="preserve">%. Объем поступлений </w:t>
      </w:r>
      <w:r>
        <w:rPr>
          <w:rFonts w:ascii="Times New Roman" w:hAnsi="Times New Roman" w:cs="Times New Roman"/>
          <w:sz w:val="28"/>
          <w:szCs w:val="28"/>
        </w:rPr>
        <w:t xml:space="preserve"> земельного </w:t>
      </w:r>
      <w:r w:rsidRPr="005C2F87">
        <w:rPr>
          <w:rFonts w:ascii="Times New Roman" w:hAnsi="Times New Roman" w:cs="Times New Roman"/>
          <w:sz w:val="28"/>
          <w:szCs w:val="28"/>
        </w:rPr>
        <w:t xml:space="preserve">налога </w:t>
      </w:r>
      <w:r>
        <w:rPr>
          <w:rFonts w:ascii="Times New Roman" w:hAnsi="Times New Roman" w:cs="Times New Roman"/>
          <w:sz w:val="28"/>
          <w:szCs w:val="28"/>
        </w:rPr>
        <w:t>с организаций и физических лиц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BC0AC4">
        <w:rPr>
          <w:rFonts w:ascii="Times New Roman" w:hAnsi="Times New Roman" w:cs="Times New Roman"/>
          <w:sz w:val="28"/>
          <w:szCs w:val="28"/>
        </w:rPr>
        <w:t>79,</w:t>
      </w:r>
      <w:r w:rsidR="004670E4">
        <w:rPr>
          <w:rFonts w:ascii="Times New Roman" w:hAnsi="Times New Roman" w:cs="Times New Roman"/>
          <w:sz w:val="28"/>
          <w:szCs w:val="28"/>
        </w:rPr>
        <w:t>8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4670E4">
        <w:rPr>
          <w:rFonts w:ascii="Times New Roman" w:hAnsi="Times New Roman" w:cs="Times New Roman"/>
          <w:sz w:val="28"/>
          <w:szCs w:val="28"/>
        </w:rPr>
        <w:t>25,1</w:t>
      </w:r>
      <w:r w:rsidRPr="005C2F87">
        <w:rPr>
          <w:rFonts w:ascii="Times New Roman" w:hAnsi="Times New Roman" w:cs="Times New Roman"/>
          <w:sz w:val="28"/>
          <w:szCs w:val="28"/>
        </w:rPr>
        <w:t xml:space="preserve"> %)</w:t>
      </w:r>
      <w:r w:rsidR="004670E4">
        <w:rPr>
          <w:rFonts w:ascii="Times New Roman" w:hAnsi="Times New Roman" w:cs="Times New Roman"/>
          <w:sz w:val="28"/>
          <w:szCs w:val="28"/>
        </w:rPr>
        <w:t xml:space="preserve">,что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больше уровня 1 </w:t>
      </w:r>
      <w:r w:rsidR="00BC0AC4">
        <w:rPr>
          <w:rFonts w:ascii="Times New Roman" w:hAnsi="Times New Roman" w:cs="Times New Roman"/>
          <w:sz w:val="28"/>
          <w:szCs w:val="28"/>
        </w:rPr>
        <w:t xml:space="preserve">полугодия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</w:t>
      </w:r>
      <w:r w:rsidR="004670E4">
        <w:rPr>
          <w:rFonts w:ascii="Times New Roman" w:hAnsi="Times New Roman" w:cs="Times New Roman"/>
          <w:sz w:val="28"/>
          <w:szCs w:val="28"/>
        </w:rPr>
        <w:t>16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4670E4">
        <w:rPr>
          <w:rFonts w:ascii="Times New Roman" w:hAnsi="Times New Roman" w:cs="Times New Roman"/>
          <w:sz w:val="28"/>
          <w:szCs w:val="28"/>
        </w:rPr>
        <w:t>0,1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4670E4">
        <w:rPr>
          <w:rFonts w:ascii="Times New Roman" w:hAnsi="Times New Roman" w:cs="Times New Roman"/>
          <w:sz w:val="28"/>
          <w:szCs w:val="28"/>
        </w:rPr>
        <w:t>0,1</w:t>
      </w:r>
      <w:r w:rsidRPr="005C2F87">
        <w:rPr>
          <w:rFonts w:ascii="Times New Roman" w:hAnsi="Times New Roman" w:cs="Times New Roman"/>
          <w:sz w:val="28"/>
          <w:szCs w:val="28"/>
        </w:rPr>
        <w:t xml:space="preserve"> %).  </w:t>
      </w:r>
    </w:p>
    <w:p w:rsidR="00D60C6B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В 1 </w:t>
      </w:r>
      <w:r w:rsidR="00BC0AC4">
        <w:rPr>
          <w:rFonts w:ascii="Times New Roman" w:hAnsi="Times New Roman" w:cs="Times New Roman"/>
          <w:sz w:val="28"/>
          <w:szCs w:val="28"/>
        </w:rPr>
        <w:t xml:space="preserve">полугодии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4670E4">
        <w:rPr>
          <w:rFonts w:ascii="Times New Roman" w:hAnsi="Times New Roman" w:cs="Times New Roman"/>
          <w:sz w:val="28"/>
          <w:szCs w:val="28"/>
        </w:rPr>
        <w:t xml:space="preserve">7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поступление налога на доходы физических лиц составило </w:t>
      </w:r>
      <w:r w:rsidR="004670E4">
        <w:rPr>
          <w:rFonts w:ascii="Times New Roman" w:hAnsi="Times New Roman" w:cs="Times New Roman"/>
          <w:sz w:val="28"/>
          <w:szCs w:val="28"/>
        </w:rPr>
        <w:t>53,1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670E4">
        <w:rPr>
          <w:rFonts w:ascii="Times New Roman" w:hAnsi="Times New Roman" w:cs="Times New Roman"/>
          <w:sz w:val="28"/>
          <w:szCs w:val="28"/>
        </w:rPr>
        <w:t>55,9</w:t>
      </w:r>
      <w:r w:rsidRPr="005C2F87">
        <w:rPr>
          <w:rFonts w:ascii="Times New Roman" w:hAnsi="Times New Roman" w:cs="Times New Roman"/>
          <w:sz w:val="28"/>
          <w:szCs w:val="28"/>
        </w:rPr>
        <w:t xml:space="preserve"> % от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4670E4">
        <w:rPr>
          <w:rFonts w:ascii="Times New Roman" w:hAnsi="Times New Roman" w:cs="Times New Roman"/>
          <w:sz w:val="28"/>
          <w:szCs w:val="28"/>
        </w:rPr>
        <w:t xml:space="preserve"> годового показателя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670E4">
        <w:rPr>
          <w:rFonts w:ascii="Times New Roman" w:hAnsi="Times New Roman" w:cs="Times New Roman"/>
          <w:sz w:val="28"/>
          <w:szCs w:val="28"/>
        </w:rPr>
        <w:t>95,0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</w:t>
      </w:r>
      <w:r w:rsidRPr="005C2F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рублей.</w:t>
      </w:r>
      <w:r>
        <w:rPr>
          <w:rFonts w:ascii="Times New Roman" w:hAnsi="Times New Roman" w:cs="Times New Roman"/>
          <w:sz w:val="28"/>
          <w:szCs w:val="28"/>
        </w:rPr>
        <w:t xml:space="preserve"> Доля</w:t>
      </w:r>
      <w:r w:rsidR="004670E4">
        <w:rPr>
          <w:rFonts w:ascii="Times New Roman" w:hAnsi="Times New Roman" w:cs="Times New Roman"/>
          <w:sz w:val="28"/>
          <w:szCs w:val="28"/>
        </w:rPr>
        <w:t xml:space="preserve"> НДФЛ</w:t>
      </w:r>
      <w:r>
        <w:rPr>
          <w:rFonts w:ascii="Times New Roman" w:hAnsi="Times New Roman" w:cs="Times New Roman"/>
          <w:sz w:val="28"/>
          <w:szCs w:val="28"/>
        </w:rPr>
        <w:t xml:space="preserve"> в налоговых доходах  по сравнению с </w:t>
      </w: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C0AC4">
        <w:rPr>
          <w:rFonts w:ascii="Times New Roman" w:hAnsi="Times New Roman" w:cs="Times New Roman"/>
          <w:sz w:val="28"/>
          <w:szCs w:val="28"/>
        </w:rPr>
        <w:t xml:space="preserve">полугодием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670E4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 года  </w:t>
      </w:r>
      <w:r w:rsidR="004670E4">
        <w:rPr>
          <w:rFonts w:ascii="Times New Roman" w:hAnsi="Times New Roman" w:cs="Times New Roman"/>
          <w:sz w:val="28"/>
          <w:szCs w:val="28"/>
        </w:rPr>
        <w:t xml:space="preserve">снизилась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4670E4">
        <w:rPr>
          <w:rFonts w:ascii="Times New Roman" w:hAnsi="Times New Roman" w:cs="Times New Roman"/>
          <w:sz w:val="28"/>
          <w:szCs w:val="28"/>
        </w:rPr>
        <w:t>1,3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AC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и составила </w:t>
      </w:r>
      <w:r w:rsidR="004670E4">
        <w:rPr>
          <w:rFonts w:ascii="Times New Roman" w:hAnsi="Times New Roman" w:cs="Times New Roman"/>
          <w:sz w:val="28"/>
          <w:szCs w:val="28"/>
        </w:rPr>
        <w:t xml:space="preserve">34 </w:t>
      </w:r>
      <w:r>
        <w:rPr>
          <w:rFonts w:ascii="Times New Roman" w:hAnsi="Times New Roman" w:cs="Times New Roman"/>
          <w:sz w:val="28"/>
          <w:szCs w:val="28"/>
        </w:rPr>
        <w:t xml:space="preserve">%. Объем поступления налога на доходы физических лиц больше уровня 1 </w:t>
      </w:r>
      <w:r w:rsidR="00BC0AC4">
        <w:rPr>
          <w:rFonts w:ascii="Times New Roman" w:hAnsi="Times New Roman" w:cs="Times New Roman"/>
          <w:sz w:val="28"/>
          <w:szCs w:val="28"/>
        </w:rPr>
        <w:t xml:space="preserve">полугодия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4670E4">
        <w:rPr>
          <w:rFonts w:ascii="Times New Roman" w:hAnsi="Times New Roman" w:cs="Times New Roman"/>
          <w:sz w:val="28"/>
          <w:szCs w:val="28"/>
        </w:rPr>
        <w:t xml:space="preserve">6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0E4">
        <w:rPr>
          <w:rFonts w:ascii="Times New Roman" w:hAnsi="Times New Roman" w:cs="Times New Roman"/>
          <w:sz w:val="28"/>
          <w:szCs w:val="28"/>
        </w:rPr>
        <w:t>6,8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4670E4">
        <w:rPr>
          <w:rFonts w:ascii="Times New Roman" w:hAnsi="Times New Roman" w:cs="Times New Roman"/>
          <w:sz w:val="28"/>
          <w:szCs w:val="28"/>
        </w:rPr>
        <w:t>14,7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670E4" w:rsidRPr="005C2F87" w:rsidRDefault="004670E4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 исполнен в сумме 16,7 тыс. рублей, или  16,4 процента от годовых бюджетных назначений в размере 101,5 тыс. рублей. Доля налога по сравнению с аналогичным периодом прошлого года выросла  и составила 10,7 процента. По сравнению с 1 полугодием 2016 года объем налога на имущество физических лиц вырос на 16,8 тыс. рублей.</w:t>
      </w:r>
    </w:p>
    <w:p w:rsidR="00975A18" w:rsidRDefault="00D60C6B" w:rsidP="0022246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Государственная пошлина исполнена на </w:t>
      </w:r>
      <w:r w:rsidR="004670E4">
        <w:rPr>
          <w:rFonts w:ascii="Times New Roman" w:hAnsi="Times New Roman" w:cs="Times New Roman"/>
          <w:sz w:val="28"/>
          <w:szCs w:val="28"/>
        </w:rPr>
        <w:t>46,4</w:t>
      </w:r>
      <w:r w:rsidR="00975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и составила </w:t>
      </w:r>
      <w:r w:rsidR="004670E4">
        <w:rPr>
          <w:rFonts w:ascii="Times New Roman" w:hAnsi="Times New Roman" w:cs="Times New Roman"/>
          <w:sz w:val="28"/>
          <w:szCs w:val="28"/>
        </w:rPr>
        <w:t>6,5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при сравнении с аналогичным периодом 201</w:t>
      </w:r>
      <w:r w:rsidR="004670E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произошло увеличение</w:t>
      </w:r>
      <w:r w:rsidR="004670E4">
        <w:rPr>
          <w:rFonts w:ascii="Times New Roman" w:hAnsi="Times New Roman" w:cs="Times New Roman"/>
          <w:sz w:val="28"/>
          <w:szCs w:val="28"/>
        </w:rPr>
        <w:t xml:space="preserve"> объема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C168B">
        <w:rPr>
          <w:rFonts w:ascii="Times New Roman" w:hAnsi="Times New Roman" w:cs="Times New Roman"/>
          <w:sz w:val="28"/>
          <w:szCs w:val="28"/>
        </w:rPr>
        <w:t>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4670E4">
        <w:rPr>
          <w:rFonts w:ascii="Times New Roman" w:hAnsi="Times New Roman" w:cs="Times New Roman"/>
          <w:sz w:val="28"/>
          <w:szCs w:val="28"/>
        </w:rPr>
        <w:t>25,0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222463">
        <w:rPr>
          <w:rFonts w:ascii="Times New Roman" w:hAnsi="Times New Roman" w:cs="Times New Roman"/>
          <w:sz w:val="28"/>
          <w:szCs w:val="28"/>
        </w:rPr>
        <w:t xml:space="preserve"> Доля данного доходного источника не велика и составила в 1 полугодии  2017 года 4,2 процента.</w:t>
      </w:r>
    </w:p>
    <w:p w:rsidR="00D60C6B" w:rsidRPr="005C2F87" w:rsidRDefault="00D60C6B" w:rsidP="003F4D42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i/>
          <w:sz w:val="28"/>
          <w:szCs w:val="28"/>
        </w:rPr>
        <w:t xml:space="preserve">Неналоговые доходы </w:t>
      </w:r>
      <w:r w:rsidRPr="005C2F87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222463">
        <w:rPr>
          <w:rFonts w:ascii="Times New Roman" w:hAnsi="Times New Roman" w:cs="Times New Roman"/>
          <w:sz w:val="28"/>
          <w:szCs w:val="28"/>
        </w:rPr>
        <w:t>30,3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222463">
        <w:rPr>
          <w:rFonts w:ascii="Times New Roman" w:hAnsi="Times New Roman" w:cs="Times New Roman"/>
          <w:sz w:val="28"/>
          <w:szCs w:val="28"/>
        </w:rPr>
        <w:t>11,1</w:t>
      </w:r>
      <w:r w:rsidRPr="005C2F87">
        <w:rPr>
          <w:rFonts w:ascii="Times New Roman" w:hAnsi="Times New Roman" w:cs="Times New Roman"/>
          <w:sz w:val="28"/>
          <w:szCs w:val="28"/>
        </w:rPr>
        <w:t xml:space="preserve"> % к плановым назначениям в сумме </w:t>
      </w:r>
      <w:r w:rsidR="00222463">
        <w:rPr>
          <w:rFonts w:ascii="Times New Roman" w:hAnsi="Times New Roman" w:cs="Times New Roman"/>
          <w:sz w:val="28"/>
          <w:szCs w:val="28"/>
        </w:rPr>
        <w:t>274,0</w:t>
      </w:r>
      <w:r w:rsidR="003F4D4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60C6B" w:rsidRPr="005C2F87" w:rsidRDefault="00D60C6B" w:rsidP="00FC168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По сравнению с 1 </w:t>
      </w:r>
      <w:r w:rsidR="003F4D42">
        <w:rPr>
          <w:rFonts w:ascii="Times New Roman" w:hAnsi="Times New Roman" w:cs="Times New Roman"/>
          <w:sz w:val="28"/>
          <w:szCs w:val="28"/>
        </w:rPr>
        <w:t xml:space="preserve">полугодием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222463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исполнение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неналоговы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C2F87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222463">
        <w:rPr>
          <w:rFonts w:ascii="Times New Roman" w:hAnsi="Times New Roman" w:cs="Times New Roman"/>
          <w:sz w:val="28"/>
          <w:szCs w:val="28"/>
        </w:rPr>
        <w:t>снизилось</w:t>
      </w:r>
      <w:r w:rsidR="003F4D42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</w:t>
      </w:r>
      <w:r w:rsidR="00222463">
        <w:rPr>
          <w:rFonts w:ascii="Times New Roman" w:hAnsi="Times New Roman" w:cs="Times New Roman"/>
          <w:sz w:val="28"/>
          <w:szCs w:val="28"/>
        </w:rPr>
        <w:t>151,9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222463">
        <w:rPr>
          <w:rFonts w:ascii="Times New Roman" w:hAnsi="Times New Roman" w:cs="Times New Roman"/>
          <w:sz w:val="28"/>
          <w:szCs w:val="28"/>
        </w:rPr>
        <w:t>83,4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5C2F87">
        <w:rPr>
          <w:rFonts w:ascii="Times New Roman" w:hAnsi="Times New Roman" w:cs="Times New Roman"/>
          <w:sz w:val="28"/>
          <w:szCs w:val="28"/>
        </w:rPr>
        <w:t xml:space="preserve">, их доля в общих доходах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222463">
        <w:rPr>
          <w:rFonts w:ascii="Times New Roman" w:hAnsi="Times New Roman" w:cs="Times New Roman"/>
          <w:sz w:val="28"/>
          <w:szCs w:val="28"/>
        </w:rPr>
        <w:t>1,3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процента</w:t>
      </w:r>
      <w:r w:rsidR="00FC168B">
        <w:rPr>
          <w:rFonts w:ascii="Times New Roman" w:hAnsi="Times New Roman" w:cs="Times New Roman"/>
          <w:sz w:val="28"/>
          <w:szCs w:val="28"/>
        </w:rPr>
        <w:t xml:space="preserve">, в том числе, </w:t>
      </w:r>
      <w:r w:rsidRPr="005C2F87">
        <w:rPr>
          <w:rFonts w:ascii="Times New Roman" w:hAnsi="Times New Roman" w:cs="Times New Roman"/>
          <w:sz w:val="28"/>
          <w:szCs w:val="28"/>
        </w:rPr>
        <w:t xml:space="preserve">  доходы от использования имущества, находящегося в государственной и муниципальной собственности, исполнены в сумме </w:t>
      </w:r>
      <w:r w:rsidR="00222463">
        <w:rPr>
          <w:rFonts w:ascii="Times New Roman" w:hAnsi="Times New Roman" w:cs="Times New Roman"/>
          <w:sz w:val="28"/>
          <w:szCs w:val="28"/>
        </w:rPr>
        <w:t>30,3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22463">
        <w:rPr>
          <w:rFonts w:ascii="Times New Roman" w:hAnsi="Times New Roman" w:cs="Times New Roman"/>
          <w:sz w:val="28"/>
          <w:szCs w:val="28"/>
        </w:rPr>
        <w:t>11,1</w:t>
      </w:r>
      <w:r w:rsidRPr="005C2F87">
        <w:rPr>
          <w:rFonts w:ascii="Times New Roman" w:hAnsi="Times New Roman" w:cs="Times New Roman"/>
          <w:sz w:val="28"/>
          <w:szCs w:val="28"/>
        </w:rPr>
        <w:t xml:space="preserve"> % к плановым назначениям</w:t>
      </w:r>
      <w:r w:rsidR="003F4D4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22463">
        <w:rPr>
          <w:rFonts w:ascii="Times New Roman" w:hAnsi="Times New Roman" w:cs="Times New Roman"/>
          <w:sz w:val="28"/>
          <w:szCs w:val="28"/>
        </w:rPr>
        <w:t xml:space="preserve">274,0 </w:t>
      </w:r>
      <w:r w:rsidR="003F4D42">
        <w:rPr>
          <w:rFonts w:ascii="Times New Roman" w:hAnsi="Times New Roman" w:cs="Times New Roman"/>
          <w:sz w:val="28"/>
          <w:szCs w:val="28"/>
        </w:rPr>
        <w:t>тыс. рублей</w:t>
      </w:r>
      <w:r w:rsidRPr="005C2F87">
        <w:rPr>
          <w:rFonts w:ascii="Times New Roman" w:hAnsi="Times New Roman" w:cs="Times New Roman"/>
          <w:sz w:val="28"/>
          <w:szCs w:val="28"/>
        </w:rPr>
        <w:t xml:space="preserve">, </w:t>
      </w:r>
      <w:r w:rsidR="00FC168B">
        <w:rPr>
          <w:rFonts w:ascii="Times New Roman" w:hAnsi="Times New Roman" w:cs="Times New Roman"/>
          <w:sz w:val="28"/>
          <w:szCs w:val="28"/>
        </w:rPr>
        <w:t>из них</w:t>
      </w:r>
      <w:r w:rsidRPr="005C2F87">
        <w:rPr>
          <w:rFonts w:ascii="Times New Roman" w:hAnsi="Times New Roman" w:cs="Times New Roman"/>
          <w:sz w:val="28"/>
          <w:szCs w:val="28"/>
        </w:rPr>
        <w:t>: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- доходы от сдачи в аренду  имущества </w:t>
      </w:r>
      <w:r>
        <w:rPr>
          <w:rFonts w:ascii="Times New Roman" w:hAnsi="Times New Roman" w:cs="Times New Roman"/>
          <w:sz w:val="28"/>
          <w:szCs w:val="28"/>
        </w:rPr>
        <w:t xml:space="preserve"> исполнены </w:t>
      </w:r>
      <w:r w:rsidRPr="005C2F8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22463">
        <w:rPr>
          <w:rFonts w:ascii="Times New Roman" w:hAnsi="Times New Roman" w:cs="Times New Roman"/>
          <w:sz w:val="28"/>
          <w:szCs w:val="28"/>
        </w:rPr>
        <w:t>30,3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222463">
        <w:rPr>
          <w:rFonts w:ascii="Times New Roman" w:hAnsi="Times New Roman" w:cs="Times New Roman"/>
          <w:sz w:val="28"/>
          <w:szCs w:val="28"/>
        </w:rPr>
        <w:t>18,5</w:t>
      </w:r>
      <w:r w:rsidR="003F4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и 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плановых назначений 1 </w:t>
      </w:r>
      <w:r w:rsidR="003F4D42">
        <w:rPr>
          <w:rFonts w:ascii="Times New Roman" w:hAnsi="Times New Roman" w:cs="Times New Roman"/>
          <w:sz w:val="28"/>
          <w:szCs w:val="28"/>
        </w:rPr>
        <w:t xml:space="preserve">полугодия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222463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22463">
        <w:rPr>
          <w:rFonts w:ascii="Times New Roman" w:hAnsi="Times New Roman" w:cs="Times New Roman"/>
          <w:sz w:val="28"/>
          <w:szCs w:val="28"/>
        </w:rPr>
        <w:t>31,5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FC168B">
        <w:rPr>
          <w:rFonts w:ascii="Times New Roman" w:hAnsi="Times New Roman" w:cs="Times New Roman"/>
          <w:sz w:val="28"/>
          <w:szCs w:val="28"/>
        </w:rPr>
        <w:t>,</w:t>
      </w:r>
      <w:r w:rsidR="00FC168B" w:rsidRPr="00FC168B">
        <w:t xml:space="preserve"> </w:t>
      </w:r>
      <w:r w:rsidR="00FC168B">
        <w:rPr>
          <w:rFonts w:ascii="Times New Roman" w:hAnsi="Times New Roman" w:cs="Times New Roman"/>
          <w:sz w:val="28"/>
          <w:szCs w:val="28"/>
        </w:rPr>
        <w:t>о</w:t>
      </w:r>
      <w:r w:rsidR="00FC168B" w:rsidRPr="00FC168B">
        <w:rPr>
          <w:rFonts w:ascii="Times New Roman" w:hAnsi="Times New Roman" w:cs="Times New Roman"/>
          <w:sz w:val="28"/>
          <w:szCs w:val="28"/>
        </w:rPr>
        <w:t xml:space="preserve">бъем поступления </w:t>
      </w:r>
      <w:r w:rsidR="00FC168B">
        <w:rPr>
          <w:rFonts w:ascii="Times New Roman" w:hAnsi="Times New Roman" w:cs="Times New Roman"/>
          <w:sz w:val="28"/>
          <w:szCs w:val="28"/>
        </w:rPr>
        <w:t xml:space="preserve">арендной платы также ниже </w:t>
      </w:r>
      <w:r w:rsidR="00FC168B" w:rsidRPr="00FC168B">
        <w:rPr>
          <w:rFonts w:ascii="Times New Roman" w:hAnsi="Times New Roman" w:cs="Times New Roman"/>
          <w:sz w:val="28"/>
          <w:szCs w:val="28"/>
        </w:rPr>
        <w:t xml:space="preserve"> уровня 1 полугодия 201</w:t>
      </w:r>
      <w:r w:rsidR="00222463">
        <w:rPr>
          <w:rFonts w:ascii="Times New Roman" w:hAnsi="Times New Roman" w:cs="Times New Roman"/>
          <w:sz w:val="28"/>
          <w:szCs w:val="28"/>
        </w:rPr>
        <w:t>6</w:t>
      </w:r>
      <w:r w:rsidR="00FC168B" w:rsidRPr="00FC168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22463">
        <w:rPr>
          <w:rFonts w:ascii="Times New Roman" w:hAnsi="Times New Roman" w:cs="Times New Roman"/>
          <w:sz w:val="28"/>
          <w:szCs w:val="28"/>
        </w:rPr>
        <w:t xml:space="preserve"> на 101,9</w:t>
      </w:r>
      <w:r w:rsidR="00FC168B" w:rsidRPr="00FC168B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222463">
        <w:rPr>
          <w:rFonts w:ascii="Times New Roman" w:hAnsi="Times New Roman" w:cs="Times New Roman"/>
          <w:sz w:val="28"/>
          <w:szCs w:val="28"/>
        </w:rPr>
        <w:t>77,1</w:t>
      </w:r>
      <w:r w:rsidR="003A4570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222463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д</w:t>
      </w:r>
      <w:r w:rsidRPr="005C2F87">
        <w:rPr>
          <w:rFonts w:ascii="Times New Roman" w:hAnsi="Times New Roman" w:cs="Times New Roman"/>
          <w:sz w:val="28"/>
          <w:szCs w:val="28"/>
        </w:rPr>
        <w:t xml:space="preserve">оходы от продажи материальных и нематериальных активов </w:t>
      </w:r>
      <w:r w:rsidR="00222463">
        <w:rPr>
          <w:rFonts w:ascii="Times New Roman" w:hAnsi="Times New Roman" w:cs="Times New Roman"/>
          <w:sz w:val="28"/>
          <w:szCs w:val="28"/>
        </w:rPr>
        <w:t xml:space="preserve">в бюджет поселения в 1 полугодии не поступали.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463">
        <w:rPr>
          <w:rFonts w:ascii="Times New Roman" w:hAnsi="Times New Roman" w:cs="Times New Roman"/>
          <w:sz w:val="28"/>
          <w:szCs w:val="28"/>
        </w:rPr>
        <w:t>По сравнению с аналогичным периодом прошлого года произошло снижение на 50,0 тыс. рублей, или на 100 процентов.</w:t>
      </w:r>
    </w:p>
    <w:p w:rsidR="00E669D6" w:rsidRDefault="00E669D6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69D6" w:rsidRDefault="00E669D6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69D6" w:rsidRPr="005C2F87" w:rsidRDefault="00E669D6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9EE" w:rsidRDefault="003D29EE" w:rsidP="003D29EE">
      <w:pPr>
        <w:spacing w:after="0" w:line="240" w:lineRule="auto"/>
        <w:ind w:firstLine="705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29EE">
        <w:rPr>
          <w:rFonts w:ascii="Times New Roman" w:hAnsi="Times New Roman" w:cs="Times New Roman"/>
          <w:i/>
          <w:sz w:val="28"/>
          <w:szCs w:val="28"/>
        </w:rPr>
        <w:t xml:space="preserve">          Безвозмездные поступления.</w:t>
      </w:r>
    </w:p>
    <w:p w:rsidR="00E669D6" w:rsidRDefault="00E669D6" w:rsidP="003D29EE">
      <w:pPr>
        <w:spacing w:after="0" w:line="240" w:lineRule="auto"/>
        <w:ind w:firstLine="705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669D6" w:rsidRDefault="00E669D6" w:rsidP="003D29EE">
      <w:pPr>
        <w:spacing w:after="0" w:line="240" w:lineRule="auto"/>
        <w:ind w:firstLine="705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669D6" w:rsidRPr="003D29EE" w:rsidRDefault="00E669D6" w:rsidP="003D29EE">
      <w:pPr>
        <w:spacing w:after="0" w:line="240" w:lineRule="auto"/>
        <w:ind w:firstLine="705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29EE" w:rsidRPr="003D29EE" w:rsidRDefault="003D29EE" w:rsidP="003D29E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9EE">
        <w:rPr>
          <w:rFonts w:ascii="Times New Roman" w:hAnsi="Times New Roman" w:cs="Times New Roman"/>
          <w:sz w:val="28"/>
          <w:szCs w:val="28"/>
        </w:rPr>
        <w:t xml:space="preserve">     Безвозмездные поступления в бюджет поселения составили </w:t>
      </w:r>
      <w:r w:rsidR="00222463">
        <w:rPr>
          <w:rFonts w:ascii="Times New Roman" w:hAnsi="Times New Roman" w:cs="Times New Roman"/>
          <w:sz w:val="28"/>
          <w:szCs w:val="28"/>
        </w:rPr>
        <w:t>2083,8</w:t>
      </w:r>
      <w:r w:rsidRPr="003D29E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22463">
        <w:rPr>
          <w:rFonts w:ascii="Times New Roman" w:hAnsi="Times New Roman" w:cs="Times New Roman"/>
          <w:sz w:val="28"/>
          <w:szCs w:val="28"/>
        </w:rPr>
        <w:t>52,2</w:t>
      </w:r>
      <w:r w:rsidRPr="003D29EE">
        <w:rPr>
          <w:rFonts w:ascii="Times New Roman" w:hAnsi="Times New Roman" w:cs="Times New Roman"/>
          <w:sz w:val="28"/>
          <w:szCs w:val="28"/>
        </w:rPr>
        <w:t xml:space="preserve">% к утвержденным назначениям в сумме </w:t>
      </w:r>
      <w:r w:rsidR="00222463">
        <w:rPr>
          <w:rFonts w:ascii="Times New Roman" w:hAnsi="Times New Roman" w:cs="Times New Roman"/>
          <w:sz w:val="28"/>
          <w:szCs w:val="28"/>
        </w:rPr>
        <w:t>3995,6</w:t>
      </w:r>
      <w:r w:rsidRPr="003D29EE">
        <w:rPr>
          <w:rFonts w:ascii="Times New Roman" w:hAnsi="Times New Roman" w:cs="Times New Roman"/>
          <w:sz w:val="28"/>
          <w:szCs w:val="28"/>
        </w:rPr>
        <w:t xml:space="preserve">  тыс. рублей. По сравнению с 1 полугодием 201</w:t>
      </w:r>
      <w:r w:rsidR="00222463">
        <w:rPr>
          <w:rFonts w:ascii="Times New Roman" w:hAnsi="Times New Roman" w:cs="Times New Roman"/>
          <w:sz w:val="28"/>
          <w:szCs w:val="28"/>
        </w:rPr>
        <w:t>6</w:t>
      </w:r>
      <w:r w:rsidRPr="003D29EE">
        <w:rPr>
          <w:rFonts w:ascii="Times New Roman" w:hAnsi="Times New Roman" w:cs="Times New Roman"/>
          <w:sz w:val="28"/>
          <w:szCs w:val="28"/>
        </w:rPr>
        <w:t xml:space="preserve"> года безвозмездные поступления </w:t>
      </w:r>
      <w:r w:rsidR="00A67018">
        <w:rPr>
          <w:rFonts w:ascii="Times New Roman" w:hAnsi="Times New Roman" w:cs="Times New Roman"/>
          <w:sz w:val="28"/>
          <w:szCs w:val="28"/>
        </w:rPr>
        <w:t>увеличил</w:t>
      </w:r>
      <w:r w:rsidR="00222463">
        <w:rPr>
          <w:rFonts w:ascii="Times New Roman" w:hAnsi="Times New Roman" w:cs="Times New Roman"/>
          <w:sz w:val="28"/>
          <w:szCs w:val="28"/>
        </w:rPr>
        <w:t>и</w:t>
      </w:r>
      <w:r w:rsidR="00A67018">
        <w:rPr>
          <w:rFonts w:ascii="Times New Roman" w:hAnsi="Times New Roman" w:cs="Times New Roman"/>
          <w:sz w:val="28"/>
          <w:szCs w:val="28"/>
        </w:rPr>
        <w:t>сь</w:t>
      </w:r>
      <w:r w:rsidRPr="003D29EE">
        <w:rPr>
          <w:rFonts w:ascii="Times New Roman" w:hAnsi="Times New Roman" w:cs="Times New Roman"/>
          <w:sz w:val="28"/>
          <w:szCs w:val="28"/>
        </w:rPr>
        <w:t xml:space="preserve"> на </w:t>
      </w:r>
      <w:r w:rsidR="00222463">
        <w:rPr>
          <w:rFonts w:ascii="Times New Roman" w:hAnsi="Times New Roman" w:cs="Times New Roman"/>
          <w:sz w:val="28"/>
          <w:szCs w:val="28"/>
        </w:rPr>
        <w:t>561,3</w:t>
      </w:r>
      <w:r w:rsidRPr="003D29EE">
        <w:rPr>
          <w:rFonts w:ascii="Times New Roman" w:hAnsi="Times New Roman" w:cs="Times New Roman"/>
          <w:sz w:val="28"/>
          <w:szCs w:val="28"/>
        </w:rPr>
        <w:t xml:space="preserve"> тыс. рублей, их доля в общих доходах бюджета поселения составила </w:t>
      </w:r>
      <w:r w:rsidR="00222463">
        <w:rPr>
          <w:rFonts w:ascii="Times New Roman" w:hAnsi="Times New Roman" w:cs="Times New Roman"/>
          <w:sz w:val="28"/>
          <w:szCs w:val="28"/>
        </w:rPr>
        <w:t>91,8</w:t>
      </w:r>
      <w:r w:rsidRPr="003D29E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D29EE" w:rsidRDefault="003D29EE" w:rsidP="003D29E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9EE">
        <w:rPr>
          <w:rFonts w:ascii="Times New Roman" w:hAnsi="Times New Roman" w:cs="Times New Roman"/>
          <w:sz w:val="28"/>
          <w:szCs w:val="28"/>
        </w:rPr>
        <w:t xml:space="preserve">        Структура безвозмездных поступлений в сравнении с 1 полугодием 20</w:t>
      </w:r>
      <w:r w:rsidR="00222463">
        <w:rPr>
          <w:rFonts w:ascii="Times New Roman" w:hAnsi="Times New Roman" w:cs="Times New Roman"/>
          <w:sz w:val="28"/>
          <w:szCs w:val="28"/>
        </w:rPr>
        <w:t>16</w:t>
      </w:r>
      <w:r w:rsidRPr="003D29EE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 </w:t>
      </w:r>
    </w:p>
    <w:p w:rsidR="00E669D6" w:rsidRDefault="000C059E" w:rsidP="004B14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4B1422">
        <w:rPr>
          <w:rFonts w:ascii="Times New Roman" w:hAnsi="Times New Roman" w:cs="Times New Roman"/>
          <w:sz w:val="28"/>
          <w:szCs w:val="28"/>
        </w:rPr>
        <w:t>тыс. руб.</w:t>
      </w:r>
    </w:p>
    <w:p w:rsidR="00E669D6" w:rsidRDefault="00E669D6" w:rsidP="004B14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69D6" w:rsidRDefault="00E669D6" w:rsidP="004B14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69D6" w:rsidRDefault="00E669D6" w:rsidP="004B14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9EE" w:rsidRPr="003D29EE" w:rsidRDefault="00E11291" w:rsidP="004B14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A28F400" wp14:editId="0AC14DAB">
            <wp:extent cx="6119495" cy="2949535"/>
            <wp:effectExtent l="0" t="0" r="14605" b="2286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D29EE" w:rsidRPr="003D29EE" w:rsidRDefault="004B1422" w:rsidP="004B14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D29EE" w:rsidRPr="003D29EE">
        <w:rPr>
          <w:rFonts w:ascii="Times New Roman" w:hAnsi="Times New Roman" w:cs="Times New Roman"/>
          <w:sz w:val="28"/>
          <w:szCs w:val="28"/>
        </w:rPr>
        <w:t xml:space="preserve">  В отчетном периоде дотации из 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3D29EE" w:rsidRPr="003D29EE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D29EE" w:rsidRPr="003D29EE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D29EE" w:rsidRPr="003D29EE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и муниципальным образованиям поступили  в сумме </w:t>
      </w:r>
      <w:r w:rsidR="008F5621">
        <w:rPr>
          <w:rFonts w:ascii="Times New Roman" w:hAnsi="Times New Roman" w:cs="Times New Roman"/>
          <w:sz w:val="28"/>
          <w:szCs w:val="28"/>
        </w:rPr>
        <w:t xml:space="preserve">1320,9 </w:t>
      </w:r>
      <w:r w:rsidR="003D29EE" w:rsidRPr="003D29EE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8F5621">
        <w:rPr>
          <w:rFonts w:ascii="Times New Roman" w:hAnsi="Times New Roman" w:cs="Times New Roman"/>
          <w:sz w:val="28"/>
          <w:szCs w:val="28"/>
        </w:rPr>
        <w:t>50,0</w:t>
      </w:r>
      <w:r w:rsidR="003D29EE" w:rsidRPr="003D29EE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8F5621">
        <w:rPr>
          <w:rFonts w:ascii="Times New Roman" w:hAnsi="Times New Roman" w:cs="Times New Roman"/>
          <w:sz w:val="28"/>
          <w:szCs w:val="28"/>
        </w:rPr>
        <w:t>2641,2</w:t>
      </w:r>
      <w:r w:rsidR="003D29EE" w:rsidRPr="003D29EE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Pr="003D29EE">
        <w:rPr>
          <w:rFonts w:ascii="Times New Roman" w:hAnsi="Times New Roman" w:cs="Times New Roman"/>
          <w:sz w:val="28"/>
          <w:szCs w:val="28"/>
        </w:rPr>
        <w:t xml:space="preserve"> По сравнению с 1 полугодием 201</w:t>
      </w:r>
      <w:r w:rsidR="008F5621">
        <w:rPr>
          <w:rFonts w:ascii="Times New Roman" w:hAnsi="Times New Roman" w:cs="Times New Roman"/>
          <w:sz w:val="28"/>
          <w:szCs w:val="28"/>
        </w:rPr>
        <w:t xml:space="preserve">6 </w:t>
      </w:r>
      <w:r w:rsidRPr="003D29EE">
        <w:rPr>
          <w:rFonts w:ascii="Times New Roman" w:hAnsi="Times New Roman" w:cs="Times New Roman"/>
          <w:sz w:val="28"/>
          <w:szCs w:val="28"/>
        </w:rPr>
        <w:t xml:space="preserve">года </w:t>
      </w:r>
      <w:r w:rsidR="00984EF1">
        <w:rPr>
          <w:rFonts w:ascii="Times New Roman" w:hAnsi="Times New Roman" w:cs="Times New Roman"/>
          <w:sz w:val="28"/>
          <w:szCs w:val="28"/>
        </w:rPr>
        <w:t xml:space="preserve">дотация </w:t>
      </w:r>
      <w:r w:rsidRPr="003D29EE">
        <w:rPr>
          <w:rFonts w:ascii="Times New Roman" w:hAnsi="Times New Roman" w:cs="Times New Roman"/>
          <w:sz w:val="28"/>
          <w:szCs w:val="28"/>
        </w:rPr>
        <w:t xml:space="preserve"> </w:t>
      </w:r>
      <w:r w:rsidR="008F5621">
        <w:rPr>
          <w:rFonts w:ascii="Times New Roman" w:hAnsi="Times New Roman" w:cs="Times New Roman"/>
          <w:sz w:val="28"/>
          <w:szCs w:val="28"/>
        </w:rPr>
        <w:t>снизилась</w:t>
      </w:r>
      <w:r w:rsidRPr="003D29EE">
        <w:rPr>
          <w:rFonts w:ascii="Times New Roman" w:hAnsi="Times New Roman" w:cs="Times New Roman"/>
          <w:sz w:val="28"/>
          <w:szCs w:val="28"/>
        </w:rPr>
        <w:t xml:space="preserve"> на </w:t>
      </w:r>
      <w:r w:rsidR="008F5621">
        <w:rPr>
          <w:rFonts w:ascii="Times New Roman" w:hAnsi="Times New Roman" w:cs="Times New Roman"/>
          <w:sz w:val="28"/>
          <w:szCs w:val="28"/>
        </w:rPr>
        <w:t>53,3</w:t>
      </w:r>
      <w:r w:rsidRPr="003D29E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8F5621">
        <w:rPr>
          <w:rFonts w:ascii="Times New Roman" w:hAnsi="Times New Roman" w:cs="Times New Roman"/>
          <w:sz w:val="28"/>
          <w:szCs w:val="28"/>
        </w:rPr>
        <w:t>3,9</w:t>
      </w:r>
      <w:r w:rsidRPr="003D29EE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3D29EE" w:rsidRPr="003D29EE">
        <w:rPr>
          <w:rFonts w:ascii="Times New Roman" w:hAnsi="Times New Roman" w:cs="Times New Roman"/>
          <w:sz w:val="28"/>
          <w:szCs w:val="28"/>
        </w:rPr>
        <w:t xml:space="preserve"> Доля дотаций в общем объеме безвозмездных поступлений составила </w:t>
      </w:r>
      <w:r w:rsidR="008F5621">
        <w:rPr>
          <w:rFonts w:ascii="Times New Roman" w:hAnsi="Times New Roman" w:cs="Times New Roman"/>
          <w:sz w:val="28"/>
          <w:szCs w:val="28"/>
        </w:rPr>
        <w:t>63,4</w:t>
      </w:r>
      <w:r w:rsidR="003D29EE" w:rsidRPr="003D29E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D29EE" w:rsidRDefault="003D29EE" w:rsidP="003D29E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9EE">
        <w:rPr>
          <w:rFonts w:ascii="Times New Roman" w:hAnsi="Times New Roman" w:cs="Times New Roman"/>
          <w:sz w:val="28"/>
          <w:szCs w:val="28"/>
        </w:rPr>
        <w:t xml:space="preserve">     </w:t>
      </w:r>
      <w:r w:rsidR="008F5621" w:rsidRPr="003D29EE">
        <w:rPr>
          <w:rFonts w:ascii="Times New Roman" w:hAnsi="Times New Roman" w:cs="Times New Roman"/>
          <w:sz w:val="28"/>
          <w:szCs w:val="28"/>
        </w:rPr>
        <w:t xml:space="preserve">Субвенции бюджетам субъектов Российской Федерации и муниципальных образований поступили в сумме </w:t>
      </w:r>
      <w:r w:rsidR="008F5621">
        <w:rPr>
          <w:rFonts w:ascii="Times New Roman" w:hAnsi="Times New Roman" w:cs="Times New Roman"/>
          <w:sz w:val="28"/>
          <w:szCs w:val="28"/>
        </w:rPr>
        <w:t>40,0</w:t>
      </w:r>
      <w:r w:rsidR="008F5621" w:rsidRPr="003D29E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F5621">
        <w:rPr>
          <w:rFonts w:ascii="Times New Roman" w:hAnsi="Times New Roman" w:cs="Times New Roman"/>
          <w:sz w:val="28"/>
          <w:szCs w:val="28"/>
        </w:rPr>
        <w:t>49,8</w:t>
      </w:r>
      <w:r w:rsidR="008F5621" w:rsidRPr="003D29EE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8F5621">
        <w:rPr>
          <w:rFonts w:ascii="Times New Roman" w:hAnsi="Times New Roman" w:cs="Times New Roman"/>
          <w:sz w:val="28"/>
          <w:szCs w:val="28"/>
        </w:rPr>
        <w:t>80,3</w:t>
      </w:r>
      <w:r w:rsidR="008F5621" w:rsidRPr="003D29EE">
        <w:rPr>
          <w:rFonts w:ascii="Times New Roman" w:hAnsi="Times New Roman" w:cs="Times New Roman"/>
          <w:sz w:val="28"/>
          <w:szCs w:val="28"/>
        </w:rPr>
        <w:t xml:space="preserve"> тыс. рублей. Из 2 видов субвенций в течени</w:t>
      </w:r>
      <w:r w:rsidR="008F5621">
        <w:rPr>
          <w:rFonts w:ascii="Times New Roman" w:hAnsi="Times New Roman" w:cs="Times New Roman"/>
          <w:sz w:val="28"/>
          <w:szCs w:val="28"/>
        </w:rPr>
        <w:t>е</w:t>
      </w:r>
      <w:r w:rsidR="008F5621" w:rsidRPr="003D29EE">
        <w:rPr>
          <w:rFonts w:ascii="Times New Roman" w:hAnsi="Times New Roman" w:cs="Times New Roman"/>
          <w:sz w:val="28"/>
          <w:szCs w:val="28"/>
        </w:rPr>
        <w:t xml:space="preserve"> 1 полугодия  текущего года поступила субвенция на осуществление первичного воинского учета. По сравнению с 1 полугодием 201</w:t>
      </w:r>
      <w:r w:rsidR="008F5621">
        <w:rPr>
          <w:rFonts w:ascii="Times New Roman" w:hAnsi="Times New Roman" w:cs="Times New Roman"/>
          <w:sz w:val="28"/>
          <w:szCs w:val="28"/>
        </w:rPr>
        <w:t>6</w:t>
      </w:r>
      <w:r w:rsidR="008F5621" w:rsidRPr="003D29EE">
        <w:rPr>
          <w:rFonts w:ascii="Times New Roman" w:hAnsi="Times New Roman" w:cs="Times New Roman"/>
          <w:sz w:val="28"/>
          <w:szCs w:val="28"/>
        </w:rPr>
        <w:t xml:space="preserve"> года субвенция </w:t>
      </w:r>
      <w:r w:rsidR="008F5621">
        <w:rPr>
          <w:rFonts w:ascii="Times New Roman" w:hAnsi="Times New Roman" w:cs="Times New Roman"/>
          <w:sz w:val="28"/>
          <w:szCs w:val="28"/>
        </w:rPr>
        <w:t xml:space="preserve">снизилась </w:t>
      </w:r>
      <w:r w:rsidR="008F5621" w:rsidRPr="003D29EE">
        <w:rPr>
          <w:rFonts w:ascii="Times New Roman" w:hAnsi="Times New Roman" w:cs="Times New Roman"/>
          <w:sz w:val="28"/>
          <w:szCs w:val="28"/>
        </w:rPr>
        <w:t xml:space="preserve"> на </w:t>
      </w:r>
      <w:r w:rsidR="008F5621">
        <w:rPr>
          <w:rFonts w:ascii="Times New Roman" w:hAnsi="Times New Roman" w:cs="Times New Roman"/>
          <w:sz w:val="28"/>
          <w:szCs w:val="28"/>
        </w:rPr>
        <w:t>5,4</w:t>
      </w:r>
      <w:r w:rsidR="008F5621" w:rsidRPr="003D29E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8F5621">
        <w:rPr>
          <w:rFonts w:ascii="Times New Roman" w:hAnsi="Times New Roman" w:cs="Times New Roman"/>
          <w:sz w:val="28"/>
          <w:szCs w:val="28"/>
        </w:rPr>
        <w:t xml:space="preserve">11,9 </w:t>
      </w:r>
      <w:r w:rsidR="008F5621" w:rsidRPr="003D29EE">
        <w:rPr>
          <w:rFonts w:ascii="Times New Roman" w:hAnsi="Times New Roman" w:cs="Times New Roman"/>
          <w:sz w:val="28"/>
          <w:szCs w:val="28"/>
        </w:rPr>
        <w:t xml:space="preserve"> процента. Доля субвенций в общем объеме безво</w:t>
      </w:r>
      <w:r w:rsidR="008F5621">
        <w:rPr>
          <w:rFonts w:ascii="Times New Roman" w:hAnsi="Times New Roman" w:cs="Times New Roman"/>
          <w:sz w:val="28"/>
          <w:szCs w:val="28"/>
        </w:rPr>
        <w:t xml:space="preserve">змездных поступлений составила  1,9 </w:t>
      </w:r>
      <w:r w:rsidR="008F5621" w:rsidRPr="003D29EE">
        <w:rPr>
          <w:rFonts w:ascii="Times New Roman" w:hAnsi="Times New Roman" w:cs="Times New Roman"/>
          <w:sz w:val="28"/>
          <w:szCs w:val="28"/>
        </w:rPr>
        <w:t>процента.</w:t>
      </w:r>
    </w:p>
    <w:p w:rsidR="008F5621" w:rsidRPr="003D29EE" w:rsidRDefault="008F5621" w:rsidP="003D29E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9EE">
        <w:rPr>
          <w:rFonts w:ascii="Times New Roman" w:hAnsi="Times New Roman" w:cs="Times New Roman"/>
          <w:sz w:val="28"/>
          <w:szCs w:val="28"/>
        </w:rPr>
        <w:t>Су</w:t>
      </w:r>
      <w:r>
        <w:rPr>
          <w:rFonts w:ascii="Times New Roman" w:hAnsi="Times New Roman" w:cs="Times New Roman"/>
          <w:sz w:val="28"/>
          <w:szCs w:val="28"/>
        </w:rPr>
        <w:t xml:space="preserve">бсидии </w:t>
      </w:r>
      <w:r w:rsidRPr="003D29EE">
        <w:rPr>
          <w:rFonts w:ascii="Times New Roman" w:hAnsi="Times New Roman" w:cs="Times New Roman"/>
          <w:sz w:val="28"/>
          <w:szCs w:val="28"/>
        </w:rPr>
        <w:t xml:space="preserve"> бюджетам субъектов Российской Федерации и муниципальных образований поступили в сумме </w:t>
      </w:r>
      <w:r>
        <w:rPr>
          <w:rFonts w:ascii="Times New Roman" w:hAnsi="Times New Roman" w:cs="Times New Roman"/>
          <w:sz w:val="28"/>
          <w:szCs w:val="28"/>
        </w:rPr>
        <w:t xml:space="preserve">600,0 </w:t>
      </w:r>
      <w:r w:rsidRPr="003D29E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 xml:space="preserve">68 </w:t>
      </w:r>
      <w:r w:rsidRPr="003D29EE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>
        <w:rPr>
          <w:rFonts w:ascii="Times New Roman" w:hAnsi="Times New Roman" w:cs="Times New Roman"/>
          <w:sz w:val="28"/>
          <w:szCs w:val="28"/>
        </w:rPr>
        <w:t>882,6</w:t>
      </w:r>
      <w:r w:rsidRPr="003D29EE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>
        <w:rPr>
          <w:rFonts w:ascii="Times New Roman" w:hAnsi="Times New Roman" w:cs="Times New Roman"/>
          <w:sz w:val="28"/>
          <w:szCs w:val="28"/>
        </w:rPr>
        <w:t>В 1 полугодии поступила субсидия в сумме 600,0 тыс. рублей на реализацию  подпрограммы федеральной целевой программы  «Устойчивое развитие сельских территорий Вологодской области на 2014-2017 годы и на период до 2020 года» государственной программы «Развитие агропромышленного комплекса и потребительского рынка Вологодской области на 2013-2020 годы»</w:t>
      </w:r>
      <w:r w:rsidRPr="003D29E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Средства поступили в сумме 308960 рублей из федерального бюджета, 291040 рублей – из областного бюджета. </w:t>
      </w:r>
      <w:r w:rsidRPr="003D29EE">
        <w:rPr>
          <w:rFonts w:ascii="Times New Roman" w:hAnsi="Times New Roman" w:cs="Times New Roman"/>
          <w:sz w:val="28"/>
          <w:szCs w:val="28"/>
        </w:rPr>
        <w:t>По сравнению с 1 полугодием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D29EE">
        <w:rPr>
          <w:rFonts w:ascii="Times New Roman" w:hAnsi="Times New Roman" w:cs="Times New Roman"/>
          <w:sz w:val="28"/>
          <w:szCs w:val="28"/>
        </w:rPr>
        <w:t xml:space="preserve"> года су</w:t>
      </w:r>
      <w:r>
        <w:rPr>
          <w:rFonts w:ascii="Times New Roman" w:hAnsi="Times New Roman" w:cs="Times New Roman"/>
          <w:sz w:val="28"/>
          <w:szCs w:val="28"/>
        </w:rPr>
        <w:t xml:space="preserve">бсидии </w:t>
      </w:r>
      <w:r w:rsidRPr="003D2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увеличились </w:t>
      </w:r>
      <w:r w:rsidRPr="003D29E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600,0</w:t>
      </w:r>
      <w:r w:rsidRPr="003D29E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 xml:space="preserve">100,0 </w:t>
      </w:r>
      <w:r w:rsidRPr="003D29E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3630B">
        <w:rPr>
          <w:rFonts w:ascii="Times New Roman" w:hAnsi="Times New Roman" w:cs="Times New Roman"/>
          <w:sz w:val="28"/>
          <w:szCs w:val="28"/>
        </w:rPr>
        <w:t>ов</w:t>
      </w:r>
      <w:r w:rsidRPr="003D29EE">
        <w:rPr>
          <w:rFonts w:ascii="Times New Roman" w:hAnsi="Times New Roman" w:cs="Times New Roman"/>
          <w:sz w:val="28"/>
          <w:szCs w:val="28"/>
        </w:rPr>
        <w:t>. Доля суб</w:t>
      </w:r>
      <w:r w:rsidR="0063630B">
        <w:rPr>
          <w:rFonts w:ascii="Times New Roman" w:hAnsi="Times New Roman" w:cs="Times New Roman"/>
          <w:sz w:val="28"/>
          <w:szCs w:val="28"/>
        </w:rPr>
        <w:t>сидий</w:t>
      </w:r>
      <w:r w:rsidRPr="003D29EE">
        <w:rPr>
          <w:rFonts w:ascii="Times New Roman" w:hAnsi="Times New Roman" w:cs="Times New Roman"/>
          <w:sz w:val="28"/>
          <w:szCs w:val="28"/>
        </w:rPr>
        <w:t xml:space="preserve"> в общем объеме безво</w:t>
      </w:r>
      <w:r>
        <w:rPr>
          <w:rFonts w:ascii="Times New Roman" w:hAnsi="Times New Roman" w:cs="Times New Roman"/>
          <w:sz w:val="28"/>
          <w:szCs w:val="28"/>
        </w:rPr>
        <w:t xml:space="preserve">змездных поступлений составила  </w:t>
      </w:r>
      <w:r w:rsidR="0063630B">
        <w:rPr>
          <w:rFonts w:ascii="Times New Roman" w:hAnsi="Times New Roman" w:cs="Times New Roman"/>
          <w:sz w:val="28"/>
          <w:szCs w:val="28"/>
        </w:rPr>
        <w:t>28,8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9EE">
        <w:rPr>
          <w:rFonts w:ascii="Times New Roman" w:hAnsi="Times New Roman" w:cs="Times New Roman"/>
          <w:sz w:val="28"/>
          <w:szCs w:val="28"/>
        </w:rPr>
        <w:t>процента.</w:t>
      </w:r>
    </w:p>
    <w:p w:rsidR="003D29EE" w:rsidRDefault="003D29EE" w:rsidP="00984EF1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9EE">
        <w:rPr>
          <w:rFonts w:ascii="Times New Roman" w:hAnsi="Times New Roman" w:cs="Times New Roman"/>
          <w:sz w:val="28"/>
          <w:szCs w:val="28"/>
        </w:rPr>
        <w:t xml:space="preserve">     Иные межбюджетные трансферты  в 1 полугодии 201</w:t>
      </w:r>
      <w:r w:rsidR="0063630B">
        <w:rPr>
          <w:rFonts w:ascii="Times New Roman" w:hAnsi="Times New Roman" w:cs="Times New Roman"/>
          <w:sz w:val="28"/>
          <w:szCs w:val="28"/>
        </w:rPr>
        <w:t xml:space="preserve">7 </w:t>
      </w:r>
      <w:r w:rsidRPr="003D29EE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63630B">
        <w:rPr>
          <w:rFonts w:ascii="Times New Roman" w:hAnsi="Times New Roman" w:cs="Times New Roman"/>
          <w:sz w:val="28"/>
          <w:szCs w:val="28"/>
        </w:rPr>
        <w:t xml:space="preserve">72,9 </w:t>
      </w:r>
      <w:r w:rsidRPr="003D29E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3630B">
        <w:rPr>
          <w:rFonts w:ascii="Times New Roman" w:hAnsi="Times New Roman" w:cs="Times New Roman"/>
          <w:sz w:val="28"/>
          <w:szCs w:val="28"/>
        </w:rPr>
        <w:t>31 ,0</w:t>
      </w:r>
      <w:r w:rsidRPr="003D29EE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63630B">
        <w:rPr>
          <w:rFonts w:ascii="Times New Roman" w:hAnsi="Times New Roman" w:cs="Times New Roman"/>
          <w:sz w:val="28"/>
          <w:szCs w:val="28"/>
        </w:rPr>
        <w:t>235,2</w:t>
      </w:r>
      <w:r w:rsidR="00984EF1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3D29EE">
        <w:rPr>
          <w:rFonts w:ascii="Times New Roman" w:hAnsi="Times New Roman" w:cs="Times New Roman"/>
          <w:sz w:val="28"/>
          <w:szCs w:val="28"/>
        </w:rPr>
        <w:t xml:space="preserve"> Доля иных межбюджетных трансфертов в общем объеме безвозмездных поступлений составила </w:t>
      </w:r>
      <w:r w:rsidR="0063630B">
        <w:rPr>
          <w:rFonts w:ascii="Times New Roman" w:hAnsi="Times New Roman" w:cs="Times New Roman"/>
          <w:sz w:val="28"/>
          <w:szCs w:val="28"/>
        </w:rPr>
        <w:t xml:space="preserve">3,5 </w:t>
      </w:r>
      <w:r w:rsidR="00984EF1">
        <w:rPr>
          <w:rFonts w:ascii="Times New Roman" w:hAnsi="Times New Roman" w:cs="Times New Roman"/>
          <w:sz w:val="28"/>
          <w:szCs w:val="28"/>
        </w:rPr>
        <w:t xml:space="preserve"> </w:t>
      </w:r>
      <w:r w:rsidRPr="003D29EE">
        <w:rPr>
          <w:rFonts w:ascii="Times New Roman" w:hAnsi="Times New Roman" w:cs="Times New Roman"/>
          <w:sz w:val="28"/>
          <w:szCs w:val="28"/>
        </w:rPr>
        <w:t xml:space="preserve">процента.    </w:t>
      </w:r>
      <w:r w:rsidR="0063630B" w:rsidRPr="003D29EE">
        <w:rPr>
          <w:rFonts w:ascii="Times New Roman" w:hAnsi="Times New Roman" w:cs="Times New Roman"/>
          <w:sz w:val="28"/>
          <w:szCs w:val="28"/>
        </w:rPr>
        <w:t>По сравнению с 1 полугодием 201</w:t>
      </w:r>
      <w:r w:rsidR="0063630B">
        <w:rPr>
          <w:rFonts w:ascii="Times New Roman" w:hAnsi="Times New Roman" w:cs="Times New Roman"/>
          <w:sz w:val="28"/>
          <w:szCs w:val="28"/>
        </w:rPr>
        <w:t>6</w:t>
      </w:r>
      <w:r w:rsidR="0063630B" w:rsidRPr="003D29E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3630B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уменьшились </w:t>
      </w:r>
      <w:r w:rsidR="0063630B" w:rsidRPr="003D29EE">
        <w:rPr>
          <w:rFonts w:ascii="Times New Roman" w:hAnsi="Times New Roman" w:cs="Times New Roman"/>
          <w:sz w:val="28"/>
          <w:szCs w:val="28"/>
        </w:rPr>
        <w:t xml:space="preserve"> </w:t>
      </w:r>
      <w:r w:rsidR="0063630B">
        <w:rPr>
          <w:rFonts w:ascii="Times New Roman" w:hAnsi="Times New Roman" w:cs="Times New Roman"/>
          <w:sz w:val="28"/>
          <w:szCs w:val="28"/>
        </w:rPr>
        <w:t xml:space="preserve"> </w:t>
      </w:r>
      <w:r w:rsidR="0063630B" w:rsidRPr="003D29EE">
        <w:rPr>
          <w:rFonts w:ascii="Times New Roman" w:hAnsi="Times New Roman" w:cs="Times New Roman"/>
          <w:sz w:val="28"/>
          <w:szCs w:val="28"/>
        </w:rPr>
        <w:t xml:space="preserve"> на </w:t>
      </w:r>
      <w:r w:rsidR="0063630B">
        <w:rPr>
          <w:rFonts w:ascii="Times New Roman" w:hAnsi="Times New Roman" w:cs="Times New Roman"/>
          <w:sz w:val="28"/>
          <w:szCs w:val="28"/>
        </w:rPr>
        <w:t xml:space="preserve">30,0 </w:t>
      </w:r>
      <w:r w:rsidR="0063630B" w:rsidRPr="003D29EE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63630B">
        <w:rPr>
          <w:rFonts w:ascii="Times New Roman" w:hAnsi="Times New Roman" w:cs="Times New Roman"/>
          <w:sz w:val="28"/>
          <w:szCs w:val="28"/>
        </w:rPr>
        <w:t xml:space="preserve">29,2 </w:t>
      </w:r>
      <w:r w:rsidR="0063630B" w:rsidRPr="003D29E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3630B">
        <w:rPr>
          <w:rFonts w:ascii="Times New Roman" w:hAnsi="Times New Roman" w:cs="Times New Roman"/>
          <w:sz w:val="28"/>
          <w:szCs w:val="28"/>
        </w:rPr>
        <w:t>а.</w:t>
      </w:r>
    </w:p>
    <w:p w:rsidR="007D75EE" w:rsidRPr="003D29EE" w:rsidRDefault="0063630B" w:rsidP="007D75E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Прочие безвозмездные поступления в 1 полугодии 2017 года составили 50,0 тыс. рублей, или 32,0 процента к утвержденным годовым назначениям в сумме 156,3 тыс. рублей.</w:t>
      </w:r>
      <w:r w:rsidR="007D75EE">
        <w:rPr>
          <w:rFonts w:ascii="Times New Roman" w:hAnsi="Times New Roman" w:cs="Times New Roman"/>
          <w:sz w:val="28"/>
          <w:szCs w:val="28"/>
        </w:rPr>
        <w:t xml:space="preserve"> Средства поступили в качестве добровольных пожертвований от ООО «</w:t>
      </w:r>
      <w:r w:rsidR="001157DA">
        <w:rPr>
          <w:rFonts w:ascii="Times New Roman" w:hAnsi="Times New Roman" w:cs="Times New Roman"/>
          <w:sz w:val="28"/>
          <w:szCs w:val="28"/>
        </w:rPr>
        <w:t>Руслес</w:t>
      </w:r>
      <w:r w:rsidR="007D75EE">
        <w:rPr>
          <w:rFonts w:ascii="Times New Roman" w:hAnsi="Times New Roman" w:cs="Times New Roman"/>
          <w:sz w:val="28"/>
          <w:szCs w:val="28"/>
        </w:rPr>
        <w:t>» на реализацию проекта «Народный бюджет» на замену фонарей уличного освещения на энергосберегающие светильники. Доля прочих безвозмездных поступлений в общем объеме безвозмездных поступлений составила 2,4 процента.</w:t>
      </w:r>
    </w:p>
    <w:p w:rsidR="003D29EE" w:rsidRPr="003D29EE" w:rsidRDefault="003D29EE" w:rsidP="003D29E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Default="003D29EE" w:rsidP="003D29E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9EE">
        <w:rPr>
          <w:rFonts w:ascii="Times New Roman" w:hAnsi="Times New Roman" w:cs="Times New Roman"/>
          <w:sz w:val="28"/>
          <w:szCs w:val="28"/>
        </w:rPr>
        <w:t>В отношении налоговых доходов бюджета поселения проведен анализ объема задолженности плательщиков по налогам по состоянию на 01января и 01 июля 201</w:t>
      </w:r>
      <w:r w:rsidR="007D75EE">
        <w:rPr>
          <w:rFonts w:ascii="Times New Roman" w:hAnsi="Times New Roman" w:cs="Times New Roman"/>
          <w:sz w:val="28"/>
          <w:szCs w:val="28"/>
        </w:rPr>
        <w:t>6</w:t>
      </w:r>
      <w:r w:rsidRPr="003D29EE">
        <w:rPr>
          <w:rFonts w:ascii="Times New Roman" w:hAnsi="Times New Roman" w:cs="Times New Roman"/>
          <w:sz w:val="28"/>
          <w:szCs w:val="28"/>
        </w:rPr>
        <w:t xml:space="preserve"> года, а также на   01 января и  01 июля 201</w:t>
      </w:r>
      <w:r w:rsidR="007D75EE">
        <w:rPr>
          <w:rFonts w:ascii="Times New Roman" w:hAnsi="Times New Roman" w:cs="Times New Roman"/>
          <w:sz w:val="28"/>
          <w:szCs w:val="28"/>
        </w:rPr>
        <w:t xml:space="preserve">7 </w:t>
      </w:r>
      <w:r w:rsidRPr="003D29EE">
        <w:rPr>
          <w:rFonts w:ascii="Times New Roman" w:hAnsi="Times New Roman" w:cs="Times New Roman"/>
          <w:sz w:val="28"/>
          <w:szCs w:val="28"/>
        </w:rPr>
        <w:t>года.</w:t>
      </w:r>
    </w:p>
    <w:p w:rsidR="000C059E" w:rsidRPr="003D29EE" w:rsidRDefault="000C059E" w:rsidP="003D29E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Pr="00984EF1" w:rsidRDefault="00D60C6B" w:rsidP="00D60C6B">
      <w:pPr>
        <w:pStyle w:val="ab"/>
        <w:spacing w:after="0"/>
        <w:ind w:firstLine="709"/>
        <w:contextualSpacing/>
        <w:jc w:val="both"/>
        <w:rPr>
          <w:sz w:val="28"/>
          <w:szCs w:val="28"/>
        </w:rPr>
      </w:pPr>
      <w:r w:rsidRPr="00984EF1">
        <w:rPr>
          <w:sz w:val="28"/>
          <w:szCs w:val="28"/>
        </w:rPr>
        <w:t>Объем недоимки по налоговым доходам в разрезе источников  образования  представлен в следующей таблице.</w:t>
      </w:r>
    </w:p>
    <w:p w:rsidR="00D60C6B" w:rsidRPr="00984EF1" w:rsidRDefault="00D60C6B" w:rsidP="00D60C6B">
      <w:pPr>
        <w:pStyle w:val="ab"/>
        <w:spacing w:after="0"/>
        <w:ind w:firstLine="709"/>
        <w:contextualSpacing/>
        <w:jc w:val="both"/>
        <w:rPr>
          <w:sz w:val="28"/>
          <w:szCs w:val="28"/>
        </w:rPr>
      </w:pPr>
    </w:p>
    <w:p w:rsidR="00D60C6B" w:rsidRPr="00984EF1" w:rsidRDefault="00694D8E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3</w:t>
      </w:r>
      <w:r w:rsidR="00D60C6B" w:rsidRPr="00984E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тыс. руб.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134"/>
        <w:gridCol w:w="1134"/>
        <w:gridCol w:w="885"/>
        <w:gridCol w:w="958"/>
        <w:gridCol w:w="1053"/>
        <w:gridCol w:w="12"/>
        <w:gridCol w:w="1061"/>
      </w:tblGrid>
      <w:tr w:rsidR="00984EF1" w:rsidRPr="00984EF1" w:rsidTr="003D29EE">
        <w:trPr>
          <w:trHeight w:val="404"/>
        </w:trPr>
        <w:tc>
          <w:tcPr>
            <w:tcW w:w="3652" w:type="dxa"/>
            <w:vMerge w:val="restart"/>
          </w:tcPr>
          <w:p w:rsidR="00D60C6B" w:rsidRPr="00984EF1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Доходный источник</w:t>
            </w:r>
          </w:p>
        </w:tc>
        <w:tc>
          <w:tcPr>
            <w:tcW w:w="4111" w:type="dxa"/>
            <w:gridSpan w:val="4"/>
          </w:tcPr>
          <w:p w:rsidR="00D60C6B" w:rsidRPr="00984EF1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Объем задолженности плательщиков по состоянию на:</w:t>
            </w:r>
          </w:p>
        </w:tc>
        <w:tc>
          <w:tcPr>
            <w:tcW w:w="1065" w:type="dxa"/>
            <w:gridSpan w:val="2"/>
            <w:vMerge w:val="restart"/>
          </w:tcPr>
          <w:p w:rsidR="00D60C6B" w:rsidRPr="00984EF1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 xml:space="preserve">Отклонение </w:t>
            </w:r>
          </w:p>
          <w:p w:rsidR="00D60C6B" w:rsidRPr="00984EF1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графы</w:t>
            </w:r>
          </w:p>
          <w:p w:rsidR="00D60C6B" w:rsidRPr="00984EF1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 xml:space="preserve">3 от графы 2 </w:t>
            </w:r>
          </w:p>
        </w:tc>
        <w:tc>
          <w:tcPr>
            <w:tcW w:w="1061" w:type="dxa"/>
            <w:vMerge w:val="restart"/>
          </w:tcPr>
          <w:p w:rsidR="00D60C6B" w:rsidRPr="00984EF1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 xml:space="preserve">Отклонение </w:t>
            </w:r>
          </w:p>
          <w:p w:rsidR="00D60C6B" w:rsidRPr="00984EF1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графы</w:t>
            </w:r>
          </w:p>
          <w:p w:rsidR="00D60C6B" w:rsidRPr="00984EF1" w:rsidRDefault="003D29EE" w:rsidP="003D2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60C6B" w:rsidRPr="00984EF1">
              <w:rPr>
                <w:rFonts w:ascii="Times New Roman" w:hAnsi="Times New Roman" w:cs="Times New Roman"/>
                <w:sz w:val="28"/>
                <w:szCs w:val="28"/>
              </w:rPr>
              <w:t xml:space="preserve"> от графы </w:t>
            </w: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84EF1" w:rsidRPr="00984EF1" w:rsidTr="003D29EE">
        <w:trPr>
          <w:trHeight w:val="1063"/>
        </w:trPr>
        <w:tc>
          <w:tcPr>
            <w:tcW w:w="3652" w:type="dxa"/>
            <w:vMerge/>
          </w:tcPr>
          <w:p w:rsidR="003D29EE" w:rsidRPr="00984EF1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29EE" w:rsidRPr="00984EF1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</w:p>
          <w:p w:rsidR="003D29EE" w:rsidRPr="00984EF1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7D75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3D29EE" w:rsidRPr="00984EF1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29EE" w:rsidRPr="00984EF1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</w:p>
          <w:p w:rsidR="003D29EE" w:rsidRPr="00984EF1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D75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3D29EE" w:rsidRPr="00984EF1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3D29EE" w:rsidRPr="00984EF1" w:rsidRDefault="007D75EE" w:rsidP="007D75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</w:t>
            </w:r>
            <w:r w:rsidR="003D29EE" w:rsidRPr="00984EF1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D29EE" w:rsidRPr="00984EF1" w:rsidRDefault="003D29EE" w:rsidP="00336BE2">
            <w:pPr>
              <w:spacing w:after="0" w:line="240" w:lineRule="auto"/>
              <w:ind w:firstLine="16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958" w:type="dxa"/>
          </w:tcPr>
          <w:p w:rsidR="003D29EE" w:rsidRPr="00984EF1" w:rsidRDefault="003D29EE" w:rsidP="007D75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01.07.</w:t>
            </w:r>
          </w:p>
          <w:p w:rsidR="003D29EE" w:rsidRPr="00984EF1" w:rsidRDefault="003D29EE" w:rsidP="003D29EE">
            <w:pPr>
              <w:spacing w:after="0" w:line="240" w:lineRule="auto"/>
              <w:ind w:firstLine="16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D75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29EE" w:rsidRPr="00984EF1" w:rsidRDefault="003D29EE" w:rsidP="003D29EE">
            <w:pPr>
              <w:spacing w:after="0" w:line="240" w:lineRule="auto"/>
              <w:ind w:firstLine="16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065" w:type="dxa"/>
            <w:gridSpan w:val="2"/>
            <w:vMerge/>
          </w:tcPr>
          <w:p w:rsidR="003D29EE" w:rsidRPr="00984EF1" w:rsidRDefault="003D29EE" w:rsidP="00336BE2">
            <w:pPr>
              <w:spacing w:after="0" w:line="240" w:lineRule="auto"/>
              <w:ind w:firstLine="16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vMerge/>
          </w:tcPr>
          <w:p w:rsidR="003D29EE" w:rsidRPr="00984EF1" w:rsidRDefault="003D29EE" w:rsidP="00336BE2">
            <w:pPr>
              <w:spacing w:after="0" w:line="240" w:lineRule="auto"/>
              <w:ind w:firstLine="16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EF1" w:rsidRPr="00984EF1" w:rsidTr="003D29EE">
        <w:trPr>
          <w:trHeight w:val="316"/>
        </w:trPr>
        <w:tc>
          <w:tcPr>
            <w:tcW w:w="3652" w:type="dxa"/>
          </w:tcPr>
          <w:p w:rsidR="003D29EE" w:rsidRPr="00984EF1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D29EE" w:rsidRPr="00984EF1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D29EE" w:rsidRPr="00984EF1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5" w:type="dxa"/>
          </w:tcPr>
          <w:p w:rsidR="003D29EE" w:rsidRPr="00984EF1" w:rsidRDefault="003D29EE" w:rsidP="003D2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3D29EE" w:rsidRPr="00984EF1" w:rsidRDefault="003D29EE" w:rsidP="003D2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5" w:type="dxa"/>
            <w:gridSpan w:val="2"/>
          </w:tcPr>
          <w:p w:rsidR="003D29EE" w:rsidRPr="00984EF1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1" w:type="dxa"/>
          </w:tcPr>
          <w:p w:rsidR="003D29EE" w:rsidRPr="00984EF1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D75EE" w:rsidRPr="00984EF1" w:rsidTr="003D29EE">
        <w:tc>
          <w:tcPr>
            <w:tcW w:w="3652" w:type="dxa"/>
          </w:tcPr>
          <w:p w:rsidR="007D75EE" w:rsidRPr="00984EF1" w:rsidRDefault="007D75EE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</w:p>
        </w:tc>
        <w:tc>
          <w:tcPr>
            <w:tcW w:w="1134" w:type="dxa"/>
          </w:tcPr>
          <w:p w:rsidR="007D75EE" w:rsidRPr="00984EF1" w:rsidRDefault="007D75EE" w:rsidP="004A003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D75EE" w:rsidRPr="00984EF1" w:rsidRDefault="0050061A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5" w:type="dxa"/>
          </w:tcPr>
          <w:p w:rsidR="007D75EE" w:rsidRPr="00984EF1" w:rsidRDefault="007D75EE" w:rsidP="004A003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58" w:type="dxa"/>
          </w:tcPr>
          <w:p w:rsidR="007D75EE" w:rsidRPr="00984EF1" w:rsidRDefault="00610D40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65" w:type="dxa"/>
            <w:gridSpan w:val="2"/>
          </w:tcPr>
          <w:p w:rsidR="007D75EE" w:rsidRPr="00984EF1" w:rsidRDefault="00610D40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1" w:type="dxa"/>
          </w:tcPr>
          <w:p w:rsidR="007D75EE" w:rsidRPr="00984EF1" w:rsidRDefault="00610D40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7D75EE" w:rsidRPr="00984EF1" w:rsidTr="003D29EE">
        <w:tc>
          <w:tcPr>
            <w:tcW w:w="3652" w:type="dxa"/>
          </w:tcPr>
          <w:p w:rsidR="007D75EE" w:rsidRPr="00984EF1" w:rsidRDefault="007D75EE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7D75EE" w:rsidRPr="00984EF1" w:rsidRDefault="007D75EE" w:rsidP="004A003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1134" w:type="dxa"/>
          </w:tcPr>
          <w:p w:rsidR="007D75EE" w:rsidRPr="00984EF1" w:rsidRDefault="0050061A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38,9</w:t>
            </w:r>
          </w:p>
        </w:tc>
        <w:tc>
          <w:tcPr>
            <w:tcW w:w="885" w:type="dxa"/>
          </w:tcPr>
          <w:p w:rsidR="007D75EE" w:rsidRPr="00984EF1" w:rsidRDefault="007D75EE" w:rsidP="004A003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958" w:type="dxa"/>
          </w:tcPr>
          <w:p w:rsidR="007D75EE" w:rsidRPr="00984EF1" w:rsidRDefault="00610D40" w:rsidP="00610D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1065" w:type="dxa"/>
            <w:gridSpan w:val="2"/>
          </w:tcPr>
          <w:p w:rsidR="007D75EE" w:rsidRPr="00984EF1" w:rsidRDefault="00610D40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21,1</w:t>
            </w:r>
          </w:p>
        </w:tc>
        <w:tc>
          <w:tcPr>
            <w:tcW w:w="1061" w:type="dxa"/>
          </w:tcPr>
          <w:p w:rsidR="007D75EE" w:rsidRPr="00984EF1" w:rsidRDefault="00610D40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7D75EE" w:rsidRPr="00984EF1" w:rsidTr="003D29EE">
        <w:tc>
          <w:tcPr>
            <w:tcW w:w="3652" w:type="dxa"/>
          </w:tcPr>
          <w:p w:rsidR="007D75EE" w:rsidRPr="00984EF1" w:rsidRDefault="007D75EE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</w:tcPr>
          <w:p w:rsidR="007D75EE" w:rsidRPr="00984EF1" w:rsidRDefault="007D75EE" w:rsidP="004A003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56,4</w:t>
            </w:r>
          </w:p>
        </w:tc>
        <w:tc>
          <w:tcPr>
            <w:tcW w:w="1134" w:type="dxa"/>
          </w:tcPr>
          <w:p w:rsidR="007D75EE" w:rsidRPr="00984EF1" w:rsidRDefault="0050061A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885" w:type="dxa"/>
          </w:tcPr>
          <w:p w:rsidR="007D75EE" w:rsidRPr="00984EF1" w:rsidRDefault="007D75EE" w:rsidP="004A003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42,4</w:t>
            </w:r>
          </w:p>
        </w:tc>
        <w:tc>
          <w:tcPr>
            <w:tcW w:w="958" w:type="dxa"/>
          </w:tcPr>
          <w:p w:rsidR="007D75EE" w:rsidRPr="00984EF1" w:rsidRDefault="00610D40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45,1</w:t>
            </w:r>
          </w:p>
        </w:tc>
        <w:tc>
          <w:tcPr>
            <w:tcW w:w="1053" w:type="dxa"/>
          </w:tcPr>
          <w:p w:rsidR="007D75EE" w:rsidRPr="00984EF1" w:rsidRDefault="00610D40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</w:t>
            </w:r>
          </w:p>
        </w:tc>
        <w:tc>
          <w:tcPr>
            <w:tcW w:w="1073" w:type="dxa"/>
            <w:gridSpan w:val="2"/>
          </w:tcPr>
          <w:p w:rsidR="007D75EE" w:rsidRPr="00984EF1" w:rsidRDefault="00610D40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7D75EE" w:rsidRPr="00984EF1" w:rsidTr="003D29EE">
        <w:tc>
          <w:tcPr>
            <w:tcW w:w="3652" w:type="dxa"/>
          </w:tcPr>
          <w:p w:rsidR="007D75EE" w:rsidRPr="00984EF1" w:rsidRDefault="007D75EE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 xml:space="preserve">Задолженность и перерасчеты по отмененным налогам </w:t>
            </w:r>
          </w:p>
        </w:tc>
        <w:tc>
          <w:tcPr>
            <w:tcW w:w="1134" w:type="dxa"/>
          </w:tcPr>
          <w:p w:rsidR="007D75EE" w:rsidRPr="00984EF1" w:rsidRDefault="007D75EE" w:rsidP="004A003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7D75EE" w:rsidRPr="00984EF1" w:rsidRDefault="0050061A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85" w:type="dxa"/>
          </w:tcPr>
          <w:p w:rsidR="007D75EE" w:rsidRPr="00984EF1" w:rsidRDefault="007D75EE" w:rsidP="004A003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58" w:type="dxa"/>
          </w:tcPr>
          <w:p w:rsidR="007D75EE" w:rsidRPr="00984EF1" w:rsidRDefault="00610D40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53" w:type="dxa"/>
          </w:tcPr>
          <w:p w:rsidR="007D75EE" w:rsidRPr="00984EF1" w:rsidRDefault="00610D40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3" w:type="dxa"/>
            <w:gridSpan w:val="2"/>
          </w:tcPr>
          <w:p w:rsidR="007D75EE" w:rsidRPr="00984EF1" w:rsidRDefault="00610D40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-0,2</w:t>
            </w:r>
          </w:p>
        </w:tc>
      </w:tr>
      <w:tr w:rsidR="007D75EE" w:rsidRPr="00984EF1" w:rsidTr="003D29EE">
        <w:tc>
          <w:tcPr>
            <w:tcW w:w="3652" w:type="dxa"/>
          </w:tcPr>
          <w:p w:rsidR="007D75EE" w:rsidRPr="00984EF1" w:rsidRDefault="007D75EE" w:rsidP="00336B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7D75EE" w:rsidRPr="00984EF1" w:rsidRDefault="007D75EE" w:rsidP="004A003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74,3</w:t>
            </w:r>
          </w:p>
        </w:tc>
        <w:tc>
          <w:tcPr>
            <w:tcW w:w="1134" w:type="dxa"/>
          </w:tcPr>
          <w:p w:rsidR="007D75EE" w:rsidRPr="00984EF1" w:rsidRDefault="0050061A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7D75EE" w:rsidRPr="00984EF1" w:rsidRDefault="007D75EE" w:rsidP="004A003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7D75EE" w:rsidRPr="00984EF1" w:rsidRDefault="00610D40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61,2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7D75EE" w:rsidRPr="00984EF1" w:rsidRDefault="00610D40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</w:t>
            </w:r>
          </w:p>
        </w:tc>
        <w:tc>
          <w:tcPr>
            <w:tcW w:w="1073" w:type="dxa"/>
            <w:gridSpan w:val="2"/>
            <w:tcBorders>
              <w:bottom w:val="single" w:sz="4" w:space="0" w:color="auto"/>
            </w:tcBorders>
          </w:tcPr>
          <w:p w:rsidR="007D75EE" w:rsidRPr="00984EF1" w:rsidRDefault="00610D40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</w:tr>
    </w:tbl>
    <w:p w:rsidR="00D60C6B" w:rsidRPr="00984EF1" w:rsidRDefault="00D60C6B" w:rsidP="00D60C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7E0D" w:rsidRPr="00607E0D" w:rsidRDefault="00607E0D" w:rsidP="00607E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В рамках вышеприведенного анализа  наблюдается  рост  задолженности плательщиков по платежам в бюджет  в сравнении задолженности на 01.01.201</w:t>
      </w:r>
      <w:r w:rsidR="00610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с аналогичным периодом прошлого года   на </w:t>
      </w:r>
      <w:r w:rsidR="00610D40">
        <w:rPr>
          <w:rFonts w:ascii="Times New Roman" w:eastAsia="Times New Roman" w:hAnsi="Times New Roman" w:cs="Times New Roman"/>
          <w:color w:val="000000"/>
          <w:sz w:val="28"/>
          <w:szCs w:val="28"/>
        </w:rPr>
        <w:t>35,7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или на </w:t>
      </w:r>
      <w:r w:rsidR="00610D40">
        <w:rPr>
          <w:rFonts w:ascii="Times New Roman" w:eastAsia="Times New Roman" w:hAnsi="Times New Roman" w:cs="Times New Roman"/>
          <w:color w:val="000000"/>
          <w:sz w:val="28"/>
          <w:szCs w:val="28"/>
        </w:rPr>
        <w:t>48,0</w:t>
      </w:r>
      <w:r w:rsidR="00A67018">
        <w:rPr>
          <w:rFonts w:ascii="Times New Roman" w:eastAsia="Times New Roman" w:hAnsi="Times New Roman" w:cs="Times New Roman"/>
          <w:color w:val="000000"/>
          <w:sz w:val="28"/>
          <w:szCs w:val="28"/>
        </w:rPr>
        <w:t>%. Н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>а 01.07. 201</w:t>
      </w:r>
      <w:r w:rsidR="00610D40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0C0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701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C059E">
        <w:rPr>
          <w:rFonts w:ascii="Times New Roman" w:eastAsia="Times New Roman" w:hAnsi="Times New Roman" w:cs="Times New Roman"/>
          <w:color w:val="000000"/>
          <w:sz w:val="28"/>
          <w:szCs w:val="28"/>
        </w:rPr>
        <w:t>ри сравнении недоимки  с аналогичным периодом прошлого года  наблюдается</w:t>
      </w:r>
      <w:r w:rsidR="00E11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незначительный</w:t>
      </w:r>
      <w:r w:rsidR="000C0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рост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</w:t>
      </w:r>
      <w:r w:rsidR="00610D40">
        <w:rPr>
          <w:rFonts w:ascii="Times New Roman" w:eastAsia="Times New Roman" w:hAnsi="Times New Roman" w:cs="Times New Roman"/>
          <w:color w:val="000000"/>
          <w:sz w:val="28"/>
          <w:szCs w:val="28"/>
        </w:rPr>
        <w:t>8,8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610D40">
        <w:rPr>
          <w:rFonts w:ascii="Times New Roman" w:eastAsia="Times New Roman" w:hAnsi="Times New Roman" w:cs="Times New Roman"/>
          <w:color w:val="000000"/>
          <w:sz w:val="28"/>
          <w:szCs w:val="28"/>
        </w:rPr>
        <w:t>16,8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в разрезе налоговых источников:</w:t>
      </w:r>
    </w:p>
    <w:p w:rsidR="00607E0D" w:rsidRPr="00607E0D" w:rsidRDefault="00607E0D" w:rsidP="00607E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налогу на имущество физических лиц  рост на </w:t>
      </w:r>
      <w:r w:rsidR="00610D40">
        <w:rPr>
          <w:rFonts w:ascii="Times New Roman" w:eastAsia="Times New Roman" w:hAnsi="Times New Roman" w:cs="Times New Roman"/>
          <w:color w:val="000000"/>
          <w:sz w:val="28"/>
          <w:szCs w:val="28"/>
        </w:rPr>
        <w:t>6,2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или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610D40">
        <w:rPr>
          <w:rFonts w:ascii="Times New Roman" w:eastAsia="Times New Roman" w:hAnsi="Times New Roman" w:cs="Times New Roman"/>
          <w:color w:val="000000"/>
          <w:sz w:val="28"/>
          <w:szCs w:val="28"/>
        </w:rPr>
        <w:t>63,2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процента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07E0D" w:rsidRPr="00607E0D" w:rsidRDefault="00607E0D" w:rsidP="00607E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- по земельному налогу на </w:t>
      </w:r>
      <w:r w:rsidR="00610D40">
        <w:rPr>
          <w:rFonts w:ascii="Times New Roman" w:eastAsia="Times New Roman" w:hAnsi="Times New Roman" w:cs="Times New Roman"/>
          <w:sz w:val="28"/>
          <w:szCs w:val="28"/>
        </w:rPr>
        <w:t>2,7</w:t>
      </w: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10D40">
        <w:rPr>
          <w:rFonts w:ascii="Times New Roman" w:eastAsia="Times New Roman" w:hAnsi="Times New Roman" w:cs="Times New Roman"/>
          <w:sz w:val="28"/>
          <w:szCs w:val="28"/>
        </w:rPr>
        <w:t>6,4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процента</w:t>
      </w:r>
      <w:r w:rsidRPr="00607E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7E0D" w:rsidRPr="00607E0D" w:rsidRDefault="00607E0D" w:rsidP="00607E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 Из имеющихся данных на 01.07.201</w:t>
      </w:r>
      <w:r w:rsidR="001157DA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 года следует, что наибольший удельный вес в структуре недоимки по платежам  составляет</w:t>
      </w:r>
      <w:r w:rsidR="00115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земельный налог</w:t>
      </w: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157DA">
        <w:rPr>
          <w:rFonts w:ascii="Times New Roman" w:eastAsia="Times New Roman" w:hAnsi="Times New Roman" w:cs="Times New Roman"/>
          <w:sz w:val="28"/>
          <w:szCs w:val="28"/>
        </w:rPr>
        <w:t>73,</w:t>
      </w: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57D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 % от общей суммы недоимки, на втором месте  задолженность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="005D521D" w:rsidRPr="005D521D">
        <w:rPr>
          <w:rFonts w:ascii="Times New Roman" w:hAnsi="Times New Roman" w:cs="Times New Roman"/>
          <w:sz w:val="28"/>
          <w:szCs w:val="28"/>
        </w:rPr>
        <w:t xml:space="preserve"> </w:t>
      </w:r>
      <w:r w:rsidR="005D521D">
        <w:rPr>
          <w:rFonts w:ascii="Times New Roman" w:hAnsi="Times New Roman" w:cs="Times New Roman"/>
          <w:sz w:val="28"/>
          <w:szCs w:val="28"/>
        </w:rPr>
        <w:t>н</w:t>
      </w:r>
      <w:r w:rsidR="005D521D" w:rsidRPr="00984EF1">
        <w:rPr>
          <w:rFonts w:ascii="Times New Roman" w:hAnsi="Times New Roman" w:cs="Times New Roman"/>
          <w:sz w:val="28"/>
          <w:szCs w:val="28"/>
        </w:rPr>
        <w:t>алог</w:t>
      </w:r>
      <w:r w:rsidR="005D521D">
        <w:rPr>
          <w:rFonts w:ascii="Times New Roman" w:hAnsi="Times New Roman" w:cs="Times New Roman"/>
          <w:sz w:val="28"/>
          <w:szCs w:val="28"/>
        </w:rPr>
        <w:t>у</w:t>
      </w:r>
      <w:r w:rsidR="005D521D" w:rsidRPr="00984EF1">
        <w:rPr>
          <w:rFonts w:ascii="Times New Roman" w:hAnsi="Times New Roman" w:cs="Times New Roman"/>
          <w:sz w:val="28"/>
          <w:szCs w:val="28"/>
        </w:rPr>
        <w:t xml:space="preserve"> на имущество физических лиц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57DA">
        <w:rPr>
          <w:rFonts w:ascii="Times New Roman" w:eastAsia="Times New Roman" w:hAnsi="Times New Roman" w:cs="Times New Roman"/>
          <w:sz w:val="28"/>
          <w:szCs w:val="28"/>
        </w:rPr>
        <w:t>26,1</w:t>
      </w: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 процента</w:t>
      </w:r>
      <w:r w:rsidR="005D521D" w:rsidRPr="005D521D">
        <w:rPr>
          <w:sz w:val="28"/>
          <w:szCs w:val="28"/>
        </w:rPr>
        <w:t xml:space="preserve"> </w:t>
      </w:r>
      <w:r w:rsidR="005D521D">
        <w:rPr>
          <w:sz w:val="28"/>
          <w:szCs w:val="28"/>
        </w:rPr>
        <w:t xml:space="preserve">от общей </w:t>
      </w:r>
      <w:r w:rsidR="005D521D" w:rsidRPr="005D521D">
        <w:rPr>
          <w:rFonts w:ascii="Times New Roman" w:hAnsi="Times New Roman" w:cs="Times New Roman"/>
          <w:sz w:val="28"/>
          <w:szCs w:val="28"/>
        </w:rPr>
        <w:t>суммы  недоимки</w:t>
      </w:r>
      <w:r w:rsidRPr="00607E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0C6B" w:rsidRPr="005C2F87" w:rsidRDefault="00D60C6B" w:rsidP="00D60C6B">
      <w:pPr>
        <w:pStyle w:val="ab"/>
        <w:spacing w:after="0"/>
        <w:ind w:firstLine="709"/>
        <w:contextualSpacing/>
        <w:jc w:val="both"/>
        <w:rPr>
          <w:b/>
          <w:color w:val="FF0000"/>
          <w:sz w:val="28"/>
          <w:szCs w:val="28"/>
        </w:rPr>
      </w:pPr>
    </w:p>
    <w:p w:rsidR="00D60C6B" w:rsidRPr="0013238C" w:rsidRDefault="00D60C6B" w:rsidP="00D60C6B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0C6B" w:rsidRPr="0013238C" w:rsidRDefault="00D60C6B" w:rsidP="00D60C6B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238C">
        <w:rPr>
          <w:rFonts w:ascii="Times New Roman" w:hAnsi="Times New Roman" w:cs="Times New Roman"/>
          <w:b/>
          <w:i/>
          <w:sz w:val="28"/>
          <w:szCs w:val="28"/>
        </w:rPr>
        <w:t>Расходы бюджета поселения</w:t>
      </w:r>
    </w:p>
    <w:p w:rsidR="005D521D" w:rsidRPr="0013238C" w:rsidRDefault="00D60C6B" w:rsidP="005D52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38C">
        <w:rPr>
          <w:rFonts w:ascii="Times New Roman" w:hAnsi="Times New Roman" w:cs="Times New Roman"/>
          <w:sz w:val="28"/>
          <w:szCs w:val="28"/>
        </w:rPr>
        <w:tab/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>Расходы бюджета поселения за 1 полугодие  201</w:t>
      </w:r>
      <w:r w:rsidR="001157DA">
        <w:rPr>
          <w:rFonts w:ascii="Times New Roman" w:eastAsia="Times New Roman" w:hAnsi="Times New Roman" w:cs="Times New Roman"/>
          <w:sz w:val="28"/>
          <w:szCs w:val="28"/>
        </w:rPr>
        <w:t>7</w:t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 года  исполнены в сумме </w:t>
      </w:r>
      <w:r w:rsidR="001157DA">
        <w:rPr>
          <w:rFonts w:ascii="Times New Roman" w:eastAsia="Times New Roman" w:hAnsi="Times New Roman" w:cs="Times New Roman"/>
          <w:sz w:val="28"/>
          <w:szCs w:val="28"/>
        </w:rPr>
        <w:t>2285,5</w:t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  тыс. рублей, или </w:t>
      </w:r>
      <w:r w:rsidR="001157DA">
        <w:rPr>
          <w:rFonts w:ascii="Times New Roman" w:eastAsia="Times New Roman" w:hAnsi="Times New Roman" w:cs="Times New Roman"/>
          <w:sz w:val="28"/>
          <w:szCs w:val="28"/>
        </w:rPr>
        <w:t>47,1</w:t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 % к утвержденным годовым назначениям в сумме </w:t>
      </w:r>
      <w:r w:rsidR="001157DA">
        <w:rPr>
          <w:rFonts w:ascii="Times New Roman" w:eastAsia="Times New Roman" w:hAnsi="Times New Roman" w:cs="Times New Roman"/>
          <w:sz w:val="28"/>
          <w:szCs w:val="28"/>
        </w:rPr>
        <w:t>4848,4</w:t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  тыс. рублей.  По сравнению с 1 полугодием 201</w:t>
      </w:r>
      <w:r w:rsidR="001157DA">
        <w:rPr>
          <w:rFonts w:ascii="Times New Roman" w:eastAsia="Times New Roman" w:hAnsi="Times New Roman" w:cs="Times New Roman"/>
          <w:sz w:val="28"/>
          <w:szCs w:val="28"/>
        </w:rPr>
        <w:t>6</w:t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 года  расходы </w:t>
      </w:r>
      <w:r w:rsidR="0013238C" w:rsidRPr="0013238C">
        <w:rPr>
          <w:rFonts w:ascii="Times New Roman" w:eastAsia="Times New Roman" w:hAnsi="Times New Roman" w:cs="Times New Roman"/>
          <w:sz w:val="28"/>
          <w:szCs w:val="28"/>
        </w:rPr>
        <w:t>увеличились</w:t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1157DA">
        <w:rPr>
          <w:rFonts w:ascii="Times New Roman" w:eastAsia="Times New Roman" w:hAnsi="Times New Roman" w:cs="Times New Roman"/>
          <w:sz w:val="28"/>
          <w:szCs w:val="28"/>
        </w:rPr>
        <w:t>429,3 тыс.</w:t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 рублей (</w:t>
      </w:r>
      <w:r w:rsidR="001157DA">
        <w:rPr>
          <w:rFonts w:ascii="Times New Roman" w:eastAsia="Times New Roman" w:hAnsi="Times New Roman" w:cs="Times New Roman"/>
          <w:sz w:val="28"/>
          <w:szCs w:val="28"/>
        </w:rPr>
        <w:t>23,1</w:t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 %).</w:t>
      </w:r>
    </w:p>
    <w:p w:rsidR="005D521D" w:rsidRPr="0013238C" w:rsidRDefault="005D521D" w:rsidP="005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323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Структура  исполнения бюджета поселения по расходам в сравнении с 1 полугодием 201</w:t>
      </w:r>
      <w:r w:rsidR="001157DA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1323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отражена на следующей диаграмме:</w:t>
      </w:r>
      <w:r w:rsidRPr="0013238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5D521D" w:rsidRPr="00C068E9" w:rsidRDefault="005D521D" w:rsidP="005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068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тыс. руб.</w:t>
      </w:r>
    </w:p>
    <w:p w:rsidR="00C068E9" w:rsidRDefault="00C068E9" w:rsidP="005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C00000"/>
          <w:sz w:val="24"/>
          <w:szCs w:val="24"/>
        </w:rPr>
      </w:pPr>
    </w:p>
    <w:p w:rsidR="00C068E9" w:rsidRDefault="00101295" w:rsidP="005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C00000"/>
          <w:sz w:val="24"/>
          <w:szCs w:val="24"/>
        </w:rPr>
      </w:pPr>
      <w:r>
        <w:rPr>
          <w:noProof/>
        </w:rPr>
        <w:drawing>
          <wp:inline distT="0" distB="0" distL="0" distR="0" wp14:anchorId="5D7D783A" wp14:editId="5DB07F78">
            <wp:extent cx="6119495" cy="3423860"/>
            <wp:effectExtent l="0" t="0" r="14605" b="2476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068E9" w:rsidRDefault="00C068E9" w:rsidP="005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C00000"/>
          <w:sz w:val="24"/>
          <w:szCs w:val="24"/>
        </w:rPr>
      </w:pPr>
    </w:p>
    <w:p w:rsidR="005D521D" w:rsidRPr="0013238C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8E9">
        <w:rPr>
          <w:rFonts w:ascii="Times New Roman" w:eastAsia="Times New Roman" w:hAnsi="Times New Roman" w:cs="Times New Roman"/>
          <w:sz w:val="28"/>
          <w:szCs w:val="28"/>
        </w:rPr>
        <w:t xml:space="preserve">        Наибольший удельный вес в расходах бюджета поселения занимают расходы  по разделу «Общегосударственные вопросы» - </w:t>
      </w:r>
      <w:r w:rsidR="009E505E">
        <w:rPr>
          <w:rFonts w:ascii="Times New Roman" w:eastAsia="Times New Roman" w:hAnsi="Times New Roman" w:cs="Times New Roman"/>
          <w:sz w:val="28"/>
          <w:szCs w:val="28"/>
        </w:rPr>
        <w:t>40,4</w:t>
      </w:r>
      <w:r w:rsidRPr="00C068E9">
        <w:rPr>
          <w:rFonts w:ascii="Times New Roman" w:eastAsia="Times New Roman" w:hAnsi="Times New Roman" w:cs="Times New Roman"/>
          <w:sz w:val="28"/>
          <w:szCs w:val="28"/>
        </w:rPr>
        <w:t>%, «Культура и кинематография» -</w:t>
      </w:r>
      <w:r w:rsidR="009E505E">
        <w:rPr>
          <w:rFonts w:ascii="Times New Roman" w:eastAsia="Times New Roman" w:hAnsi="Times New Roman" w:cs="Times New Roman"/>
          <w:sz w:val="28"/>
          <w:szCs w:val="28"/>
        </w:rPr>
        <w:t xml:space="preserve"> 20,4</w:t>
      </w:r>
      <w:r w:rsidRPr="00C068E9">
        <w:rPr>
          <w:rFonts w:ascii="Times New Roman" w:eastAsia="Times New Roman" w:hAnsi="Times New Roman" w:cs="Times New Roman"/>
          <w:sz w:val="28"/>
          <w:szCs w:val="28"/>
        </w:rPr>
        <w:t xml:space="preserve">%, «Жилищно-коммунальное хозяйство»- </w:t>
      </w:r>
      <w:r w:rsidR="009E505E">
        <w:rPr>
          <w:rFonts w:ascii="Times New Roman" w:eastAsia="Times New Roman" w:hAnsi="Times New Roman" w:cs="Times New Roman"/>
          <w:sz w:val="28"/>
          <w:szCs w:val="28"/>
        </w:rPr>
        <w:t>30,6</w:t>
      </w:r>
      <w:r w:rsidRPr="00C068E9">
        <w:rPr>
          <w:rFonts w:ascii="Times New Roman" w:eastAsia="Times New Roman" w:hAnsi="Times New Roman" w:cs="Times New Roman"/>
          <w:sz w:val="28"/>
          <w:szCs w:val="28"/>
        </w:rPr>
        <w:t>%. На  долю расходов по разделам «Национальная оборона»,</w:t>
      </w:r>
      <w:r w:rsidR="009E505E">
        <w:rPr>
          <w:rFonts w:ascii="Times New Roman" w:eastAsia="Times New Roman" w:hAnsi="Times New Roman" w:cs="Times New Roman"/>
          <w:sz w:val="28"/>
          <w:szCs w:val="28"/>
        </w:rPr>
        <w:t xml:space="preserve"> « Национальная безопасность»,</w:t>
      </w:r>
      <w:r w:rsidRPr="00C068E9">
        <w:rPr>
          <w:rFonts w:ascii="Times New Roman" w:eastAsia="Times New Roman" w:hAnsi="Times New Roman" w:cs="Times New Roman"/>
          <w:sz w:val="28"/>
          <w:szCs w:val="28"/>
        </w:rPr>
        <w:t xml:space="preserve"> «Национальная </w:t>
      </w:r>
      <w:r w:rsidR="00C068E9" w:rsidRPr="00C068E9">
        <w:rPr>
          <w:rFonts w:ascii="Times New Roman" w:eastAsia="Times New Roman" w:hAnsi="Times New Roman" w:cs="Times New Roman"/>
          <w:sz w:val="28"/>
          <w:szCs w:val="28"/>
        </w:rPr>
        <w:t>экономика</w:t>
      </w:r>
      <w:r w:rsidRPr="00C068E9">
        <w:rPr>
          <w:rFonts w:ascii="Times New Roman" w:eastAsia="Times New Roman" w:hAnsi="Times New Roman" w:cs="Times New Roman"/>
          <w:sz w:val="28"/>
          <w:szCs w:val="28"/>
        </w:rPr>
        <w:t xml:space="preserve">», «Социальная политика», «Физическая культура и спорт» приходится </w:t>
      </w:r>
      <w:r w:rsidR="0062087D">
        <w:rPr>
          <w:rFonts w:ascii="Times New Roman" w:eastAsia="Times New Roman" w:hAnsi="Times New Roman" w:cs="Times New Roman"/>
          <w:sz w:val="28"/>
          <w:szCs w:val="28"/>
        </w:rPr>
        <w:t xml:space="preserve"> всего </w:t>
      </w:r>
      <w:r w:rsidR="009E505E">
        <w:rPr>
          <w:rFonts w:ascii="Times New Roman" w:eastAsia="Times New Roman" w:hAnsi="Times New Roman" w:cs="Times New Roman"/>
          <w:sz w:val="28"/>
          <w:szCs w:val="28"/>
        </w:rPr>
        <w:t xml:space="preserve">8,6  </w:t>
      </w:r>
      <w:r w:rsidRPr="00C068E9">
        <w:rPr>
          <w:rFonts w:ascii="Times New Roman" w:eastAsia="Times New Roman" w:hAnsi="Times New Roman" w:cs="Times New Roman"/>
          <w:sz w:val="28"/>
          <w:szCs w:val="28"/>
        </w:rPr>
        <w:t xml:space="preserve">процента. </w:t>
      </w:r>
    </w:p>
    <w:p w:rsidR="00E11291" w:rsidRDefault="00E11291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505E" w:rsidRPr="00C068E9" w:rsidRDefault="009E505E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8E9">
        <w:rPr>
          <w:rFonts w:ascii="Times New Roman" w:eastAsia="Times New Roman" w:hAnsi="Times New Roman" w:cs="Times New Roman"/>
          <w:sz w:val="28"/>
          <w:szCs w:val="28"/>
        </w:rPr>
        <w:t xml:space="preserve">         Структура  расходов бюджета поселения за 1 полугодие 201</w:t>
      </w:r>
      <w:r w:rsidR="009E505E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C068E9">
        <w:rPr>
          <w:rFonts w:ascii="Times New Roman" w:eastAsia="Times New Roman" w:hAnsi="Times New Roman" w:cs="Times New Roman"/>
          <w:sz w:val="28"/>
          <w:szCs w:val="28"/>
        </w:rPr>
        <w:t xml:space="preserve"> года отражена на диаграмме:   </w:t>
      </w:r>
    </w:p>
    <w:p w:rsidR="00E11291" w:rsidRDefault="00E11291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291" w:rsidRDefault="00E11291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291" w:rsidRDefault="00E11291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505E" w:rsidRDefault="009E505E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505E" w:rsidRDefault="009E505E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505E" w:rsidRDefault="009E505E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505E" w:rsidRDefault="009E505E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505E" w:rsidRPr="00C068E9" w:rsidRDefault="009E505E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21D" w:rsidRPr="0013238C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C00000"/>
          <w:sz w:val="24"/>
          <w:szCs w:val="24"/>
        </w:rPr>
      </w:pPr>
    </w:p>
    <w:p w:rsidR="005D521D" w:rsidRPr="0013238C" w:rsidRDefault="00D36978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noProof/>
        </w:rPr>
        <w:drawing>
          <wp:inline distT="0" distB="0" distL="0" distR="0" wp14:anchorId="5AA26111" wp14:editId="2272BE5E">
            <wp:extent cx="6119495" cy="3774394"/>
            <wp:effectExtent l="0" t="0" r="14605" b="1714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D521D" w:rsidRPr="0013238C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5D521D" w:rsidRPr="00AC31B3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        В течение отчетного периода не производились расходы, предусмотренны</w:t>
      </w:r>
      <w:r w:rsidR="008079C4" w:rsidRPr="00AC31B3">
        <w:rPr>
          <w:rFonts w:ascii="Times New Roman" w:eastAsia="Times New Roman" w:hAnsi="Times New Roman" w:cs="Times New Roman"/>
          <w:sz w:val="28"/>
          <w:szCs w:val="28"/>
        </w:rPr>
        <w:t>е решением о бюджете, по раздел</w:t>
      </w:r>
      <w:r w:rsidR="00D3697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079C4" w:rsidRPr="00AC31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«Образование». </w:t>
      </w:r>
    </w:p>
    <w:p w:rsidR="005D521D" w:rsidRPr="00AC31B3" w:rsidRDefault="005D521D" w:rsidP="00AC31B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1B3">
        <w:rPr>
          <w:rFonts w:ascii="Times New Roman" w:eastAsia="Times New Roman" w:hAnsi="Times New Roman" w:cs="Times New Roman"/>
          <w:sz w:val="28"/>
          <w:szCs w:val="28"/>
        </w:rPr>
        <w:t>По данн</w:t>
      </w:r>
      <w:r w:rsidR="00D36978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 раздел</w:t>
      </w:r>
      <w:r w:rsidR="00D3697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предусмотрены бюджетные ассигнования на проведение мероприятий по молодежной политике и оздоровлению детей.</w:t>
      </w:r>
    </w:p>
    <w:p w:rsidR="005D521D" w:rsidRPr="00AC31B3" w:rsidRDefault="005D521D" w:rsidP="005D52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1B3">
        <w:rPr>
          <w:rFonts w:ascii="Times New Roman" w:eastAsia="Times New Roman" w:hAnsi="Times New Roman" w:cs="Times New Roman"/>
          <w:sz w:val="28"/>
          <w:szCs w:val="28"/>
        </w:rPr>
        <w:t>По  всем разделам классификации расходов  за исключением раздел</w:t>
      </w:r>
      <w:r w:rsidR="0069179E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69179E">
        <w:rPr>
          <w:rFonts w:ascii="Times New Roman" w:eastAsia="Times New Roman" w:hAnsi="Times New Roman" w:cs="Times New Roman"/>
          <w:sz w:val="28"/>
          <w:szCs w:val="28"/>
        </w:rPr>
        <w:t>Национальная оборона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9179E">
        <w:rPr>
          <w:rFonts w:ascii="Times New Roman" w:eastAsia="Times New Roman" w:hAnsi="Times New Roman" w:cs="Times New Roman"/>
          <w:sz w:val="28"/>
          <w:szCs w:val="28"/>
        </w:rPr>
        <w:t>, «Национальная безопасность», «Жилищно-коммунальное хозяйство» и «Культура и кинематография»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 уровень исполнения к годовым назначениям </w:t>
      </w:r>
      <w:r w:rsidR="0062087D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>ниже 50,0 %, наиболее низкий уровень исполнения  по разделу «</w:t>
      </w:r>
      <w:r w:rsidR="0069179E">
        <w:rPr>
          <w:rFonts w:ascii="Times New Roman" w:eastAsia="Times New Roman" w:hAnsi="Times New Roman" w:cs="Times New Roman"/>
          <w:sz w:val="28"/>
          <w:szCs w:val="28"/>
        </w:rPr>
        <w:t>Физическая культура и спорт</w:t>
      </w:r>
      <w:r w:rsidR="00AC31B3" w:rsidRPr="00AC31B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, который составил всего лишь </w:t>
      </w:r>
      <w:r w:rsidR="0069179E">
        <w:rPr>
          <w:rFonts w:ascii="Times New Roman" w:eastAsia="Times New Roman" w:hAnsi="Times New Roman" w:cs="Times New Roman"/>
          <w:sz w:val="28"/>
          <w:szCs w:val="28"/>
        </w:rPr>
        <w:t>22,7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 процента.</w:t>
      </w:r>
    </w:p>
    <w:p w:rsidR="005D521D" w:rsidRDefault="005D521D" w:rsidP="005D52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1B3">
        <w:rPr>
          <w:rFonts w:ascii="Times New Roman" w:eastAsia="Times New Roman" w:hAnsi="Times New Roman" w:cs="Times New Roman"/>
          <w:sz w:val="28"/>
          <w:szCs w:val="28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69179E" w:rsidRDefault="0069179E" w:rsidP="005D52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179E" w:rsidRPr="00AC31B3" w:rsidRDefault="0069179E" w:rsidP="005D52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21D" w:rsidRPr="00AC31B3" w:rsidRDefault="005D521D" w:rsidP="005D52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           Утвержденные и исполненные показатели бюджета поселения по разделам приведены в таблице </w:t>
      </w:r>
      <w:r w:rsidR="00E1129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1291" w:rsidRDefault="00E11291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291" w:rsidRDefault="00E11291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291" w:rsidRDefault="00E11291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179E" w:rsidRDefault="0069179E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179E" w:rsidRPr="00AC31B3" w:rsidRDefault="0069179E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21D" w:rsidRP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57DA" w:rsidRPr="006D185F" w:rsidRDefault="00694D8E" w:rsidP="006D185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Таблица 4</w:t>
      </w:r>
      <w:r w:rsidR="006D185F" w:rsidRPr="006D185F">
        <w:rPr>
          <w:rFonts w:ascii="Times New Roman" w:eastAsia="Times New Roman" w:hAnsi="Times New Roman" w:cs="Times New Roman"/>
        </w:rPr>
        <w:tab/>
      </w:r>
      <w:r w:rsidR="006D185F" w:rsidRPr="006D185F">
        <w:rPr>
          <w:rFonts w:ascii="Times New Roman" w:eastAsia="Times New Roman" w:hAnsi="Times New Roman" w:cs="Times New Roman"/>
        </w:rPr>
        <w:tab/>
      </w:r>
      <w:r w:rsidR="006D185F" w:rsidRPr="006D185F">
        <w:rPr>
          <w:rFonts w:ascii="Times New Roman" w:eastAsia="Times New Roman" w:hAnsi="Times New Roman" w:cs="Times New Roman"/>
        </w:rPr>
        <w:tab/>
      </w:r>
      <w:r w:rsidR="006D185F" w:rsidRPr="006D185F">
        <w:rPr>
          <w:rFonts w:ascii="Times New Roman" w:eastAsia="Times New Roman" w:hAnsi="Times New Roman" w:cs="Times New Roman"/>
        </w:rPr>
        <w:tab/>
      </w:r>
      <w:r w:rsidR="006D185F" w:rsidRPr="006D185F">
        <w:rPr>
          <w:rFonts w:ascii="Times New Roman" w:eastAsia="Times New Roman" w:hAnsi="Times New Roman" w:cs="Times New Roman"/>
        </w:rPr>
        <w:tab/>
      </w:r>
      <w:r w:rsidR="006D185F" w:rsidRPr="006D185F">
        <w:rPr>
          <w:rFonts w:ascii="Times New Roman" w:eastAsia="Times New Roman" w:hAnsi="Times New Roman" w:cs="Times New Roman"/>
        </w:rPr>
        <w:tab/>
      </w:r>
      <w:r w:rsidR="006D185F" w:rsidRPr="006D185F">
        <w:rPr>
          <w:rFonts w:ascii="Times New Roman" w:eastAsia="Times New Roman" w:hAnsi="Times New Roman" w:cs="Times New Roman"/>
        </w:rPr>
        <w:tab/>
        <w:t xml:space="preserve">     </w:t>
      </w:r>
      <w:r w:rsidR="006D185F" w:rsidRPr="006D185F">
        <w:rPr>
          <w:rFonts w:ascii="Times New Roman" w:eastAsia="Times New Roman" w:hAnsi="Times New Roman" w:cs="Times New Roman"/>
        </w:rPr>
        <w:tab/>
      </w:r>
      <w:r w:rsidR="006D185F" w:rsidRPr="006D185F">
        <w:rPr>
          <w:rFonts w:ascii="Times New Roman" w:eastAsia="Times New Roman" w:hAnsi="Times New Roman" w:cs="Times New Roman"/>
        </w:rPr>
        <w:tab/>
        <w:t xml:space="preserve">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1212"/>
        <w:gridCol w:w="1323"/>
        <w:gridCol w:w="1212"/>
        <w:gridCol w:w="1277"/>
        <w:gridCol w:w="1344"/>
        <w:gridCol w:w="1212"/>
      </w:tblGrid>
      <w:tr w:rsidR="0069179E" w:rsidRPr="006D185F" w:rsidTr="006D185F">
        <w:trPr>
          <w:trHeight w:val="2561"/>
        </w:trPr>
        <w:tc>
          <w:tcPr>
            <w:tcW w:w="2273" w:type="dxa"/>
          </w:tcPr>
          <w:p w:rsidR="006D185F" w:rsidRPr="006D185F" w:rsidRDefault="006D185F" w:rsidP="006D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Наименование раздела</w:t>
            </w:r>
          </w:p>
        </w:tc>
        <w:tc>
          <w:tcPr>
            <w:tcW w:w="1212" w:type="dxa"/>
          </w:tcPr>
          <w:p w:rsidR="006D185F" w:rsidRPr="006D185F" w:rsidRDefault="006D185F" w:rsidP="006D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Исполнено в   1 полугодии</w:t>
            </w:r>
          </w:p>
          <w:p w:rsidR="006D185F" w:rsidRPr="006D185F" w:rsidRDefault="006D185F" w:rsidP="0011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20</w:t>
            </w:r>
            <w:r w:rsidR="001157DA">
              <w:rPr>
                <w:rFonts w:ascii="Times New Roman" w:eastAsia="Calibri" w:hAnsi="Times New Roman" w:cs="Times New Roman"/>
              </w:rPr>
              <w:t>16</w:t>
            </w:r>
            <w:r w:rsidRPr="006D185F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1323" w:type="dxa"/>
          </w:tcPr>
          <w:p w:rsidR="006D185F" w:rsidRPr="006D185F" w:rsidRDefault="006D185F" w:rsidP="003A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Утверждено в бюджете на 201</w:t>
            </w:r>
            <w:r w:rsidR="003A3DA4">
              <w:rPr>
                <w:rFonts w:ascii="Times New Roman" w:eastAsia="Times New Roman" w:hAnsi="Times New Roman" w:cs="Times New Roman"/>
              </w:rPr>
              <w:t>7</w:t>
            </w:r>
            <w:r w:rsidRPr="006D185F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12" w:type="dxa"/>
          </w:tcPr>
          <w:p w:rsidR="006D185F" w:rsidRPr="006D185F" w:rsidRDefault="006D185F" w:rsidP="006D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Исполнено в 1</w:t>
            </w:r>
          </w:p>
          <w:p w:rsidR="006D185F" w:rsidRPr="006D185F" w:rsidRDefault="001157DA" w:rsidP="003A3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6D185F" w:rsidRPr="006D185F">
              <w:rPr>
                <w:rFonts w:ascii="Times New Roman" w:eastAsia="Calibri" w:hAnsi="Times New Roman" w:cs="Times New Roman"/>
              </w:rPr>
              <w:t>олугодии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6D185F" w:rsidRPr="006D185F">
              <w:rPr>
                <w:rFonts w:ascii="Times New Roman" w:eastAsia="Calibri" w:hAnsi="Times New Roman" w:cs="Times New Roman"/>
              </w:rPr>
              <w:t xml:space="preserve"> 201</w:t>
            </w:r>
            <w:r w:rsidR="003A3DA4">
              <w:rPr>
                <w:rFonts w:ascii="Times New Roman" w:eastAsia="Calibri" w:hAnsi="Times New Roman" w:cs="Times New Roman"/>
              </w:rPr>
              <w:t xml:space="preserve">7 </w:t>
            </w:r>
            <w:r w:rsidR="006D185F" w:rsidRPr="006D185F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1277" w:type="dxa"/>
          </w:tcPr>
          <w:p w:rsidR="006D185F" w:rsidRPr="006D185F" w:rsidRDefault="006D185F" w:rsidP="006D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 xml:space="preserve">Процент </w:t>
            </w:r>
          </w:p>
          <w:p w:rsidR="006D185F" w:rsidRPr="006D185F" w:rsidRDefault="006D185F" w:rsidP="006D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исполнения</w:t>
            </w:r>
          </w:p>
        </w:tc>
        <w:tc>
          <w:tcPr>
            <w:tcW w:w="1344" w:type="dxa"/>
          </w:tcPr>
          <w:p w:rsidR="006D185F" w:rsidRPr="006D185F" w:rsidRDefault="006D185F" w:rsidP="006D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Абсолютное</w:t>
            </w:r>
          </w:p>
          <w:p w:rsidR="006D185F" w:rsidRPr="006D185F" w:rsidRDefault="006D185F" w:rsidP="006D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отклонение 1</w:t>
            </w:r>
          </w:p>
          <w:p w:rsidR="006D185F" w:rsidRPr="006D185F" w:rsidRDefault="006D185F" w:rsidP="006D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полугодия 201</w:t>
            </w:r>
            <w:r w:rsidR="003A3DA4">
              <w:rPr>
                <w:rFonts w:ascii="Times New Roman" w:eastAsia="Calibri" w:hAnsi="Times New Roman" w:cs="Times New Roman"/>
              </w:rPr>
              <w:t>7</w:t>
            </w:r>
          </w:p>
          <w:p w:rsidR="006D185F" w:rsidRPr="006D185F" w:rsidRDefault="006D185F" w:rsidP="006D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года от 1</w:t>
            </w:r>
          </w:p>
          <w:p w:rsidR="006D185F" w:rsidRPr="006D185F" w:rsidRDefault="006D185F" w:rsidP="006D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полугодия 201</w:t>
            </w:r>
            <w:r w:rsidR="003A3DA4">
              <w:rPr>
                <w:rFonts w:ascii="Times New Roman" w:eastAsia="Calibri" w:hAnsi="Times New Roman" w:cs="Times New Roman"/>
              </w:rPr>
              <w:t>6</w:t>
            </w:r>
          </w:p>
          <w:p w:rsidR="006D185F" w:rsidRPr="006D185F" w:rsidRDefault="006D185F" w:rsidP="006D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года</w:t>
            </w:r>
          </w:p>
          <w:p w:rsidR="006D185F" w:rsidRPr="006D185F" w:rsidRDefault="006D185F" w:rsidP="006D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</w:tcPr>
          <w:p w:rsidR="006D185F" w:rsidRPr="006D185F" w:rsidRDefault="006D185F" w:rsidP="006D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Исполнено</w:t>
            </w:r>
          </w:p>
          <w:p w:rsidR="006D185F" w:rsidRPr="006D185F" w:rsidRDefault="006D185F" w:rsidP="006D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к уровню 1</w:t>
            </w:r>
          </w:p>
          <w:p w:rsidR="006D185F" w:rsidRPr="006D185F" w:rsidRDefault="006D185F" w:rsidP="006D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полугодия</w:t>
            </w:r>
          </w:p>
          <w:p w:rsidR="006D185F" w:rsidRPr="006D185F" w:rsidRDefault="006D185F" w:rsidP="003A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201</w:t>
            </w:r>
            <w:r w:rsidR="003A3DA4">
              <w:rPr>
                <w:rFonts w:ascii="Times New Roman" w:eastAsia="Calibri" w:hAnsi="Times New Roman" w:cs="Times New Roman"/>
              </w:rPr>
              <w:t>6</w:t>
            </w:r>
            <w:r w:rsidRPr="006D185F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  <w:tr w:rsidR="0069179E" w:rsidRPr="006D185F" w:rsidTr="006D185F">
        <w:tc>
          <w:tcPr>
            <w:tcW w:w="2273" w:type="dxa"/>
          </w:tcPr>
          <w:p w:rsidR="001157DA" w:rsidRPr="006D185F" w:rsidRDefault="001157DA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12" w:type="dxa"/>
          </w:tcPr>
          <w:p w:rsidR="001157DA" w:rsidRPr="006D185F" w:rsidRDefault="001157DA" w:rsidP="004A0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1163,3</w:t>
            </w:r>
          </w:p>
        </w:tc>
        <w:tc>
          <w:tcPr>
            <w:tcW w:w="1323" w:type="dxa"/>
          </w:tcPr>
          <w:p w:rsidR="001157DA" w:rsidRPr="006D185F" w:rsidRDefault="003A3DA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2058,6</w:t>
            </w:r>
          </w:p>
        </w:tc>
        <w:tc>
          <w:tcPr>
            <w:tcW w:w="1212" w:type="dxa"/>
          </w:tcPr>
          <w:p w:rsidR="001157DA" w:rsidRPr="006D185F" w:rsidRDefault="003A3DA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922,5</w:t>
            </w:r>
          </w:p>
        </w:tc>
        <w:tc>
          <w:tcPr>
            <w:tcW w:w="1277" w:type="dxa"/>
          </w:tcPr>
          <w:p w:rsidR="001157DA" w:rsidRPr="006D185F" w:rsidRDefault="003A3DA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44,8</w:t>
            </w:r>
          </w:p>
        </w:tc>
        <w:tc>
          <w:tcPr>
            <w:tcW w:w="1344" w:type="dxa"/>
          </w:tcPr>
          <w:p w:rsidR="001157DA" w:rsidRPr="006D185F" w:rsidRDefault="0010129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-240,8</w:t>
            </w:r>
          </w:p>
        </w:tc>
        <w:tc>
          <w:tcPr>
            <w:tcW w:w="1212" w:type="dxa"/>
          </w:tcPr>
          <w:p w:rsidR="001157DA" w:rsidRPr="006D185F" w:rsidRDefault="0010129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79,3</w:t>
            </w:r>
          </w:p>
        </w:tc>
      </w:tr>
      <w:tr w:rsidR="0069179E" w:rsidRPr="006D185F" w:rsidTr="006D185F">
        <w:tc>
          <w:tcPr>
            <w:tcW w:w="2273" w:type="dxa"/>
          </w:tcPr>
          <w:p w:rsidR="001157DA" w:rsidRPr="006D185F" w:rsidRDefault="001157DA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в том числе, резервный фонд</w:t>
            </w:r>
          </w:p>
        </w:tc>
        <w:tc>
          <w:tcPr>
            <w:tcW w:w="1212" w:type="dxa"/>
          </w:tcPr>
          <w:p w:rsidR="001157DA" w:rsidRPr="006D185F" w:rsidRDefault="001157DA" w:rsidP="004A0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23" w:type="dxa"/>
          </w:tcPr>
          <w:p w:rsidR="001157DA" w:rsidRPr="006D185F" w:rsidRDefault="003A3DA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212" w:type="dxa"/>
          </w:tcPr>
          <w:p w:rsidR="001157DA" w:rsidRPr="006D185F" w:rsidRDefault="003A3DA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7" w:type="dxa"/>
          </w:tcPr>
          <w:p w:rsidR="001157DA" w:rsidRPr="006D185F" w:rsidRDefault="003A3DA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4" w:type="dxa"/>
          </w:tcPr>
          <w:p w:rsidR="001157DA" w:rsidRPr="006D185F" w:rsidRDefault="00101295" w:rsidP="006D185F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:rsidR="001157DA" w:rsidRPr="006D185F" w:rsidRDefault="0010129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9179E" w:rsidRPr="006D185F" w:rsidTr="006D185F">
        <w:tc>
          <w:tcPr>
            <w:tcW w:w="2273" w:type="dxa"/>
          </w:tcPr>
          <w:p w:rsidR="001157DA" w:rsidRPr="006D185F" w:rsidRDefault="001157DA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212" w:type="dxa"/>
          </w:tcPr>
          <w:p w:rsidR="001157DA" w:rsidRPr="006D185F" w:rsidRDefault="001157DA" w:rsidP="004A0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45,4</w:t>
            </w:r>
          </w:p>
        </w:tc>
        <w:tc>
          <w:tcPr>
            <w:tcW w:w="1323" w:type="dxa"/>
          </w:tcPr>
          <w:p w:rsidR="001157DA" w:rsidRPr="006D185F" w:rsidRDefault="003A3DA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79,9</w:t>
            </w:r>
          </w:p>
        </w:tc>
        <w:tc>
          <w:tcPr>
            <w:tcW w:w="1212" w:type="dxa"/>
          </w:tcPr>
          <w:p w:rsidR="001157DA" w:rsidRPr="006D185F" w:rsidRDefault="003A3DA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277" w:type="dxa"/>
          </w:tcPr>
          <w:p w:rsidR="001157DA" w:rsidRPr="006D185F" w:rsidRDefault="003A3DA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344" w:type="dxa"/>
          </w:tcPr>
          <w:p w:rsidR="001157DA" w:rsidRPr="006D185F" w:rsidRDefault="0010129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-5,4</w:t>
            </w:r>
          </w:p>
        </w:tc>
        <w:tc>
          <w:tcPr>
            <w:tcW w:w="1212" w:type="dxa"/>
          </w:tcPr>
          <w:p w:rsidR="001157DA" w:rsidRPr="006D185F" w:rsidRDefault="0010129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88,1</w:t>
            </w:r>
          </w:p>
        </w:tc>
      </w:tr>
      <w:tr w:rsidR="0069179E" w:rsidRPr="006D185F" w:rsidTr="006D185F">
        <w:tc>
          <w:tcPr>
            <w:tcW w:w="2273" w:type="dxa"/>
          </w:tcPr>
          <w:p w:rsidR="001157DA" w:rsidRPr="006D185F" w:rsidRDefault="001157DA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</w:tcPr>
          <w:p w:rsidR="001157DA" w:rsidRPr="006D185F" w:rsidRDefault="001157DA" w:rsidP="004A0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23" w:type="dxa"/>
          </w:tcPr>
          <w:p w:rsidR="001157DA" w:rsidRPr="006D185F" w:rsidRDefault="003A3DA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25,5</w:t>
            </w:r>
          </w:p>
        </w:tc>
        <w:tc>
          <w:tcPr>
            <w:tcW w:w="1212" w:type="dxa"/>
          </w:tcPr>
          <w:p w:rsidR="001157DA" w:rsidRPr="006D185F" w:rsidRDefault="003A3DA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13,2</w:t>
            </w:r>
          </w:p>
        </w:tc>
        <w:tc>
          <w:tcPr>
            <w:tcW w:w="1277" w:type="dxa"/>
          </w:tcPr>
          <w:p w:rsidR="001157DA" w:rsidRPr="006D185F" w:rsidRDefault="003A3DA4" w:rsidP="003A3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51,8</w:t>
            </w:r>
          </w:p>
        </w:tc>
        <w:tc>
          <w:tcPr>
            <w:tcW w:w="1344" w:type="dxa"/>
          </w:tcPr>
          <w:p w:rsidR="001157DA" w:rsidRPr="006D185F" w:rsidRDefault="0010129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13,2</w:t>
            </w:r>
          </w:p>
        </w:tc>
        <w:tc>
          <w:tcPr>
            <w:tcW w:w="1212" w:type="dxa"/>
          </w:tcPr>
          <w:p w:rsidR="001157DA" w:rsidRPr="006D185F" w:rsidRDefault="0010129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69179E" w:rsidRPr="006D185F" w:rsidTr="006D185F">
        <w:tc>
          <w:tcPr>
            <w:tcW w:w="2273" w:type="dxa"/>
          </w:tcPr>
          <w:p w:rsidR="001157DA" w:rsidRPr="006D185F" w:rsidRDefault="001157DA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212" w:type="dxa"/>
          </w:tcPr>
          <w:p w:rsidR="001157DA" w:rsidRPr="006D185F" w:rsidRDefault="001157DA" w:rsidP="004A0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64,3</w:t>
            </w:r>
          </w:p>
        </w:tc>
        <w:tc>
          <w:tcPr>
            <w:tcW w:w="1323" w:type="dxa"/>
          </w:tcPr>
          <w:p w:rsidR="001157DA" w:rsidRPr="006D185F" w:rsidRDefault="003A3DA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229,4</w:t>
            </w:r>
          </w:p>
        </w:tc>
        <w:tc>
          <w:tcPr>
            <w:tcW w:w="1212" w:type="dxa"/>
          </w:tcPr>
          <w:p w:rsidR="001157DA" w:rsidRPr="006D185F" w:rsidRDefault="003A3DA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71,0</w:t>
            </w:r>
          </w:p>
        </w:tc>
        <w:tc>
          <w:tcPr>
            <w:tcW w:w="1277" w:type="dxa"/>
          </w:tcPr>
          <w:p w:rsidR="001157DA" w:rsidRPr="006D185F" w:rsidRDefault="0010129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31,0</w:t>
            </w:r>
          </w:p>
        </w:tc>
        <w:tc>
          <w:tcPr>
            <w:tcW w:w="1344" w:type="dxa"/>
          </w:tcPr>
          <w:p w:rsidR="001157DA" w:rsidRPr="006D185F" w:rsidRDefault="0010129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6,7</w:t>
            </w:r>
          </w:p>
        </w:tc>
        <w:tc>
          <w:tcPr>
            <w:tcW w:w="1212" w:type="dxa"/>
          </w:tcPr>
          <w:p w:rsidR="001157DA" w:rsidRPr="006D185F" w:rsidRDefault="0010129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110,4</w:t>
            </w:r>
          </w:p>
        </w:tc>
      </w:tr>
      <w:tr w:rsidR="0069179E" w:rsidRPr="006D185F" w:rsidTr="006D185F">
        <w:tc>
          <w:tcPr>
            <w:tcW w:w="2273" w:type="dxa"/>
          </w:tcPr>
          <w:p w:rsidR="001157DA" w:rsidRPr="006D185F" w:rsidRDefault="001157DA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12" w:type="dxa"/>
          </w:tcPr>
          <w:p w:rsidR="001157DA" w:rsidRPr="006D185F" w:rsidRDefault="001157DA" w:rsidP="004A0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72,4</w:t>
            </w:r>
          </w:p>
        </w:tc>
        <w:tc>
          <w:tcPr>
            <w:tcW w:w="1323" w:type="dxa"/>
          </w:tcPr>
          <w:p w:rsidR="001157DA" w:rsidRPr="006D185F" w:rsidRDefault="003A3DA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1398,7</w:t>
            </w:r>
          </w:p>
        </w:tc>
        <w:tc>
          <w:tcPr>
            <w:tcW w:w="1212" w:type="dxa"/>
          </w:tcPr>
          <w:p w:rsidR="001157DA" w:rsidRPr="006D185F" w:rsidRDefault="003A3DA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700,0</w:t>
            </w:r>
          </w:p>
        </w:tc>
        <w:tc>
          <w:tcPr>
            <w:tcW w:w="1277" w:type="dxa"/>
          </w:tcPr>
          <w:p w:rsidR="001157DA" w:rsidRPr="006D185F" w:rsidRDefault="0010129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344" w:type="dxa"/>
          </w:tcPr>
          <w:p w:rsidR="001157DA" w:rsidRPr="006D185F" w:rsidRDefault="0010129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627,6</w:t>
            </w:r>
          </w:p>
        </w:tc>
        <w:tc>
          <w:tcPr>
            <w:tcW w:w="1212" w:type="dxa"/>
          </w:tcPr>
          <w:p w:rsidR="001157DA" w:rsidRPr="006D185F" w:rsidRDefault="00101295" w:rsidP="0010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9,7 раза</w:t>
            </w:r>
          </w:p>
        </w:tc>
      </w:tr>
      <w:tr w:rsidR="0069179E" w:rsidRPr="006D185F" w:rsidTr="006D185F">
        <w:tc>
          <w:tcPr>
            <w:tcW w:w="2273" w:type="dxa"/>
          </w:tcPr>
          <w:p w:rsidR="001157DA" w:rsidRPr="006D185F" w:rsidRDefault="001157DA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1212" w:type="dxa"/>
          </w:tcPr>
          <w:p w:rsidR="001157DA" w:rsidRPr="006D185F" w:rsidRDefault="001157DA" w:rsidP="004A0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23" w:type="dxa"/>
          </w:tcPr>
          <w:p w:rsidR="001157DA" w:rsidRPr="006D185F" w:rsidRDefault="003A3DA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1,9</w:t>
            </w:r>
          </w:p>
        </w:tc>
        <w:tc>
          <w:tcPr>
            <w:tcW w:w="1212" w:type="dxa"/>
          </w:tcPr>
          <w:p w:rsidR="001157DA" w:rsidRPr="006D185F" w:rsidRDefault="003A3DA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7" w:type="dxa"/>
          </w:tcPr>
          <w:p w:rsidR="001157DA" w:rsidRPr="006D185F" w:rsidRDefault="0010129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4" w:type="dxa"/>
          </w:tcPr>
          <w:p w:rsidR="001157DA" w:rsidRPr="006D185F" w:rsidRDefault="0010129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:rsidR="001157DA" w:rsidRPr="006D185F" w:rsidRDefault="0010129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9179E" w:rsidRPr="006D185F" w:rsidTr="006D185F">
        <w:tc>
          <w:tcPr>
            <w:tcW w:w="2273" w:type="dxa"/>
          </w:tcPr>
          <w:p w:rsidR="001157DA" w:rsidRPr="006D185F" w:rsidRDefault="001157DA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Культура и кинематография</w:t>
            </w:r>
          </w:p>
        </w:tc>
        <w:tc>
          <w:tcPr>
            <w:tcW w:w="1212" w:type="dxa"/>
          </w:tcPr>
          <w:p w:rsidR="001157DA" w:rsidRPr="006D185F" w:rsidRDefault="001157DA" w:rsidP="004A0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436,8</w:t>
            </w:r>
          </w:p>
        </w:tc>
        <w:tc>
          <w:tcPr>
            <w:tcW w:w="1323" w:type="dxa"/>
          </w:tcPr>
          <w:p w:rsidR="001157DA" w:rsidRPr="006D185F" w:rsidRDefault="003A3DA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832,4</w:t>
            </w:r>
          </w:p>
        </w:tc>
        <w:tc>
          <w:tcPr>
            <w:tcW w:w="1212" w:type="dxa"/>
          </w:tcPr>
          <w:p w:rsidR="001157DA" w:rsidRPr="006D185F" w:rsidRDefault="003A3DA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467,5</w:t>
            </w:r>
          </w:p>
        </w:tc>
        <w:tc>
          <w:tcPr>
            <w:tcW w:w="1277" w:type="dxa"/>
          </w:tcPr>
          <w:p w:rsidR="001157DA" w:rsidRPr="006D185F" w:rsidRDefault="0010129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56,2</w:t>
            </w:r>
          </w:p>
        </w:tc>
        <w:tc>
          <w:tcPr>
            <w:tcW w:w="1344" w:type="dxa"/>
          </w:tcPr>
          <w:p w:rsidR="001157DA" w:rsidRPr="006D185F" w:rsidRDefault="0010129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30,7</w:t>
            </w:r>
          </w:p>
        </w:tc>
        <w:tc>
          <w:tcPr>
            <w:tcW w:w="1212" w:type="dxa"/>
          </w:tcPr>
          <w:p w:rsidR="001157DA" w:rsidRPr="006D185F" w:rsidRDefault="0010129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107,0</w:t>
            </w:r>
          </w:p>
        </w:tc>
      </w:tr>
      <w:tr w:rsidR="0069179E" w:rsidRPr="006D185F" w:rsidTr="006D185F">
        <w:tc>
          <w:tcPr>
            <w:tcW w:w="2273" w:type="dxa"/>
          </w:tcPr>
          <w:p w:rsidR="001157DA" w:rsidRPr="006D185F" w:rsidRDefault="001157DA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1212" w:type="dxa"/>
          </w:tcPr>
          <w:p w:rsidR="001157DA" w:rsidRPr="006D185F" w:rsidRDefault="001157DA" w:rsidP="004A0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47,0</w:t>
            </w:r>
          </w:p>
        </w:tc>
        <w:tc>
          <w:tcPr>
            <w:tcW w:w="1323" w:type="dxa"/>
          </w:tcPr>
          <w:p w:rsidR="001157DA" w:rsidRPr="006D185F" w:rsidRDefault="003A3DA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144,0</w:t>
            </w:r>
          </w:p>
        </w:tc>
        <w:tc>
          <w:tcPr>
            <w:tcW w:w="1212" w:type="dxa"/>
          </w:tcPr>
          <w:p w:rsidR="001157DA" w:rsidRPr="006D185F" w:rsidRDefault="003A3DA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53,6</w:t>
            </w:r>
          </w:p>
        </w:tc>
        <w:tc>
          <w:tcPr>
            <w:tcW w:w="1277" w:type="dxa"/>
          </w:tcPr>
          <w:p w:rsidR="001157DA" w:rsidRPr="006D185F" w:rsidRDefault="0010129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37,2</w:t>
            </w:r>
          </w:p>
        </w:tc>
        <w:tc>
          <w:tcPr>
            <w:tcW w:w="1344" w:type="dxa"/>
          </w:tcPr>
          <w:p w:rsidR="001157DA" w:rsidRPr="006D185F" w:rsidRDefault="0010129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1212" w:type="dxa"/>
          </w:tcPr>
          <w:p w:rsidR="001157DA" w:rsidRPr="006D185F" w:rsidRDefault="00BE65A8" w:rsidP="00101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114,0</w:t>
            </w:r>
          </w:p>
        </w:tc>
      </w:tr>
      <w:tr w:rsidR="0069179E" w:rsidRPr="006D185F" w:rsidTr="006D185F">
        <w:tc>
          <w:tcPr>
            <w:tcW w:w="2273" w:type="dxa"/>
          </w:tcPr>
          <w:p w:rsidR="001157DA" w:rsidRPr="006D185F" w:rsidRDefault="001157DA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212" w:type="dxa"/>
          </w:tcPr>
          <w:p w:rsidR="001157DA" w:rsidRPr="006D185F" w:rsidRDefault="001157DA" w:rsidP="004A0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27,0</w:t>
            </w:r>
          </w:p>
        </w:tc>
        <w:tc>
          <w:tcPr>
            <w:tcW w:w="1323" w:type="dxa"/>
          </w:tcPr>
          <w:p w:rsidR="001157DA" w:rsidRPr="006D185F" w:rsidRDefault="003A3DA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78,0</w:t>
            </w:r>
          </w:p>
        </w:tc>
        <w:tc>
          <w:tcPr>
            <w:tcW w:w="1212" w:type="dxa"/>
          </w:tcPr>
          <w:p w:rsidR="001157DA" w:rsidRPr="006D185F" w:rsidRDefault="003A3DA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17,7</w:t>
            </w:r>
          </w:p>
        </w:tc>
        <w:tc>
          <w:tcPr>
            <w:tcW w:w="1277" w:type="dxa"/>
          </w:tcPr>
          <w:p w:rsidR="001157DA" w:rsidRPr="006D185F" w:rsidRDefault="0010129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22,7</w:t>
            </w:r>
          </w:p>
        </w:tc>
        <w:tc>
          <w:tcPr>
            <w:tcW w:w="1344" w:type="dxa"/>
          </w:tcPr>
          <w:p w:rsidR="001157DA" w:rsidRPr="006D185F" w:rsidRDefault="0010129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-9,3</w:t>
            </w:r>
          </w:p>
        </w:tc>
        <w:tc>
          <w:tcPr>
            <w:tcW w:w="1212" w:type="dxa"/>
          </w:tcPr>
          <w:p w:rsidR="001157DA" w:rsidRPr="006D185F" w:rsidRDefault="0010129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37,2</w:t>
            </w:r>
          </w:p>
        </w:tc>
      </w:tr>
      <w:tr w:rsidR="0069179E" w:rsidRPr="006D185F" w:rsidTr="006D185F">
        <w:tc>
          <w:tcPr>
            <w:tcW w:w="2273" w:type="dxa"/>
          </w:tcPr>
          <w:p w:rsidR="001157DA" w:rsidRPr="006D185F" w:rsidRDefault="001157DA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D185F">
              <w:rPr>
                <w:rFonts w:ascii="Times New Roman" w:eastAsia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212" w:type="dxa"/>
          </w:tcPr>
          <w:p w:rsidR="001157DA" w:rsidRPr="006D185F" w:rsidRDefault="001157DA" w:rsidP="004A0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1856,2</w:t>
            </w:r>
          </w:p>
        </w:tc>
        <w:tc>
          <w:tcPr>
            <w:tcW w:w="1323" w:type="dxa"/>
          </w:tcPr>
          <w:p w:rsidR="001157DA" w:rsidRPr="006D185F" w:rsidRDefault="003A3DA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4848,4</w:t>
            </w:r>
          </w:p>
        </w:tc>
        <w:tc>
          <w:tcPr>
            <w:tcW w:w="1212" w:type="dxa"/>
          </w:tcPr>
          <w:p w:rsidR="001157DA" w:rsidRPr="006D185F" w:rsidRDefault="003A3DA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2285,5</w:t>
            </w:r>
          </w:p>
        </w:tc>
        <w:tc>
          <w:tcPr>
            <w:tcW w:w="1277" w:type="dxa"/>
          </w:tcPr>
          <w:p w:rsidR="001157DA" w:rsidRPr="006D185F" w:rsidRDefault="0010129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47,1</w:t>
            </w:r>
          </w:p>
        </w:tc>
        <w:tc>
          <w:tcPr>
            <w:tcW w:w="1344" w:type="dxa"/>
          </w:tcPr>
          <w:p w:rsidR="001157DA" w:rsidRPr="006D185F" w:rsidRDefault="0010129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429,3</w:t>
            </w:r>
          </w:p>
        </w:tc>
        <w:tc>
          <w:tcPr>
            <w:tcW w:w="1212" w:type="dxa"/>
          </w:tcPr>
          <w:p w:rsidR="001157DA" w:rsidRPr="006D185F" w:rsidRDefault="0010129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123,1</w:t>
            </w:r>
          </w:p>
        </w:tc>
      </w:tr>
    </w:tbl>
    <w:p w:rsidR="005D521D" w:rsidRP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21D" w:rsidRP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D521D">
        <w:rPr>
          <w:rFonts w:ascii="Times New Roman" w:eastAsia="Times New Roman" w:hAnsi="Times New Roman" w:cs="Times New Roman"/>
          <w:i/>
          <w:sz w:val="28"/>
          <w:szCs w:val="28"/>
        </w:rPr>
        <w:t xml:space="preserve"> «Общегосударственные вопросы»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-  исполнены  в сумме 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>922,5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>44,8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% к годовым назначениям</w:t>
      </w:r>
      <w:r w:rsidR="0062087D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>2058,6</w:t>
      </w:r>
      <w:r w:rsidR="0062087D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. По сравнению с 1 полугодием  201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года расходы 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>уменьшились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>240,8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>20,7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%).    Средства направлены:</w:t>
      </w:r>
    </w:p>
    <w:p w:rsidR="005D521D" w:rsidRP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- на функционирование высшего должностного лица – 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>214,2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5D521D" w:rsidRP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- на функционирование администрации – 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>708,3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 в том числе:</w:t>
      </w:r>
    </w:p>
    <w:p w:rsidR="005D521D" w:rsidRPr="00B04F44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- на межбюджетные трансферты по осуществлению  полномочий по внешнему муниципальному финансовому </w:t>
      </w:r>
      <w:r w:rsidRPr="00B04F44">
        <w:rPr>
          <w:rFonts w:ascii="Times New Roman" w:eastAsia="Times New Roman" w:hAnsi="Times New Roman" w:cs="Times New Roman"/>
          <w:sz w:val="28"/>
          <w:szCs w:val="28"/>
        </w:rPr>
        <w:t xml:space="preserve">контролю – 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>19,5</w:t>
      </w:r>
      <w:r w:rsidR="0062087D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4F44" w:rsidRPr="00B04F44" w:rsidRDefault="00406395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Н</w:t>
      </w:r>
      <w:r w:rsidR="005D521D" w:rsidRPr="00B04F44">
        <w:rPr>
          <w:rFonts w:ascii="Times New Roman" w:eastAsia="Times New Roman" w:hAnsi="Times New Roman" w:cs="Times New Roman"/>
          <w:sz w:val="28"/>
          <w:szCs w:val="28"/>
        </w:rPr>
        <w:t xml:space="preserve">а другие общегосударственные вопросы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не производились.</w:t>
      </w:r>
    </w:p>
    <w:p w:rsidR="005D521D" w:rsidRPr="005D521D" w:rsidRDefault="00B04F44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   </w:t>
      </w:r>
      <w:r w:rsidR="005D521D" w:rsidRPr="005D521D">
        <w:rPr>
          <w:rFonts w:ascii="Times New Roman" w:eastAsia="Times New Roman" w:hAnsi="Times New Roman" w:cs="Times New Roman"/>
          <w:sz w:val="28"/>
          <w:szCs w:val="28"/>
        </w:rPr>
        <w:t xml:space="preserve">Средства резервного фонда </w:t>
      </w:r>
      <w:r w:rsidR="0062087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D521D" w:rsidRPr="005D521D">
        <w:rPr>
          <w:rFonts w:ascii="Times New Roman" w:eastAsia="Times New Roman" w:hAnsi="Times New Roman" w:cs="Times New Roman"/>
          <w:sz w:val="28"/>
          <w:szCs w:val="28"/>
        </w:rPr>
        <w:t>дминистрации поселения в 1 полугодии  не расходовались.</w:t>
      </w:r>
    </w:p>
    <w:p w:rsidR="005D521D" w:rsidRP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       «</w:t>
      </w:r>
      <w:r w:rsidRPr="005D521D">
        <w:rPr>
          <w:rFonts w:ascii="Times New Roman" w:eastAsia="Times New Roman" w:hAnsi="Times New Roman" w:cs="Times New Roman"/>
          <w:i/>
          <w:sz w:val="28"/>
          <w:szCs w:val="28"/>
        </w:rPr>
        <w:t>Национальная оборона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>40,0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% к годовым бюджетным назначениям в сумме 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>79,9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рублей. По сравнению с 1 полугодием  201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года расходы 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>снизились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>5,4</w:t>
      </w:r>
      <w:r w:rsidR="00A06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>11,9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%). Средства направлены на осуществление первичного воинского учета в поселении.</w:t>
      </w:r>
    </w:p>
    <w:p w:rsidR="005D521D" w:rsidRDefault="005D521D" w:rsidP="005D52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i/>
          <w:sz w:val="28"/>
          <w:szCs w:val="28"/>
        </w:rPr>
        <w:t xml:space="preserve">«Национальная безопасность и правоохранительная деятельность»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- расходы составили 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>13,2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A065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 xml:space="preserve"> исполнены на 51,8% к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годовы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lastRenderedPageBreak/>
        <w:t>назначениям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06558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0655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A06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A06558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,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рублей. </w:t>
      </w:r>
      <w:r w:rsidR="00E739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558">
        <w:rPr>
          <w:rFonts w:ascii="Times New Roman" w:eastAsia="Times New Roman" w:hAnsi="Times New Roman" w:cs="Times New Roman"/>
          <w:sz w:val="28"/>
          <w:szCs w:val="28"/>
        </w:rPr>
        <w:t>В 1 полугодии 201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>6</w:t>
      </w:r>
      <w:r w:rsidR="00A06558">
        <w:rPr>
          <w:rFonts w:ascii="Times New Roman" w:eastAsia="Times New Roman" w:hAnsi="Times New Roman" w:cs="Times New Roman"/>
          <w:sz w:val="28"/>
          <w:szCs w:val="28"/>
        </w:rPr>
        <w:t xml:space="preserve"> году расходы по данному разделу не проводились.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 xml:space="preserve"> Средства направлены на содержание пожарных водоемов в зимний период времени.</w:t>
      </w:r>
    </w:p>
    <w:p w:rsidR="00A06558" w:rsidRPr="005D521D" w:rsidRDefault="00A06558" w:rsidP="005D52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558">
        <w:rPr>
          <w:rFonts w:ascii="Times New Roman" w:eastAsia="Times New Roman" w:hAnsi="Times New Roman" w:cs="Times New Roman"/>
          <w:i/>
          <w:sz w:val="28"/>
          <w:szCs w:val="28"/>
        </w:rPr>
        <w:t>«Национальная экономика»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 расходы исполнены в сумме 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>71,0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31,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 к годовым назначениям в сумме 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>229,4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  <w:r w:rsidRPr="00A06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По сравнению с 1 полугодием  201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года расходы увеличились на 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>6,7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>10,4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%).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данному разделу средства направлялись на  содержание  дорог в зимнее время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6395" w:rsidRDefault="005D521D" w:rsidP="005D5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i/>
          <w:sz w:val="28"/>
          <w:szCs w:val="28"/>
        </w:rPr>
        <w:t xml:space="preserve"> «Жилищно-коммунальное хозяйство»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- расходы составили 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>700,0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>50,0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% к годовым назначениям</w:t>
      </w:r>
      <w:r w:rsidR="00070F90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>1398,7</w:t>
      </w:r>
      <w:r w:rsidR="00070F90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 xml:space="preserve">. Вся сумма израсходована по </w:t>
      </w:r>
      <w:r w:rsidRPr="00406395">
        <w:rPr>
          <w:rFonts w:ascii="Times New Roman" w:eastAsia="Times New Roman" w:hAnsi="Times New Roman" w:cs="Times New Roman"/>
          <w:sz w:val="28"/>
          <w:szCs w:val="28"/>
        </w:rPr>
        <w:t xml:space="preserve">  подразделу «Благоустройство»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739C3">
        <w:rPr>
          <w:rFonts w:ascii="Times New Roman" w:eastAsia="Times New Roman" w:hAnsi="Times New Roman" w:cs="Times New Roman"/>
          <w:sz w:val="28"/>
          <w:szCs w:val="28"/>
        </w:rPr>
        <w:t>из них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B4FBF" w:rsidRDefault="005D521D" w:rsidP="005D5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на оплату уличного освещения на территории поселения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 xml:space="preserve"> направлено 81,1</w:t>
      </w:r>
      <w:r w:rsidR="00FB4FBF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E739C3" w:rsidRDefault="00FB4FBF" w:rsidP="005D5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D521D" w:rsidRPr="005D52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содержание дворника - 6,8 тыс. рублей;</w:t>
      </w:r>
    </w:p>
    <w:p w:rsidR="00FB4FBF" w:rsidRDefault="00FB4FBF" w:rsidP="005D5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проведение экспертизы проекта «Восстановление Ботановского парка и оборудование зоны отдыха» -12,1 тыс. рублей;</w:t>
      </w:r>
    </w:p>
    <w:p w:rsidR="00FB4FBF" w:rsidRDefault="00FB4FBF" w:rsidP="005D5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- 600,0 тыс. рублей на реализацию проекта  по подпрограмме «Устойчивое развитие сельских территорий Вологодской области на 2014-2017 годы и на период до 2020 года» государственной программы «Развитие агропромышленного комплекса и потребительского рынка Вологодской области на 2013-2020 годы». В результате построены две беседки, сцена, обустроен родник, построен туалет, приобретены диваны, построены лестницы, расчищен парк. Освоены средства федерального бюджета в сумме 308960 рублей и средства областного бюджета в сумме 291040 рублей.</w:t>
      </w:r>
    </w:p>
    <w:p w:rsidR="005D521D" w:rsidRPr="005D521D" w:rsidRDefault="005D521D" w:rsidP="005D5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По сравнению с 1 полугодием   201</w:t>
      </w:r>
      <w:r w:rsidR="00FB4FBF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года расходы </w:t>
      </w:r>
      <w:r w:rsidR="00FB4FBF">
        <w:rPr>
          <w:rFonts w:ascii="Times New Roman" w:eastAsia="Times New Roman" w:hAnsi="Times New Roman" w:cs="Times New Roman"/>
          <w:sz w:val="28"/>
          <w:szCs w:val="28"/>
        </w:rPr>
        <w:t>увеличились 627,6 тыс. рублей, или в 9,7 раза.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521D" w:rsidRPr="005D521D" w:rsidRDefault="005D521D" w:rsidP="005D52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i/>
          <w:sz w:val="28"/>
          <w:szCs w:val="28"/>
        </w:rPr>
        <w:t xml:space="preserve"> «Образование»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- расходы в 1 полугодии 201</w:t>
      </w:r>
      <w:r w:rsidR="00FB4FB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года не осуществлялись.</w:t>
      </w:r>
    </w:p>
    <w:p w:rsidR="005D521D" w:rsidRPr="005D521D" w:rsidRDefault="005D521D" w:rsidP="005D52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i/>
          <w:sz w:val="28"/>
          <w:szCs w:val="28"/>
        </w:rPr>
        <w:t>«Культура и  кинематография»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FB4FBF">
        <w:rPr>
          <w:rFonts w:ascii="Times New Roman" w:eastAsia="Times New Roman" w:hAnsi="Times New Roman" w:cs="Times New Roman"/>
          <w:sz w:val="28"/>
          <w:szCs w:val="28"/>
        </w:rPr>
        <w:t xml:space="preserve">467,5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FB4FBF">
        <w:rPr>
          <w:rFonts w:ascii="Times New Roman" w:eastAsia="Times New Roman" w:hAnsi="Times New Roman" w:cs="Times New Roman"/>
          <w:sz w:val="28"/>
          <w:szCs w:val="28"/>
        </w:rPr>
        <w:t>56,2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% к годовым назначениям в сумме </w:t>
      </w:r>
      <w:r w:rsidR="00FB4FBF">
        <w:rPr>
          <w:rFonts w:ascii="Times New Roman" w:eastAsia="Times New Roman" w:hAnsi="Times New Roman" w:cs="Times New Roman"/>
          <w:sz w:val="28"/>
          <w:szCs w:val="28"/>
        </w:rPr>
        <w:t>832,4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рублей. По сравнению с 1</w:t>
      </w:r>
      <w:r w:rsidR="00E739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полугодием  201</w:t>
      </w:r>
      <w:r w:rsidR="00FB4FBF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года расходы </w:t>
      </w:r>
      <w:r w:rsidR="004F5F84">
        <w:rPr>
          <w:rFonts w:ascii="Times New Roman" w:eastAsia="Times New Roman" w:hAnsi="Times New Roman" w:cs="Times New Roman"/>
          <w:sz w:val="28"/>
          <w:szCs w:val="28"/>
        </w:rPr>
        <w:t>увеличились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 на  </w:t>
      </w:r>
      <w:r w:rsidR="004F5F84">
        <w:rPr>
          <w:rFonts w:ascii="Times New Roman" w:eastAsia="Times New Roman" w:hAnsi="Times New Roman" w:cs="Times New Roman"/>
          <w:sz w:val="28"/>
          <w:szCs w:val="28"/>
        </w:rPr>
        <w:t>30,7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4F5F84">
        <w:rPr>
          <w:rFonts w:ascii="Times New Roman" w:eastAsia="Times New Roman" w:hAnsi="Times New Roman" w:cs="Times New Roman"/>
          <w:sz w:val="28"/>
          <w:szCs w:val="28"/>
        </w:rPr>
        <w:t>7,</w:t>
      </w:r>
      <w:r w:rsidR="00FB4FB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%). </w:t>
      </w:r>
    </w:p>
    <w:p w:rsidR="005D521D" w:rsidRPr="005D521D" w:rsidRDefault="005D521D" w:rsidP="005D52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Расходы </w:t>
      </w:r>
      <w:r w:rsidRPr="00FB4FBF">
        <w:rPr>
          <w:rFonts w:ascii="Times New Roman" w:eastAsia="Times New Roman" w:hAnsi="Times New Roman" w:cs="Times New Roman"/>
          <w:sz w:val="28"/>
          <w:szCs w:val="28"/>
        </w:rPr>
        <w:t xml:space="preserve">по подразделу «Культура»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составили </w:t>
      </w:r>
      <w:r w:rsidR="00FB4FBF">
        <w:rPr>
          <w:rFonts w:ascii="Times New Roman" w:eastAsia="Times New Roman" w:hAnsi="Times New Roman" w:cs="Times New Roman"/>
          <w:sz w:val="28"/>
          <w:szCs w:val="28"/>
        </w:rPr>
        <w:t>467,5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FB4FBF">
        <w:rPr>
          <w:rFonts w:ascii="Times New Roman" w:eastAsia="Times New Roman" w:hAnsi="Times New Roman" w:cs="Times New Roman"/>
          <w:sz w:val="28"/>
          <w:szCs w:val="28"/>
        </w:rPr>
        <w:t>56,2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%), или  100 % от общих расходов раздела «Культура и кинематография». Расходы производились на финансовое обеспечение муниципального задания МБУК «</w:t>
      </w:r>
      <w:r w:rsidR="004F5F84">
        <w:rPr>
          <w:rFonts w:ascii="Times New Roman" w:eastAsia="Times New Roman" w:hAnsi="Times New Roman" w:cs="Times New Roman"/>
          <w:sz w:val="28"/>
          <w:szCs w:val="28"/>
        </w:rPr>
        <w:t>Игумниц</w:t>
      </w:r>
      <w:r w:rsidR="00E739C3">
        <w:rPr>
          <w:rFonts w:ascii="Times New Roman" w:eastAsia="Times New Roman" w:hAnsi="Times New Roman" w:cs="Times New Roman"/>
          <w:sz w:val="28"/>
          <w:szCs w:val="28"/>
        </w:rPr>
        <w:t>евский Дом к</w:t>
      </w:r>
      <w:r w:rsidR="004F5F84">
        <w:rPr>
          <w:rFonts w:ascii="Times New Roman" w:eastAsia="Times New Roman" w:hAnsi="Times New Roman" w:cs="Times New Roman"/>
          <w:sz w:val="28"/>
          <w:szCs w:val="28"/>
        </w:rPr>
        <w:t>ультуры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F5F8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521D" w:rsidRPr="005D521D" w:rsidRDefault="005D521D" w:rsidP="005D52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i/>
          <w:sz w:val="28"/>
          <w:szCs w:val="28"/>
        </w:rPr>
        <w:t xml:space="preserve"> «Социальная политика»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r w:rsidR="00FB4FBF">
        <w:rPr>
          <w:rFonts w:ascii="Times New Roman" w:eastAsia="Times New Roman" w:hAnsi="Times New Roman" w:cs="Times New Roman"/>
          <w:sz w:val="28"/>
          <w:szCs w:val="28"/>
        </w:rPr>
        <w:t>53,6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 </w:t>
      </w:r>
      <w:r w:rsidR="00FB4FBF">
        <w:rPr>
          <w:rFonts w:ascii="Times New Roman" w:eastAsia="Times New Roman" w:hAnsi="Times New Roman" w:cs="Times New Roman"/>
          <w:sz w:val="28"/>
          <w:szCs w:val="28"/>
        </w:rPr>
        <w:t>37,2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% к годовым назначениям</w:t>
      </w:r>
      <w:r w:rsidR="004F5F84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FB4FBF">
        <w:rPr>
          <w:rFonts w:ascii="Times New Roman" w:eastAsia="Times New Roman" w:hAnsi="Times New Roman" w:cs="Times New Roman"/>
          <w:sz w:val="28"/>
          <w:szCs w:val="28"/>
        </w:rPr>
        <w:t>144,0</w:t>
      </w:r>
      <w:r w:rsidR="004F5F84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. По сравнению с 1 полугодием   201</w:t>
      </w:r>
      <w:r w:rsidR="00FB4FB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 года расходы </w:t>
      </w:r>
      <w:r w:rsidR="00FB4FBF">
        <w:rPr>
          <w:rFonts w:ascii="Times New Roman" w:eastAsia="Times New Roman" w:hAnsi="Times New Roman" w:cs="Times New Roman"/>
          <w:sz w:val="28"/>
          <w:szCs w:val="28"/>
        </w:rPr>
        <w:t>увеличились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на  </w:t>
      </w:r>
      <w:r w:rsidR="00BE65A8">
        <w:rPr>
          <w:rFonts w:ascii="Times New Roman" w:eastAsia="Times New Roman" w:hAnsi="Times New Roman" w:cs="Times New Roman"/>
          <w:sz w:val="28"/>
          <w:szCs w:val="28"/>
        </w:rPr>
        <w:t xml:space="preserve">6,6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BE65A8">
        <w:rPr>
          <w:rFonts w:ascii="Times New Roman" w:eastAsia="Times New Roman" w:hAnsi="Times New Roman" w:cs="Times New Roman"/>
          <w:sz w:val="28"/>
          <w:szCs w:val="28"/>
        </w:rPr>
        <w:t>14,0</w:t>
      </w:r>
      <w:r w:rsidR="004F5F84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). На доплаты к пенсиям муниципальных служащих направлено </w:t>
      </w:r>
      <w:r w:rsidR="00BE65A8">
        <w:rPr>
          <w:rFonts w:ascii="Times New Roman" w:eastAsia="Times New Roman" w:hAnsi="Times New Roman" w:cs="Times New Roman"/>
          <w:sz w:val="28"/>
          <w:szCs w:val="28"/>
        </w:rPr>
        <w:t xml:space="preserve">13,5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тыс. рублей, на выплату ежемесячной денежной компенсации работникам учреждений культуры поселения – </w:t>
      </w:r>
      <w:r w:rsidR="00BE65A8">
        <w:rPr>
          <w:rFonts w:ascii="Times New Roman" w:eastAsia="Times New Roman" w:hAnsi="Times New Roman" w:cs="Times New Roman"/>
          <w:sz w:val="28"/>
          <w:szCs w:val="28"/>
        </w:rPr>
        <w:t>40,1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5D521D" w:rsidRP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«Физическая культура и спорт»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E65A8">
        <w:rPr>
          <w:rFonts w:ascii="Times New Roman" w:eastAsia="Times New Roman" w:hAnsi="Times New Roman" w:cs="Times New Roman"/>
          <w:sz w:val="28"/>
          <w:szCs w:val="28"/>
        </w:rPr>
        <w:t>17,7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BE65A8">
        <w:rPr>
          <w:rFonts w:ascii="Times New Roman" w:eastAsia="Times New Roman" w:hAnsi="Times New Roman" w:cs="Times New Roman"/>
          <w:sz w:val="28"/>
          <w:szCs w:val="28"/>
        </w:rPr>
        <w:t>22,7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% к годовым назначениям в сумме </w:t>
      </w:r>
      <w:r w:rsidR="004F5F84">
        <w:rPr>
          <w:rFonts w:ascii="Times New Roman" w:eastAsia="Times New Roman" w:hAnsi="Times New Roman" w:cs="Times New Roman"/>
          <w:sz w:val="28"/>
          <w:szCs w:val="28"/>
        </w:rPr>
        <w:t>78,0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рублей. По сравнению с 1 полугодием   201</w:t>
      </w:r>
      <w:r w:rsidR="00BE65A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 года расходы уменьшились  на  </w:t>
      </w:r>
      <w:r w:rsidR="00BE65A8">
        <w:rPr>
          <w:rFonts w:ascii="Times New Roman" w:eastAsia="Times New Roman" w:hAnsi="Times New Roman" w:cs="Times New Roman"/>
          <w:sz w:val="28"/>
          <w:szCs w:val="28"/>
        </w:rPr>
        <w:t xml:space="preserve">9,3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тыс. рублей (на </w:t>
      </w:r>
      <w:r w:rsidR="00BE65A8">
        <w:rPr>
          <w:rFonts w:ascii="Times New Roman" w:eastAsia="Times New Roman" w:hAnsi="Times New Roman" w:cs="Times New Roman"/>
          <w:sz w:val="28"/>
          <w:szCs w:val="28"/>
        </w:rPr>
        <w:t>62,8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%). Средства направлены на </w:t>
      </w:r>
      <w:r w:rsidR="00BE65A8">
        <w:rPr>
          <w:rFonts w:ascii="Times New Roman" w:eastAsia="Times New Roman" w:hAnsi="Times New Roman" w:cs="Times New Roman"/>
          <w:sz w:val="28"/>
          <w:szCs w:val="28"/>
        </w:rPr>
        <w:t>организацию и проведение занятий в волейбольной секции в сумме 14,1 тыс. рублей, 3,6 тыс. рублей направлено на приобретение ГСМ для доставки участников соревнований.</w:t>
      </w:r>
    </w:p>
    <w:p w:rsidR="005D521D" w:rsidRP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6326" w:rsidRDefault="005D521D" w:rsidP="007C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6326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В  приложении 1 к постановлению администрации поселения </w:t>
      </w:r>
      <w:r w:rsidR="00AC623A" w:rsidRPr="007C6326">
        <w:rPr>
          <w:rFonts w:ascii="Times New Roman" w:eastAsia="Times New Roman" w:hAnsi="Times New Roman" w:cs="Times New Roman"/>
          <w:i/>
          <w:sz w:val="28"/>
          <w:szCs w:val="28"/>
        </w:rPr>
        <w:t xml:space="preserve">Ботановское </w:t>
      </w:r>
      <w:r w:rsidRPr="007C6326">
        <w:rPr>
          <w:rFonts w:ascii="Times New Roman" w:eastAsia="Times New Roman" w:hAnsi="Times New Roman" w:cs="Times New Roman"/>
          <w:i/>
          <w:sz w:val="28"/>
          <w:szCs w:val="28"/>
        </w:rPr>
        <w:t xml:space="preserve">от </w:t>
      </w:r>
      <w:r w:rsidR="00AC623A" w:rsidRPr="007C6326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6B079A" w:rsidRPr="007C6326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Pr="007C6326">
        <w:rPr>
          <w:rFonts w:ascii="Times New Roman" w:eastAsia="Times New Roman" w:hAnsi="Times New Roman" w:cs="Times New Roman"/>
          <w:i/>
          <w:sz w:val="28"/>
          <w:szCs w:val="28"/>
        </w:rPr>
        <w:t>.07.201</w:t>
      </w:r>
      <w:r w:rsidR="006B079A" w:rsidRPr="007C6326">
        <w:rPr>
          <w:rFonts w:ascii="Times New Roman" w:eastAsia="Times New Roman" w:hAnsi="Times New Roman" w:cs="Times New Roman"/>
          <w:i/>
          <w:sz w:val="28"/>
          <w:szCs w:val="28"/>
        </w:rPr>
        <w:t>7</w:t>
      </w:r>
      <w:r w:rsidRPr="007C6326">
        <w:rPr>
          <w:rFonts w:ascii="Times New Roman" w:eastAsia="Times New Roman" w:hAnsi="Times New Roman" w:cs="Times New Roman"/>
          <w:i/>
          <w:sz w:val="28"/>
          <w:szCs w:val="28"/>
        </w:rPr>
        <w:t>года №</w:t>
      </w:r>
      <w:r w:rsidR="006B079A" w:rsidRPr="007C6326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AC623A" w:rsidRPr="007C6326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="00E739C3" w:rsidRPr="007C632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B079A" w:rsidRPr="007C6326">
        <w:rPr>
          <w:rFonts w:ascii="Times New Roman" w:eastAsia="Times New Roman" w:hAnsi="Times New Roman" w:cs="Times New Roman"/>
          <w:i/>
          <w:sz w:val="28"/>
          <w:szCs w:val="28"/>
        </w:rPr>
        <w:t xml:space="preserve">допущены ошибки по графе «% исполнения» по налоговым и неналоговым доходам.  В </w:t>
      </w:r>
      <w:r w:rsidR="007C6326">
        <w:rPr>
          <w:rFonts w:ascii="Times New Roman" w:eastAsia="Times New Roman" w:hAnsi="Times New Roman" w:cs="Times New Roman"/>
          <w:i/>
          <w:sz w:val="28"/>
          <w:szCs w:val="28"/>
        </w:rPr>
        <w:t>графе</w:t>
      </w:r>
      <w:r w:rsidRPr="007C6326">
        <w:rPr>
          <w:rFonts w:ascii="Times New Roman" w:eastAsia="Times New Roman" w:hAnsi="Times New Roman" w:cs="Times New Roman"/>
          <w:i/>
          <w:sz w:val="28"/>
          <w:szCs w:val="28"/>
        </w:rPr>
        <w:t xml:space="preserve"> «% исполнения»  цифры «</w:t>
      </w:r>
      <w:r w:rsidR="006B079A" w:rsidRPr="007C6326">
        <w:rPr>
          <w:rFonts w:ascii="Times New Roman" w:eastAsia="Times New Roman" w:hAnsi="Times New Roman" w:cs="Times New Roman"/>
          <w:i/>
          <w:sz w:val="28"/>
          <w:szCs w:val="28"/>
        </w:rPr>
        <w:t>32,0</w:t>
      </w:r>
      <w:r w:rsidRPr="007C6326">
        <w:rPr>
          <w:rFonts w:ascii="Times New Roman" w:eastAsia="Times New Roman" w:hAnsi="Times New Roman" w:cs="Times New Roman"/>
          <w:i/>
          <w:sz w:val="28"/>
          <w:szCs w:val="28"/>
        </w:rPr>
        <w:t>», «</w:t>
      </w:r>
      <w:r w:rsidR="006B079A" w:rsidRPr="007C6326">
        <w:rPr>
          <w:rFonts w:ascii="Times New Roman" w:eastAsia="Times New Roman" w:hAnsi="Times New Roman" w:cs="Times New Roman"/>
          <w:i/>
          <w:sz w:val="28"/>
          <w:szCs w:val="28"/>
        </w:rPr>
        <w:t>15,0</w:t>
      </w:r>
      <w:r w:rsidRPr="007C6326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6B079A" w:rsidRPr="007C6326">
        <w:rPr>
          <w:rFonts w:ascii="Times New Roman" w:eastAsia="Times New Roman" w:hAnsi="Times New Roman" w:cs="Times New Roman"/>
          <w:i/>
          <w:sz w:val="28"/>
          <w:szCs w:val="28"/>
        </w:rPr>
        <w:t>, «25,0», «13,0»</w:t>
      </w:r>
      <w:r w:rsidR="007C6326" w:rsidRPr="007C6326">
        <w:rPr>
          <w:rFonts w:ascii="Times New Roman" w:eastAsia="Times New Roman" w:hAnsi="Times New Roman" w:cs="Times New Roman"/>
          <w:i/>
          <w:sz w:val="28"/>
          <w:szCs w:val="28"/>
        </w:rPr>
        <w:t>, «</w:t>
      </w:r>
      <w:r w:rsidR="006B079A" w:rsidRPr="007C6326">
        <w:rPr>
          <w:rFonts w:ascii="Times New Roman" w:eastAsia="Times New Roman" w:hAnsi="Times New Roman" w:cs="Times New Roman"/>
          <w:i/>
          <w:sz w:val="28"/>
          <w:szCs w:val="28"/>
        </w:rPr>
        <w:t>24,0»</w:t>
      </w:r>
      <w:r w:rsidR="007C6326" w:rsidRPr="007C6326">
        <w:rPr>
          <w:rFonts w:ascii="Times New Roman" w:eastAsia="Times New Roman" w:hAnsi="Times New Roman" w:cs="Times New Roman"/>
          <w:i/>
          <w:sz w:val="28"/>
          <w:szCs w:val="28"/>
        </w:rPr>
        <w:t xml:space="preserve"> и «9»</w:t>
      </w:r>
      <w:r w:rsidR="006B079A" w:rsidRPr="007C632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C6326" w:rsidRPr="007C6326">
        <w:rPr>
          <w:rFonts w:ascii="Times New Roman" w:eastAsia="Times New Roman" w:hAnsi="Times New Roman" w:cs="Times New Roman"/>
          <w:i/>
          <w:sz w:val="28"/>
          <w:szCs w:val="28"/>
        </w:rPr>
        <w:t>замен</w:t>
      </w:r>
      <w:r w:rsidRPr="007C6326">
        <w:rPr>
          <w:rFonts w:ascii="Times New Roman" w:eastAsia="Times New Roman" w:hAnsi="Times New Roman" w:cs="Times New Roman"/>
          <w:i/>
          <w:sz w:val="28"/>
          <w:szCs w:val="28"/>
        </w:rPr>
        <w:t xml:space="preserve">ить цифрами </w:t>
      </w:r>
      <w:r w:rsidR="007C6326" w:rsidRPr="007C6326">
        <w:rPr>
          <w:rFonts w:ascii="Times New Roman" w:eastAsia="Times New Roman" w:hAnsi="Times New Roman" w:cs="Times New Roman"/>
          <w:i/>
          <w:sz w:val="28"/>
          <w:szCs w:val="28"/>
        </w:rPr>
        <w:t>«55,</w:t>
      </w:r>
      <w:r w:rsidR="00B6354F">
        <w:rPr>
          <w:rFonts w:ascii="Times New Roman" w:eastAsia="Times New Roman" w:hAnsi="Times New Roman" w:cs="Times New Roman"/>
          <w:i/>
          <w:sz w:val="28"/>
          <w:szCs w:val="28"/>
        </w:rPr>
        <w:t>9</w:t>
      </w:r>
      <w:r w:rsidR="007C6326" w:rsidRPr="007C6326">
        <w:rPr>
          <w:rFonts w:ascii="Times New Roman" w:eastAsia="Times New Roman" w:hAnsi="Times New Roman" w:cs="Times New Roman"/>
          <w:i/>
          <w:sz w:val="28"/>
          <w:szCs w:val="28"/>
        </w:rPr>
        <w:t xml:space="preserve">», «16,4», «43,9», «11,7», «46,4» и «18,5» соответственно. </w:t>
      </w:r>
      <w:r w:rsidRPr="007C6326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 w:rsidR="005F6B5C" w:rsidRPr="007C632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5F6B5C" w:rsidRPr="007C6326" w:rsidRDefault="005F6B5C" w:rsidP="007C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632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В рамках проведения анализа исполнения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за 1 </w:t>
      </w:r>
      <w:r w:rsidR="004A003F">
        <w:rPr>
          <w:rFonts w:ascii="Times New Roman" w:hAnsi="Times New Roman" w:cs="Times New Roman"/>
          <w:sz w:val="28"/>
          <w:szCs w:val="28"/>
        </w:rPr>
        <w:t>полугодие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4A003F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>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Информация в отношении муниципальных учреждений представлена в следующей форме.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 1. Число муниципальных учреждений по состоянию на 01 </w:t>
      </w:r>
      <w:r w:rsidR="00286C10">
        <w:rPr>
          <w:rFonts w:ascii="Times New Roman" w:hAnsi="Times New Roman" w:cs="Times New Roman"/>
          <w:sz w:val="28"/>
          <w:szCs w:val="28"/>
        </w:rPr>
        <w:t>июля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4A003F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2F87">
        <w:rPr>
          <w:rFonts w:ascii="Times New Roman" w:hAnsi="Times New Roman" w:cs="Times New Roman"/>
          <w:sz w:val="28"/>
          <w:szCs w:val="28"/>
        </w:rPr>
        <w:t xml:space="preserve"> (в т.</w:t>
      </w:r>
      <w:r w:rsidR="004A003F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ч. финансируемых </w:t>
      </w:r>
      <w:r>
        <w:rPr>
          <w:rFonts w:ascii="Times New Roman" w:hAnsi="Times New Roman" w:cs="Times New Roman"/>
          <w:sz w:val="28"/>
          <w:szCs w:val="28"/>
        </w:rPr>
        <w:t xml:space="preserve">за счет собственных доходов  – </w:t>
      </w:r>
      <w:r w:rsidRPr="005C2F87">
        <w:rPr>
          <w:rFonts w:ascii="Times New Roman" w:hAnsi="Times New Roman" w:cs="Times New Roman"/>
          <w:sz w:val="28"/>
          <w:szCs w:val="28"/>
        </w:rPr>
        <w:t xml:space="preserve">1),  на  01 </w:t>
      </w:r>
      <w:r w:rsidR="00286C10">
        <w:rPr>
          <w:rFonts w:ascii="Times New Roman" w:hAnsi="Times New Roman" w:cs="Times New Roman"/>
          <w:sz w:val="28"/>
          <w:szCs w:val="28"/>
        </w:rPr>
        <w:t>июля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 201</w:t>
      </w:r>
      <w:r w:rsidR="004A003F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2F87">
        <w:rPr>
          <w:rFonts w:ascii="Times New Roman" w:hAnsi="Times New Roman" w:cs="Times New Roman"/>
          <w:sz w:val="28"/>
          <w:szCs w:val="28"/>
        </w:rPr>
        <w:t xml:space="preserve">    (в т. ч. финансируемых за счет соб</w:t>
      </w:r>
      <w:r>
        <w:rPr>
          <w:rFonts w:ascii="Times New Roman" w:hAnsi="Times New Roman" w:cs="Times New Roman"/>
          <w:sz w:val="28"/>
          <w:szCs w:val="28"/>
        </w:rPr>
        <w:t xml:space="preserve">ственных доходов – </w:t>
      </w:r>
      <w:r w:rsidRPr="005C2F87">
        <w:rPr>
          <w:rFonts w:ascii="Times New Roman" w:hAnsi="Times New Roman" w:cs="Times New Roman"/>
          <w:sz w:val="28"/>
          <w:szCs w:val="28"/>
        </w:rPr>
        <w:t>1).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2. Штатная численность работников муниципальных учреждений составила по состоянию на: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 01 </w:t>
      </w:r>
      <w:r w:rsidR="00A67018">
        <w:rPr>
          <w:rFonts w:ascii="Times New Roman" w:hAnsi="Times New Roman" w:cs="Times New Roman"/>
          <w:sz w:val="28"/>
          <w:szCs w:val="28"/>
        </w:rPr>
        <w:t>июля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4A003F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4A003F">
        <w:rPr>
          <w:rFonts w:ascii="Times New Roman" w:hAnsi="Times New Roman" w:cs="Times New Roman"/>
          <w:sz w:val="28"/>
          <w:szCs w:val="28"/>
        </w:rPr>
        <w:t>3,5 шт.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ед.;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 01 </w:t>
      </w:r>
      <w:r w:rsidR="00A67018">
        <w:rPr>
          <w:rFonts w:ascii="Times New Roman" w:hAnsi="Times New Roman" w:cs="Times New Roman"/>
          <w:sz w:val="28"/>
          <w:szCs w:val="28"/>
        </w:rPr>
        <w:t>июля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4A003F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–   </w:t>
      </w:r>
      <w:r w:rsidR="004A003F">
        <w:rPr>
          <w:rFonts w:ascii="Times New Roman" w:hAnsi="Times New Roman" w:cs="Times New Roman"/>
          <w:sz w:val="28"/>
          <w:szCs w:val="28"/>
        </w:rPr>
        <w:t xml:space="preserve">3,4 </w:t>
      </w:r>
      <w:r w:rsidR="00286C10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ед.</w:t>
      </w:r>
    </w:p>
    <w:p w:rsidR="00286C10" w:rsidRDefault="00D60C6B" w:rsidP="00D60C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Штатная численность работников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01 </w:t>
      </w:r>
      <w:r w:rsidR="00286C10">
        <w:rPr>
          <w:rFonts w:ascii="Times New Roman" w:hAnsi="Times New Roman" w:cs="Times New Roman"/>
          <w:sz w:val="28"/>
          <w:szCs w:val="28"/>
        </w:rPr>
        <w:t>июля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4A003F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в сравнении с 01</w:t>
      </w:r>
      <w:r w:rsidR="00286C10">
        <w:rPr>
          <w:rFonts w:ascii="Times New Roman" w:hAnsi="Times New Roman" w:cs="Times New Roman"/>
          <w:sz w:val="28"/>
          <w:szCs w:val="28"/>
        </w:rPr>
        <w:t>июля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4A003F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86C10">
        <w:rPr>
          <w:rFonts w:ascii="Times New Roman" w:hAnsi="Times New Roman" w:cs="Times New Roman"/>
          <w:sz w:val="28"/>
          <w:szCs w:val="28"/>
        </w:rPr>
        <w:t>уменьшилась</w:t>
      </w:r>
      <w:r w:rsidR="00B04F44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</w:t>
      </w:r>
      <w:r w:rsidRPr="005C2F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A003F">
        <w:rPr>
          <w:rFonts w:ascii="Times New Roman" w:hAnsi="Times New Roman" w:cs="Times New Roman"/>
          <w:sz w:val="28"/>
          <w:szCs w:val="28"/>
        </w:rPr>
        <w:t>0,1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штатную </w:t>
      </w:r>
      <w:r w:rsidRPr="005C2F87">
        <w:rPr>
          <w:rFonts w:ascii="Times New Roman" w:hAnsi="Times New Roman" w:cs="Times New Roman"/>
          <w:sz w:val="28"/>
          <w:szCs w:val="28"/>
        </w:rPr>
        <w:t>единицу,</w:t>
      </w:r>
      <w:r w:rsidRPr="005C2F8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или </w:t>
      </w:r>
      <w:r w:rsidR="004A003F">
        <w:rPr>
          <w:rFonts w:ascii="Times New Roman" w:hAnsi="Times New Roman" w:cs="Times New Roman"/>
          <w:sz w:val="28"/>
          <w:szCs w:val="28"/>
        </w:rPr>
        <w:t>2,8</w:t>
      </w:r>
      <w:r w:rsidR="00286C10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A003F">
        <w:rPr>
          <w:rFonts w:ascii="Times New Roman" w:hAnsi="Times New Roman" w:cs="Times New Roman"/>
          <w:sz w:val="28"/>
          <w:szCs w:val="28"/>
        </w:rPr>
        <w:t>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3. Объем расходов на оплату труда в муниципальных учреждениях </w:t>
      </w:r>
      <w:r w:rsidR="004A003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C2F87">
        <w:rPr>
          <w:rFonts w:ascii="Times New Roman" w:hAnsi="Times New Roman" w:cs="Times New Roman"/>
          <w:sz w:val="28"/>
          <w:szCs w:val="28"/>
        </w:rPr>
        <w:t xml:space="preserve"> составил: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- за 1 </w:t>
      </w:r>
      <w:r w:rsidR="00A67018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4A003F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–  </w:t>
      </w:r>
      <w:r w:rsidR="004A003F">
        <w:rPr>
          <w:rFonts w:ascii="Times New Roman" w:hAnsi="Times New Roman" w:cs="Times New Roman"/>
          <w:sz w:val="28"/>
          <w:szCs w:val="28"/>
        </w:rPr>
        <w:t>283,2</w:t>
      </w:r>
      <w:r w:rsidRPr="005C2F87">
        <w:rPr>
          <w:rFonts w:ascii="Times New Roman" w:hAnsi="Times New Roman" w:cs="Times New Roman"/>
          <w:sz w:val="28"/>
          <w:szCs w:val="28"/>
        </w:rPr>
        <w:t>тыс. рублей;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- за 1 </w:t>
      </w:r>
      <w:r w:rsidR="00A67018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4A003F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–  </w:t>
      </w:r>
      <w:r w:rsidR="004A003F">
        <w:rPr>
          <w:rFonts w:ascii="Times New Roman" w:hAnsi="Times New Roman" w:cs="Times New Roman"/>
          <w:sz w:val="28"/>
          <w:szCs w:val="28"/>
        </w:rPr>
        <w:t>272,6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60C6B" w:rsidRPr="005C2F87" w:rsidRDefault="004A003F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</w:t>
      </w:r>
      <w:r w:rsidR="00D60C6B" w:rsidRPr="005C2F87">
        <w:rPr>
          <w:rFonts w:ascii="Times New Roman" w:hAnsi="Times New Roman" w:cs="Times New Roman"/>
          <w:sz w:val="28"/>
          <w:szCs w:val="28"/>
        </w:rPr>
        <w:t xml:space="preserve">  расходов  на оплату труда  работников муниципальных учреждений в сравнении с аналогичным периодом прошлого года произошло  на </w:t>
      </w:r>
      <w:r>
        <w:rPr>
          <w:rFonts w:ascii="Times New Roman" w:hAnsi="Times New Roman" w:cs="Times New Roman"/>
          <w:sz w:val="28"/>
          <w:szCs w:val="28"/>
        </w:rPr>
        <w:t>10,6</w:t>
      </w:r>
      <w:r w:rsidR="00D60C6B" w:rsidRPr="005C2F87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>
        <w:rPr>
          <w:rFonts w:ascii="Times New Roman" w:hAnsi="Times New Roman" w:cs="Times New Roman"/>
          <w:sz w:val="28"/>
          <w:szCs w:val="28"/>
        </w:rPr>
        <w:t>3,7</w:t>
      </w:r>
      <w:r w:rsidR="00D60C6B" w:rsidRPr="005C2F87">
        <w:rPr>
          <w:rFonts w:ascii="Times New Roman" w:hAnsi="Times New Roman" w:cs="Times New Roman"/>
          <w:sz w:val="28"/>
          <w:szCs w:val="28"/>
        </w:rPr>
        <w:t xml:space="preserve">  процент</w:t>
      </w:r>
      <w:r w:rsidR="00D60C6B">
        <w:rPr>
          <w:rFonts w:ascii="Times New Roman" w:hAnsi="Times New Roman" w:cs="Times New Roman"/>
          <w:sz w:val="28"/>
          <w:szCs w:val="28"/>
        </w:rPr>
        <w:t>а</w:t>
      </w:r>
      <w:r w:rsidR="00D60C6B" w:rsidRPr="005C2F87">
        <w:rPr>
          <w:rFonts w:ascii="Times New Roman" w:hAnsi="Times New Roman" w:cs="Times New Roman"/>
          <w:sz w:val="28"/>
          <w:szCs w:val="28"/>
        </w:rPr>
        <w:t>.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Информация в отношении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C2F87">
        <w:rPr>
          <w:rFonts w:ascii="Times New Roman" w:hAnsi="Times New Roman" w:cs="Times New Roman"/>
          <w:sz w:val="28"/>
          <w:szCs w:val="28"/>
        </w:rPr>
        <w:t>представлена  следующими данными.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01 </w:t>
      </w:r>
      <w:r w:rsidR="00C00F2E">
        <w:rPr>
          <w:rFonts w:ascii="Times New Roman" w:hAnsi="Times New Roman" w:cs="Times New Roman"/>
          <w:sz w:val="28"/>
          <w:szCs w:val="28"/>
        </w:rPr>
        <w:t>июля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4A003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года составило </w:t>
      </w:r>
      <w:r>
        <w:rPr>
          <w:rFonts w:ascii="Times New Roman" w:hAnsi="Times New Roman" w:cs="Times New Roman"/>
          <w:sz w:val="28"/>
          <w:szCs w:val="28"/>
        </w:rPr>
        <w:t>5,0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шт. ед., на 01 </w:t>
      </w:r>
      <w:r w:rsidR="00C00F2E">
        <w:rPr>
          <w:rFonts w:ascii="Times New Roman" w:hAnsi="Times New Roman" w:cs="Times New Roman"/>
          <w:sz w:val="28"/>
          <w:szCs w:val="28"/>
        </w:rPr>
        <w:t>июля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4A003F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5,0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шт. единиц.</w:t>
      </w:r>
    </w:p>
    <w:p w:rsidR="00D60C6B" w:rsidRPr="005C2F87" w:rsidRDefault="00D60C6B" w:rsidP="00D60C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Штатная численность работников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01 </w:t>
      </w:r>
      <w:r w:rsidR="00C00F2E">
        <w:rPr>
          <w:rFonts w:ascii="Times New Roman" w:hAnsi="Times New Roman" w:cs="Times New Roman"/>
          <w:sz w:val="28"/>
          <w:szCs w:val="28"/>
        </w:rPr>
        <w:t>июля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4A003F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в сравнении с 01 </w:t>
      </w:r>
      <w:r w:rsidR="00C00F2E">
        <w:rPr>
          <w:rFonts w:ascii="Times New Roman" w:hAnsi="Times New Roman" w:cs="Times New Roman"/>
          <w:sz w:val="28"/>
          <w:szCs w:val="28"/>
        </w:rPr>
        <w:t>июля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 года </w:t>
      </w:r>
      <w:r>
        <w:rPr>
          <w:rFonts w:ascii="Times New Roman" w:hAnsi="Times New Roman" w:cs="Times New Roman"/>
          <w:sz w:val="28"/>
          <w:szCs w:val="28"/>
        </w:rPr>
        <w:t>осталась без изменений</w:t>
      </w:r>
      <w:r w:rsidRPr="005C2F87">
        <w:rPr>
          <w:rFonts w:ascii="Times New Roman" w:hAnsi="Times New Roman" w:cs="Times New Roman"/>
          <w:sz w:val="28"/>
          <w:szCs w:val="28"/>
        </w:rPr>
        <w:t>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lastRenderedPageBreak/>
        <w:t>2. Объем расходов на оплату труда работников органов местного самоуправления составил: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- за 1 </w:t>
      </w:r>
      <w:r w:rsidR="00A67018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4A003F">
        <w:rPr>
          <w:rFonts w:ascii="Times New Roman" w:hAnsi="Times New Roman" w:cs="Times New Roman"/>
          <w:sz w:val="28"/>
          <w:szCs w:val="28"/>
        </w:rPr>
        <w:t xml:space="preserve">6 </w:t>
      </w:r>
      <w:r w:rsidRPr="005C2F87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4A003F">
        <w:rPr>
          <w:rFonts w:ascii="Times New Roman" w:hAnsi="Times New Roman" w:cs="Times New Roman"/>
          <w:sz w:val="28"/>
          <w:szCs w:val="28"/>
        </w:rPr>
        <w:t>596,9</w:t>
      </w:r>
      <w:r w:rsidRPr="005C2F8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тыс. рублей;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- за 1 </w:t>
      </w:r>
      <w:r w:rsidR="00A67018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4A003F">
        <w:rPr>
          <w:rFonts w:ascii="Times New Roman" w:hAnsi="Times New Roman" w:cs="Times New Roman"/>
          <w:sz w:val="28"/>
          <w:szCs w:val="28"/>
        </w:rPr>
        <w:t>575,7</w:t>
      </w:r>
      <w:r w:rsidRPr="005C2F8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тыс. рублей.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 Произошло</w:t>
      </w:r>
      <w:r w:rsidR="004A003F">
        <w:rPr>
          <w:rFonts w:ascii="Times New Roman" w:hAnsi="Times New Roman" w:cs="Times New Roman"/>
          <w:sz w:val="28"/>
          <w:szCs w:val="28"/>
        </w:rPr>
        <w:t xml:space="preserve"> снижение</w:t>
      </w:r>
      <w:r w:rsidRPr="005C2F87">
        <w:rPr>
          <w:rFonts w:ascii="Times New Roman" w:hAnsi="Times New Roman" w:cs="Times New Roman"/>
          <w:sz w:val="28"/>
          <w:szCs w:val="28"/>
        </w:rPr>
        <w:t xml:space="preserve">  расходов на оплату труда работников  органов местного самоуправления в сравнении с аналогичным периодом прошлого года на </w:t>
      </w:r>
      <w:r w:rsidR="004A003F">
        <w:rPr>
          <w:rFonts w:ascii="Times New Roman" w:hAnsi="Times New Roman" w:cs="Times New Roman"/>
          <w:sz w:val="28"/>
          <w:szCs w:val="28"/>
        </w:rPr>
        <w:t>21,2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A003F">
        <w:rPr>
          <w:rFonts w:ascii="Times New Roman" w:hAnsi="Times New Roman" w:cs="Times New Roman"/>
          <w:sz w:val="28"/>
          <w:szCs w:val="28"/>
        </w:rPr>
        <w:t>3,6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60C6B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0C6B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Дефицит бюджета </w:t>
      </w:r>
      <w:r>
        <w:rPr>
          <w:rFonts w:ascii="Times New Roman" w:hAnsi="Times New Roman" w:cs="Times New Roman"/>
          <w:b/>
          <w:i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60C6B" w:rsidRPr="005C2F8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0C6B" w:rsidRPr="005C2F87" w:rsidRDefault="00D60C6B" w:rsidP="00D60C6B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В течение отчетного пе</w:t>
      </w:r>
      <w:r>
        <w:rPr>
          <w:rFonts w:ascii="Times New Roman" w:hAnsi="Times New Roman" w:cs="Times New Roman"/>
          <w:sz w:val="28"/>
          <w:szCs w:val="28"/>
        </w:rPr>
        <w:t>риода первоначально утвержден</w:t>
      </w:r>
      <w:r w:rsidRPr="005C2F87">
        <w:rPr>
          <w:rFonts w:ascii="Times New Roman" w:hAnsi="Times New Roman" w:cs="Times New Roman"/>
          <w:sz w:val="28"/>
          <w:szCs w:val="28"/>
        </w:rPr>
        <w:t xml:space="preserve">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дефицита</w:t>
      </w:r>
      <w:r w:rsidRPr="005C2F87">
        <w:rPr>
          <w:rFonts w:ascii="Times New Roman" w:hAnsi="Times New Roman" w:cs="Times New Roman"/>
          <w:sz w:val="28"/>
          <w:szCs w:val="28"/>
        </w:rPr>
        <w:t>. В течение 1</w:t>
      </w:r>
      <w:r w:rsidR="003F0111">
        <w:rPr>
          <w:rFonts w:ascii="Times New Roman" w:hAnsi="Times New Roman" w:cs="Times New Roman"/>
          <w:sz w:val="28"/>
          <w:szCs w:val="28"/>
        </w:rPr>
        <w:t xml:space="preserve"> </w:t>
      </w:r>
      <w:r w:rsidR="00A66F2D">
        <w:rPr>
          <w:rFonts w:ascii="Times New Roman" w:hAnsi="Times New Roman" w:cs="Times New Roman"/>
          <w:sz w:val="28"/>
          <w:szCs w:val="28"/>
        </w:rPr>
        <w:t xml:space="preserve">полугодия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B7017B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17B">
        <w:rPr>
          <w:rFonts w:ascii="Times New Roman" w:hAnsi="Times New Roman" w:cs="Times New Roman"/>
          <w:sz w:val="28"/>
          <w:szCs w:val="28"/>
        </w:rPr>
        <w:t xml:space="preserve">внесены </w:t>
      </w:r>
      <w:r w:rsidRPr="005C2F87">
        <w:rPr>
          <w:rFonts w:ascii="Times New Roman" w:hAnsi="Times New Roman" w:cs="Times New Roman"/>
          <w:sz w:val="28"/>
          <w:szCs w:val="28"/>
        </w:rPr>
        <w:t>изменени</w:t>
      </w:r>
      <w:r w:rsidR="00B935B2">
        <w:rPr>
          <w:rFonts w:ascii="Times New Roman" w:hAnsi="Times New Roman" w:cs="Times New Roman"/>
          <w:sz w:val="28"/>
          <w:szCs w:val="28"/>
        </w:rPr>
        <w:t xml:space="preserve">я </w:t>
      </w:r>
      <w:r w:rsidRPr="005C2F87">
        <w:rPr>
          <w:rFonts w:ascii="Times New Roman" w:hAnsi="Times New Roman" w:cs="Times New Roman"/>
          <w:sz w:val="28"/>
          <w:szCs w:val="28"/>
        </w:rPr>
        <w:t xml:space="preserve">в решение </w:t>
      </w:r>
      <w:r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от </w:t>
      </w:r>
      <w:r w:rsidR="00B7017B">
        <w:rPr>
          <w:rFonts w:ascii="Times New Roman" w:hAnsi="Times New Roman" w:cs="Times New Roman"/>
          <w:sz w:val="28"/>
          <w:szCs w:val="28"/>
        </w:rPr>
        <w:t>19</w:t>
      </w:r>
      <w:r w:rsidRPr="005C2F87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B7017B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7017B">
        <w:rPr>
          <w:rFonts w:ascii="Times New Roman" w:hAnsi="Times New Roman" w:cs="Times New Roman"/>
          <w:sz w:val="28"/>
          <w:szCs w:val="28"/>
        </w:rPr>
        <w:t>25</w:t>
      </w:r>
      <w:r w:rsidRPr="005C2F87">
        <w:rPr>
          <w:rFonts w:ascii="Times New Roman" w:hAnsi="Times New Roman" w:cs="Times New Roman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sz w:val="28"/>
          <w:szCs w:val="28"/>
        </w:rPr>
        <w:t xml:space="preserve">поселения Ботановское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201</w:t>
      </w:r>
      <w:r w:rsidR="00B7017B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</w:t>
      </w:r>
      <w:r w:rsidR="00B7017B">
        <w:rPr>
          <w:rFonts w:ascii="Times New Roman" w:hAnsi="Times New Roman" w:cs="Times New Roman"/>
          <w:sz w:val="28"/>
          <w:szCs w:val="28"/>
        </w:rPr>
        <w:t xml:space="preserve"> и плановый период 2018 и 2019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935B2">
        <w:rPr>
          <w:rFonts w:ascii="Times New Roman" w:hAnsi="Times New Roman" w:cs="Times New Roman"/>
          <w:sz w:val="28"/>
          <w:szCs w:val="28"/>
        </w:rPr>
        <w:t xml:space="preserve"> </w:t>
      </w:r>
      <w:r w:rsidR="00B7017B">
        <w:rPr>
          <w:rFonts w:ascii="Times New Roman" w:hAnsi="Times New Roman" w:cs="Times New Roman"/>
          <w:sz w:val="28"/>
          <w:szCs w:val="28"/>
        </w:rPr>
        <w:t xml:space="preserve"> один раз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935B2">
        <w:rPr>
          <w:rFonts w:ascii="Times New Roman" w:hAnsi="Times New Roman" w:cs="Times New Roman"/>
          <w:sz w:val="28"/>
          <w:szCs w:val="28"/>
        </w:rPr>
        <w:t>в результате чего</w:t>
      </w:r>
      <w:r>
        <w:rPr>
          <w:rFonts w:ascii="Times New Roman" w:hAnsi="Times New Roman" w:cs="Times New Roman"/>
          <w:sz w:val="28"/>
          <w:szCs w:val="28"/>
        </w:rPr>
        <w:t xml:space="preserve">  предусмотрен дефицит в ра</w:t>
      </w:r>
      <w:r w:rsidR="003F0111">
        <w:rPr>
          <w:rFonts w:ascii="Times New Roman" w:hAnsi="Times New Roman" w:cs="Times New Roman"/>
          <w:sz w:val="28"/>
          <w:szCs w:val="28"/>
        </w:rPr>
        <w:t xml:space="preserve">змере </w:t>
      </w:r>
      <w:r w:rsidR="00B7017B">
        <w:rPr>
          <w:rFonts w:ascii="Times New Roman" w:hAnsi="Times New Roman" w:cs="Times New Roman"/>
          <w:sz w:val="28"/>
          <w:szCs w:val="28"/>
        </w:rPr>
        <w:t>50,3</w:t>
      </w:r>
      <w:r w:rsidR="003F0111"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746271">
        <w:rPr>
          <w:rFonts w:ascii="Times New Roman" w:hAnsi="Times New Roman" w:cs="Times New Roman"/>
          <w:sz w:val="28"/>
          <w:szCs w:val="28"/>
        </w:rPr>
        <w:t>6,3</w:t>
      </w:r>
      <w:r>
        <w:rPr>
          <w:rFonts w:ascii="Times New Roman" w:hAnsi="Times New Roman" w:cs="Times New Roman"/>
          <w:sz w:val="28"/>
          <w:szCs w:val="28"/>
        </w:rPr>
        <w:t>% от общего объема доходов без учета безвозмездных поступлений и поступлений налоговых доходов по дополнительным нормативам отчислений с учетом остатка средств бюджета поселения по состоянию на 01.01.201</w:t>
      </w:r>
      <w:r w:rsidR="0074627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60C6B" w:rsidRPr="005C2F87" w:rsidRDefault="00D60C6B" w:rsidP="00D60C6B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F87">
        <w:rPr>
          <w:rFonts w:ascii="Times New Roman" w:hAnsi="Times New Roman" w:cs="Times New Roman"/>
          <w:color w:val="000000"/>
          <w:sz w:val="28"/>
          <w:szCs w:val="28"/>
        </w:rPr>
        <w:t xml:space="preserve">Источниками внутреннего финансирования дефицита 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color w:val="000000"/>
          <w:sz w:val="28"/>
          <w:szCs w:val="28"/>
        </w:rPr>
        <w:t xml:space="preserve">   является изменение остатков средств на счетах по учету средств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0C6B" w:rsidRPr="005C2F87" w:rsidRDefault="00D60C6B" w:rsidP="00D60C6B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746271">
        <w:rPr>
          <w:rFonts w:ascii="Times New Roman" w:hAnsi="Times New Roman" w:cs="Times New Roman"/>
          <w:sz w:val="28"/>
          <w:szCs w:val="28"/>
        </w:rPr>
        <w:t xml:space="preserve">за 1 полугодие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746271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>
        <w:rPr>
          <w:rFonts w:ascii="Times New Roman" w:hAnsi="Times New Roman" w:cs="Times New Roman"/>
          <w:sz w:val="28"/>
          <w:szCs w:val="28"/>
        </w:rPr>
        <w:t>дефицитом</w:t>
      </w:r>
      <w:r w:rsidRPr="005C2F87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746271">
        <w:rPr>
          <w:rFonts w:ascii="Times New Roman" w:hAnsi="Times New Roman" w:cs="Times New Roman"/>
          <w:sz w:val="28"/>
          <w:szCs w:val="28"/>
        </w:rPr>
        <w:t>15,3  тыс. рублей.</w:t>
      </w:r>
    </w:p>
    <w:p w:rsidR="00D60C6B" w:rsidRPr="005C2F87" w:rsidRDefault="00D60C6B" w:rsidP="00D60C6B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Pr="005C2F87" w:rsidRDefault="00D60C6B" w:rsidP="00D60C6B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0C6B" w:rsidRPr="005C2F87" w:rsidRDefault="00D60C6B" w:rsidP="00D60C6B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F8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Долговые обязательства бюджета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поселения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60C6B" w:rsidRPr="005C2F87" w:rsidRDefault="00D60C6B" w:rsidP="00D60C6B">
      <w:pPr>
        <w:pStyle w:val="10"/>
        <w:ind w:firstLine="709"/>
        <w:contextualSpacing/>
        <w:jc w:val="both"/>
        <w:rPr>
          <w:sz w:val="28"/>
          <w:szCs w:val="28"/>
        </w:rPr>
      </w:pPr>
      <w:r w:rsidRPr="005C2F87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Совета поселения Ботановское</w:t>
      </w:r>
      <w:r w:rsidR="00746271">
        <w:rPr>
          <w:sz w:val="28"/>
          <w:szCs w:val="28"/>
        </w:rPr>
        <w:t xml:space="preserve"> от 19</w:t>
      </w:r>
      <w:r w:rsidRPr="005C2F87">
        <w:rPr>
          <w:sz w:val="28"/>
          <w:szCs w:val="28"/>
        </w:rPr>
        <w:t xml:space="preserve"> декабря 201</w:t>
      </w:r>
      <w:r w:rsidR="00746271">
        <w:rPr>
          <w:sz w:val="28"/>
          <w:szCs w:val="28"/>
        </w:rPr>
        <w:t>6</w:t>
      </w:r>
      <w:r w:rsidRPr="005C2F8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</w:t>
      </w:r>
      <w:r w:rsidR="00746271">
        <w:rPr>
          <w:sz w:val="28"/>
          <w:szCs w:val="28"/>
        </w:rPr>
        <w:t xml:space="preserve">25 </w:t>
      </w:r>
      <w:r w:rsidRPr="005C2F87">
        <w:rPr>
          <w:sz w:val="28"/>
          <w:szCs w:val="28"/>
        </w:rPr>
        <w:t xml:space="preserve">установлен верхний предел муниципального внутреннего долга </w:t>
      </w:r>
      <w:r>
        <w:rPr>
          <w:sz w:val="28"/>
          <w:szCs w:val="28"/>
        </w:rPr>
        <w:t>поселения</w:t>
      </w:r>
      <w:r w:rsidRPr="005C2F87">
        <w:rPr>
          <w:sz w:val="28"/>
          <w:szCs w:val="28"/>
        </w:rPr>
        <w:t xml:space="preserve"> по состоянию на 1 января 201</w:t>
      </w:r>
      <w:r w:rsidR="00746271">
        <w:rPr>
          <w:sz w:val="28"/>
          <w:szCs w:val="28"/>
        </w:rPr>
        <w:t>8</w:t>
      </w:r>
      <w:r w:rsidRPr="005C2F87">
        <w:rPr>
          <w:sz w:val="28"/>
          <w:szCs w:val="28"/>
        </w:rPr>
        <w:t xml:space="preserve"> года в сумме  </w:t>
      </w:r>
      <w:r>
        <w:rPr>
          <w:sz w:val="28"/>
          <w:szCs w:val="28"/>
        </w:rPr>
        <w:t>3</w:t>
      </w:r>
      <w:r w:rsidR="00746271">
        <w:rPr>
          <w:sz w:val="28"/>
          <w:szCs w:val="28"/>
        </w:rPr>
        <w:t>00</w:t>
      </w:r>
      <w:r>
        <w:rPr>
          <w:sz w:val="28"/>
          <w:szCs w:val="28"/>
        </w:rPr>
        <w:t>,0</w:t>
      </w:r>
      <w:r w:rsidRPr="005C2F8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</w:t>
      </w:r>
    </w:p>
    <w:p w:rsidR="00D60C6B" w:rsidRPr="005C2F87" w:rsidRDefault="00D60C6B" w:rsidP="00D60C6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В соответствии со статьей 107 Бюджетного кодекса Российской Федерации предельный объем муниципального внутреннего долга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201</w:t>
      </w:r>
      <w:r w:rsidR="00746271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  предусмотрен в размере 50 % общего годового объема доходов 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D60C6B" w:rsidRPr="005C2F87" w:rsidRDefault="00D60C6B" w:rsidP="00D60C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C2F87">
        <w:rPr>
          <w:rFonts w:ascii="Times New Roman" w:hAnsi="Times New Roman" w:cs="Times New Roman"/>
          <w:color w:val="000000"/>
          <w:spacing w:val="1"/>
          <w:sz w:val="28"/>
          <w:szCs w:val="28"/>
        </w:rPr>
        <w:t>В рамках утвержденного бюджета предоставление муниципальных гарантий в 201</w:t>
      </w:r>
      <w:r w:rsidR="007462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7 </w:t>
      </w:r>
      <w:r w:rsidRPr="005C2F87">
        <w:rPr>
          <w:rFonts w:ascii="Times New Roman" w:hAnsi="Times New Roman" w:cs="Times New Roman"/>
          <w:color w:val="000000"/>
          <w:spacing w:val="1"/>
          <w:sz w:val="28"/>
          <w:szCs w:val="28"/>
        </w:rPr>
        <w:t>году не запланировано.</w:t>
      </w:r>
    </w:p>
    <w:p w:rsidR="00D60C6B" w:rsidRPr="005C2F87" w:rsidRDefault="00D60C6B" w:rsidP="00D60C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60C6B" w:rsidRPr="005C2F87" w:rsidRDefault="00D60C6B" w:rsidP="00D60C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60C6B" w:rsidRDefault="00D60C6B" w:rsidP="00D60C6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pacing w:val="1"/>
          <w:sz w:val="28"/>
          <w:szCs w:val="28"/>
        </w:rPr>
      </w:pPr>
      <w:r w:rsidRPr="003A362D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Кредиторская задолженность поселения </w:t>
      </w:r>
    </w:p>
    <w:p w:rsidR="00746271" w:rsidRPr="003A362D" w:rsidRDefault="00746271" w:rsidP="00D60C6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pacing w:val="1"/>
          <w:sz w:val="28"/>
          <w:szCs w:val="28"/>
        </w:rPr>
      </w:pPr>
    </w:p>
    <w:p w:rsidR="00D60C6B" w:rsidRPr="003A362D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 xml:space="preserve">       Объем кредиторской задолженности  получателей средств бюджета  поселения  по состоянию на 01.01.201</w:t>
      </w:r>
      <w:r w:rsidR="00746271">
        <w:rPr>
          <w:rFonts w:ascii="Times New Roman" w:hAnsi="Times New Roman" w:cs="Times New Roman"/>
          <w:sz w:val="28"/>
          <w:szCs w:val="28"/>
        </w:rPr>
        <w:t>7</w:t>
      </w:r>
      <w:r w:rsidRPr="003A362D">
        <w:rPr>
          <w:rFonts w:ascii="Times New Roman" w:hAnsi="Times New Roman" w:cs="Times New Roman"/>
          <w:sz w:val="28"/>
          <w:szCs w:val="28"/>
        </w:rPr>
        <w:t xml:space="preserve"> года  составил </w:t>
      </w:r>
      <w:r w:rsidR="00746271">
        <w:rPr>
          <w:rFonts w:ascii="Times New Roman" w:hAnsi="Times New Roman" w:cs="Times New Roman"/>
          <w:sz w:val="28"/>
          <w:szCs w:val="28"/>
        </w:rPr>
        <w:t>241,0</w:t>
      </w:r>
      <w:r w:rsidRPr="003A362D">
        <w:rPr>
          <w:rFonts w:ascii="Times New Roman" w:hAnsi="Times New Roman" w:cs="Times New Roman"/>
          <w:sz w:val="28"/>
          <w:szCs w:val="28"/>
        </w:rPr>
        <w:t xml:space="preserve"> тыс. рублей, на 01.01.201</w:t>
      </w:r>
      <w:r w:rsidR="00746271">
        <w:rPr>
          <w:rFonts w:ascii="Times New Roman" w:hAnsi="Times New Roman" w:cs="Times New Roman"/>
          <w:sz w:val="28"/>
          <w:szCs w:val="28"/>
        </w:rPr>
        <w:t xml:space="preserve">6 </w:t>
      </w:r>
      <w:r w:rsidRPr="003A362D">
        <w:rPr>
          <w:rFonts w:ascii="Times New Roman" w:hAnsi="Times New Roman" w:cs="Times New Roman"/>
          <w:sz w:val="28"/>
          <w:szCs w:val="28"/>
        </w:rPr>
        <w:t xml:space="preserve"> года объем кредиторской задолженности составил </w:t>
      </w:r>
      <w:r w:rsidR="00746271">
        <w:rPr>
          <w:rFonts w:ascii="Times New Roman" w:hAnsi="Times New Roman" w:cs="Times New Roman"/>
          <w:sz w:val="28"/>
          <w:szCs w:val="28"/>
        </w:rPr>
        <w:t>327,1</w:t>
      </w:r>
      <w:r w:rsidRPr="003A362D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3A362D">
        <w:rPr>
          <w:rFonts w:ascii="Times New Roman" w:hAnsi="Times New Roman" w:cs="Times New Roman"/>
          <w:sz w:val="28"/>
          <w:szCs w:val="28"/>
        </w:rPr>
        <w:lastRenderedPageBreak/>
        <w:t>рублей.  По сравнению с 201</w:t>
      </w:r>
      <w:r w:rsidR="00746271">
        <w:rPr>
          <w:rFonts w:ascii="Times New Roman" w:hAnsi="Times New Roman" w:cs="Times New Roman"/>
          <w:sz w:val="28"/>
          <w:szCs w:val="28"/>
        </w:rPr>
        <w:t>6</w:t>
      </w:r>
      <w:r w:rsidRPr="003A362D">
        <w:rPr>
          <w:rFonts w:ascii="Times New Roman" w:hAnsi="Times New Roman" w:cs="Times New Roman"/>
          <w:sz w:val="28"/>
          <w:szCs w:val="28"/>
        </w:rPr>
        <w:t xml:space="preserve"> годом объем задолженности  </w:t>
      </w:r>
      <w:r w:rsidR="00746271">
        <w:rPr>
          <w:rFonts w:ascii="Times New Roman" w:hAnsi="Times New Roman" w:cs="Times New Roman"/>
          <w:sz w:val="28"/>
          <w:szCs w:val="28"/>
        </w:rPr>
        <w:t>снизился</w:t>
      </w:r>
      <w:r w:rsidRPr="003A362D">
        <w:rPr>
          <w:rFonts w:ascii="Times New Roman" w:hAnsi="Times New Roman" w:cs="Times New Roman"/>
          <w:sz w:val="28"/>
          <w:szCs w:val="28"/>
        </w:rPr>
        <w:t xml:space="preserve">   на </w:t>
      </w:r>
      <w:r w:rsidR="00746271">
        <w:rPr>
          <w:rFonts w:ascii="Times New Roman" w:hAnsi="Times New Roman" w:cs="Times New Roman"/>
          <w:sz w:val="28"/>
          <w:szCs w:val="28"/>
        </w:rPr>
        <w:t>86,1</w:t>
      </w:r>
      <w:r w:rsidRPr="003A362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46271">
        <w:rPr>
          <w:rFonts w:ascii="Times New Roman" w:hAnsi="Times New Roman" w:cs="Times New Roman"/>
          <w:sz w:val="28"/>
          <w:szCs w:val="28"/>
        </w:rPr>
        <w:t>на 26,3 процента.</w:t>
      </w:r>
      <w:r w:rsidRPr="003A3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C6B" w:rsidRPr="003A362D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 xml:space="preserve">          Объем  кредиторской задолженности по состоянию на 01 </w:t>
      </w:r>
      <w:r w:rsidR="003A362D" w:rsidRPr="003A362D">
        <w:rPr>
          <w:rFonts w:ascii="Times New Roman" w:hAnsi="Times New Roman" w:cs="Times New Roman"/>
          <w:sz w:val="28"/>
          <w:szCs w:val="28"/>
        </w:rPr>
        <w:t>июля</w:t>
      </w:r>
      <w:r w:rsidRPr="003A362D">
        <w:rPr>
          <w:rFonts w:ascii="Times New Roman" w:hAnsi="Times New Roman" w:cs="Times New Roman"/>
          <w:sz w:val="28"/>
          <w:szCs w:val="28"/>
        </w:rPr>
        <w:t xml:space="preserve">  201</w:t>
      </w:r>
      <w:r w:rsidR="002167B4">
        <w:rPr>
          <w:rFonts w:ascii="Times New Roman" w:hAnsi="Times New Roman" w:cs="Times New Roman"/>
          <w:sz w:val="28"/>
          <w:szCs w:val="28"/>
        </w:rPr>
        <w:t>7</w:t>
      </w:r>
      <w:r w:rsidRPr="003A362D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2167B4">
        <w:rPr>
          <w:rFonts w:ascii="Times New Roman" w:hAnsi="Times New Roman" w:cs="Times New Roman"/>
          <w:sz w:val="28"/>
          <w:szCs w:val="28"/>
        </w:rPr>
        <w:t>241,0</w:t>
      </w:r>
      <w:r w:rsidRPr="003A362D">
        <w:rPr>
          <w:rFonts w:ascii="Times New Roman" w:hAnsi="Times New Roman" w:cs="Times New Roman"/>
          <w:i/>
          <w:sz w:val="28"/>
          <w:szCs w:val="28"/>
        </w:rPr>
        <w:t xml:space="preserve"> тыс. рублей</w:t>
      </w:r>
      <w:r w:rsidRPr="003A362D">
        <w:rPr>
          <w:rFonts w:ascii="Times New Roman" w:hAnsi="Times New Roman" w:cs="Times New Roman"/>
          <w:sz w:val="28"/>
          <w:szCs w:val="28"/>
        </w:rPr>
        <w:t>, в том числе</w:t>
      </w:r>
      <w:r w:rsidR="00152BE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0C6B" w:rsidRPr="003A362D" w:rsidRDefault="00D60C6B" w:rsidP="00D60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>коммунальные услуги –</w:t>
      </w:r>
      <w:r w:rsidR="002167B4">
        <w:rPr>
          <w:rFonts w:ascii="Times New Roman" w:hAnsi="Times New Roman" w:cs="Times New Roman"/>
          <w:sz w:val="28"/>
          <w:szCs w:val="28"/>
        </w:rPr>
        <w:t>61,4</w:t>
      </w:r>
      <w:r w:rsidRPr="003A36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0C6B" w:rsidRPr="003A362D" w:rsidRDefault="00D60C6B" w:rsidP="00D60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 xml:space="preserve">услуги связи – </w:t>
      </w:r>
      <w:r w:rsidR="002167B4">
        <w:rPr>
          <w:rFonts w:ascii="Times New Roman" w:hAnsi="Times New Roman" w:cs="Times New Roman"/>
          <w:sz w:val="28"/>
          <w:szCs w:val="28"/>
        </w:rPr>
        <w:t>10,7</w:t>
      </w:r>
      <w:r w:rsidRPr="003A36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0C6B" w:rsidRPr="003A362D" w:rsidRDefault="00D60C6B" w:rsidP="00D60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 xml:space="preserve">услуги по содержанию имущества – </w:t>
      </w:r>
      <w:r w:rsidR="002167B4">
        <w:rPr>
          <w:rFonts w:ascii="Times New Roman" w:hAnsi="Times New Roman" w:cs="Times New Roman"/>
          <w:sz w:val="28"/>
          <w:szCs w:val="28"/>
        </w:rPr>
        <w:t>86,0</w:t>
      </w:r>
      <w:r w:rsidRPr="003A362D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D60C6B" w:rsidRPr="003A362D" w:rsidRDefault="00D60C6B" w:rsidP="00D60C6B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>- ТО пожар</w:t>
      </w:r>
      <w:r w:rsidR="00DF26C9">
        <w:rPr>
          <w:rFonts w:ascii="Times New Roman" w:hAnsi="Times New Roman" w:cs="Times New Roman"/>
          <w:sz w:val="28"/>
          <w:szCs w:val="28"/>
        </w:rPr>
        <w:t>ной</w:t>
      </w:r>
      <w:r w:rsidRPr="003A362D">
        <w:rPr>
          <w:rFonts w:ascii="Times New Roman" w:hAnsi="Times New Roman" w:cs="Times New Roman"/>
          <w:sz w:val="28"/>
          <w:szCs w:val="28"/>
        </w:rPr>
        <w:t xml:space="preserve"> сигнализаци</w:t>
      </w:r>
      <w:r w:rsidR="00DF26C9">
        <w:rPr>
          <w:rFonts w:ascii="Times New Roman" w:hAnsi="Times New Roman" w:cs="Times New Roman"/>
          <w:sz w:val="28"/>
          <w:szCs w:val="28"/>
        </w:rPr>
        <w:t>и</w:t>
      </w:r>
      <w:r w:rsidRPr="003A362D">
        <w:rPr>
          <w:rFonts w:ascii="Times New Roman" w:hAnsi="Times New Roman" w:cs="Times New Roman"/>
          <w:sz w:val="28"/>
          <w:szCs w:val="28"/>
        </w:rPr>
        <w:t xml:space="preserve"> зданий – </w:t>
      </w:r>
      <w:r w:rsidR="002167B4">
        <w:rPr>
          <w:rFonts w:ascii="Times New Roman" w:hAnsi="Times New Roman" w:cs="Times New Roman"/>
          <w:sz w:val="28"/>
          <w:szCs w:val="28"/>
        </w:rPr>
        <w:t>79,8</w:t>
      </w:r>
      <w:r w:rsidRPr="003A36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0C6B" w:rsidRPr="003A362D" w:rsidRDefault="00D60C6B" w:rsidP="00D60C6B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 xml:space="preserve">- вывоз мусора – </w:t>
      </w:r>
      <w:r w:rsidR="002167B4">
        <w:rPr>
          <w:rFonts w:ascii="Times New Roman" w:hAnsi="Times New Roman" w:cs="Times New Roman"/>
          <w:sz w:val="28"/>
          <w:szCs w:val="28"/>
        </w:rPr>
        <w:t xml:space="preserve"> 5,6</w:t>
      </w:r>
      <w:r w:rsidRPr="003A362D">
        <w:rPr>
          <w:rFonts w:ascii="Times New Roman" w:hAnsi="Times New Roman" w:cs="Times New Roman"/>
          <w:sz w:val="28"/>
          <w:szCs w:val="28"/>
        </w:rPr>
        <w:t>тыс. рублей;</w:t>
      </w:r>
    </w:p>
    <w:p w:rsidR="00D60C6B" w:rsidRPr="003A362D" w:rsidRDefault="00D60C6B" w:rsidP="00D60C6B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 xml:space="preserve">- </w:t>
      </w:r>
      <w:r w:rsidR="002167B4">
        <w:rPr>
          <w:rFonts w:ascii="Times New Roman" w:hAnsi="Times New Roman" w:cs="Times New Roman"/>
          <w:sz w:val="28"/>
          <w:szCs w:val="28"/>
        </w:rPr>
        <w:t>заправка картриджей</w:t>
      </w:r>
      <w:r w:rsidRPr="003A362D">
        <w:rPr>
          <w:rFonts w:ascii="Times New Roman" w:hAnsi="Times New Roman" w:cs="Times New Roman"/>
          <w:sz w:val="28"/>
          <w:szCs w:val="28"/>
        </w:rPr>
        <w:t xml:space="preserve"> – </w:t>
      </w:r>
      <w:r w:rsidR="002167B4">
        <w:rPr>
          <w:rFonts w:ascii="Times New Roman" w:hAnsi="Times New Roman" w:cs="Times New Roman"/>
          <w:sz w:val="28"/>
          <w:szCs w:val="28"/>
        </w:rPr>
        <w:t>0,6</w:t>
      </w:r>
      <w:r w:rsidRPr="003A36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0C6B" w:rsidRPr="003A362D" w:rsidRDefault="00D60C6B" w:rsidP="00D60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 xml:space="preserve">прочие  работы и услуги – </w:t>
      </w:r>
      <w:r w:rsidR="002167B4">
        <w:rPr>
          <w:rFonts w:ascii="Times New Roman" w:hAnsi="Times New Roman" w:cs="Times New Roman"/>
          <w:sz w:val="28"/>
          <w:szCs w:val="28"/>
        </w:rPr>
        <w:t>53,8</w:t>
      </w:r>
      <w:r w:rsidRPr="003A362D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D60C6B" w:rsidRPr="003A362D" w:rsidRDefault="00D60C6B" w:rsidP="00D60C6B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 xml:space="preserve">- </w:t>
      </w:r>
      <w:r w:rsidR="002167B4">
        <w:rPr>
          <w:rFonts w:ascii="Times New Roman" w:hAnsi="Times New Roman" w:cs="Times New Roman"/>
          <w:sz w:val="28"/>
          <w:szCs w:val="28"/>
        </w:rPr>
        <w:t xml:space="preserve">обучение на семинаре по бух.учету </w:t>
      </w:r>
      <w:r w:rsidRPr="003A362D">
        <w:rPr>
          <w:rFonts w:ascii="Times New Roman" w:hAnsi="Times New Roman" w:cs="Times New Roman"/>
          <w:sz w:val="28"/>
          <w:szCs w:val="28"/>
        </w:rPr>
        <w:t xml:space="preserve"> – </w:t>
      </w:r>
      <w:r w:rsidR="002167B4">
        <w:rPr>
          <w:rFonts w:ascii="Times New Roman" w:hAnsi="Times New Roman" w:cs="Times New Roman"/>
          <w:sz w:val="28"/>
          <w:szCs w:val="28"/>
        </w:rPr>
        <w:t xml:space="preserve">4,9 </w:t>
      </w:r>
      <w:r w:rsidRPr="003A36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0C6B" w:rsidRPr="003A362D" w:rsidRDefault="00D60C6B" w:rsidP="00D60C6B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 xml:space="preserve">- </w:t>
      </w:r>
      <w:r w:rsidR="002167B4">
        <w:rPr>
          <w:rFonts w:ascii="Times New Roman" w:hAnsi="Times New Roman" w:cs="Times New Roman"/>
          <w:sz w:val="28"/>
          <w:szCs w:val="28"/>
        </w:rPr>
        <w:t>обработка территории кладбища от клещей</w:t>
      </w:r>
      <w:r w:rsidRPr="003A362D">
        <w:rPr>
          <w:rFonts w:ascii="Times New Roman" w:hAnsi="Times New Roman" w:cs="Times New Roman"/>
          <w:sz w:val="28"/>
          <w:szCs w:val="28"/>
        </w:rPr>
        <w:t xml:space="preserve"> – </w:t>
      </w:r>
      <w:r w:rsidR="002167B4">
        <w:rPr>
          <w:rFonts w:ascii="Times New Roman" w:hAnsi="Times New Roman" w:cs="Times New Roman"/>
          <w:sz w:val="28"/>
          <w:szCs w:val="28"/>
        </w:rPr>
        <w:t>9,0</w:t>
      </w:r>
      <w:r w:rsidRPr="003A362D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D60C6B" w:rsidRPr="003A362D" w:rsidRDefault="00D60C6B" w:rsidP="00D60C6B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>- обслуживание программных продуктов –</w:t>
      </w:r>
      <w:r w:rsidR="002167B4">
        <w:rPr>
          <w:rFonts w:ascii="Times New Roman" w:hAnsi="Times New Roman" w:cs="Times New Roman"/>
          <w:sz w:val="28"/>
          <w:szCs w:val="28"/>
        </w:rPr>
        <w:t xml:space="preserve"> 12,2 </w:t>
      </w:r>
      <w:r w:rsidRPr="003A362D">
        <w:rPr>
          <w:rFonts w:ascii="Times New Roman" w:hAnsi="Times New Roman" w:cs="Times New Roman"/>
          <w:sz w:val="28"/>
          <w:szCs w:val="28"/>
        </w:rPr>
        <w:t>тыс. рублей;</w:t>
      </w:r>
    </w:p>
    <w:p w:rsidR="00D60C6B" w:rsidRPr="003A362D" w:rsidRDefault="00D60C6B" w:rsidP="00D60C6B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 xml:space="preserve">- публикация нормативно-правовых актов – </w:t>
      </w:r>
      <w:r w:rsidR="002167B4">
        <w:rPr>
          <w:rFonts w:ascii="Times New Roman" w:hAnsi="Times New Roman" w:cs="Times New Roman"/>
          <w:sz w:val="28"/>
          <w:szCs w:val="28"/>
        </w:rPr>
        <w:t>14</w:t>
      </w:r>
      <w:r w:rsidR="003A362D">
        <w:rPr>
          <w:rFonts w:ascii="Times New Roman" w:hAnsi="Times New Roman" w:cs="Times New Roman"/>
          <w:sz w:val="28"/>
          <w:szCs w:val="28"/>
        </w:rPr>
        <w:t>,8</w:t>
      </w:r>
      <w:r w:rsidRPr="003A36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0C6B" w:rsidRDefault="00D60C6B" w:rsidP="00D60C6B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2D0">
        <w:rPr>
          <w:rFonts w:ascii="Times New Roman" w:hAnsi="Times New Roman" w:cs="Times New Roman"/>
          <w:sz w:val="28"/>
          <w:szCs w:val="28"/>
        </w:rPr>
        <w:t xml:space="preserve">- </w:t>
      </w:r>
      <w:r w:rsidR="002167B4">
        <w:rPr>
          <w:rFonts w:ascii="Times New Roman" w:hAnsi="Times New Roman" w:cs="Times New Roman"/>
          <w:sz w:val="28"/>
          <w:szCs w:val="28"/>
        </w:rPr>
        <w:t>межевание участков под Домами культуры</w:t>
      </w:r>
      <w:r w:rsidRPr="000642D0">
        <w:rPr>
          <w:rFonts w:ascii="Times New Roman" w:hAnsi="Times New Roman" w:cs="Times New Roman"/>
          <w:sz w:val="28"/>
          <w:szCs w:val="28"/>
        </w:rPr>
        <w:t xml:space="preserve"> – </w:t>
      </w:r>
      <w:r w:rsidR="002167B4">
        <w:rPr>
          <w:rFonts w:ascii="Times New Roman" w:hAnsi="Times New Roman" w:cs="Times New Roman"/>
          <w:sz w:val="28"/>
          <w:szCs w:val="28"/>
        </w:rPr>
        <w:t>10,0</w:t>
      </w:r>
      <w:r w:rsidRPr="000642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167B4" w:rsidRPr="000642D0" w:rsidRDefault="002167B4" w:rsidP="00D60C6B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продление ключа в СБИС -2,9 тыс. рублей.</w:t>
      </w:r>
    </w:p>
    <w:p w:rsidR="00D60C6B" w:rsidRDefault="00D60C6B" w:rsidP="00D60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F7">
        <w:rPr>
          <w:rFonts w:ascii="Times New Roman" w:hAnsi="Times New Roman" w:cs="Times New Roman"/>
          <w:sz w:val="28"/>
          <w:szCs w:val="28"/>
        </w:rPr>
        <w:t xml:space="preserve">увеличение стоимости материальных запасов – </w:t>
      </w:r>
      <w:r w:rsidR="00DF26C9">
        <w:rPr>
          <w:rFonts w:ascii="Times New Roman" w:hAnsi="Times New Roman" w:cs="Times New Roman"/>
          <w:sz w:val="28"/>
          <w:szCs w:val="28"/>
        </w:rPr>
        <w:t>29,1</w:t>
      </w:r>
      <w:r w:rsidR="00152BE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60C6B" w:rsidRPr="00FA5DF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F7">
        <w:rPr>
          <w:rFonts w:ascii="Times New Roman" w:hAnsi="Times New Roman" w:cs="Times New Roman"/>
          <w:sz w:val="28"/>
          <w:szCs w:val="28"/>
        </w:rPr>
        <w:t xml:space="preserve">     Наибольший удельный вес в объеме кредиторской задолженности занимает задолженность за </w:t>
      </w:r>
      <w:r w:rsidR="00DF26C9">
        <w:rPr>
          <w:rFonts w:ascii="Times New Roman" w:hAnsi="Times New Roman" w:cs="Times New Roman"/>
          <w:sz w:val="28"/>
          <w:szCs w:val="28"/>
        </w:rPr>
        <w:t>техническое обслуживание пожарной сигнализации зданий</w:t>
      </w:r>
      <w:r w:rsidRPr="00FA5DF7">
        <w:rPr>
          <w:rFonts w:ascii="Times New Roman" w:hAnsi="Times New Roman" w:cs="Times New Roman"/>
          <w:sz w:val="28"/>
          <w:szCs w:val="28"/>
        </w:rPr>
        <w:t xml:space="preserve">–  </w:t>
      </w:r>
      <w:r w:rsidR="00DF26C9">
        <w:rPr>
          <w:rFonts w:ascii="Times New Roman" w:hAnsi="Times New Roman" w:cs="Times New Roman"/>
          <w:sz w:val="28"/>
          <w:szCs w:val="28"/>
        </w:rPr>
        <w:t>33,1</w:t>
      </w:r>
      <w:r w:rsidRPr="00FA5DF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60C6B" w:rsidRPr="00FA5DF7" w:rsidRDefault="00450990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Объем дебиторской задолженности на 01.07.201</w:t>
      </w:r>
      <w:r w:rsidR="00DF26C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DF26C9">
        <w:rPr>
          <w:rFonts w:ascii="Times New Roman" w:hAnsi="Times New Roman" w:cs="Times New Roman"/>
          <w:sz w:val="28"/>
          <w:szCs w:val="28"/>
        </w:rPr>
        <w:t>325,4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F26C9">
        <w:rPr>
          <w:rFonts w:ascii="Times New Roman" w:hAnsi="Times New Roman" w:cs="Times New Roman"/>
          <w:sz w:val="28"/>
          <w:szCs w:val="28"/>
        </w:rPr>
        <w:t xml:space="preserve">, в том числе арендная плата </w:t>
      </w:r>
      <w:r>
        <w:rPr>
          <w:rFonts w:ascii="Times New Roman" w:hAnsi="Times New Roman" w:cs="Times New Roman"/>
          <w:sz w:val="28"/>
          <w:szCs w:val="28"/>
        </w:rPr>
        <w:t xml:space="preserve"> за аренду муниципального имущества (помещения)</w:t>
      </w:r>
      <w:r w:rsidR="00DF26C9">
        <w:rPr>
          <w:rFonts w:ascii="Times New Roman" w:hAnsi="Times New Roman" w:cs="Times New Roman"/>
          <w:sz w:val="28"/>
          <w:szCs w:val="28"/>
        </w:rPr>
        <w:t xml:space="preserve"> по договору с Междуреченским  РАЙПО -306,0 тыс. рублей.</w:t>
      </w:r>
    </w:p>
    <w:p w:rsidR="00D60C6B" w:rsidRPr="00DA3227" w:rsidRDefault="00D60C6B" w:rsidP="00D60C6B">
      <w:pPr>
        <w:shd w:val="clear" w:color="auto" w:fill="FFFFFF"/>
        <w:tabs>
          <w:tab w:val="left" w:pos="6252"/>
        </w:tabs>
        <w:spacing w:after="0" w:line="240" w:lineRule="auto"/>
        <w:ind w:firstLine="709"/>
        <w:contextualSpacing/>
        <w:rPr>
          <w:rFonts w:ascii="Times New Roman" w:hAnsi="Times New Roman" w:cs="Times New Roman"/>
          <w:spacing w:val="1"/>
          <w:sz w:val="28"/>
          <w:szCs w:val="28"/>
        </w:rPr>
      </w:pPr>
      <w:r w:rsidRPr="00FA5DF7">
        <w:rPr>
          <w:rFonts w:ascii="Times New Roman" w:hAnsi="Times New Roman" w:cs="Times New Roman"/>
          <w:spacing w:val="1"/>
          <w:sz w:val="28"/>
          <w:szCs w:val="28"/>
        </w:rPr>
        <w:tab/>
      </w:r>
    </w:p>
    <w:p w:rsidR="00D60C6B" w:rsidRPr="002146D4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D60C6B" w:rsidRPr="00DA322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227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D60C6B" w:rsidRPr="002146D4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1. Изменения в решение «О бюджете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201</w:t>
      </w:r>
      <w:r w:rsidR="00DF26C9">
        <w:rPr>
          <w:rFonts w:ascii="Times New Roman" w:hAnsi="Times New Roman" w:cs="Times New Roman"/>
          <w:sz w:val="28"/>
          <w:szCs w:val="28"/>
        </w:rPr>
        <w:t>7</w:t>
      </w:r>
      <w:r w:rsidR="00450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DF26C9">
        <w:rPr>
          <w:rFonts w:ascii="Times New Roman" w:hAnsi="Times New Roman" w:cs="Times New Roman"/>
          <w:sz w:val="28"/>
          <w:szCs w:val="28"/>
        </w:rPr>
        <w:t xml:space="preserve"> и плановый период 2017 и  2018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» в 1 </w:t>
      </w:r>
      <w:r w:rsidR="00450990">
        <w:rPr>
          <w:rFonts w:ascii="Times New Roman" w:hAnsi="Times New Roman" w:cs="Times New Roman"/>
          <w:sz w:val="28"/>
          <w:szCs w:val="28"/>
        </w:rPr>
        <w:t>полугодии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DF26C9">
        <w:rPr>
          <w:rFonts w:ascii="Times New Roman" w:hAnsi="Times New Roman" w:cs="Times New Roman"/>
          <w:sz w:val="28"/>
          <w:szCs w:val="28"/>
        </w:rPr>
        <w:t xml:space="preserve">7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F26C9">
        <w:rPr>
          <w:rFonts w:ascii="Times New Roman" w:hAnsi="Times New Roman" w:cs="Times New Roman"/>
          <w:sz w:val="28"/>
          <w:szCs w:val="28"/>
        </w:rPr>
        <w:t>вносились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6C9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DF26C9">
        <w:rPr>
          <w:rFonts w:ascii="Times New Roman" w:hAnsi="Times New Roman" w:cs="Times New Roman"/>
          <w:sz w:val="28"/>
          <w:szCs w:val="28"/>
        </w:rPr>
        <w:t xml:space="preserve"> </w:t>
      </w:r>
      <w:r w:rsidR="00450990">
        <w:rPr>
          <w:rFonts w:ascii="Times New Roman" w:hAnsi="Times New Roman" w:cs="Times New Roman"/>
          <w:sz w:val="28"/>
          <w:szCs w:val="28"/>
        </w:rPr>
        <w:t>решени</w:t>
      </w:r>
      <w:r w:rsidR="00DF26C9">
        <w:rPr>
          <w:rFonts w:ascii="Times New Roman" w:hAnsi="Times New Roman" w:cs="Times New Roman"/>
          <w:sz w:val="28"/>
          <w:szCs w:val="28"/>
        </w:rPr>
        <w:t xml:space="preserve">ем </w:t>
      </w:r>
      <w:r w:rsidR="00450990">
        <w:rPr>
          <w:rFonts w:ascii="Times New Roman" w:hAnsi="Times New Roman" w:cs="Times New Roman"/>
          <w:sz w:val="28"/>
          <w:szCs w:val="28"/>
        </w:rPr>
        <w:t xml:space="preserve"> Совета поселения от </w:t>
      </w:r>
      <w:r w:rsidR="00DF26C9">
        <w:rPr>
          <w:rFonts w:ascii="Times New Roman" w:hAnsi="Times New Roman" w:cs="Times New Roman"/>
          <w:sz w:val="28"/>
          <w:szCs w:val="28"/>
        </w:rPr>
        <w:t>16.06.2017 года №340.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2. За 1 </w:t>
      </w:r>
      <w:r w:rsidR="00C509D9">
        <w:rPr>
          <w:rFonts w:ascii="Times New Roman" w:hAnsi="Times New Roman" w:cs="Times New Roman"/>
          <w:sz w:val="28"/>
          <w:szCs w:val="28"/>
        </w:rPr>
        <w:t>полугоди</w:t>
      </w:r>
      <w:r w:rsidR="00DF26C9">
        <w:rPr>
          <w:rFonts w:ascii="Times New Roman" w:hAnsi="Times New Roman" w:cs="Times New Roman"/>
          <w:sz w:val="28"/>
          <w:szCs w:val="28"/>
        </w:rPr>
        <w:t>е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DF26C9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доходы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DF26C9">
        <w:rPr>
          <w:rFonts w:ascii="Times New Roman" w:hAnsi="Times New Roman" w:cs="Times New Roman"/>
          <w:sz w:val="28"/>
          <w:szCs w:val="28"/>
        </w:rPr>
        <w:t>2270,2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F26C9">
        <w:rPr>
          <w:rFonts w:ascii="Times New Roman" w:hAnsi="Times New Roman" w:cs="Times New Roman"/>
          <w:sz w:val="28"/>
          <w:szCs w:val="28"/>
        </w:rPr>
        <w:t>47,3</w:t>
      </w:r>
      <w:r w:rsidRPr="005C2F87">
        <w:rPr>
          <w:rFonts w:ascii="Times New Roman" w:hAnsi="Times New Roman" w:cs="Times New Roman"/>
          <w:sz w:val="28"/>
          <w:szCs w:val="28"/>
        </w:rPr>
        <w:t xml:space="preserve">% к утвержденным годовым назначениям в сумме </w:t>
      </w:r>
      <w:r w:rsidR="00DF26C9">
        <w:rPr>
          <w:rFonts w:ascii="Times New Roman" w:hAnsi="Times New Roman" w:cs="Times New Roman"/>
          <w:sz w:val="28"/>
          <w:szCs w:val="28"/>
        </w:rPr>
        <w:t>4798,1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 w:rsidR="00B935B2">
        <w:rPr>
          <w:rFonts w:ascii="Times New Roman" w:hAnsi="Times New Roman" w:cs="Times New Roman"/>
          <w:sz w:val="28"/>
          <w:szCs w:val="28"/>
        </w:rPr>
        <w:t xml:space="preserve">собственные доходы составили </w:t>
      </w:r>
      <w:r w:rsidRPr="005C2F87">
        <w:rPr>
          <w:rFonts w:ascii="Times New Roman" w:hAnsi="Times New Roman" w:cs="Times New Roman"/>
          <w:sz w:val="28"/>
          <w:szCs w:val="28"/>
        </w:rPr>
        <w:t xml:space="preserve">– </w:t>
      </w:r>
      <w:r w:rsidR="00DF26C9">
        <w:rPr>
          <w:rFonts w:ascii="Times New Roman" w:hAnsi="Times New Roman" w:cs="Times New Roman"/>
          <w:sz w:val="28"/>
          <w:szCs w:val="28"/>
        </w:rPr>
        <w:t>186,4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DF26C9">
        <w:rPr>
          <w:rFonts w:ascii="Times New Roman" w:hAnsi="Times New Roman" w:cs="Times New Roman"/>
          <w:sz w:val="28"/>
          <w:szCs w:val="28"/>
        </w:rPr>
        <w:t>23,2</w:t>
      </w:r>
      <w:r w:rsidRPr="005C2F87">
        <w:rPr>
          <w:rFonts w:ascii="Times New Roman" w:hAnsi="Times New Roman" w:cs="Times New Roman"/>
          <w:sz w:val="28"/>
          <w:szCs w:val="28"/>
        </w:rPr>
        <w:t xml:space="preserve"> %), безвозмездные поступления – </w:t>
      </w:r>
      <w:r w:rsidR="00DF26C9">
        <w:rPr>
          <w:rFonts w:ascii="Times New Roman" w:hAnsi="Times New Roman" w:cs="Times New Roman"/>
          <w:sz w:val="28"/>
          <w:szCs w:val="28"/>
        </w:rPr>
        <w:t>2083,8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DF26C9">
        <w:rPr>
          <w:rFonts w:ascii="Times New Roman" w:hAnsi="Times New Roman" w:cs="Times New Roman"/>
          <w:sz w:val="28"/>
          <w:szCs w:val="28"/>
        </w:rPr>
        <w:t>52,2</w:t>
      </w:r>
      <w:r w:rsidRPr="005C2F87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Основными источниками налоговых и неналоговых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являлись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9D9">
        <w:rPr>
          <w:rFonts w:ascii="Times New Roman" w:hAnsi="Times New Roman" w:cs="Times New Roman"/>
          <w:sz w:val="28"/>
          <w:szCs w:val="28"/>
        </w:rPr>
        <w:t xml:space="preserve"> 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C2F87">
        <w:rPr>
          <w:rFonts w:ascii="Times New Roman" w:hAnsi="Times New Roman" w:cs="Times New Roman"/>
          <w:sz w:val="28"/>
          <w:szCs w:val="28"/>
        </w:rPr>
        <w:t>налог на доходы ф</w:t>
      </w:r>
      <w:r>
        <w:rPr>
          <w:rFonts w:ascii="Times New Roman" w:hAnsi="Times New Roman" w:cs="Times New Roman"/>
          <w:sz w:val="28"/>
          <w:szCs w:val="28"/>
        </w:rPr>
        <w:t>изических лиц</w:t>
      </w:r>
      <w:r w:rsidRPr="005C2F87">
        <w:rPr>
          <w:rFonts w:ascii="Times New Roman" w:hAnsi="Times New Roman" w:cs="Times New Roman"/>
          <w:sz w:val="28"/>
          <w:szCs w:val="28"/>
        </w:rPr>
        <w:t>,</w:t>
      </w:r>
      <w:r w:rsidR="00DF26C9">
        <w:rPr>
          <w:rFonts w:ascii="Times New Roman" w:hAnsi="Times New Roman" w:cs="Times New Roman"/>
          <w:sz w:val="28"/>
          <w:szCs w:val="28"/>
        </w:rPr>
        <w:t xml:space="preserve"> доходы от аренды имущества,</w:t>
      </w:r>
      <w:r w:rsidRPr="005C2F87">
        <w:rPr>
          <w:rFonts w:ascii="Times New Roman" w:hAnsi="Times New Roman" w:cs="Times New Roman"/>
          <w:sz w:val="28"/>
          <w:szCs w:val="28"/>
        </w:rPr>
        <w:t xml:space="preserve">  доля которых в объеме налоговых и неналоговых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DF26C9">
        <w:rPr>
          <w:rFonts w:ascii="Times New Roman" w:hAnsi="Times New Roman" w:cs="Times New Roman"/>
          <w:sz w:val="28"/>
          <w:szCs w:val="28"/>
        </w:rPr>
        <w:t>87,6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В общем объеме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доля налоговых и неналоговых доходов составила </w:t>
      </w:r>
      <w:r w:rsidR="00DF26C9">
        <w:rPr>
          <w:rFonts w:ascii="Times New Roman" w:hAnsi="Times New Roman" w:cs="Times New Roman"/>
          <w:sz w:val="28"/>
          <w:szCs w:val="28"/>
        </w:rPr>
        <w:t>8,2</w:t>
      </w:r>
      <w:r w:rsidRPr="005C2F87">
        <w:rPr>
          <w:rFonts w:ascii="Times New Roman" w:hAnsi="Times New Roman" w:cs="Times New Roman"/>
          <w:sz w:val="28"/>
          <w:szCs w:val="28"/>
        </w:rPr>
        <w:t xml:space="preserve"> %, доля безвозмездных поступлений – </w:t>
      </w:r>
      <w:r w:rsidR="00DF26C9">
        <w:rPr>
          <w:rFonts w:ascii="Times New Roman" w:hAnsi="Times New Roman" w:cs="Times New Roman"/>
          <w:sz w:val="28"/>
          <w:szCs w:val="28"/>
        </w:rPr>
        <w:t>91,8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3. Расходы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исполнены в сумме  </w:t>
      </w:r>
      <w:r w:rsidR="00DF26C9">
        <w:rPr>
          <w:rFonts w:ascii="Times New Roman" w:hAnsi="Times New Roman" w:cs="Times New Roman"/>
          <w:sz w:val="28"/>
          <w:szCs w:val="28"/>
        </w:rPr>
        <w:t>2285,5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DF26C9">
        <w:rPr>
          <w:rFonts w:ascii="Times New Roman" w:hAnsi="Times New Roman" w:cs="Times New Roman"/>
          <w:sz w:val="28"/>
          <w:szCs w:val="28"/>
        </w:rPr>
        <w:t>47,1</w:t>
      </w:r>
      <w:r w:rsidRPr="005C2F87">
        <w:rPr>
          <w:rFonts w:ascii="Times New Roman" w:hAnsi="Times New Roman" w:cs="Times New Roman"/>
          <w:sz w:val="28"/>
          <w:szCs w:val="28"/>
        </w:rPr>
        <w:t xml:space="preserve"> % к годовым назначениям в сумме  </w:t>
      </w:r>
      <w:r w:rsidR="00DF26C9">
        <w:rPr>
          <w:rFonts w:ascii="Times New Roman" w:hAnsi="Times New Roman" w:cs="Times New Roman"/>
          <w:sz w:val="28"/>
          <w:szCs w:val="28"/>
        </w:rPr>
        <w:t>4848,4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lastRenderedPageBreak/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в 1 </w:t>
      </w:r>
      <w:r w:rsidR="00C509D9">
        <w:rPr>
          <w:rFonts w:ascii="Times New Roman" w:hAnsi="Times New Roman" w:cs="Times New Roman"/>
          <w:sz w:val="28"/>
          <w:szCs w:val="28"/>
        </w:rPr>
        <w:t>полугодие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DF26C9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сохранил социальную направленность – на указанные цели израсходовано </w:t>
      </w:r>
      <w:r w:rsidR="006B079A">
        <w:rPr>
          <w:rFonts w:ascii="Times New Roman" w:hAnsi="Times New Roman" w:cs="Times New Roman"/>
          <w:sz w:val="28"/>
          <w:szCs w:val="28"/>
        </w:rPr>
        <w:t>538,8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6B079A">
        <w:rPr>
          <w:rFonts w:ascii="Times New Roman" w:hAnsi="Times New Roman" w:cs="Times New Roman"/>
          <w:sz w:val="28"/>
          <w:szCs w:val="28"/>
        </w:rPr>
        <w:t>23,6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Не производилось финансирование расходов по раздел</w:t>
      </w:r>
      <w:r w:rsidR="006B079A">
        <w:rPr>
          <w:rFonts w:ascii="Times New Roman" w:hAnsi="Times New Roman" w:cs="Times New Roman"/>
          <w:sz w:val="28"/>
          <w:szCs w:val="28"/>
        </w:rPr>
        <w:t xml:space="preserve">у </w:t>
      </w:r>
      <w:r w:rsidRPr="005C2F8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Образование»</w:t>
      </w:r>
      <w:r w:rsidRPr="005C2F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079A" w:rsidRDefault="006B079A" w:rsidP="00D60C6B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1B3">
        <w:rPr>
          <w:rFonts w:ascii="Times New Roman" w:eastAsia="Times New Roman" w:hAnsi="Times New Roman" w:cs="Times New Roman"/>
          <w:sz w:val="28"/>
          <w:szCs w:val="28"/>
        </w:rPr>
        <w:t>По  всем разделам классификации расходов  за исключением раздел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</w:rPr>
        <w:t>Национальная оборона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«Национальная безопасность», «Жилищно-коммунальное хозяйство» и «Культура  и кинематография»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 уровень исполнения к годовым назначениям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>ниже 50,0 %, наиболее низкий уровень исполнения  по разделу «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Физическая культура и спорт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», который составил всего лишь </w:t>
      </w:r>
      <w:r>
        <w:rPr>
          <w:rFonts w:ascii="Times New Roman" w:eastAsia="Times New Roman" w:hAnsi="Times New Roman" w:cs="Times New Roman"/>
          <w:sz w:val="28"/>
          <w:szCs w:val="28"/>
        </w:rPr>
        <w:t>22,7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 процента</w:t>
      </w:r>
      <w:r w:rsidR="00BE01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0C6B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4. За 1 </w:t>
      </w:r>
      <w:r w:rsidR="007A4886">
        <w:rPr>
          <w:rFonts w:ascii="Times New Roman" w:hAnsi="Times New Roman" w:cs="Times New Roman"/>
          <w:sz w:val="28"/>
          <w:szCs w:val="28"/>
        </w:rPr>
        <w:t>полугодие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6B079A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исполнен с </w:t>
      </w:r>
      <w:r>
        <w:rPr>
          <w:rFonts w:ascii="Times New Roman" w:hAnsi="Times New Roman" w:cs="Times New Roman"/>
          <w:sz w:val="28"/>
          <w:szCs w:val="28"/>
        </w:rPr>
        <w:t>дефицитом</w:t>
      </w:r>
      <w:r w:rsidRPr="005C2F87">
        <w:rPr>
          <w:rFonts w:ascii="Times New Roman" w:hAnsi="Times New Roman" w:cs="Times New Roman"/>
          <w:sz w:val="28"/>
          <w:szCs w:val="28"/>
        </w:rPr>
        <w:t xml:space="preserve">  в сумме  </w:t>
      </w:r>
      <w:r w:rsidR="006B079A">
        <w:rPr>
          <w:rFonts w:ascii="Times New Roman" w:hAnsi="Times New Roman" w:cs="Times New Roman"/>
          <w:sz w:val="28"/>
          <w:szCs w:val="28"/>
        </w:rPr>
        <w:t>15,3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33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пределах остатка средств на счетах</w:t>
      </w:r>
      <w:r w:rsidR="009334DF">
        <w:rPr>
          <w:rFonts w:ascii="Times New Roman" w:hAnsi="Times New Roman" w:cs="Times New Roman"/>
          <w:sz w:val="28"/>
          <w:szCs w:val="28"/>
        </w:rPr>
        <w:t xml:space="preserve"> 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01.01.201</w:t>
      </w:r>
      <w:r w:rsidR="006B079A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D60C6B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 5. За 1 </w:t>
      </w:r>
      <w:r w:rsidR="007A4886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5C2F87">
        <w:rPr>
          <w:rFonts w:ascii="Times New Roman" w:hAnsi="Times New Roman" w:cs="Times New Roman"/>
          <w:sz w:val="28"/>
          <w:szCs w:val="28"/>
        </w:rPr>
        <w:t>201</w:t>
      </w:r>
      <w:r w:rsidR="006B079A">
        <w:rPr>
          <w:rFonts w:ascii="Times New Roman" w:hAnsi="Times New Roman" w:cs="Times New Roman"/>
          <w:sz w:val="28"/>
          <w:szCs w:val="28"/>
        </w:rPr>
        <w:t>7</w:t>
      </w:r>
      <w:r w:rsidR="007A4886">
        <w:rPr>
          <w:rFonts w:ascii="Times New Roman" w:hAnsi="Times New Roman" w:cs="Times New Roman"/>
          <w:sz w:val="28"/>
          <w:szCs w:val="28"/>
        </w:rPr>
        <w:t xml:space="preserve"> года произош</w:t>
      </w:r>
      <w:r w:rsidRPr="005C2F87">
        <w:rPr>
          <w:rFonts w:ascii="Times New Roman" w:hAnsi="Times New Roman" w:cs="Times New Roman"/>
          <w:sz w:val="28"/>
          <w:szCs w:val="28"/>
        </w:rPr>
        <w:t>л</w:t>
      </w:r>
      <w:r w:rsidR="007A4886">
        <w:rPr>
          <w:rFonts w:ascii="Times New Roman" w:hAnsi="Times New Roman" w:cs="Times New Roman"/>
          <w:sz w:val="28"/>
          <w:szCs w:val="28"/>
        </w:rPr>
        <w:t>о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7A4886">
        <w:rPr>
          <w:rFonts w:ascii="Times New Roman" w:hAnsi="Times New Roman" w:cs="Times New Roman"/>
          <w:sz w:val="28"/>
          <w:szCs w:val="28"/>
        </w:rPr>
        <w:t>снижение</w:t>
      </w:r>
      <w:r w:rsidRPr="005C2F87">
        <w:rPr>
          <w:rFonts w:ascii="Times New Roman" w:hAnsi="Times New Roman" w:cs="Times New Roman"/>
          <w:sz w:val="28"/>
          <w:szCs w:val="28"/>
        </w:rPr>
        <w:t xml:space="preserve"> кредиторской задолженности  с </w:t>
      </w:r>
      <w:r w:rsidR="006B079A">
        <w:rPr>
          <w:rFonts w:ascii="Times New Roman" w:hAnsi="Times New Roman" w:cs="Times New Roman"/>
          <w:sz w:val="28"/>
          <w:szCs w:val="28"/>
        </w:rPr>
        <w:t>327,1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 до </w:t>
      </w:r>
      <w:r w:rsidR="006B079A">
        <w:rPr>
          <w:rFonts w:ascii="Times New Roman" w:hAnsi="Times New Roman" w:cs="Times New Roman"/>
          <w:sz w:val="28"/>
          <w:szCs w:val="28"/>
        </w:rPr>
        <w:t>241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B079A">
        <w:rPr>
          <w:rFonts w:ascii="Times New Roman" w:hAnsi="Times New Roman" w:cs="Times New Roman"/>
          <w:sz w:val="28"/>
          <w:szCs w:val="28"/>
        </w:rPr>
        <w:t>26,3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7A4886" w:rsidRPr="007A4886">
        <w:rPr>
          <w:rFonts w:ascii="Times New Roman" w:hAnsi="Times New Roman" w:cs="Times New Roman"/>
          <w:sz w:val="28"/>
          <w:szCs w:val="28"/>
        </w:rPr>
        <w:t xml:space="preserve"> </w:t>
      </w:r>
      <w:r w:rsidR="007A4886" w:rsidRPr="00FA5DF7">
        <w:rPr>
          <w:rFonts w:ascii="Times New Roman" w:hAnsi="Times New Roman" w:cs="Times New Roman"/>
          <w:sz w:val="28"/>
          <w:szCs w:val="28"/>
        </w:rPr>
        <w:t xml:space="preserve">За аналогичный период прошлого года объем кредиторской задолженности составлял </w:t>
      </w:r>
      <w:r w:rsidR="006B079A">
        <w:rPr>
          <w:rFonts w:ascii="Times New Roman" w:hAnsi="Times New Roman" w:cs="Times New Roman"/>
          <w:sz w:val="28"/>
          <w:szCs w:val="28"/>
        </w:rPr>
        <w:t>327,1</w:t>
      </w:r>
      <w:r w:rsidR="007A4886" w:rsidRPr="00FA5DF7">
        <w:rPr>
          <w:rFonts w:ascii="Times New Roman" w:hAnsi="Times New Roman" w:cs="Times New Roman"/>
          <w:sz w:val="28"/>
          <w:szCs w:val="28"/>
        </w:rPr>
        <w:t xml:space="preserve"> тыс. рублей, т.е. наблюдается тенденция </w:t>
      </w:r>
      <w:r w:rsidR="006B079A">
        <w:rPr>
          <w:rFonts w:ascii="Times New Roman" w:hAnsi="Times New Roman" w:cs="Times New Roman"/>
          <w:sz w:val="28"/>
          <w:szCs w:val="28"/>
        </w:rPr>
        <w:t>снижения</w:t>
      </w:r>
      <w:r w:rsidR="007A4886" w:rsidRPr="00FA5DF7">
        <w:rPr>
          <w:rFonts w:ascii="Times New Roman" w:hAnsi="Times New Roman" w:cs="Times New Roman"/>
          <w:sz w:val="28"/>
          <w:szCs w:val="28"/>
        </w:rPr>
        <w:t xml:space="preserve"> кредиторской задолженности на </w:t>
      </w:r>
      <w:r w:rsidR="006B079A">
        <w:rPr>
          <w:rFonts w:ascii="Times New Roman" w:hAnsi="Times New Roman" w:cs="Times New Roman"/>
          <w:sz w:val="28"/>
          <w:szCs w:val="28"/>
        </w:rPr>
        <w:t>86,1</w:t>
      </w:r>
      <w:r w:rsidR="007A4886" w:rsidRPr="00FA5DF7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79A" w:rsidRPr="005C2F87" w:rsidRDefault="006B079A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 Размер дебиторской задолженности составил 325,4 тыс. рублей, из них 306,0 тыс. рублей – арендная плата за пользование муниципальным имуществом.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F87">
        <w:rPr>
          <w:rFonts w:ascii="Times New Roman" w:hAnsi="Times New Roman" w:cs="Times New Roman"/>
          <w:b/>
          <w:sz w:val="28"/>
          <w:szCs w:val="28"/>
        </w:rPr>
        <w:t xml:space="preserve">Рекомендации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b/>
          <w:sz w:val="28"/>
          <w:szCs w:val="28"/>
        </w:rPr>
        <w:t>:</w:t>
      </w:r>
    </w:p>
    <w:p w:rsidR="00D60C6B" w:rsidRDefault="00D60C6B" w:rsidP="00D60C6B">
      <w:pPr>
        <w:pStyle w:val="ae"/>
        <w:numPr>
          <w:ilvl w:val="0"/>
          <w:numId w:val="7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41E12">
        <w:rPr>
          <w:rFonts w:ascii="Times New Roman" w:hAnsi="Times New Roman" w:cs="Times New Roman"/>
          <w:sz w:val="28"/>
          <w:szCs w:val="28"/>
        </w:rPr>
        <w:t xml:space="preserve">В целях пополнения доходной части  бюджета  поселения рекомендуем принять меры по собираемости собственных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Pr="00841E12">
        <w:rPr>
          <w:rFonts w:ascii="Times New Roman" w:hAnsi="Times New Roman" w:cs="Times New Roman"/>
          <w:sz w:val="28"/>
          <w:szCs w:val="28"/>
        </w:rPr>
        <w:t xml:space="preserve"> в части земельного налога с физических лиц и доходов от сдачи в аренду имущества.</w:t>
      </w:r>
    </w:p>
    <w:p w:rsidR="00D60C6B" w:rsidRDefault="00D60C6B" w:rsidP="00D60C6B">
      <w:pPr>
        <w:pStyle w:val="ae"/>
        <w:numPr>
          <w:ilvl w:val="0"/>
          <w:numId w:val="7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41E12">
        <w:rPr>
          <w:rFonts w:ascii="Times New Roman" w:hAnsi="Times New Roman" w:cs="Times New Roman"/>
          <w:sz w:val="28"/>
          <w:szCs w:val="28"/>
        </w:rPr>
        <w:t>Принять исчерпывающие меры по недопущению роста кредиторской задолженности.</w:t>
      </w:r>
    </w:p>
    <w:p w:rsidR="007A4886" w:rsidRPr="00841E12" w:rsidRDefault="00A5503B" w:rsidP="00A5503B">
      <w:pPr>
        <w:pStyle w:val="ae"/>
        <w:numPr>
          <w:ilvl w:val="0"/>
          <w:numId w:val="7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A5503B">
        <w:rPr>
          <w:rFonts w:ascii="Times New Roman" w:hAnsi="Times New Roman" w:cs="Times New Roman"/>
          <w:sz w:val="28"/>
          <w:szCs w:val="28"/>
        </w:rPr>
        <w:t xml:space="preserve">Устранить ошибки в Приложении </w:t>
      </w:r>
      <w:r w:rsidR="006B079A">
        <w:rPr>
          <w:rFonts w:ascii="Times New Roman" w:hAnsi="Times New Roman" w:cs="Times New Roman"/>
          <w:sz w:val="28"/>
          <w:szCs w:val="28"/>
        </w:rPr>
        <w:t>1</w:t>
      </w:r>
      <w:r w:rsidRPr="00A5503B">
        <w:rPr>
          <w:rFonts w:ascii="Times New Roman" w:hAnsi="Times New Roman" w:cs="Times New Roman"/>
          <w:sz w:val="28"/>
          <w:szCs w:val="28"/>
        </w:rPr>
        <w:t xml:space="preserve"> к   отчету об исполнении бюджета поселения, указанные в настоящем заключении.</w:t>
      </w:r>
    </w:p>
    <w:p w:rsidR="00D60C6B" w:rsidRPr="00841E12" w:rsidRDefault="00D60C6B" w:rsidP="00D60C6B">
      <w:pPr>
        <w:tabs>
          <w:tab w:val="left" w:pos="567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Pr="005C2F87" w:rsidRDefault="006B079A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D60C6B" w:rsidRPr="005C2F87">
        <w:rPr>
          <w:rFonts w:ascii="Times New Roman" w:hAnsi="Times New Roman" w:cs="Times New Roman"/>
          <w:sz w:val="28"/>
          <w:szCs w:val="28"/>
        </w:rPr>
        <w:t xml:space="preserve"> ревизионной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О.А. Дудина</w:t>
      </w:r>
    </w:p>
    <w:p w:rsidR="00D60C6B" w:rsidRPr="005C2F87" w:rsidRDefault="00D60C6B" w:rsidP="00D60C6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7B310B" w:rsidRPr="00D60C6B" w:rsidRDefault="007B310B" w:rsidP="00D60C6B"/>
    <w:sectPr w:rsidR="007B310B" w:rsidRPr="00D60C6B" w:rsidSect="00336BE2">
      <w:headerReference w:type="even" r:id="rId14"/>
      <w:headerReference w:type="defaul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AEC" w:rsidRDefault="00B90AEC">
      <w:pPr>
        <w:spacing w:after="0" w:line="240" w:lineRule="auto"/>
      </w:pPr>
      <w:r>
        <w:separator/>
      </w:r>
    </w:p>
  </w:endnote>
  <w:endnote w:type="continuationSeparator" w:id="0">
    <w:p w:rsidR="00B90AEC" w:rsidRDefault="00B9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AEC" w:rsidRDefault="00B90AEC">
      <w:pPr>
        <w:spacing w:after="0" w:line="240" w:lineRule="auto"/>
      </w:pPr>
      <w:r>
        <w:separator/>
      </w:r>
    </w:p>
  </w:footnote>
  <w:footnote w:type="continuationSeparator" w:id="0">
    <w:p w:rsidR="00B90AEC" w:rsidRDefault="00B90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3F" w:rsidRDefault="004A003F" w:rsidP="00336B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003F" w:rsidRDefault="004A00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3F" w:rsidRDefault="004A003F" w:rsidP="00336B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4F3C">
      <w:rPr>
        <w:rStyle w:val="a5"/>
        <w:noProof/>
      </w:rPr>
      <w:t>15</w:t>
    </w:r>
    <w:r>
      <w:rPr>
        <w:rStyle w:val="a5"/>
      </w:rPr>
      <w:fldChar w:fldCharType="end"/>
    </w:r>
  </w:p>
  <w:p w:rsidR="004A003F" w:rsidRDefault="004A00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EAB7497"/>
    <w:multiLevelType w:val="hybridMultilevel"/>
    <w:tmpl w:val="20FCD5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6">
    <w:nsid w:val="65B94719"/>
    <w:multiLevelType w:val="hybridMultilevel"/>
    <w:tmpl w:val="144AA896"/>
    <w:lvl w:ilvl="0" w:tplc="FC3067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89"/>
    <w:rsid w:val="00070F90"/>
    <w:rsid w:val="00091356"/>
    <w:rsid w:val="000C059E"/>
    <w:rsid w:val="00101295"/>
    <w:rsid w:val="0010585D"/>
    <w:rsid w:val="001110D1"/>
    <w:rsid w:val="001157DA"/>
    <w:rsid w:val="0013238C"/>
    <w:rsid w:val="001342AD"/>
    <w:rsid w:val="00145998"/>
    <w:rsid w:val="00152BE9"/>
    <w:rsid w:val="00170735"/>
    <w:rsid w:val="00183868"/>
    <w:rsid w:val="00190D7D"/>
    <w:rsid w:val="00192658"/>
    <w:rsid w:val="001A15B5"/>
    <w:rsid w:val="001B39D2"/>
    <w:rsid w:val="001B4298"/>
    <w:rsid w:val="001D25DC"/>
    <w:rsid w:val="00205AB8"/>
    <w:rsid w:val="002167B4"/>
    <w:rsid w:val="00222463"/>
    <w:rsid w:val="00262877"/>
    <w:rsid w:val="00286C10"/>
    <w:rsid w:val="002E6E57"/>
    <w:rsid w:val="00336BE2"/>
    <w:rsid w:val="003A362D"/>
    <w:rsid w:val="003A3DA4"/>
    <w:rsid w:val="003A4570"/>
    <w:rsid w:val="003A4AFC"/>
    <w:rsid w:val="003D29EE"/>
    <w:rsid w:val="003F0111"/>
    <w:rsid w:val="003F4D42"/>
    <w:rsid w:val="00406395"/>
    <w:rsid w:val="00410E02"/>
    <w:rsid w:val="004136BF"/>
    <w:rsid w:val="0044086E"/>
    <w:rsid w:val="00442696"/>
    <w:rsid w:val="00450990"/>
    <w:rsid w:val="004670E4"/>
    <w:rsid w:val="00475935"/>
    <w:rsid w:val="004815E6"/>
    <w:rsid w:val="00484F3C"/>
    <w:rsid w:val="004A003F"/>
    <w:rsid w:val="004A3283"/>
    <w:rsid w:val="004B1422"/>
    <w:rsid w:val="004F5F84"/>
    <w:rsid w:val="004F749B"/>
    <w:rsid w:val="0050061A"/>
    <w:rsid w:val="00511866"/>
    <w:rsid w:val="00513606"/>
    <w:rsid w:val="00550170"/>
    <w:rsid w:val="005B5B64"/>
    <w:rsid w:val="005D521D"/>
    <w:rsid w:val="005F1E2D"/>
    <w:rsid w:val="005F3B42"/>
    <w:rsid w:val="005F6B5C"/>
    <w:rsid w:val="00607E0D"/>
    <w:rsid w:val="00610D40"/>
    <w:rsid w:val="0062087D"/>
    <w:rsid w:val="00634E3E"/>
    <w:rsid w:val="0063630B"/>
    <w:rsid w:val="0069179E"/>
    <w:rsid w:val="00694D8E"/>
    <w:rsid w:val="006B079A"/>
    <w:rsid w:val="006D185F"/>
    <w:rsid w:val="006F44CF"/>
    <w:rsid w:val="006F6DBB"/>
    <w:rsid w:val="00704A7F"/>
    <w:rsid w:val="00746271"/>
    <w:rsid w:val="0077199A"/>
    <w:rsid w:val="00781497"/>
    <w:rsid w:val="007A4886"/>
    <w:rsid w:val="007B310B"/>
    <w:rsid w:val="007C6326"/>
    <w:rsid w:val="007D75EE"/>
    <w:rsid w:val="008079C4"/>
    <w:rsid w:val="00834CF1"/>
    <w:rsid w:val="008B125A"/>
    <w:rsid w:val="008C5700"/>
    <w:rsid w:val="008F5621"/>
    <w:rsid w:val="009315D6"/>
    <w:rsid w:val="009334DF"/>
    <w:rsid w:val="00957259"/>
    <w:rsid w:val="00962F32"/>
    <w:rsid w:val="00971BB8"/>
    <w:rsid w:val="00975A18"/>
    <w:rsid w:val="00984EF1"/>
    <w:rsid w:val="00993F42"/>
    <w:rsid w:val="009972C4"/>
    <w:rsid w:val="009E505E"/>
    <w:rsid w:val="00A06558"/>
    <w:rsid w:val="00A5503B"/>
    <w:rsid w:val="00A66F2D"/>
    <w:rsid w:val="00A67018"/>
    <w:rsid w:val="00AA2230"/>
    <w:rsid w:val="00AC31B3"/>
    <w:rsid w:val="00AC623A"/>
    <w:rsid w:val="00AD5CE4"/>
    <w:rsid w:val="00B04F44"/>
    <w:rsid w:val="00B23389"/>
    <w:rsid w:val="00B32B54"/>
    <w:rsid w:val="00B62A53"/>
    <w:rsid w:val="00B6354F"/>
    <w:rsid w:val="00B7017B"/>
    <w:rsid w:val="00B8691A"/>
    <w:rsid w:val="00B90AEC"/>
    <w:rsid w:val="00B935B2"/>
    <w:rsid w:val="00BC0AC4"/>
    <w:rsid w:val="00BE0199"/>
    <w:rsid w:val="00BE65A8"/>
    <w:rsid w:val="00C00F2E"/>
    <w:rsid w:val="00C04761"/>
    <w:rsid w:val="00C063DC"/>
    <w:rsid w:val="00C068E9"/>
    <w:rsid w:val="00C3200D"/>
    <w:rsid w:val="00C33678"/>
    <w:rsid w:val="00C509D9"/>
    <w:rsid w:val="00C77324"/>
    <w:rsid w:val="00CC4602"/>
    <w:rsid w:val="00D333B3"/>
    <w:rsid w:val="00D36978"/>
    <w:rsid w:val="00D539EE"/>
    <w:rsid w:val="00D60C6B"/>
    <w:rsid w:val="00DE28FA"/>
    <w:rsid w:val="00DF26C9"/>
    <w:rsid w:val="00DF732C"/>
    <w:rsid w:val="00E11291"/>
    <w:rsid w:val="00E669D6"/>
    <w:rsid w:val="00E71F0E"/>
    <w:rsid w:val="00E739C3"/>
    <w:rsid w:val="00EB1E3F"/>
    <w:rsid w:val="00EE5089"/>
    <w:rsid w:val="00F250F5"/>
    <w:rsid w:val="00F514A1"/>
    <w:rsid w:val="00FB4FBF"/>
    <w:rsid w:val="00FC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136BF"/>
  </w:style>
  <w:style w:type="paragraph" w:styleId="a3">
    <w:name w:val="header"/>
    <w:basedOn w:val="a"/>
    <w:link w:val="a4"/>
    <w:rsid w:val="004136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13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36BF"/>
  </w:style>
  <w:style w:type="paragraph" w:styleId="a6">
    <w:name w:val="footer"/>
    <w:basedOn w:val="a"/>
    <w:link w:val="a7"/>
    <w:unhideWhenUsed/>
    <w:rsid w:val="004136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413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nhideWhenUsed/>
    <w:rsid w:val="0041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136B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D60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60C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0C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0C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rsid w:val="00D60C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D60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60C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D60C6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D60C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Normal (Web)"/>
    <w:basedOn w:val="a"/>
    <w:rsid w:val="00D60C6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D60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136BF"/>
  </w:style>
  <w:style w:type="paragraph" w:styleId="a3">
    <w:name w:val="header"/>
    <w:basedOn w:val="a"/>
    <w:link w:val="a4"/>
    <w:rsid w:val="004136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13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36BF"/>
  </w:style>
  <w:style w:type="paragraph" w:styleId="a6">
    <w:name w:val="footer"/>
    <w:basedOn w:val="a"/>
    <w:link w:val="a7"/>
    <w:unhideWhenUsed/>
    <w:rsid w:val="004136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413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nhideWhenUsed/>
    <w:rsid w:val="0041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136B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D60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60C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0C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0C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rsid w:val="00D60C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D60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60C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D60C6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D60C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Normal (Web)"/>
    <w:basedOn w:val="a"/>
    <w:rsid w:val="00D60C6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D60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Лист1!$B$376</c:f>
              <c:strCache>
                <c:ptCount val="1"/>
                <c:pt idx="0">
                  <c:v>факт 1полугодие 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Лист1!$A$377:$A$382</c:f>
              <c:strCache>
                <c:ptCount val="6"/>
                <c:pt idx="0">
                  <c:v>НДФЛ</c:v>
                </c:pt>
                <c:pt idx="1">
                  <c:v>налог на имущество физлиц</c:v>
                </c:pt>
                <c:pt idx="2">
                  <c:v>земельный налог</c:v>
                </c:pt>
                <c:pt idx="3">
                  <c:v>госпошлина</c:v>
                </c:pt>
                <c:pt idx="4">
                  <c:v>аренда имущества</c:v>
                </c:pt>
                <c:pt idx="5">
                  <c:v>продажа имущества</c:v>
                </c:pt>
              </c:strCache>
            </c:strRef>
          </c:cat>
          <c:val>
            <c:numRef>
              <c:f>Лист1!$B$377:$B$382</c:f>
              <c:numCache>
                <c:formatCode>General</c:formatCode>
                <c:ptCount val="6"/>
                <c:pt idx="0">
                  <c:v>46.3</c:v>
                </c:pt>
                <c:pt idx="1">
                  <c:v>-0.1</c:v>
                </c:pt>
                <c:pt idx="2">
                  <c:v>79.7</c:v>
                </c:pt>
                <c:pt idx="3">
                  <c:v>5.2</c:v>
                </c:pt>
                <c:pt idx="4">
                  <c:v>132.19999999999999</c:v>
                </c:pt>
                <c:pt idx="5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Лист1!$C$376</c:f>
              <c:strCache>
                <c:ptCount val="1"/>
                <c:pt idx="0">
                  <c:v>факт 1полугодие  2017 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Лист1!$A$377:$A$382</c:f>
              <c:strCache>
                <c:ptCount val="6"/>
                <c:pt idx="0">
                  <c:v>НДФЛ</c:v>
                </c:pt>
                <c:pt idx="1">
                  <c:v>налог на имущество физлиц</c:v>
                </c:pt>
                <c:pt idx="2">
                  <c:v>земельный налог</c:v>
                </c:pt>
                <c:pt idx="3">
                  <c:v>госпошлина</c:v>
                </c:pt>
                <c:pt idx="4">
                  <c:v>аренда имущества</c:v>
                </c:pt>
                <c:pt idx="5">
                  <c:v>продажа имущества</c:v>
                </c:pt>
              </c:strCache>
            </c:strRef>
          </c:cat>
          <c:val>
            <c:numRef>
              <c:f>Лист1!$C$377:$C$382</c:f>
              <c:numCache>
                <c:formatCode>General</c:formatCode>
                <c:ptCount val="6"/>
                <c:pt idx="0">
                  <c:v>53.1</c:v>
                </c:pt>
                <c:pt idx="1">
                  <c:v>16.7</c:v>
                </c:pt>
                <c:pt idx="2">
                  <c:v>79.8</c:v>
                </c:pt>
                <c:pt idx="3">
                  <c:v>6.5</c:v>
                </c:pt>
                <c:pt idx="4">
                  <c:v>30.3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2518144"/>
        <c:axId val="182519680"/>
      </c:barChart>
      <c:catAx>
        <c:axId val="182518144"/>
        <c:scaling>
          <c:orientation val="minMax"/>
        </c:scaling>
        <c:delete val="0"/>
        <c:axPos val="l"/>
        <c:majorTickMark val="out"/>
        <c:minorTickMark val="none"/>
        <c:tickLblPos val="nextTo"/>
        <c:crossAx val="182519680"/>
        <c:crosses val="autoZero"/>
        <c:auto val="1"/>
        <c:lblAlgn val="ctr"/>
        <c:lblOffset val="100"/>
        <c:noMultiLvlLbl val="0"/>
      </c:catAx>
      <c:valAx>
        <c:axId val="18251968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825181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Лист1!$B$467</c:f>
              <c:strCache>
                <c:ptCount val="1"/>
                <c:pt idx="0">
                  <c:v>факт 1 полугодие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Лист1!$A$468:$A$472</c:f>
              <c:strCache>
                <c:ptCount val="5"/>
                <c:pt idx="0">
                  <c:v>Дотации</c:v>
                </c:pt>
                <c:pt idx="1">
                  <c:v>Субвенции</c:v>
                </c:pt>
                <c:pt idx="2">
                  <c:v>Межбюджетные трансферты</c:v>
                </c:pt>
                <c:pt idx="3">
                  <c:v>Субсидии</c:v>
                </c:pt>
                <c:pt idx="4">
                  <c:v>Прочие безвозмездные поступления</c:v>
                </c:pt>
              </c:strCache>
            </c:strRef>
          </c:cat>
          <c:val>
            <c:numRef>
              <c:f>Лист1!$B$468:$B$472</c:f>
              <c:numCache>
                <c:formatCode>General</c:formatCode>
                <c:ptCount val="5"/>
                <c:pt idx="0">
                  <c:v>1374.2</c:v>
                </c:pt>
                <c:pt idx="1">
                  <c:v>45.4</c:v>
                </c:pt>
                <c:pt idx="2">
                  <c:v>102.9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Лист1!$C$467</c:f>
              <c:strCache>
                <c:ptCount val="1"/>
                <c:pt idx="0">
                  <c:v>факт 1 полугодие  2017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Лист1!$A$468:$A$472</c:f>
              <c:strCache>
                <c:ptCount val="5"/>
                <c:pt idx="0">
                  <c:v>Дотации</c:v>
                </c:pt>
                <c:pt idx="1">
                  <c:v>Субвенции</c:v>
                </c:pt>
                <c:pt idx="2">
                  <c:v>Межбюджетные трансферты</c:v>
                </c:pt>
                <c:pt idx="3">
                  <c:v>Субсидии</c:v>
                </c:pt>
                <c:pt idx="4">
                  <c:v>Прочие безвозмездные поступления</c:v>
                </c:pt>
              </c:strCache>
            </c:strRef>
          </c:cat>
          <c:val>
            <c:numRef>
              <c:f>Лист1!$C$468:$C$472</c:f>
              <c:numCache>
                <c:formatCode>General</c:formatCode>
                <c:ptCount val="5"/>
                <c:pt idx="0">
                  <c:v>1320.9</c:v>
                </c:pt>
                <c:pt idx="1">
                  <c:v>40</c:v>
                </c:pt>
                <c:pt idx="2">
                  <c:v>72.900000000000006</c:v>
                </c:pt>
                <c:pt idx="3">
                  <c:v>600</c:v>
                </c:pt>
                <c:pt idx="4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2540928"/>
        <c:axId val="182542720"/>
        <c:axId val="0"/>
      </c:bar3DChart>
      <c:catAx>
        <c:axId val="182540928"/>
        <c:scaling>
          <c:orientation val="minMax"/>
        </c:scaling>
        <c:delete val="0"/>
        <c:axPos val="l"/>
        <c:majorTickMark val="out"/>
        <c:minorTickMark val="none"/>
        <c:tickLblPos val="nextTo"/>
        <c:crossAx val="182542720"/>
        <c:crosses val="autoZero"/>
        <c:auto val="1"/>
        <c:lblAlgn val="ctr"/>
        <c:lblOffset val="100"/>
        <c:noMultiLvlLbl val="0"/>
      </c:catAx>
      <c:valAx>
        <c:axId val="18254272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82540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Лист1!$B$403</c:f>
              <c:strCache>
                <c:ptCount val="1"/>
                <c:pt idx="0">
                  <c:v>факт 1 полугодие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Лист1!$A$404:$A$412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Лист1!$B$404:$B$412</c:f>
              <c:numCache>
                <c:formatCode>General</c:formatCode>
                <c:ptCount val="9"/>
                <c:pt idx="0">
                  <c:v>1163.3</c:v>
                </c:pt>
                <c:pt idx="1">
                  <c:v>45.4</c:v>
                </c:pt>
                <c:pt idx="2">
                  <c:v>0</c:v>
                </c:pt>
                <c:pt idx="3">
                  <c:v>64.3</c:v>
                </c:pt>
                <c:pt idx="4">
                  <c:v>72.400000000000006</c:v>
                </c:pt>
                <c:pt idx="5">
                  <c:v>0</c:v>
                </c:pt>
                <c:pt idx="6">
                  <c:v>436.8</c:v>
                </c:pt>
                <c:pt idx="7">
                  <c:v>47</c:v>
                </c:pt>
                <c:pt idx="8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Лист1!$C$403</c:f>
              <c:strCache>
                <c:ptCount val="1"/>
                <c:pt idx="0">
                  <c:v>факт 1 полугодие 2017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8431372549019607E-3"/>
                  <c:y val="-3.50416070798394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-3.15374463718554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Лист1!$A$404:$A$412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Лист1!$C$404:$C$412</c:f>
              <c:numCache>
                <c:formatCode>General</c:formatCode>
                <c:ptCount val="9"/>
                <c:pt idx="0">
                  <c:v>922.5</c:v>
                </c:pt>
                <c:pt idx="1">
                  <c:v>40</c:v>
                </c:pt>
                <c:pt idx="2">
                  <c:v>13.2</c:v>
                </c:pt>
                <c:pt idx="3">
                  <c:v>71</c:v>
                </c:pt>
                <c:pt idx="4">
                  <c:v>700</c:v>
                </c:pt>
                <c:pt idx="5">
                  <c:v>0</c:v>
                </c:pt>
                <c:pt idx="6">
                  <c:v>467.5</c:v>
                </c:pt>
                <c:pt idx="7">
                  <c:v>53.6</c:v>
                </c:pt>
                <c:pt idx="8">
                  <c:v>17.7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38925696"/>
        <c:axId val="238927232"/>
        <c:axId val="0"/>
      </c:bar3DChart>
      <c:catAx>
        <c:axId val="238925696"/>
        <c:scaling>
          <c:orientation val="minMax"/>
        </c:scaling>
        <c:delete val="0"/>
        <c:axPos val="l"/>
        <c:majorTickMark val="out"/>
        <c:minorTickMark val="none"/>
        <c:tickLblPos val="nextTo"/>
        <c:crossAx val="238927232"/>
        <c:crosses val="autoZero"/>
        <c:auto val="1"/>
        <c:lblAlgn val="ctr"/>
        <c:lblOffset val="100"/>
        <c:noMultiLvlLbl val="0"/>
      </c:catAx>
      <c:valAx>
        <c:axId val="2389272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389256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Общегосударственные вопросы; 922,5тыс. руб., 40,4</a:t>
                    </a:r>
                    <a:r>
                      <a:rPr lang="ru-RU" baseline="0"/>
                      <a:t> %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9616842766449063E-2"/>
                  <c:y val="-9.570729755778217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Национальная оборона; 40 тыс. руб., 1,7 %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Национальная экономика; 71 тыс. руб., 3,1 %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ЖКХ; 700тыс. руб., 30,6 %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Культура и кинематография; 467,5 тыс. руб., 20,4 %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Социальная политика; 53,6 тыс. руб., 2,3 %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Физическая культура и спорт; 17,7тыс. руб., 0,9 %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Национальная безопасность; 13,2 тыс. руб., 0,6 %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Лист1!$A$493:$A$501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Культура и кинематография</c:v>
                </c:pt>
                <c:pt idx="5">
                  <c:v>Социальная политика</c:v>
                </c:pt>
                <c:pt idx="6">
                  <c:v>Физическая культура и спорт</c:v>
                </c:pt>
                <c:pt idx="7">
                  <c:v>образование</c:v>
                </c:pt>
                <c:pt idx="8">
                  <c:v>Национальная безопасность</c:v>
                </c:pt>
              </c:strCache>
            </c:strRef>
          </c:cat>
          <c:val>
            <c:numRef>
              <c:f>Лист1!$B$493:$B$501</c:f>
              <c:numCache>
                <c:formatCode>General</c:formatCode>
                <c:ptCount val="9"/>
                <c:pt idx="0">
                  <c:v>922.5</c:v>
                </c:pt>
                <c:pt idx="1">
                  <c:v>40</c:v>
                </c:pt>
                <c:pt idx="2">
                  <c:v>71</c:v>
                </c:pt>
                <c:pt idx="3">
                  <c:v>700</c:v>
                </c:pt>
                <c:pt idx="4">
                  <c:v>467.5</c:v>
                </c:pt>
                <c:pt idx="5">
                  <c:v>53.6</c:v>
                </c:pt>
                <c:pt idx="6">
                  <c:v>17.7</c:v>
                </c:pt>
                <c:pt idx="7">
                  <c:v>0</c:v>
                </c:pt>
                <c:pt idx="8">
                  <c:v>13.2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D3C83-4686-43CE-A916-D7E9443BB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4549</Words>
  <Characters>25932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2017-07-25T07:07:00Z</cp:lastPrinted>
  <dcterms:created xsi:type="dcterms:W3CDTF">2023-06-28T11:22:00Z</dcterms:created>
  <dcterms:modified xsi:type="dcterms:W3CDTF">2023-06-28T11:22:00Z</dcterms:modified>
</cp:coreProperties>
</file>