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7CA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55CA27D" wp14:editId="4DD24A29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b/>
          <w:sz w:val="28"/>
          <w:szCs w:val="28"/>
        </w:rPr>
        <w:t xml:space="preserve"> МЕЖДУРЕЧЕНСКОГО МУНИЦИПАЛЬНОГО РАЙОНА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Председатель ревизионной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</w:t>
      </w:r>
      <w:r w:rsidR="00CE2814">
        <w:rPr>
          <w:rFonts w:ascii="Times New Roman" w:hAnsi="Times New Roman" w:cs="Times New Roman"/>
          <w:sz w:val="28"/>
          <w:szCs w:val="28"/>
        </w:rPr>
        <w:t>______</w:t>
      </w:r>
      <w:r w:rsidRPr="003A7CA3">
        <w:rPr>
          <w:rFonts w:ascii="Times New Roman" w:hAnsi="Times New Roman" w:cs="Times New Roman"/>
          <w:sz w:val="28"/>
          <w:szCs w:val="28"/>
        </w:rPr>
        <w:t>О.А.</w:t>
      </w:r>
      <w:r w:rsidR="00CE2814">
        <w:rPr>
          <w:rFonts w:ascii="Times New Roman" w:hAnsi="Times New Roman" w:cs="Times New Roman"/>
          <w:sz w:val="28"/>
          <w:szCs w:val="28"/>
        </w:rPr>
        <w:t xml:space="preserve"> </w:t>
      </w:r>
      <w:r w:rsidRPr="003A7CA3">
        <w:rPr>
          <w:rFonts w:ascii="Times New Roman" w:hAnsi="Times New Roman" w:cs="Times New Roman"/>
          <w:sz w:val="28"/>
          <w:szCs w:val="28"/>
        </w:rPr>
        <w:t>Дудина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A5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A19" w:rsidRPr="003A7CA3" w:rsidRDefault="00786A19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ЗАКЛЮЧЕНИЕ</w:t>
      </w:r>
    </w:p>
    <w:p w:rsidR="004928A5" w:rsidRPr="003A7CA3" w:rsidRDefault="004928A5" w:rsidP="004928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A5" w:rsidRPr="003A7CA3" w:rsidRDefault="004928A5" w:rsidP="004928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на проект  решения Совета поселения Старосельское  «О внесении изменений в решение от 25.12.201</w:t>
      </w:r>
      <w:r>
        <w:rPr>
          <w:rFonts w:ascii="Times New Roman" w:hAnsi="Times New Roman" w:cs="Times New Roman"/>
          <w:sz w:val="28"/>
          <w:szCs w:val="28"/>
        </w:rPr>
        <w:t xml:space="preserve">5 года </w:t>
      </w:r>
      <w:r w:rsidRPr="003A7CA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3A7C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8A5" w:rsidRPr="003A7CA3" w:rsidRDefault="004928A5" w:rsidP="004928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60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CA3">
        <w:rPr>
          <w:rFonts w:ascii="Times New Roman" w:hAnsi="Times New Roman" w:cs="Times New Roman"/>
          <w:sz w:val="28"/>
          <w:szCs w:val="28"/>
        </w:rPr>
        <w:t>"</w:t>
      </w:r>
      <w:r w:rsidR="00812F69">
        <w:rPr>
          <w:rFonts w:ascii="Times New Roman" w:hAnsi="Times New Roman" w:cs="Times New Roman"/>
          <w:sz w:val="28"/>
          <w:szCs w:val="28"/>
        </w:rPr>
        <w:t>октября</w:t>
      </w:r>
      <w:r w:rsidRPr="003A7CA3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7CA3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4928A5" w:rsidRPr="003A7CA3" w:rsidRDefault="004928A5" w:rsidP="004928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28A5" w:rsidRPr="003A7CA3" w:rsidRDefault="004928A5" w:rsidP="004928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ab/>
        <w:t xml:space="preserve">В соответствии с решением Представительного Собрания района от </w:t>
      </w:r>
      <w:r w:rsidRPr="003A7CA3">
        <w:rPr>
          <w:rFonts w:ascii="Times New Roman" w:hAnsi="Times New Roman" w:cs="Times New Roman"/>
          <w:sz w:val="28"/>
          <w:szCs w:val="28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8 раздела «Экспертно-аналитические мероприятия» плана работы ревизионной комиссии Представительного Собрания района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CA3">
        <w:rPr>
          <w:rFonts w:ascii="Times New Roman" w:hAnsi="Times New Roman" w:cs="Times New Roman"/>
          <w:sz w:val="28"/>
          <w:szCs w:val="28"/>
        </w:rPr>
        <w:t>ревизионной комиссией проведена экспертиза проекта решения «О внесении изменений в решение от 25.12.201</w:t>
      </w:r>
      <w:r>
        <w:rPr>
          <w:rFonts w:ascii="Times New Roman" w:hAnsi="Times New Roman" w:cs="Times New Roman"/>
          <w:sz w:val="28"/>
          <w:szCs w:val="28"/>
        </w:rPr>
        <w:t xml:space="preserve">5 года </w:t>
      </w:r>
      <w:r w:rsidRPr="003A7CA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3A7CA3">
        <w:rPr>
          <w:rFonts w:ascii="Times New Roman" w:hAnsi="Times New Roman" w:cs="Times New Roman"/>
          <w:sz w:val="28"/>
          <w:szCs w:val="28"/>
        </w:rPr>
        <w:t>».</w:t>
      </w:r>
    </w:p>
    <w:p w:rsidR="004928A5" w:rsidRPr="003A7CA3" w:rsidRDefault="004928A5" w:rsidP="004928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При подготовке заключения ревизионной комиссией использовано решение  Совета поселения Старосельское от 25.12.201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3A7CA3">
        <w:rPr>
          <w:rFonts w:ascii="Times New Roman" w:hAnsi="Times New Roman" w:cs="Times New Roman"/>
          <w:sz w:val="28"/>
          <w:szCs w:val="28"/>
        </w:rPr>
        <w:t xml:space="preserve"> «О бюджете поселения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год»</w:t>
      </w:r>
      <w:r w:rsidR="00565D20">
        <w:rPr>
          <w:rFonts w:ascii="Times New Roman" w:hAnsi="Times New Roman" w:cs="Times New Roman"/>
          <w:sz w:val="28"/>
          <w:szCs w:val="28"/>
        </w:rPr>
        <w:t xml:space="preserve"> с изменениями</w:t>
      </w:r>
      <w:r w:rsidRPr="003A7CA3">
        <w:rPr>
          <w:rFonts w:ascii="Times New Roman" w:hAnsi="Times New Roman" w:cs="Times New Roman"/>
          <w:sz w:val="28"/>
          <w:szCs w:val="28"/>
        </w:rPr>
        <w:t>, пояснительная записка к проекту решению Совета поселения  «О внесении изменений в решение от 25.12.201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88 </w:t>
      </w:r>
      <w:r w:rsidRPr="003A7CA3">
        <w:rPr>
          <w:rFonts w:ascii="Times New Roman" w:hAnsi="Times New Roman" w:cs="Times New Roman"/>
          <w:sz w:val="28"/>
          <w:szCs w:val="28"/>
        </w:rPr>
        <w:t>«О бюджете поселения на 201</w:t>
      </w:r>
      <w:r>
        <w:rPr>
          <w:rFonts w:ascii="Times New Roman" w:hAnsi="Times New Roman" w:cs="Times New Roman"/>
          <w:sz w:val="28"/>
          <w:szCs w:val="28"/>
        </w:rPr>
        <w:t xml:space="preserve">6 год </w:t>
      </w:r>
      <w:r w:rsidRPr="003A7CA3">
        <w:rPr>
          <w:rFonts w:ascii="Times New Roman" w:hAnsi="Times New Roman" w:cs="Times New Roman"/>
          <w:sz w:val="28"/>
          <w:szCs w:val="28"/>
        </w:rPr>
        <w:t>».</w:t>
      </w:r>
    </w:p>
    <w:p w:rsidR="004928A5" w:rsidRPr="003A7CA3" w:rsidRDefault="004928A5" w:rsidP="004928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Pr="003A7CA3" w:rsidRDefault="004928A5" w:rsidP="004928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В результате экспертизы установлено следующее.</w:t>
      </w:r>
    </w:p>
    <w:p w:rsidR="00EF5155" w:rsidRPr="00EF5155" w:rsidRDefault="004928A5" w:rsidP="00EF51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91E">
        <w:rPr>
          <w:rFonts w:ascii="Times New Roman" w:hAnsi="Times New Roman" w:cs="Times New Roman"/>
          <w:sz w:val="28"/>
          <w:szCs w:val="28"/>
        </w:rPr>
        <w:t xml:space="preserve">Изменения  в решение Совета   поселения от 25.12.2015 года № 88 «О бюджете поселения  на 2016 год» вносятся </w:t>
      </w:r>
      <w:r w:rsidR="00812F69">
        <w:rPr>
          <w:rFonts w:ascii="Times New Roman" w:hAnsi="Times New Roman" w:cs="Times New Roman"/>
          <w:sz w:val="28"/>
          <w:szCs w:val="28"/>
        </w:rPr>
        <w:t>третий</w:t>
      </w:r>
      <w:r w:rsidRPr="003E291E">
        <w:rPr>
          <w:rFonts w:ascii="Times New Roman" w:hAnsi="Times New Roman" w:cs="Times New Roman"/>
          <w:sz w:val="28"/>
          <w:szCs w:val="28"/>
        </w:rPr>
        <w:t xml:space="preserve">  раз</w:t>
      </w:r>
      <w:r w:rsidR="00EF5155">
        <w:rPr>
          <w:rFonts w:ascii="Times New Roman" w:eastAsia="Times New Roman" w:hAnsi="Times New Roman" w:cs="Times New Roman"/>
          <w:sz w:val="28"/>
          <w:szCs w:val="28"/>
        </w:rPr>
        <w:t xml:space="preserve">. Ранее </w:t>
      </w:r>
      <w:r w:rsidR="00EF5155" w:rsidRPr="00EF5155">
        <w:rPr>
          <w:rFonts w:ascii="Times New Roman" w:eastAsia="Times New Roman" w:hAnsi="Times New Roman" w:cs="Times New Roman"/>
          <w:sz w:val="28"/>
          <w:szCs w:val="28"/>
        </w:rPr>
        <w:t xml:space="preserve"> поправки были внесены решени</w:t>
      </w:r>
      <w:r w:rsidR="00EF5155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EF5155" w:rsidRPr="00EF5155">
        <w:rPr>
          <w:rFonts w:ascii="Times New Roman" w:eastAsia="Times New Roman" w:hAnsi="Times New Roman" w:cs="Times New Roman"/>
          <w:sz w:val="28"/>
          <w:szCs w:val="28"/>
        </w:rPr>
        <w:t xml:space="preserve"> Совета поселения от</w:t>
      </w:r>
      <w:r w:rsidR="00E41ED1">
        <w:rPr>
          <w:rFonts w:ascii="Times New Roman" w:eastAsia="Times New Roman" w:hAnsi="Times New Roman" w:cs="Times New Roman"/>
          <w:sz w:val="28"/>
          <w:szCs w:val="28"/>
        </w:rPr>
        <w:t xml:space="preserve"> 08.07.2016 года</w:t>
      </w:r>
      <w:r w:rsidR="00CE2814">
        <w:rPr>
          <w:rFonts w:ascii="Times New Roman" w:eastAsia="Times New Roman" w:hAnsi="Times New Roman" w:cs="Times New Roman"/>
          <w:sz w:val="28"/>
          <w:szCs w:val="28"/>
        </w:rPr>
        <w:t xml:space="preserve"> №104</w:t>
      </w:r>
      <w:r w:rsidR="00E41ED1">
        <w:rPr>
          <w:rFonts w:ascii="Times New Roman" w:eastAsia="Times New Roman" w:hAnsi="Times New Roman" w:cs="Times New Roman"/>
          <w:sz w:val="28"/>
          <w:szCs w:val="28"/>
        </w:rPr>
        <w:t xml:space="preserve"> и от</w:t>
      </w:r>
      <w:r w:rsidR="00EF5155" w:rsidRPr="00EF5155">
        <w:rPr>
          <w:rFonts w:ascii="Times New Roman" w:eastAsia="Times New Roman" w:hAnsi="Times New Roman" w:cs="Times New Roman"/>
          <w:sz w:val="28"/>
          <w:szCs w:val="28"/>
        </w:rPr>
        <w:t xml:space="preserve"> 29.08.2016 года №107. Внесение изменений связано с   изменением объема   налоговых и неналоговых доходов 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>,а также</w:t>
      </w:r>
      <w:r w:rsidR="00EF5155" w:rsidRPr="00EF5155">
        <w:rPr>
          <w:rFonts w:ascii="Times New Roman" w:eastAsia="Times New Roman" w:hAnsi="Times New Roman" w:cs="Times New Roman"/>
          <w:sz w:val="28"/>
          <w:szCs w:val="28"/>
        </w:rPr>
        <w:t xml:space="preserve"> с корректировкой  объема расходных обязательств в части разделов: «Общегосударственные вопросы»,  «Национальная безопасность и правоохранительная деятельность», </w:t>
      </w:r>
      <w:r w:rsidR="00EF5155" w:rsidRPr="00EF5155">
        <w:rPr>
          <w:rFonts w:ascii="Times New Roman" w:eastAsia="Times New Roman" w:hAnsi="Times New Roman" w:cs="Times New Roman"/>
          <w:sz w:val="28"/>
          <w:szCs w:val="28"/>
        </w:rPr>
        <w:lastRenderedPageBreak/>
        <w:t>«Жилищно-коммунальное хозяйство», «Социальная политика» и «Физическая культура и спорт».</w:t>
      </w:r>
    </w:p>
    <w:p w:rsidR="004928A5" w:rsidRPr="003E291E" w:rsidRDefault="004928A5" w:rsidP="004928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Pr="00C44D37" w:rsidRDefault="004928A5" w:rsidP="004928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37">
        <w:rPr>
          <w:rFonts w:ascii="Times New Roman" w:hAnsi="Times New Roman" w:cs="Times New Roman"/>
          <w:sz w:val="28"/>
          <w:szCs w:val="28"/>
        </w:rPr>
        <w:t>С учетом предлагаемых поправок объем доходов бюджета поселения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4D37">
        <w:rPr>
          <w:rFonts w:ascii="Times New Roman" w:hAnsi="Times New Roman" w:cs="Times New Roman"/>
          <w:sz w:val="28"/>
          <w:szCs w:val="28"/>
        </w:rPr>
        <w:t xml:space="preserve"> год  </w:t>
      </w:r>
      <w:r w:rsidR="00AB70E0">
        <w:rPr>
          <w:rFonts w:ascii="Times New Roman" w:hAnsi="Times New Roman" w:cs="Times New Roman"/>
          <w:sz w:val="28"/>
          <w:szCs w:val="28"/>
        </w:rPr>
        <w:t>не изменится</w:t>
      </w:r>
      <w:r w:rsidRPr="00C44D37">
        <w:rPr>
          <w:rFonts w:ascii="Times New Roman" w:hAnsi="Times New Roman" w:cs="Times New Roman"/>
          <w:sz w:val="28"/>
          <w:szCs w:val="28"/>
        </w:rPr>
        <w:t xml:space="preserve">  и составит </w:t>
      </w:r>
      <w:r w:rsidR="008E0186">
        <w:rPr>
          <w:rFonts w:ascii="Times New Roman" w:hAnsi="Times New Roman" w:cs="Times New Roman"/>
          <w:sz w:val="28"/>
          <w:szCs w:val="28"/>
        </w:rPr>
        <w:t>5778,5</w:t>
      </w:r>
      <w:r w:rsidRPr="00C44D37">
        <w:rPr>
          <w:rFonts w:ascii="Times New Roman" w:hAnsi="Times New Roman" w:cs="Times New Roman"/>
          <w:sz w:val="28"/>
          <w:szCs w:val="28"/>
        </w:rPr>
        <w:t xml:space="preserve"> тыс. рублей, объем расходов также </w:t>
      </w:r>
      <w:r w:rsidR="00AB70E0">
        <w:rPr>
          <w:rFonts w:ascii="Times New Roman" w:hAnsi="Times New Roman" w:cs="Times New Roman"/>
          <w:sz w:val="28"/>
          <w:szCs w:val="28"/>
        </w:rPr>
        <w:t>не изменится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D37">
        <w:rPr>
          <w:rFonts w:ascii="Times New Roman" w:hAnsi="Times New Roman" w:cs="Times New Roman"/>
          <w:sz w:val="28"/>
          <w:szCs w:val="28"/>
        </w:rPr>
        <w:t xml:space="preserve"> и составит </w:t>
      </w:r>
      <w:r w:rsidR="008E0186">
        <w:rPr>
          <w:rFonts w:ascii="Times New Roman" w:hAnsi="Times New Roman" w:cs="Times New Roman"/>
          <w:sz w:val="28"/>
          <w:szCs w:val="28"/>
        </w:rPr>
        <w:t>5808,6</w:t>
      </w:r>
      <w:r w:rsidRPr="00C44D3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928A5" w:rsidRPr="003A7CA3" w:rsidRDefault="004928A5" w:rsidP="004928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37">
        <w:rPr>
          <w:rFonts w:ascii="Times New Roman" w:hAnsi="Times New Roman" w:cs="Times New Roman"/>
          <w:sz w:val="28"/>
          <w:szCs w:val="28"/>
        </w:rPr>
        <w:t>Проект решения сформирован с</w:t>
      </w:r>
      <w:r w:rsidRPr="003A7CA3">
        <w:rPr>
          <w:rFonts w:ascii="Times New Roman" w:hAnsi="Times New Roman" w:cs="Times New Roman"/>
          <w:sz w:val="28"/>
          <w:szCs w:val="28"/>
        </w:rPr>
        <w:t xml:space="preserve"> дефицитом бюджета поселения в сумме </w:t>
      </w:r>
      <w:r>
        <w:rPr>
          <w:rFonts w:ascii="Times New Roman" w:hAnsi="Times New Roman" w:cs="Times New Roman"/>
          <w:sz w:val="28"/>
          <w:szCs w:val="28"/>
        </w:rPr>
        <w:t xml:space="preserve">30,1 </w:t>
      </w:r>
      <w:r w:rsidRPr="003A7CA3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4,8</w:t>
      </w:r>
      <w:r w:rsidRPr="003A7CA3">
        <w:rPr>
          <w:rFonts w:ascii="Times New Roman" w:hAnsi="Times New Roman" w:cs="Times New Roman"/>
          <w:sz w:val="28"/>
          <w:szCs w:val="28"/>
        </w:rPr>
        <w:t xml:space="preserve"> % от объема доходов без учета безвозмездных поступлений  с учетом остатка денежных средств, на счетах поселения по состоянию на 01.01.201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hAnsi="Times New Roman" w:cs="Times New Roman"/>
          <w:sz w:val="28"/>
          <w:szCs w:val="28"/>
        </w:rPr>
        <w:t>30,1</w:t>
      </w:r>
      <w:r w:rsidRPr="003A7CA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928A5" w:rsidRPr="003A7CA3" w:rsidRDefault="004928A5" w:rsidP="004928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Динамика основных показателей бюджета поселения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 с учетом предлагаемых поправок приведена в следующей таблице:</w:t>
      </w:r>
    </w:p>
    <w:p w:rsidR="004928A5" w:rsidRPr="003A7CA3" w:rsidRDefault="004928A5" w:rsidP="004928A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Pr="003A7CA3" w:rsidRDefault="004928A5" w:rsidP="004928A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Таблица № 1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7CA3">
        <w:rPr>
          <w:rFonts w:ascii="Times New Roman" w:hAnsi="Times New Roman" w:cs="Times New Roman"/>
          <w:sz w:val="28"/>
          <w:szCs w:val="28"/>
        </w:rPr>
        <w:t xml:space="preserve">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134"/>
        <w:gridCol w:w="1380"/>
        <w:gridCol w:w="1455"/>
        <w:gridCol w:w="1170"/>
        <w:gridCol w:w="1240"/>
      </w:tblGrid>
      <w:tr w:rsidR="00AB70E0" w:rsidRPr="003A7CA3" w:rsidTr="00AB70E0">
        <w:trPr>
          <w:trHeight w:val="1350"/>
        </w:trPr>
        <w:tc>
          <w:tcPr>
            <w:tcW w:w="1843" w:type="dxa"/>
            <w:vMerge w:val="restart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Первоначально утвержденный бюджет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AB70E0" w:rsidRPr="003A7CA3" w:rsidRDefault="00AB70E0" w:rsidP="00AB70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Бюджет с учетом поправок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июле 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380" w:type="dxa"/>
            <w:vMerge w:val="restart"/>
          </w:tcPr>
          <w:p w:rsidR="00AB70E0" w:rsidRPr="003A7CA3" w:rsidRDefault="00AB70E0" w:rsidP="00AB70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Бюджет с учетом поправок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августе 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55" w:type="dxa"/>
            <w:vMerge w:val="restart"/>
          </w:tcPr>
          <w:p w:rsidR="00AB70E0" w:rsidRPr="00AB70E0" w:rsidRDefault="00AB70E0" w:rsidP="00AB7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Бюджет с учетом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предлагаемых 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поправок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октябре 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предполагаемых  поправок</w:t>
            </w:r>
          </w:p>
        </w:tc>
      </w:tr>
      <w:tr w:rsidR="00AB70E0" w:rsidRPr="003A7CA3" w:rsidTr="00AB70E0">
        <w:trPr>
          <w:trHeight w:val="937"/>
        </w:trPr>
        <w:tc>
          <w:tcPr>
            <w:tcW w:w="1843" w:type="dxa"/>
            <w:vMerge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vMerge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1240" w:type="dxa"/>
          </w:tcPr>
          <w:p w:rsidR="00AB70E0" w:rsidRPr="003A7CA3" w:rsidRDefault="00AB70E0" w:rsidP="00AB70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утвержденного бюджета</w:t>
            </w:r>
          </w:p>
        </w:tc>
      </w:tr>
      <w:tr w:rsidR="00AB70E0" w:rsidRPr="003A7CA3" w:rsidTr="00AB70E0">
        <w:tc>
          <w:tcPr>
            <w:tcW w:w="1843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134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5750,5</w:t>
            </w:r>
          </w:p>
        </w:tc>
        <w:tc>
          <w:tcPr>
            <w:tcW w:w="1134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5689,8</w:t>
            </w:r>
          </w:p>
        </w:tc>
        <w:tc>
          <w:tcPr>
            <w:tcW w:w="1380" w:type="dxa"/>
          </w:tcPr>
          <w:p w:rsidR="00AB70E0" w:rsidRPr="003A7CA3" w:rsidRDefault="00AB70E0" w:rsidP="00E516A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5778,5</w:t>
            </w:r>
          </w:p>
        </w:tc>
        <w:tc>
          <w:tcPr>
            <w:tcW w:w="1455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5778,5</w:t>
            </w:r>
          </w:p>
        </w:tc>
        <w:tc>
          <w:tcPr>
            <w:tcW w:w="1170" w:type="dxa"/>
          </w:tcPr>
          <w:p w:rsidR="00AB70E0" w:rsidRPr="003A7CA3" w:rsidRDefault="00AB70E0" w:rsidP="0095118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240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B70E0" w:rsidRPr="003A7CA3" w:rsidTr="00AB70E0">
        <w:tc>
          <w:tcPr>
            <w:tcW w:w="1843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134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5750,5</w:t>
            </w:r>
          </w:p>
        </w:tc>
        <w:tc>
          <w:tcPr>
            <w:tcW w:w="1134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5719,9</w:t>
            </w:r>
          </w:p>
        </w:tc>
        <w:tc>
          <w:tcPr>
            <w:tcW w:w="1380" w:type="dxa"/>
          </w:tcPr>
          <w:p w:rsidR="00AB70E0" w:rsidRPr="003A7CA3" w:rsidRDefault="00AB70E0" w:rsidP="00E516A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5808,6</w:t>
            </w:r>
          </w:p>
        </w:tc>
        <w:tc>
          <w:tcPr>
            <w:tcW w:w="1455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5808,6</w:t>
            </w:r>
          </w:p>
        </w:tc>
        <w:tc>
          <w:tcPr>
            <w:tcW w:w="1170" w:type="dxa"/>
          </w:tcPr>
          <w:p w:rsidR="00AB70E0" w:rsidRPr="003A7CA3" w:rsidRDefault="00AB70E0" w:rsidP="0095118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  <w:tc>
          <w:tcPr>
            <w:tcW w:w="1240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B70E0" w:rsidRPr="003A7CA3" w:rsidTr="00AB70E0">
        <w:tc>
          <w:tcPr>
            <w:tcW w:w="1843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  <w:tc>
          <w:tcPr>
            <w:tcW w:w="1134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-30,1</w:t>
            </w:r>
          </w:p>
        </w:tc>
        <w:tc>
          <w:tcPr>
            <w:tcW w:w="1380" w:type="dxa"/>
          </w:tcPr>
          <w:p w:rsidR="00AB70E0" w:rsidRPr="003A7CA3" w:rsidRDefault="00AB70E0" w:rsidP="00E516A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-30,1</w:t>
            </w:r>
          </w:p>
        </w:tc>
        <w:tc>
          <w:tcPr>
            <w:tcW w:w="1455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-30,1</w:t>
            </w:r>
          </w:p>
        </w:tc>
        <w:tc>
          <w:tcPr>
            <w:tcW w:w="1170" w:type="dxa"/>
          </w:tcPr>
          <w:p w:rsidR="00AB70E0" w:rsidRPr="003A7CA3" w:rsidRDefault="00AB70E0" w:rsidP="0095118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1240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A5" w:rsidRPr="003A7CA3" w:rsidRDefault="004928A5" w:rsidP="004928A5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1. Общий объем доходов бюджета поселения 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  с учетом поправок предусмотрен в сумме </w:t>
      </w:r>
      <w:r w:rsidR="0095118C">
        <w:rPr>
          <w:rFonts w:ascii="Times New Roman" w:hAnsi="Times New Roman" w:cs="Times New Roman"/>
          <w:sz w:val="28"/>
          <w:szCs w:val="28"/>
        </w:rPr>
        <w:t>5778,5</w:t>
      </w:r>
      <w:r w:rsidRPr="003A7CA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95118C">
        <w:rPr>
          <w:rFonts w:ascii="Times New Roman" w:hAnsi="Times New Roman" w:cs="Times New Roman"/>
          <w:sz w:val="28"/>
          <w:szCs w:val="28"/>
        </w:rPr>
        <w:t>выше</w:t>
      </w:r>
      <w:r w:rsidRPr="003A7CA3">
        <w:rPr>
          <w:rFonts w:ascii="Times New Roman" w:hAnsi="Times New Roman" w:cs="Times New Roman"/>
          <w:sz w:val="28"/>
          <w:szCs w:val="28"/>
        </w:rPr>
        <w:t xml:space="preserve"> бюджетных назначений первоначального бюджета </w:t>
      </w:r>
      <w:r w:rsidR="00614E88">
        <w:rPr>
          <w:rFonts w:ascii="Times New Roman" w:hAnsi="Times New Roman" w:cs="Times New Roman"/>
          <w:sz w:val="28"/>
          <w:szCs w:val="28"/>
        </w:rPr>
        <w:t xml:space="preserve"> </w:t>
      </w:r>
      <w:r w:rsidRPr="003A7CA3">
        <w:rPr>
          <w:rFonts w:ascii="Times New Roman" w:hAnsi="Times New Roman" w:cs="Times New Roman"/>
          <w:sz w:val="28"/>
          <w:szCs w:val="28"/>
        </w:rPr>
        <w:t xml:space="preserve">на </w:t>
      </w:r>
      <w:r w:rsidR="0095118C">
        <w:rPr>
          <w:rFonts w:ascii="Times New Roman" w:hAnsi="Times New Roman" w:cs="Times New Roman"/>
          <w:sz w:val="28"/>
          <w:szCs w:val="28"/>
        </w:rPr>
        <w:t>28,0</w:t>
      </w:r>
      <w:r w:rsidRPr="003A7CA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5118C">
        <w:rPr>
          <w:rFonts w:ascii="Times New Roman" w:hAnsi="Times New Roman" w:cs="Times New Roman"/>
          <w:sz w:val="28"/>
          <w:szCs w:val="28"/>
        </w:rPr>
        <w:t xml:space="preserve">0,5% и </w:t>
      </w:r>
      <w:r w:rsidR="00AB70E0">
        <w:rPr>
          <w:rFonts w:ascii="Times New Roman" w:hAnsi="Times New Roman" w:cs="Times New Roman"/>
          <w:sz w:val="28"/>
          <w:szCs w:val="28"/>
        </w:rPr>
        <w:t>равен уточненным бюджетным назначениям.</w:t>
      </w:r>
      <w:r w:rsidRPr="003A7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2. Общий объем расходов бюджета поселения 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  с учетом поправок предусмотрен в сумме </w:t>
      </w:r>
      <w:r w:rsidR="0095118C">
        <w:rPr>
          <w:rFonts w:ascii="Times New Roman" w:hAnsi="Times New Roman" w:cs="Times New Roman"/>
          <w:sz w:val="28"/>
          <w:szCs w:val="28"/>
        </w:rPr>
        <w:t>5808,6</w:t>
      </w:r>
      <w:r w:rsidRPr="003A7CA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95118C">
        <w:rPr>
          <w:rFonts w:ascii="Times New Roman" w:hAnsi="Times New Roman" w:cs="Times New Roman"/>
          <w:sz w:val="28"/>
          <w:szCs w:val="28"/>
        </w:rPr>
        <w:t>выше</w:t>
      </w:r>
      <w:r w:rsidRPr="003A7CA3">
        <w:rPr>
          <w:rFonts w:ascii="Times New Roman" w:hAnsi="Times New Roman" w:cs="Times New Roman"/>
          <w:sz w:val="28"/>
          <w:szCs w:val="28"/>
        </w:rPr>
        <w:t xml:space="preserve"> бюджетных назначений первоначального бюджета на </w:t>
      </w:r>
      <w:r w:rsidR="0095118C">
        <w:rPr>
          <w:rFonts w:ascii="Times New Roman" w:hAnsi="Times New Roman" w:cs="Times New Roman"/>
          <w:sz w:val="28"/>
          <w:szCs w:val="28"/>
        </w:rPr>
        <w:t>58,1</w:t>
      </w:r>
      <w:r w:rsidRPr="003A7CA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5118C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18C">
        <w:rPr>
          <w:rFonts w:ascii="Times New Roman" w:hAnsi="Times New Roman" w:cs="Times New Roman"/>
          <w:sz w:val="28"/>
          <w:szCs w:val="28"/>
        </w:rPr>
        <w:t>% и</w:t>
      </w:r>
      <w:r w:rsidR="00F672A4">
        <w:rPr>
          <w:rFonts w:ascii="Times New Roman" w:hAnsi="Times New Roman" w:cs="Times New Roman"/>
          <w:sz w:val="28"/>
          <w:szCs w:val="28"/>
        </w:rPr>
        <w:t>и равен уточненным бюджетным назначениям.</w:t>
      </w:r>
      <w:r w:rsidRPr="003A7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8A5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3. Проект решения предусматривает дефицит бюджета поселения в объеме </w:t>
      </w:r>
      <w:r>
        <w:rPr>
          <w:rFonts w:ascii="Times New Roman" w:hAnsi="Times New Roman" w:cs="Times New Roman"/>
          <w:sz w:val="28"/>
          <w:szCs w:val="28"/>
        </w:rPr>
        <w:t xml:space="preserve">30,1 </w:t>
      </w:r>
      <w:r w:rsidRPr="003A7CA3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4,8</w:t>
      </w:r>
      <w:r w:rsidRPr="003A7CA3">
        <w:rPr>
          <w:rFonts w:ascii="Times New Roman" w:hAnsi="Times New Roman" w:cs="Times New Roman"/>
          <w:sz w:val="28"/>
          <w:szCs w:val="28"/>
        </w:rPr>
        <w:t xml:space="preserve"> % от объема доходов без учета безвозмездных поступлений с учетом остатка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CA3">
        <w:rPr>
          <w:rFonts w:ascii="Times New Roman" w:hAnsi="Times New Roman" w:cs="Times New Roman"/>
          <w:sz w:val="28"/>
          <w:szCs w:val="28"/>
        </w:rPr>
        <w:t>на счетах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3A7CA3">
        <w:rPr>
          <w:rFonts w:ascii="Times New Roman" w:hAnsi="Times New Roman" w:cs="Times New Roman"/>
          <w:sz w:val="28"/>
          <w:szCs w:val="28"/>
        </w:rPr>
        <w:t xml:space="preserve"> поселения по состоянию на 01.01.201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3A7CA3">
        <w:rPr>
          <w:rFonts w:ascii="Times New Roman" w:hAnsi="Times New Roman" w:cs="Times New Roman"/>
          <w:sz w:val="28"/>
          <w:szCs w:val="28"/>
        </w:rPr>
        <w:t>года.</w:t>
      </w:r>
    </w:p>
    <w:p w:rsidR="004928A5" w:rsidRPr="00786A19" w:rsidRDefault="00786A19" w:rsidP="00786A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4928A5" w:rsidRPr="00520AEE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Доходы бюджета поселения</w:t>
      </w:r>
    </w:p>
    <w:p w:rsidR="004928A5" w:rsidRPr="00520AEE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 xml:space="preserve">Налоговые и неналоговые доходы бюджета поселения </w:t>
      </w:r>
    </w:p>
    <w:p w:rsidR="004928A5" w:rsidRPr="00520AEE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A4" w:rsidRDefault="004928A5" w:rsidP="00F672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91E">
        <w:rPr>
          <w:rFonts w:ascii="Times New Roman" w:hAnsi="Times New Roman" w:cs="Times New Roman"/>
          <w:sz w:val="28"/>
          <w:szCs w:val="28"/>
        </w:rPr>
        <w:t xml:space="preserve">Проект решения вносит изменения  в </w:t>
      </w:r>
      <w:r w:rsidR="002E23E7" w:rsidRPr="003E291E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3E291E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6149B1" w:rsidRPr="003E291E">
        <w:rPr>
          <w:rFonts w:ascii="Times New Roman" w:hAnsi="Times New Roman" w:cs="Times New Roman"/>
          <w:sz w:val="28"/>
          <w:szCs w:val="28"/>
        </w:rPr>
        <w:t xml:space="preserve">и неналоговых </w:t>
      </w:r>
      <w:r w:rsidRPr="003E291E">
        <w:rPr>
          <w:rFonts w:ascii="Times New Roman" w:hAnsi="Times New Roman" w:cs="Times New Roman"/>
          <w:sz w:val="28"/>
          <w:szCs w:val="28"/>
        </w:rPr>
        <w:t>доходов бюджета поселения.</w:t>
      </w:r>
    </w:p>
    <w:p w:rsidR="00F672A4" w:rsidRPr="00F672A4" w:rsidRDefault="00F672A4" w:rsidP="00F672A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2A4">
        <w:rPr>
          <w:rFonts w:ascii="Times New Roman" w:eastAsia="Times New Roman" w:hAnsi="Times New Roman" w:cs="Times New Roman"/>
          <w:sz w:val="28"/>
          <w:szCs w:val="28"/>
        </w:rPr>
        <w:t>Проектом решения предлагается  уточнить прогнозные показатели в доходной части бюджета:</w:t>
      </w:r>
    </w:p>
    <w:p w:rsidR="00F672A4" w:rsidRDefault="00F672A4" w:rsidP="00F6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2A4">
        <w:rPr>
          <w:rFonts w:ascii="Times New Roman" w:eastAsia="Times New Roman" w:hAnsi="Times New Roman" w:cs="Times New Roman"/>
          <w:sz w:val="28"/>
          <w:szCs w:val="28"/>
        </w:rPr>
        <w:t>- в связи с ожидаемым дополнительным поступлением налога на доходы физических лиц  планируется увеличение данного налогового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 xml:space="preserve"> источника на 123,5 тыс. рублей.  Таким образом,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сумм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налога на год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 xml:space="preserve"> составит 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208,5 тыс. рублей,  что выше первоначально утвержденного объема в 2,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раза;</w:t>
      </w:r>
    </w:p>
    <w:p w:rsidR="00F672A4" w:rsidRDefault="00F672A4" w:rsidP="00F6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>огласно пояснительной записк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>ожидается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недополучение налога на имущество физических лиц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 xml:space="preserve">,  в результате 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плановый показатель на 126,5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28A5" w:rsidRPr="003E291E" w:rsidRDefault="00F672A4" w:rsidP="00F67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в связи с дополнительным поступлением государственной пошлины планируется корректировка в сторону увеличения на 3,0 тыс. рублей.</w:t>
      </w:r>
      <w:r w:rsidR="004928A5" w:rsidRPr="003E2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8A5" w:rsidRPr="003E291E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91E">
        <w:rPr>
          <w:rFonts w:ascii="Times New Roman" w:hAnsi="Times New Roman" w:cs="Times New Roman"/>
          <w:sz w:val="28"/>
          <w:szCs w:val="28"/>
        </w:rPr>
        <w:t>Таким образом, объем собственных доходов бюджета поселения не изменится и составит  626,0 тыс. рублей.</w:t>
      </w:r>
      <w:r w:rsidRPr="003E29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28A5" w:rsidRPr="00520AEE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A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</w:p>
    <w:p w:rsidR="004928A5" w:rsidRDefault="004928A5" w:rsidP="004928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4928A5" w:rsidRPr="00520AEE" w:rsidRDefault="004928A5" w:rsidP="004928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A5" w:rsidRDefault="004928A5" w:rsidP="00F672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86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630">
        <w:rPr>
          <w:rFonts w:ascii="Times New Roman" w:hAnsi="Times New Roman" w:cs="Times New Roman"/>
          <w:sz w:val="28"/>
          <w:szCs w:val="28"/>
        </w:rPr>
        <w:t>Проект решения</w:t>
      </w:r>
      <w:r w:rsidR="00F672A4">
        <w:rPr>
          <w:rFonts w:ascii="Times New Roman" w:hAnsi="Times New Roman" w:cs="Times New Roman"/>
          <w:sz w:val="28"/>
          <w:szCs w:val="28"/>
        </w:rPr>
        <w:t xml:space="preserve"> не</w:t>
      </w:r>
      <w:r w:rsidRPr="00C86630">
        <w:rPr>
          <w:rFonts w:ascii="Times New Roman" w:hAnsi="Times New Roman" w:cs="Times New Roman"/>
          <w:sz w:val="28"/>
          <w:szCs w:val="28"/>
        </w:rPr>
        <w:t xml:space="preserve"> вносит изменени</w:t>
      </w:r>
      <w:r w:rsidR="00F81369">
        <w:rPr>
          <w:rFonts w:ascii="Times New Roman" w:hAnsi="Times New Roman" w:cs="Times New Roman"/>
          <w:sz w:val="28"/>
          <w:szCs w:val="28"/>
        </w:rPr>
        <w:t>я</w:t>
      </w:r>
      <w:r w:rsidRPr="00C86630">
        <w:rPr>
          <w:rFonts w:ascii="Times New Roman" w:hAnsi="Times New Roman" w:cs="Times New Roman"/>
          <w:sz w:val="28"/>
          <w:szCs w:val="28"/>
        </w:rPr>
        <w:t xml:space="preserve"> в объем</w:t>
      </w:r>
      <w:r w:rsidR="00F672A4">
        <w:rPr>
          <w:rFonts w:ascii="Times New Roman" w:hAnsi="Times New Roman" w:cs="Times New Roman"/>
          <w:sz w:val="28"/>
          <w:szCs w:val="28"/>
        </w:rPr>
        <w:t xml:space="preserve"> и структуру</w:t>
      </w:r>
      <w:r w:rsidRPr="00C86630">
        <w:rPr>
          <w:rFonts w:ascii="Times New Roman" w:hAnsi="Times New Roman" w:cs="Times New Roman"/>
          <w:sz w:val="28"/>
          <w:szCs w:val="28"/>
        </w:rPr>
        <w:t xml:space="preserve"> безвозмездных поступлений бюджета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9B1" w:rsidRDefault="006149B1" w:rsidP="00786A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28A5" w:rsidRPr="00520AEE" w:rsidRDefault="004928A5" w:rsidP="004928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Default="004928A5" w:rsidP="0085294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Расходы бюджета поселения</w:t>
      </w:r>
    </w:p>
    <w:p w:rsidR="00F672A4" w:rsidRPr="00520AEE" w:rsidRDefault="00F672A4" w:rsidP="0085294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A5" w:rsidRPr="00520AEE" w:rsidRDefault="004928A5" w:rsidP="004928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Расходы бюджета поселения с учетом предлагаемых поправок на 2016 год предусматриваются в объеме </w:t>
      </w:r>
      <w:r w:rsidR="001C3D88">
        <w:rPr>
          <w:rFonts w:ascii="Times New Roman" w:hAnsi="Times New Roman" w:cs="Times New Roman"/>
          <w:sz w:val="28"/>
          <w:szCs w:val="28"/>
        </w:rPr>
        <w:t>5808,6</w:t>
      </w:r>
      <w:r w:rsidRPr="00520AE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928A5" w:rsidRDefault="004928A5" w:rsidP="004928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Планируется увеличить расходы  по </w:t>
      </w:r>
      <w:r w:rsidR="001C3D88">
        <w:rPr>
          <w:rFonts w:ascii="Times New Roman" w:hAnsi="Times New Roman" w:cs="Times New Roman"/>
          <w:sz w:val="28"/>
          <w:szCs w:val="28"/>
        </w:rPr>
        <w:t>одному</w:t>
      </w:r>
      <w:r w:rsidRPr="00520AEE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1C3D88">
        <w:rPr>
          <w:rFonts w:ascii="Times New Roman" w:hAnsi="Times New Roman" w:cs="Times New Roman"/>
          <w:sz w:val="28"/>
          <w:szCs w:val="28"/>
        </w:rPr>
        <w:t>у</w:t>
      </w:r>
      <w:r w:rsidRPr="00520AEE">
        <w:rPr>
          <w:rFonts w:ascii="Times New Roman" w:hAnsi="Times New Roman" w:cs="Times New Roman"/>
          <w:sz w:val="28"/>
          <w:szCs w:val="28"/>
        </w:rPr>
        <w:t xml:space="preserve"> бюджетной классификации по сравнению с утвержденными  бюджетными назначениями на сумму </w:t>
      </w:r>
      <w:r w:rsidR="00F672A4">
        <w:rPr>
          <w:rFonts w:ascii="Times New Roman" w:hAnsi="Times New Roman" w:cs="Times New Roman"/>
          <w:sz w:val="28"/>
          <w:szCs w:val="28"/>
        </w:rPr>
        <w:t xml:space="preserve">194,4  тыс. рублей, уменьшить по трем разделам бюджетной классификации на 194,4 тыс. рублей. </w:t>
      </w:r>
      <w:r w:rsidRPr="00520AE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остальным</w:t>
      </w:r>
      <w:r w:rsidRPr="00520AEE">
        <w:rPr>
          <w:rFonts w:ascii="Times New Roman" w:hAnsi="Times New Roman" w:cs="Times New Roman"/>
          <w:sz w:val="28"/>
          <w:szCs w:val="28"/>
        </w:rPr>
        <w:t xml:space="preserve"> разделам изменения объема бюджетных ассигнований не планируется.</w:t>
      </w:r>
    </w:p>
    <w:p w:rsidR="00F672A4" w:rsidRDefault="00F672A4" w:rsidP="004928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2A4" w:rsidRPr="00520AEE" w:rsidRDefault="00F672A4" w:rsidP="004928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Default="004928A5" w:rsidP="0085294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Изменение объема бюджетных ассигнований в структуре расходов бюджета поселения на 2016 год характеризуется следующими данными:</w:t>
      </w:r>
    </w:p>
    <w:p w:rsidR="00F672A4" w:rsidRDefault="00F672A4" w:rsidP="0085294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2A4" w:rsidRDefault="00F672A4" w:rsidP="0085294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2A4" w:rsidRDefault="00F672A4" w:rsidP="0085294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2A4" w:rsidRDefault="00F672A4" w:rsidP="0085294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2A4" w:rsidRPr="00852947" w:rsidRDefault="00F672A4" w:rsidP="0085294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Pr="00E27862" w:rsidRDefault="004928A5" w:rsidP="004928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862">
        <w:rPr>
          <w:rFonts w:ascii="Times New Roman" w:hAnsi="Times New Roman" w:cs="Times New Roman"/>
          <w:sz w:val="24"/>
          <w:szCs w:val="24"/>
        </w:rPr>
        <w:t xml:space="preserve">Таблица №2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27862">
        <w:rPr>
          <w:rFonts w:ascii="Times New Roman" w:hAnsi="Times New Roman" w:cs="Times New Roman"/>
          <w:sz w:val="24"/>
          <w:szCs w:val="24"/>
        </w:rPr>
        <w:t xml:space="preserve">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134"/>
        <w:gridCol w:w="1170"/>
        <w:gridCol w:w="1240"/>
        <w:gridCol w:w="915"/>
        <w:gridCol w:w="928"/>
      </w:tblGrid>
      <w:tr w:rsidR="00F672A4" w:rsidRPr="00E27862" w:rsidTr="00F672A4">
        <w:trPr>
          <w:trHeight w:val="112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2A4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F672A4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A4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A4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A4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A4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A4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A4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A4" w:rsidRPr="00E27862" w:rsidRDefault="00F672A4" w:rsidP="008529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 утвержденный бюджет на 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поправок 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июле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406">
              <w:rPr>
                <w:rFonts w:ascii="Times New Roman" w:hAnsi="Times New Roman" w:cs="Times New Roman"/>
                <w:sz w:val="24"/>
                <w:szCs w:val="24"/>
              </w:rPr>
              <w:t>Бюджет с учетом поправок в августе  2016 года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406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предлагаемых поправок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  <w:r w:rsidRPr="00FA2406">
              <w:rPr>
                <w:rFonts w:ascii="Times New Roman" w:hAnsi="Times New Roman" w:cs="Times New Roman"/>
                <w:sz w:val="24"/>
                <w:szCs w:val="24"/>
              </w:rPr>
              <w:t xml:space="preserve">  2016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F672A4" w:rsidRPr="00E27862" w:rsidTr="00F672A4">
        <w:trPr>
          <w:trHeight w:val="169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2A4" w:rsidRDefault="00F672A4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2A4" w:rsidRPr="00FA2406" w:rsidRDefault="00F672A4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2A4" w:rsidRPr="00FA2406" w:rsidRDefault="00F672A4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первоначального бюджета</w:t>
            </w:r>
          </w:p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F672A4" w:rsidRPr="00E27862" w:rsidTr="00F672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E516AA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672A4">
              <w:rPr>
                <w:rFonts w:ascii="Times New Roman" w:hAnsi="Times New Roman" w:cs="Times New Roman"/>
                <w:sz w:val="24"/>
                <w:szCs w:val="24"/>
              </w:rPr>
              <w:t>196,7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88686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+194,4</w:t>
            </w:r>
          </w:p>
        </w:tc>
      </w:tr>
      <w:tr w:rsidR="00F672A4" w:rsidRPr="00E27862" w:rsidTr="00F672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72A4" w:rsidRPr="00E27862" w:rsidTr="00F672A4">
        <w:trPr>
          <w:trHeight w:val="7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-20,0</w:t>
            </w:r>
          </w:p>
        </w:tc>
      </w:tr>
      <w:tr w:rsidR="00F672A4" w:rsidRPr="00E27862" w:rsidTr="00F672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8B7A81">
            <w:pPr>
              <w:tabs>
                <w:tab w:val="right" w:pos="69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+54,3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72A4" w:rsidRPr="00E27862" w:rsidTr="00F672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Default="00F672A4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427,7</w:t>
            </w:r>
          </w:p>
          <w:p w:rsidR="00F672A4" w:rsidRPr="00E27862" w:rsidRDefault="00F672A4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8B7A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-88,2</w:t>
            </w:r>
          </w:p>
        </w:tc>
      </w:tr>
      <w:tr w:rsidR="00F672A4" w:rsidRPr="00E27862" w:rsidTr="00F672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72A4" w:rsidRPr="00E27862" w:rsidTr="00F672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72A4" w:rsidRPr="00E27862" w:rsidTr="00F672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-86,2</w:t>
            </w:r>
          </w:p>
        </w:tc>
      </w:tr>
      <w:tr w:rsidR="00F672A4" w:rsidRPr="00E27862" w:rsidTr="00F672A4">
        <w:trPr>
          <w:trHeight w:val="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72A4" w:rsidRPr="00E27862" w:rsidTr="00F672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5719,9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E516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5808,6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5808,6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8B7A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+58,1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9D2E7C" w:rsidRDefault="009D2E7C" w:rsidP="008B7A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A81" w:rsidRDefault="008B7A81" w:rsidP="008B7A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7A81">
        <w:rPr>
          <w:rFonts w:ascii="Times New Roman" w:eastAsia="Times New Roman" w:hAnsi="Times New Roman" w:cs="Times New Roman"/>
          <w:sz w:val="28"/>
          <w:szCs w:val="28"/>
        </w:rPr>
        <w:t xml:space="preserve">В проекте решения расходы бюджета поселения по разделу </w:t>
      </w:r>
      <w:r w:rsidRPr="008B7A81">
        <w:rPr>
          <w:rFonts w:ascii="Times New Roman" w:eastAsia="Times New Roman" w:hAnsi="Times New Roman" w:cs="Times New Roman"/>
          <w:b/>
          <w:sz w:val="28"/>
          <w:szCs w:val="28"/>
        </w:rPr>
        <w:t>0100 «Общегосударственные вопросы»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планируется увеличение расходов на 194,4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 в том числе:</w:t>
      </w:r>
    </w:p>
    <w:p w:rsidR="008B7A81" w:rsidRPr="008B7A81" w:rsidRDefault="008B7A81" w:rsidP="008B7A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по подразделу 0102 «Функционирование высшего должностного лица субъекта РФ и муниципального образования»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планируется увеличение расходов на 18,8 тыс. рублей на расходы по выплате заработной платы в пределах норматива оплаты труда;</w:t>
      </w:r>
    </w:p>
    <w:p w:rsidR="008B7A81" w:rsidRPr="008B7A81" w:rsidRDefault="008B7A81" w:rsidP="008B7A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по </w:t>
      </w:r>
      <w:r w:rsidRPr="008B7A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8B7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планируется увеличение расходов </w:t>
      </w:r>
      <w:r w:rsidRPr="008B7A8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175,6</w:t>
      </w:r>
      <w:r w:rsidRPr="008B7A81">
        <w:rPr>
          <w:rFonts w:ascii="Times New Roman" w:eastAsia="Times New Roman" w:hAnsi="Times New Roman" w:cs="Times New Roman"/>
          <w:sz w:val="28"/>
          <w:szCs w:val="28"/>
        </w:rPr>
        <w:t xml:space="preserve">  тыс. рублей</w:t>
      </w:r>
      <w:r w:rsidRPr="008B7A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выплат</w:t>
      </w:r>
      <w:r w:rsidR="005A1D2F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заработной платы с начислениями в соответствии с нормативом фонда оплаты труда, так как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 xml:space="preserve"> в первоначальном бюджете поселения сумма на расходы по выплате заработной платы </w:t>
      </w:r>
      <w:r w:rsidR="009B06AF">
        <w:rPr>
          <w:rFonts w:ascii="Times New Roman" w:eastAsia="Times New Roman" w:hAnsi="Times New Roman" w:cs="Times New Roman"/>
          <w:sz w:val="28"/>
          <w:szCs w:val="28"/>
        </w:rPr>
        <w:t>муниципальным служащим и Главе поселения предусмотрены не в полном объеме</w:t>
      </w:r>
      <w:r w:rsidR="005A1D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2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E7C">
        <w:rPr>
          <w:rFonts w:ascii="Times New Roman" w:eastAsia="Times New Roman" w:hAnsi="Times New Roman" w:cs="Times New Roman"/>
          <w:i/>
          <w:sz w:val="28"/>
          <w:szCs w:val="28"/>
        </w:rPr>
        <w:t>Расчет по нормативу Фонда оплаты труда</w:t>
      </w:r>
      <w:r w:rsidR="00F94F8B">
        <w:rPr>
          <w:rFonts w:ascii="Times New Roman" w:eastAsia="Times New Roman" w:hAnsi="Times New Roman" w:cs="Times New Roman"/>
          <w:i/>
          <w:sz w:val="28"/>
          <w:szCs w:val="28"/>
        </w:rPr>
        <w:t xml:space="preserve"> на 2016 год</w:t>
      </w:r>
      <w:r w:rsidR="009D2E7C">
        <w:rPr>
          <w:rFonts w:ascii="Times New Roman" w:eastAsia="Times New Roman" w:hAnsi="Times New Roman" w:cs="Times New Roman"/>
          <w:i/>
          <w:sz w:val="28"/>
          <w:szCs w:val="28"/>
        </w:rPr>
        <w:t xml:space="preserve"> не предоставлен.</w:t>
      </w:r>
    </w:p>
    <w:p w:rsidR="008B7A81" w:rsidRDefault="008B7A81" w:rsidP="008B7A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A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</w:t>
      </w:r>
      <w:r w:rsidRPr="008B7A81">
        <w:rPr>
          <w:rFonts w:ascii="Times New Roman" w:eastAsia="Times New Roman" w:hAnsi="Times New Roman" w:cs="Times New Roman"/>
          <w:b/>
          <w:sz w:val="28"/>
          <w:szCs w:val="28"/>
        </w:rPr>
        <w:t>разделу 0</w:t>
      </w:r>
      <w:r w:rsidR="005A1D2F">
        <w:rPr>
          <w:rFonts w:ascii="Times New Roman" w:eastAsia="Times New Roman" w:hAnsi="Times New Roman" w:cs="Times New Roman"/>
          <w:b/>
          <w:sz w:val="28"/>
          <w:szCs w:val="28"/>
        </w:rPr>
        <w:t>300</w:t>
      </w:r>
      <w:r w:rsidRPr="008B7A8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5A1D2F">
        <w:rPr>
          <w:rFonts w:ascii="Times New Roman" w:eastAsia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</w:t>
      </w:r>
      <w:r w:rsidRPr="008B7A8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8B7A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1D2F">
        <w:rPr>
          <w:rFonts w:ascii="Times New Roman" w:eastAsia="Times New Roman" w:hAnsi="Times New Roman" w:cs="Times New Roman"/>
          <w:b/>
          <w:sz w:val="28"/>
          <w:szCs w:val="28"/>
        </w:rPr>
        <w:t>подразделу 0310</w:t>
      </w:r>
      <w:r w:rsidRPr="008B7A8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5A1D2F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Обеспечение пожарной безопасности» </w:t>
      </w:r>
      <w:r w:rsidRPr="008B7A81">
        <w:rPr>
          <w:rFonts w:ascii="Times New Roman" w:eastAsia="Times New Roman" w:hAnsi="Times New Roman" w:cs="Times New Roman"/>
          <w:sz w:val="28"/>
          <w:szCs w:val="28"/>
        </w:rPr>
        <w:t xml:space="preserve">планируется </w:t>
      </w:r>
      <w:r w:rsidR="005A1D2F">
        <w:rPr>
          <w:rFonts w:ascii="Times New Roman" w:eastAsia="Times New Roman" w:hAnsi="Times New Roman" w:cs="Times New Roman"/>
          <w:sz w:val="28"/>
          <w:szCs w:val="28"/>
        </w:rPr>
        <w:t xml:space="preserve">снижение </w:t>
      </w:r>
      <w:r w:rsidRPr="008B7A81">
        <w:rPr>
          <w:rFonts w:ascii="Times New Roman" w:eastAsia="Times New Roman" w:hAnsi="Times New Roman" w:cs="Times New Roman"/>
          <w:sz w:val="28"/>
          <w:szCs w:val="28"/>
        </w:rPr>
        <w:t xml:space="preserve">расходов на </w:t>
      </w:r>
      <w:r w:rsidR="005A1D2F">
        <w:rPr>
          <w:rFonts w:ascii="Times New Roman" w:eastAsia="Times New Roman" w:hAnsi="Times New Roman" w:cs="Times New Roman"/>
          <w:sz w:val="28"/>
          <w:szCs w:val="28"/>
        </w:rPr>
        <w:t>20,0 тыс. рублей</w:t>
      </w:r>
      <w:r w:rsidR="009B06AF">
        <w:rPr>
          <w:rFonts w:ascii="Times New Roman" w:eastAsia="Times New Roman" w:hAnsi="Times New Roman" w:cs="Times New Roman"/>
          <w:sz w:val="28"/>
          <w:szCs w:val="28"/>
        </w:rPr>
        <w:t xml:space="preserve">. Согласно пояснительной записке администрации поселения работы по содержанию пожарных водоемов проведены на безвозмездной основе. </w:t>
      </w:r>
    </w:p>
    <w:p w:rsidR="005A1D2F" w:rsidRDefault="005A1D2F" w:rsidP="005A1D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28A5" w:rsidRPr="00520AEE">
        <w:rPr>
          <w:rFonts w:ascii="Times New Roman" w:hAnsi="Times New Roman" w:cs="Times New Roman"/>
          <w:sz w:val="28"/>
          <w:szCs w:val="28"/>
        </w:rPr>
        <w:t xml:space="preserve">В проекте решения по разделу </w:t>
      </w:r>
      <w:r w:rsidR="00FA2406">
        <w:rPr>
          <w:rFonts w:ascii="Times New Roman" w:hAnsi="Times New Roman" w:cs="Times New Roman"/>
          <w:b/>
          <w:sz w:val="28"/>
          <w:szCs w:val="28"/>
        </w:rPr>
        <w:t xml:space="preserve">0500 </w:t>
      </w:r>
      <w:r w:rsidR="004928A5" w:rsidRPr="00520AEE">
        <w:rPr>
          <w:rFonts w:ascii="Times New Roman" w:hAnsi="Times New Roman" w:cs="Times New Roman"/>
          <w:b/>
          <w:sz w:val="28"/>
          <w:szCs w:val="28"/>
        </w:rPr>
        <w:t>«</w:t>
      </w:r>
      <w:r w:rsidR="00FA2406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  <w:r w:rsidR="004928A5" w:rsidRPr="00520AE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A1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подразделу </w:t>
      </w:r>
      <w:r w:rsidRPr="005A1D2F">
        <w:rPr>
          <w:rFonts w:ascii="Times New Roman" w:hAnsi="Times New Roman" w:cs="Times New Roman"/>
          <w:b/>
          <w:sz w:val="28"/>
          <w:szCs w:val="28"/>
        </w:rPr>
        <w:t>0503 «Благоустройство»</w:t>
      </w:r>
      <w:r>
        <w:rPr>
          <w:rFonts w:ascii="Times New Roman" w:hAnsi="Times New Roman" w:cs="Times New Roman"/>
          <w:sz w:val="28"/>
          <w:szCs w:val="28"/>
        </w:rPr>
        <w:t xml:space="preserve">  планируется уменьшение расходов на 88,2 тыс. рублей, в том числе:</w:t>
      </w:r>
    </w:p>
    <w:p w:rsidR="005A1D2F" w:rsidRDefault="005A1D2F" w:rsidP="005A1D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расходы на содержание мест захоронения в сумме 24,5 тыс. рублей, так как работы производились на безвозмездной основе и при проведении субботников;</w:t>
      </w:r>
    </w:p>
    <w:p w:rsidR="009B06AF" w:rsidRDefault="005A1D2F" w:rsidP="005A1D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1F05EE">
        <w:rPr>
          <w:rFonts w:ascii="Times New Roman" w:hAnsi="Times New Roman" w:cs="Times New Roman"/>
          <w:sz w:val="28"/>
          <w:szCs w:val="28"/>
        </w:rPr>
        <w:t>прочие мероприятия по благоустройству в сумме 63,7 тыс. рублей, так как благоустройство территории поселения пр</w:t>
      </w:r>
      <w:r w:rsidR="00CE2814">
        <w:rPr>
          <w:rFonts w:ascii="Times New Roman" w:hAnsi="Times New Roman" w:cs="Times New Roman"/>
          <w:sz w:val="28"/>
          <w:szCs w:val="28"/>
        </w:rPr>
        <w:t>оизводилось за счет субботников</w:t>
      </w:r>
      <w:r w:rsidR="00CE28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05EE">
        <w:rPr>
          <w:rFonts w:ascii="Times New Roman" w:hAnsi="Times New Roman" w:cs="Times New Roman"/>
          <w:sz w:val="28"/>
          <w:szCs w:val="28"/>
        </w:rPr>
        <w:t xml:space="preserve">    </w:t>
      </w:r>
      <w:r w:rsidR="00722C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05EE" w:rsidRPr="009B06AF" w:rsidRDefault="00722CE7" w:rsidP="005A1D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05EE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1F05EE" w:rsidRPr="001F05EE">
        <w:rPr>
          <w:rFonts w:ascii="Times New Roman" w:hAnsi="Times New Roman" w:cs="Times New Roman"/>
          <w:b/>
          <w:sz w:val="28"/>
          <w:szCs w:val="28"/>
        </w:rPr>
        <w:t>1000 «Социальная политика»</w:t>
      </w:r>
      <w:r w:rsidR="001F0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5EE">
        <w:rPr>
          <w:rFonts w:ascii="Times New Roman" w:hAnsi="Times New Roman" w:cs="Times New Roman"/>
          <w:sz w:val="28"/>
          <w:szCs w:val="28"/>
        </w:rPr>
        <w:t>планируется сокращение расходов на 86,2 тыс. рублей, из них:</w:t>
      </w:r>
    </w:p>
    <w:p w:rsidR="001F05EE" w:rsidRDefault="001F05EE" w:rsidP="005A1D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1F05EE">
        <w:rPr>
          <w:rFonts w:ascii="Times New Roman" w:hAnsi="Times New Roman" w:cs="Times New Roman"/>
          <w:b/>
          <w:sz w:val="28"/>
          <w:szCs w:val="28"/>
        </w:rPr>
        <w:t>1001 «Пенсионное обеспечение»</w:t>
      </w:r>
      <w:r>
        <w:rPr>
          <w:rFonts w:ascii="Times New Roman" w:hAnsi="Times New Roman" w:cs="Times New Roman"/>
          <w:sz w:val="28"/>
          <w:szCs w:val="28"/>
        </w:rPr>
        <w:t xml:space="preserve"> уменьшение составит 25,1 тыс. рублей за счет уменьшения суммы доплаты к пенсии муниципальным служащим за выслугу лет;</w:t>
      </w:r>
    </w:p>
    <w:p w:rsidR="001F05EE" w:rsidRDefault="001F05EE" w:rsidP="005A1D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1F05EE">
        <w:rPr>
          <w:rFonts w:ascii="Times New Roman" w:hAnsi="Times New Roman" w:cs="Times New Roman"/>
          <w:b/>
          <w:sz w:val="28"/>
          <w:szCs w:val="28"/>
        </w:rPr>
        <w:t>1003 «Социальное обеспечение населения»</w:t>
      </w:r>
      <w:r>
        <w:rPr>
          <w:rFonts w:ascii="Times New Roman" w:hAnsi="Times New Roman" w:cs="Times New Roman"/>
          <w:sz w:val="28"/>
          <w:szCs w:val="28"/>
        </w:rPr>
        <w:t xml:space="preserve"> сокращение составит 61,1 тыс. рублей</w:t>
      </w:r>
      <w:r w:rsidR="00990B5A">
        <w:rPr>
          <w:rFonts w:ascii="Times New Roman" w:hAnsi="Times New Roman" w:cs="Times New Roman"/>
          <w:sz w:val="28"/>
          <w:szCs w:val="28"/>
        </w:rPr>
        <w:t>, так как фактическ</w:t>
      </w:r>
      <w:r w:rsidR="00722CE7">
        <w:rPr>
          <w:rFonts w:ascii="Times New Roman" w:hAnsi="Times New Roman" w:cs="Times New Roman"/>
          <w:sz w:val="28"/>
          <w:szCs w:val="28"/>
        </w:rPr>
        <w:t>ая</w:t>
      </w:r>
      <w:r w:rsidR="00990B5A"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722CE7">
        <w:rPr>
          <w:rFonts w:ascii="Times New Roman" w:hAnsi="Times New Roman" w:cs="Times New Roman"/>
          <w:sz w:val="28"/>
          <w:szCs w:val="28"/>
        </w:rPr>
        <w:t>ь ниже заложенных плановых показателей.</w:t>
      </w:r>
    </w:p>
    <w:p w:rsidR="00990B5A" w:rsidRPr="00990B5A" w:rsidRDefault="00990B5A" w:rsidP="005A1D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разделу </w:t>
      </w:r>
      <w:r w:rsidRPr="00990B5A">
        <w:rPr>
          <w:rFonts w:ascii="Times New Roman" w:hAnsi="Times New Roman" w:cs="Times New Roman"/>
          <w:b/>
          <w:sz w:val="28"/>
          <w:szCs w:val="28"/>
        </w:rPr>
        <w:t>1100 «Физическая культура и спорт»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проведено перераспределение средств с </w:t>
      </w:r>
      <w:r w:rsidRPr="00990B5A">
        <w:rPr>
          <w:rFonts w:ascii="Times New Roman" w:hAnsi="Times New Roman" w:cs="Times New Roman"/>
          <w:b/>
          <w:sz w:val="28"/>
          <w:szCs w:val="28"/>
        </w:rPr>
        <w:t>подраздела 1101 «Физическая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» на подраздел </w:t>
      </w:r>
      <w:r w:rsidRPr="00990B5A">
        <w:rPr>
          <w:rFonts w:ascii="Times New Roman" w:hAnsi="Times New Roman" w:cs="Times New Roman"/>
          <w:b/>
          <w:sz w:val="28"/>
          <w:szCs w:val="28"/>
        </w:rPr>
        <w:t xml:space="preserve">1102 « Массовый спорт»  </w:t>
      </w:r>
      <w:r>
        <w:rPr>
          <w:rFonts w:ascii="Times New Roman" w:hAnsi="Times New Roman" w:cs="Times New Roman"/>
          <w:sz w:val="28"/>
          <w:szCs w:val="28"/>
        </w:rPr>
        <w:t xml:space="preserve">в сумме 100,0 тыс. рублей. Средства будут направлены на увеличение </w:t>
      </w:r>
      <w:r w:rsidR="002A5412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муниципального задания МБУ ФОК «Лидер» с внесением поправок в муниципальное задание на 2016 год в части увеличения работ и услуг</w:t>
      </w:r>
      <w:r w:rsidR="008F3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(муниципальное задание с поправками предоставлено).</w:t>
      </w:r>
    </w:p>
    <w:p w:rsidR="001F4432" w:rsidRDefault="001F4432" w:rsidP="001A36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Pr="00520AEE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4928A5" w:rsidRPr="00520AEE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A5" w:rsidRPr="00520AEE" w:rsidRDefault="004928A5" w:rsidP="004928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           1. В результате внесения изменений в  основные характеристики бюджета поселения в 2016 году доходы бюджета поселения  составят </w:t>
      </w:r>
      <w:r w:rsidR="001F4432">
        <w:rPr>
          <w:rFonts w:ascii="Times New Roman" w:hAnsi="Times New Roman" w:cs="Times New Roman"/>
          <w:sz w:val="28"/>
          <w:szCs w:val="28"/>
        </w:rPr>
        <w:t>5778,5</w:t>
      </w:r>
      <w:r w:rsidRPr="00520AEE">
        <w:rPr>
          <w:rFonts w:ascii="Times New Roman" w:hAnsi="Times New Roman" w:cs="Times New Roman"/>
          <w:sz w:val="28"/>
          <w:szCs w:val="28"/>
        </w:rPr>
        <w:t xml:space="preserve"> рублей, расходы – </w:t>
      </w:r>
      <w:r w:rsidR="001F4432">
        <w:rPr>
          <w:rFonts w:ascii="Times New Roman" w:hAnsi="Times New Roman" w:cs="Times New Roman"/>
          <w:sz w:val="28"/>
          <w:szCs w:val="28"/>
        </w:rPr>
        <w:t>5808,6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412">
        <w:rPr>
          <w:rFonts w:ascii="Times New Roman" w:hAnsi="Times New Roman" w:cs="Times New Roman"/>
          <w:sz w:val="28"/>
          <w:szCs w:val="28"/>
        </w:rPr>
        <w:t>тыс. рублей, т.е.  останутся без изменений.</w:t>
      </w:r>
    </w:p>
    <w:p w:rsidR="004928A5" w:rsidRDefault="004928A5" w:rsidP="004928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          2. Объем собственных доходов бюджета поселения планируется в сумме </w:t>
      </w:r>
      <w:r>
        <w:rPr>
          <w:rFonts w:ascii="Times New Roman" w:hAnsi="Times New Roman" w:cs="Times New Roman"/>
          <w:sz w:val="28"/>
          <w:szCs w:val="28"/>
        </w:rPr>
        <w:t>626,0 тыс.</w:t>
      </w:r>
      <w:r w:rsidRPr="00520AE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на уровне первоначального варианта бюджета.</w:t>
      </w:r>
    </w:p>
    <w:p w:rsidR="004928A5" w:rsidRDefault="002A5412" w:rsidP="00492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4928A5" w:rsidRPr="00520AEE">
        <w:rPr>
          <w:rFonts w:ascii="Times New Roman" w:hAnsi="Times New Roman" w:cs="Times New Roman"/>
          <w:sz w:val="28"/>
          <w:szCs w:val="28"/>
        </w:rPr>
        <w:t xml:space="preserve">. Расходы бюджета поселения в 2016 году </w:t>
      </w:r>
      <w:r>
        <w:rPr>
          <w:rFonts w:ascii="Times New Roman" w:hAnsi="Times New Roman" w:cs="Times New Roman"/>
          <w:sz w:val="28"/>
          <w:szCs w:val="28"/>
        </w:rPr>
        <w:t>останутся на прежнем уровне</w:t>
      </w:r>
      <w:r w:rsidR="004928A5" w:rsidRPr="00520AEE">
        <w:rPr>
          <w:rFonts w:ascii="Times New Roman" w:hAnsi="Times New Roman" w:cs="Times New Roman"/>
          <w:sz w:val="28"/>
          <w:szCs w:val="28"/>
        </w:rPr>
        <w:t xml:space="preserve"> </w:t>
      </w:r>
      <w:r w:rsidR="004928A5" w:rsidRPr="00520AEE">
        <w:rPr>
          <w:rFonts w:ascii="Times New Roman" w:hAnsi="Times New Roman" w:cs="Times New Roman"/>
          <w:bCs/>
          <w:sz w:val="28"/>
          <w:szCs w:val="28"/>
        </w:rPr>
        <w:t xml:space="preserve">и составят  </w:t>
      </w:r>
      <w:r w:rsidR="001F4432">
        <w:rPr>
          <w:rFonts w:ascii="Times New Roman" w:hAnsi="Times New Roman" w:cs="Times New Roman"/>
          <w:bCs/>
          <w:sz w:val="28"/>
          <w:szCs w:val="28"/>
        </w:rPr>
        <w:t>5808,6</w:t>
      </w:r>
      <w:r w:rsidR="004928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8A5" w:rsidRPr="00520AEE">
        <w:rPr>
          <w:rFonts w:ascii="Times New Roman" w:hAnsi="Times New Roman" w:cs="Times New Roman"/>
          <w:bCs/>
          <w:sz w:val="28"/>
          <w:szCs w:val="28"/>
        </w:rPr>
        <w:t xml:space="preserve"> тыс. рублей. У</w:t>
      </w:r>
      <w:r w:rsidR="004928A5" w:rsidRPr="00520AEE">
        <w:rPr>
          <w:rFonts w:ascii="Times New Roman" w:hAnsi="Times New Roman" w:cs="Times New Roman"/>
          <w:sz w:val="28"/>
          <w:szCs w:val="28"/>
        </w:rPr>
        <w:t xml:space="preserve">величение бюджетных ассигнований предусмотрено  по разделу </w:t>
      </w:r>
      <w:r w:rsidR="004928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4928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сумме 194,4 тыс. рублей</w:t>
      </w:r>
      <w:r w:rsidR="00F94F8B">
        <w:rPr>
          <w:rFonts w:ascii="Times New Roman" w:hAnsi="Times New Roman" w:cs="Times New Roman"/>
          <w:sz w:val="28"/>
          <w:szCs w:val="28"/>
        </w:rPr>
        <w:t>. Уменьшены бюджетные ассигнования по разделам «Национальная безопасность и правоохранительная деятельность» на 20,0 тыс. рублей, «Жилищно-коммунальное хозяйство» на 88,2 тыс. рублей, «Социальная политика» на 86,2 тыс. рублей, в целом на 194,4 тыс. рублей.</w:t>
      </w:r>
    </w:p>
    <w:p w:rsidR="00722CE7" w:rsidRPr="00520AEE" w:rsidRDefault="00722CE7" w:rsidP="00722C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разделу «Физическая культура и спорт» произведена корректировка между подразделами в сумме 100,0 тыс. рублей с увеличением расходов по подразделу «Массовый спорт».</w:t>
      </w:r>
    </w:p>
    <w:p w:rsidR="004928A5" w:rsidRPr="00520AEE" w:rsidRDefault="004928A5" w:rsidP="004928A5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0A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предусматривает </w:t>
      </w:r>
      <w:r w:rsidRPr="00520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0AEE">
        <w:rPr>
          <w:rFonts w:ascii="Times New Roman" w:hAnsi="Times New Roman" w:cs="Times New Roman"/>
          <w:sz w:val="28"/>
          <w:szCs w:val="28"/>
        </w:rPr>
        <w:t xml:space="preserve">ефицит бюджета поселения </w:t>
      </w:r>
      <w:r>
        <w:rPr>
          <w:rFonts w:ascii="Times New Roman" w:hAnsi="Times New Roman" w:cs="Times New Roman"/>
          <w:sz w:val="28"/>
          <w:szCs w:val="28"/>
        </w:rPr>
        <w:t>в сумме 30,1 тыс. рублей,</w:t>
      </w:r>
      <w:r w:rsidRPr="00520AEE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4,8</w:t>
      </w:r>
      <w:r w:rsidRPr="00520AEE">
        <w:rPr>
          <w:rFonts w:ascii="Times New Roman" w:hAnsi="Times New Roman" w:cs="Times New Roman"/>
          <w:sz w:val="28"/>
          <w:szCs w:val="28"/>
        </w:rPr>
        <w:t xml:space="preserve"> % от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на счетах бюджета поселения на 01.01.2016 года.</w:t>
      </w:r>
    </w:p>
    <w:p w:rsidR="004928A5" w:rsidRPr="00520AEE" w:rsidRDefault="004928A5" w:rsidP="004928A5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Default="004928A5" w:rsidP="004928A5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520AEE">
        <w:rPr>
          <w:rFonts w:ascii="Times New Roman" w:hAnsi="Times New Roman" w:cs="Times New Roman"/>
          <w:b/>
          <w:sz w:val="28"/>
          <w:szCs w:val="28"/>
        </w:rPr>
        <w:t>:</w:t>
      </w:r>
    </w:p>
    <w:p w:rsidR="004928A5" w:rsidRPr="00520AEE" w:rsidRDefault="004928A5" w:rsidP="004928A5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4F6" w:rsidRDefault="00F424F6" w:rsidP="00F424F6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в ревизионную комиссию </w:t>
      </w:r>
      <w:r w:rsidR="00F94F8B">
        <w:rPr>
          <w:rFonts w:ascii="Times New Roman" w:hAnsi="Times New Roman" w:cs="Times New Roman"/>
          <w:sz w:val="28"/>
          <w:szCs w:val="28"/>
        </w:rPr>
        <w:t>расчет норматива Фонда оплаты труда на 2016 год.</w:t>
      </w:r>
    </w:p>
    <w:p w:rsidR="00F424F6" w:rsidRDefault="00F424F6" w:rsidP="00F424F6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9DB">
        <w:rPr>
          <w:rFonts w:ascii="Times New Roman" w:hAnsi="Times New Roman" w:cs="Times New Roman"/>
          <w:sz w:val="28"/>
          <w:szCs w:val="28"/>
        </w:rPr>
        <w:t xml:space="preserve"> Ревизионная комиссия района предлагает принять проект решения  «О внесении изменений в решение от 25.12.2015 г. №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B659DB">
        <w:rPr>
          <w:rFonts w:ascii="Times New Roman" w:hAnsi="Times New Roman" w:cs="Times New Roman"/>
          <w:sz w:val="28"/>
          <w:szCs w:val="28"/>
        </w:rPr>
        <w:t>»</w:t>
      </w:r>
      <w:r w:rsidR="00F94F8B">
        <w:rPr>
          <w:rFonts w:ascii="Times New Roman" w:hAnsi="Times New Roman" w:cs="Times New Roman"/>
          <w:sz w:val="28"/>
          <w:szCs w:val="28"/>
        </w:rPr>
        <w:t>.</w:t>
      </w:r>
    </w:p>
    <w:p w:rsidR="00F94F8B" w:rsidRPr="00F94F8B" w:rsidRDefault="00F94F8B" w:rsidP="00F94F8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Pr="00520AEE" w:rsidRDefault="004928A5" w:rsidP="004928A5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74CC" w:rsidRDefault="001A36B9" w:rsidP="004928A5">
      <w:r>
        <w:rPr>
          <w:rFonts w:ascii="Times New Roman" w:hAnsi="Times New Roman" w:cs="Times New Roman"/>
          <w:sz w:val="28"/>
          <w:szCs w:val="28"/>
        </w:rPr>
        <w:t>Инспектор р</w:t>
      </w:r>
      <w:r w:rsidR="004928A5">
        <w:rPr>
          <w:rFonts w:ascii="Times New Roman" w:hAnsi="Times New Roman" w:cs="Times New Roman"/>
          <w:sz w:val="28"/>
          <w:szCs w:val="28"/>
        </w:rPr>
        <w:t xml:space="preserve">евизионной комиссии                                        </w:t>
      </w:r>
      <w:r w:rsidR="00852947">
        <w:rPr>
          <w:rFonts w:ascii="Times New Roman" w:hAnsi="Times New Roman" w:cs="Times New Roman"/>
          <w:sz w:val="28"/>
          <w:szCs w:val="28"/>
        </w:rPr>
        <w:t xml:space="preserve">   </w:t>
      </w:r>
      <w:r w:rsidR="004928A5">
        <w:rPr>
          <w:rFonts w:ascii="Times New Roman" w:hAnsi="Times New Roman" w:cs="Times New Roman"/>
          <w:sz w:val="28"/>
          <w:szCs w:val="28"/>
        </w:rPr>
        <w:t xml:space="preserve">   Шестакова М.И.</w:t>
      </w:r>
    </w:p>
    <w:sectPr w:rsidR="00BC74C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FCE" w:rsidRDefault="00CF5FCE" w:rsidP="00786A19">
      <w:pPr>
        <w:spacing w:after="0" w:line="240" w:lineRule="auto"/>
      </w:pPr>
      <w:r>
        <w:separator/>
      </w:r>
    </w:p>
  </w:endnote>
  <w:endnote w:type="continuationSeparator" w:id="0">
    <w:p w:rsidR="00CF5FCE" w:rsidRDefault="00CF5FCE" w:rsidP="0078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FCE" w:rsidRDefault="00CF5FCE" w:rsidP="00786A19">
      <w:pPr>
        <w:spacing w:after="0" w:line="240" w:lineRule="auto"/>
      </w:pPr>
      <w:r>
        <w:separator/>
      </w:r>
    </w:p>
  </w:footnote>
  <w:footnote w:type="continuationSeparator" w:id="0">
    <w:p w:rsidR="00CF5FCE" w:rsidRDefault="00CF5FCE" w:rsidP="0078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845205"/>
      <w:docPartObj>
        <w:docPartGallery w:val="Page Numbers (Top of Page)"/>
        <w:docPartUnique/>
      </w:docPartObj>
    </w:sdtPr>
    <w:sdtEndPr/>
    <w:sdtContent>
      <w:p w:rsidR="00786A19" w:rsidRDefault="00786A1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478">
          <w:rPr>
            <w:noProof/>
          </w:rPr>
          <w:t>1</w:t>
        </w:r>
        <w:r>
          <w:fldChar w:fldCharType="end"/>
        </w:r>
      </w:p>
    </w:sdtContent>
  </w:sdt>
  <w:p w:rsidR="00786A19" w:rsidRDefault="00786A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DD"/>
    <w:rsid w:val="001A36B9"/>
    <w:rsid w:val="001C3D88"/>
    <w:rsid w:val="001D4E3E"/>
    <w:rsid w:val="001F05EE"/>
    <w:rsid w:val="001F4432"/>
    <w:rsid w:val="002A5412"/>
    <w:rsid w:val="002E23E7"/>
    <w:rsid w:val="003B60C2"/>
    <w:rsid w:val="003D1535"/>
    <w:rsid w:val="003E291E"/>
    <w:rsid w:val="004928A5"/>
    <w:rsid w:val="00501AFD"/>
    <w:rsid w:val="00565D20"/>
    <w:rsid w:val="005A1D2F"/>
    <w:rsid w:val="006149B1"/>
    <w:rsid w:val="00614E88"/>
    <w:rsid w:val="006E6A9D"/>
    <w:rsid w:val="00722CE7"/>
    <w:rsid w:val="007352AE"/>
    <w:rsid w:val="00776009"/>
    <w:rsid w:val="007806DD"/>
    <w:rsid w:val="00786A19"/>
    <w:rsid w:val="00812F69"/>
    <w:rsid w:val="00852947"/>
    <w:rsid w:val="008B7A81"/>
    <w:rsid w:val="008E0186"/>
    <w:rsid w:val="008E202E"/>
    <w:rsid w:val="008F3AA1"/>
    <w:rsid w:val="0095118C"/>
    <w:rsid w:val="00990B5A"/>
    <w:rsid w:val="00997CEB"/>
    <w:rsid w:val="009B06AF"/>
    <w:rsid w:val="009D2E7C"/>
    <w:rsid w:val="00A13989"/>
    <w:rsid w:val="00A76A1C"/>
    <w:rsid w:val="00AB70E0"/>
    <w:rsid w:val="00AC28AA"/>
    <w:rsid w:val="00B13FAD"/>
    <w:rsid w:val="00B53879"/>
    <w:rsid w:val="00BC5813"/>
    <w:rsid w:val="00BC74CC"/>
    <w:rsid w:val="00CB42D0"/>
    <w:rsid w:val="00CC67A9"/>
    <w:rsid w:val="00CE2814"/>
    <w:rsid w:val="00CF5FCE"/>
    <w:rsid w:val="00D43457"/>
    <w:rsid w:val="00DB7692"/>
    <w:rsid w:val="00E41ED1"/>
    <w:rsid w:val="00E75A8E"/>
    <w:rsid w:val="00E80478"/>
    <w:rsid w:val="00EF5155"/>
    <w:rsid w:val="00F40C6D"/>
    <w:rsid w:val="00F424F6"/>
    <w:rsid w:val="00F672A4"/>
    <w:rsid w:val="00F81369"/>
    <w:rsid w:val="00F94F8B"/>
    <w:rsid w:val="00FA2406"/>
    <w:rsid w:val="00FD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8A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8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A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8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A1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8A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8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A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8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A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160F-448E-4038-89B2-BD620FE6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2016-11-09T11:42:00Z</dcterms:created>
  <dcterms:modified xsi:type="dcterms:W3CDTF">2016-11-09T11:42:00Z</dcterms:modified>
</cp:coreProperties>
</file>