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72" w:rsidRPr="00EE1172" w:rsidRDefault="00EE1172" w:rsidP="006D211A">
      <w:pPr>
        <w:tabs>
          <w:tab w:val="left" w:pos="993"/>
        </w:tabs>
        <w:autoSpaceDE w:val="0"/>
        <w:autoSpaceDN w:val="0"/>
        <w:adjustRightInd w:val="0"/>
        <w:spacing w:after="0" w:line="240" w:lineRule="auto"/>
        <w:contextualSpacing/>
        <w:jc w:val="center"/>
        <w:outlineLvl w:val="0"/>
        <w:rPr>
          <w:rFonts w:ascii="Times New Roman" w:hAnsi="Times New Roman" w:cs="Times New Roman"/>
          <w:b/>
          <w:sz w:val="28"/>
          <w:szCs w:val="28"/>
        </w:rPr>
      </w:pPr>
      <w:bookmarkStart w:id="0" w:name="_GoBack"/>
      <w:bookmarkEnd w:id="0"/>
      <w:r w:rsidRPr="00EE1172">
        <w:rPr>
          <w:rFonts w:ascii="Times New Roman" w:hAnsi="Times New Roman" w:cs="Times New Roman"/>
          <w:b/>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691795" w:rsidRDefault="00EE1172" w:rsidP="00EE1172">
      <w:pPr>
        <w:autoSpaceDE w:val="0"/>
        <w:autoSpaceDN w:val="0"/>
        <w:adjustRightInd w:val="0"/>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ПРЕДСТАВИТЕЛЬНО</w:t>
      </w:r>
      <w:r w:rsidR="00691795">
        <w:rPr>
          <w:rFonts w:ascii="Times New Roman" w:hAnsi="Times New Roman" w:cs="Times New Roman"/>
          <w:b/>
          <w:sz w:val="28"/>
          <w:szCs w:val="28"/>
        </w:rPr>
        <w:t>Е</w:t>
      </w:r>
      <w:r w:rsidRPr="00EE1172">
        <w:rPr>
          <w:rFonts w:ascii="Times New Roman" w:hAnsi="Times New Roman" w:cs="Times New Roman"/>
          <w:b/>
          <w:sz w:val="28"/>
          <w:szCs w:val="28"/>
        </w:rPr>
        <w:t xml:space="preserve"> СОБРАНИ</w:t>
      </w:r>
      <w:r w:rsidR="00691795">
        <w:rPr>
          <w:rFonts w:ascii="Times New Roman" w:hAnsi="Times New Roman" w:cs="Times New Roman"/>
          <w:b/>
          <w:sz w:val="28"/>
          <w:szCs w:val="28"/>
        </w:rPr>
        <w:t>Е</w:t>
      </w:r>
    </w:p>
    <w:p w:rsidR="00EE1172" w:rsidRPr="00EE1172" w:rsidRDefault="00691795" w:rsidP="00EE1172">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МЕЖДУРЕЧЕНСКОГО МУНИЦИПАЛЬНОГО </w:t>
      </w:r>
      <w:r w:rsidR="00EE1172" w:rsidRPr="00EE1172">
        <w:rPr>
          <w:rFonts w:ascii="Times New Roman" w:hAnsi="Times New Roman" w:cs="Times New Roman"/>
          <w:b/>
          <w:sz w:val="28"/>
          <w:szCs w:val="28"/>
        </w:rPr>
        <w:t>РАЙОНА</w:t>
      </w:r>
    </w:p>
    <w:p w:rsidR="00691795" w:rsidRDefault="00691795" w:rsidP="00691795">
      <w:pPr>
        <w:autoSpaceDE w:val="0"/>
        <w:autoSpaceDN w:val="0"/>
        <w:adjustRightInd w:val="0"/>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РЕВИЗИОННАЯ КОМИССИЯ</w:t>
      </w:r>
    </w:p>
    <w:p w:rsidR="00691795" w:rsidRPr="00EE1172" w:rsidRDefault="00691795" w:rsidP="00691795">
      <w:pPr>
        <w:autoSpaceDE w:val="0"/>
        <w:autoSpaceDN w:val="0"/>
        <w:adjustRightInd w:val="0"/>
        <w:spacing w:after="0" w:line="240" w:lineRule="auto"/>
        <w:contextualSpacing/>
        <w:jc w:val="center"/>
        <w:rPr>
          <w:rFonts w:ascii="Times New Roman" w:hAnsi="Times New Roman" w:cs="Times New Roman"/>
          <w:b/>
          <w:sz w:val="28"/>
          <w:szCs w:val="28"/>
        </w:rPr>
      </w:pPr>
    </w:p>
    <w:p w:rsidR="00EE1172" w:rsidRPr="00EE1172" w:rsidRDefault="00EE1172" w:rsidP="00EE1172">
      <w:pPr>
        <w:autoSpaceDE w:val="0"/>
        <w:autoSpaceDN w:val="0"/>
        <w:adjustRightInd w:val="0"/>
        <w:spacing w:after="0" w:line="240" w:lineRule="auto"/>
        <w:contextualSpacing/>
        <w:rPr>
          <w:rFonts w:ascii="Times New Roman" w:hAnsi="Times New Roman" w:cs="Times New Roman"/>
          <w:b/>
          <w:sz w:val="28"/>
          <w:szCs w:val="28"/>
        </w:rPr>
      </w:pPr>
      <w:r w:rsidRPr="00EE1172">
        <w:rPr>
          <w:rFonts w:ascii="Times New Roman" w:hAnsi="Times New Roman" w:cs="Times New Roman"/>
          <w:b/>
          <w:sz w:val="28"/>
          <w:szCs w:val="28"/>
        </w:rPr>
        <w:t xml:space="preserve">    </w:t>
      </w:r>
    </w:p>
    <w:p w:rsidR="00EE1172" w:rsidRPr="00EE1172" w:rsidRDefault="00EE1172" w:rsidP="00EE1172">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УТВЕРЖДАЮ</w:t>
      </w:r>
    </w:p>
    <w:p w:rsidR="00EE1172" w:rsidRPr="00EE1172" w:rsidRDefault="00EE1172" w:rsidP="00EE1172">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Председатель ревизионной комиссии</w:t>
      </w:r>
    </w:p>
    <w:p w:rsidR="00EE1172" w:rsidRPr="00EE1172" w:rsidRDefault="00EE1172" w:rsidP="00EE1172">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____________________</w:t>
      </w:r>
      <w:proofErr w:type="spellStart"/>
      <w:r w:rsidRPr="00EE1172">
        <w:rPr>
          <w:rFonts w:ascii="Times New Roman" w:hAnsi="Times New Roman" w:cs="Times New Roman"/>
          <w:sz w:val="26"/>
          <w:szCs w:val="26"/>
        </w:rPr>
        <w:t>О.А.Дудина</w:t>
      </w:r>
      <w:proofErr w:type="spellEnd"/>
    </w:p>
    <w:p w:rsidR="00EE1172" w:rsidRPr="00EE1172" w:rsidRDefault="00EE1172" w:rsidP="00EE1172">
      <w:pPr>
        <w:spacing w:after="0" w:line="240" w:lineRule="auto"/>
        <w:ind w:left="5130"/>
        <w:contextualSpacing/>
        <w:jc w:val="right"/>
        <w:rPr>
          <w:rFonts w:ascii="Times New Roman" w:hAnsi="Times New Roman" w:cs="Times New Roman"/>
          <w:sz w:val="26"/>
          <w:szCs w:val="26"/>
        </w:rPr>
      </w:pPr>
    </w:p>
    <w:p w:rsidR="00EE1172" w:rsidRPr="00EE1172" w:rsidRDefault="00EE1172" w:rsidP="00EE1172">
      <w:pPr>
        <w:autoSpaceDE w:val="0"/>
        <w:autoSpaceDN w:val="0"/>
        <w:adjustRightInd w:val="0"/>
        <w:spacing w:after="0" w:line="240" w:lineRule="auto"/>
        <w:contextualSpacing/>
        <w:rPr>
          <w:rFonts w:ascii="Times New Roman" w:hAnsi="Times New Roman" w:cs="Times New Roman"/>
          <w:b/>
          <w:sz w:val="28"/>
          <w:szCs w:val="28"/>
        </w:rPr>
      </w:pPr>
    </w:p>
    <w:p w:rsidR="00EE1172" w:rsidRPr="00EE1172" w:rsidRDefault="00EE1172" w:rsidP="00EE1172">
      <w:pPr>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ЗАКЛЮЧЕНИЕ</w:t>
      </w:r>
    </w:p>
    <w:p w:rsidR="00EE1172" w:rsidRPr="00EE1172" w:rsidRDefault="00EE1172" w:rsidP="00EE1172">
      <w:pPr>
        <w:spacing w:after="0" w:line="240" w:lineRule="auto"/>
        <w:contextualSpacing/>
        <w:jc w:val="center"/>
        <w:rPr>
          <w:rFonts w:ascii="Times New Roman" w:hAnsi="Times New Roman" w:cs="Times New Roman"/>
          <w:sz w:val="28"/>
          <w:szCs w:val="28"/>
        </w:rPr>
      </w:pPr>
      <w:r w:rsidRPr="00EE1172">
        <w:rPr>
          <w:rFonts w:ascii="Times New Roman" w:hAnsi="Times New Roman" w:cs="Times New Roman"/>
          <w:sz w:val="28"/>
          <w:szCs w:val="28"/>
        </w:rPr>
        <w:t>на проект решения «Об исполнении бюджета района за 201</w:t>
      </w:r>
      <w:r>
        <w:rPr>
          <w:rFonts w:ascii="Times New Roman" w:hAnsi="Times New Roman" w:cs="Times New Roman"/>
          <w:sz w:val="28"/>
          <w:szCs w:val="28"/>
        </w:rPr>
        <w:t>5</w:t>
      </w:r>
      <w:r w:rsidRPr="00EE1172">
        <w:rPr>
          <w:rFonts w:ascii="Times New Roman" w:hAnsi="Times New Roman" w:cs="Times New Roman"/>
          <w:sz w:val="28"/>
          <w:szCs w:val="28"/>
        </w:rPr>
        <w:t xml:space="preserve"> год»</w:t>
      </w:r>
    </w:p>
    <w:p w:rsidR="00EE1172" w:rsidRPr="00EF6E88" w:rsidRDefault="00EE1172" w:rsidP="00EE1172">
      <w:pPr>
        <w:spacing w:after="0" w:line="240" w:lineRule="auto"/>
        <w:contextualSpacing/>
        <w:jc w:val="center"/>
        <w:rPr>
          <w:rFonts w:ascii="Times New Roman" w:hAnsi="Times New Roman" w:cs="Times New Roman"/>
          <w:sz w:val="28"/>
          <w:szCs w:val="28"/>
        </w:rPr>
      </w:pPr>
    </w:p>
    <w:p w:rsidR="00EE1172" w:rsidRPr="00EF6E88" w:rsidRDefault="00EE1172" w:rsidP="00691795">
      <w:pPr>
        <w:autoSpaceDE w:val="0"/>
        <w:autoSpaceDN w:val="0"/>
        <w:adjustRightInd w:val="0"/>
        <w:spacing w:after="0" w:line="240" w:lineRule="auto"/>
        <w:ind w:right="15"/>
        <w:contextualSpacing/>
        <w:rPr>
          <w:rFonts w:ascii="Times New Roman" w:hAnsi="Times New Roman" w:cs="Times New Roman"/>
          <w:sz w:val="28"/>
          <w:szCs w:val="28"/>
        </w:rPr>
      </w:pPr>
      <w:r w:rsidRPr="00EF6E88">
        <w:rPr>
          <w:rFonts w:ascii="Times New Roman" w:hAnsi="Times New Roman" w:cs="Times New Roman"/>
          <w:sz w:val="28"/>
          <w:szCs w:val="28"/>
        </w:rPr>
        <w:t>"</w:t>
      </w:r>
      <w:r w:rsidR="00275423" w:rsidRPr="00EF6E88">
        <w:rPr>
          <w:rFonts w:ascii="Times New Roman" w:hAnsi="Times New Roman" w:cs="Times New Roman"/>
          <w:sz w:val="28"/>
          <w:szCs w:val="28"/>
        </w:rPr>
        <w:t>1</w:t>
      </w:r>
      <w:r w:rsidR="002519E2">
        <w:rPr>
          <w:rFonts w:ascii="Times New Roman" w:hAnsi="Times New Roman" w:cs="Times New Roman"/>
          <w:sz w:val="28"/>
          <w:szCs w:val="28"/>
        </w:rPr>
        <w:t>9</w:t>
      </w:r>
      <w:r w:rsidRPr="00EF6E88">
        <w:rPr>
          <w:rFonts w:ascii="Times New Roman" w:hAnsi="Times New Roman" w:cs="Times New Roman"/>
          <w:sz w:val="28"/>
          <w:szCs w:val="28"/>
        </w:rPr>
        <w:t>"  апреля   201</w:t>
      </w:r>
      <w:r w:rsidR="00FE07DF" w:rsidRPr="00EF6E88">
        <w:rPr>
          <w:rFonts w:ascii="Times New Roman" w:hAnsi="Times New Roman" w:cs="Times New Roman"/>
          <w:sz w:val="28"/>
          <w:szCs w:val="28"/>
        </w:rPr>
        <w:t>6</w:t>
      </w:r>
      <w:r w:rsidRPr="00EF6E88">
        <w:rPr>
          <w:rFonts w:ascii="Times New Roman" w:hAnsi="Times New Roman" w:cs="Times New Roman"/>
          <w:sz w:val="28"/>
          <w:szCs w:val="28"/>
        </w:rPr>
        <w:t xml:space="preserve"> года</w:t>
      </w:r>
    </w:p>
    <w:p w:rsidR="00EE1172" w:rsidRPr="0090352F" w:rsidRDefault="00691795" w:rsidP="00691795">
      <w:pPr>
        <w:autoSpaceDE w:val="0"/>
        <w:autoSpaceDN w:val="0"/>
        <w:adjustRightInd w:val="0"/>
        <w:spacing w:after="0" w:line="240" w:lineRule="auto"/>
        <w:ind w:right="15"/>
        <w:contextualSpacing/>
        <w:rPr>
          <w:rFonts w:ascii="Times New Roman" w:hAnsi="Times New Roman" w:cs="Times New Roman"/>
          <w:sz w:val="28"/>
          <w:szCs w:val="28"/>
        </w:rPr>
      </w:pPr>
      <w:r>
        <w:rPr>
          <w:rFonts w:ascii="Times New Roman" w:hAnsi="Times New Roman" w:cs="Times New Roman"/>
          <w:sz w:val="28"/>
          <w:szCs w:val="28"/>
        </w:rPr>
        <w:t xml:space="preserve">с. </w:t>
      </w:r>
      <w:r w:rsidR="00EE1172" w:rsidRPr="00EE1172">
        <w:rPr>
          <w:rFonts w:ascii="Times New Roman" w:hAnsi="Times New Roman" w:cs="Times New Roman"/>
          <w:sz w:val="28"/>
          <w:szCs w:val="28"/>
        </w:rPr>
        <w:t>Шуйское</w:t>
      </w:r>
    </w:p>
    <w:tbl>
      <w:tblPr>
        <w:tblStyle w:val="af0"/>
        <w:tblW w:w="0" w:type="auto"/>
        <w:tblLook w:val="04A0" w:firstRow="1" w:lastRow="0" w:firstColumn="1" w:lastColumn="0" w:noHBand="0" w:noVBand="1"/>
      </w:tblPr>
      <w:tblGrid>
        <w:gridCol w:w="9747"/>
        <w:gridCol w:w="567"/>
      </w:tblGrid>
      <w:tr w:rsidR="00EE1172" w:rsidRPr="00EE1172" w:rsidTr="00FE07DF">
        <w:trPr>
          <w:trHeight w:val="299"/>
        </w:trPr>
        <w:tc>
          <w:tcPr>
            <w:tcW w:w="9747" w:type="dxa"/>
          </w:tcPr>
          <w:p w:rsidR="00EE1172" w:rsidRPr="00EE1172" w:rsidRDefault="00316293" w:rsidP="00EE1172">
            <w:pPr>
              <w:autoSpaceDE w:val="0"/>
              <w:autoSpaceDN w:val="0"/>
              <w:adjustRightInd w:val="0"/>
              <w:ind w:right="15"/>
              <w:contextualSpacing/>
              <w:rPr>
                <w:sz w:val="26"/>
                <w:szCs w:val="26"/>
              </w:rPr>
            </w:pPr>
            <w:r>
              <w:rPr>
                <w:sz w:val="26"/>
                <w:szCs w:val="26"/>
              </w:rPr>
              <w:t>1.</w:t>
            </w:r>
            <w:r w:rsidR="00EE1172" w:rsidRPr="00EE1172">
              <w:rPr>
                <w:sz w:val="26"/>
                <w:szCs w:val="26"/>
              </w:rPr>
              <w:t>Общие положения</w:t>
            </w:r>
          </w:p>
        </w:tc>
        <w:tc>
          <w:tcPr>
            <w:tcW w:w="567" w:type="dxa"/>
          </w:tcPr>
          <w:p w:rsidR="00EE1172" w:rsidRPr="00EE1172" w:rsidRDefault="00EE1172" w:rsidP="00EE1172">
            <w:pPr>
              <w:contextualSpacing/>
              <w:rPr>
                <w:sz w:val="26"/>
                <w:szCs w:val="26"/>
              </w:rPr>
            </w:pPr>
            <w:r w:rsidRPr="00EE1172">
              <w:rPr>
                <w:sz w:val="26"/>
                <w:szCs w:val="26"/>
              </w:rPr>
              <w:t>2</w:t>
            </w:r>
          </w:p>
        </w:tc>
      </w:tr>
      <w:tr w:rsidR="00EE1172" w:rsidRPr="00EE1172" w:rsidTr="00FE07DF">
        <w:trPr>
          <w:trHeight w:val="276"/>
        </w:trPr>
        <w:tc>
          <w:tcPr>
            <w:tcW w:w="9747" w:type="dxa"/>
          </w:tcPr>
          <w:p w:rsidR="00EE1172" w:rsidRPr="00EE1172" w:rsidRDefault="00316293" w:rsidP="00EE1172">
            <w:pPr>
              <w:contextualSpacing/>
              <w:jc w:val="both"/>
              <w:rPr>
                <w:sz w:val="26"/>
                <w:szCs w:val="26"/>
              </w:rPr>
            </w:pPr>
            <w:r>
              <w:rPr>
                <w:sz w:val="26"/>
                <w:szCs w:val="26"/>
              </w:rPr>
              <w:t>2.Итоги социально-экономического развития района и общая характеристика исполнения бюджета района за 2015 год</w:t>
            </w:r>
          </w:p>
        </w:tc>
        <w:tc>
          <w:tcPr>
            <w:tcW w:w="567" w:type="dxa"/>
          </w:tcPr>
          <w:p w:rsidR="00EE1172" w:rsidRPr="00EE1172" w:rsidRDefault="00BB7B70" w:rsidP="00EE1172">
            <w:pPr>
              <w:contextualSpacing/>
              <w:rPr>
                <w:sz w:val="26"/>
                <w:szCs w:val="26"/>
              </w:rPr>
            </w:pPr>
            <w:r>
              <w:rPr>
                <w:sz w:val="26"/>
                <w:szCs w:val="26"/>
              </w:rPr>
              <w:t>2</w:t>
            </w:r>
          </w:p>
        </w:tc>
      </w:tr>
      <w:tr w:rsidR="00EE1172" w:rsidRPr="00EE1172" w:rsidTr="00FE07DF">
        <w:tc>
          <w:tcPr>
            <w:tcW w:w="9747" w:type="dxa"/>
          </w:tcPr>
          <w:p w:rsidR="00EE1172" w:rsidRPr="00EE1172" w:rsidRDefault="00316293" w:rsidP="00316293">
            <w:pPr>
              <w:tabs>
                <w:tab w:val="num" w:pos="0"/>
              </w:tabs>
              <w:contextualSpacing/>
              <w:jc w:val="both"/>
              <w:rPr>
                <w:sz w:val="26"/>
                <w:szCs w:val="26"/>
              </w:rPr>
            </w:pPr>
            <w:r>
              <w:rPr>
                <w:sz w:val="26"/>
                <w:szCs w:val="26"/>
              </w:rPr>
              <w:t>3.Исполнение  доходов бюджета района за 2015 год</w:t>
            </w:r>
          </w:p>
        </w:tc>
        <w:tc>
          <w:tcPr>
            <w:tcW w:w="567" w:type="dxa"/>
          </w:tcPr>
          <w:p w:rsidR="00EE1172" w:rsidRPr="00EE1172" w:rsidRDefault="00BB7B70" w:rsidP="00EE1172">
            <w:pPr>
              <w:contextualSpacing/>
              <w:rPr>
                <w:sz w:val="26"/>
                <w:szCs w:val="26"/>
              </w:rPr>
            </w:pPr>
            <w:r>
              <w:rPr>
                <w:sz w:val="26"/>
                <w:szCs w:val="26"/>
              </w:rPr>
              <w:t>10</w:t>
            </w:r>
          </w:p>
        </w:tc>
      </w:tr>
      <w:tr w:rsidR="00EE1172" w:rsidRPr="00EE1172" w:rsidTr="00FE07DF">
        <w:tc>
          <w:tcPr>
            <w:tcW w:w="9747" w:type="dxa"/>
          </w:tcPr>
          <w:p w:rsidR="00EE1172" w:rsidRPr="00EE1172" w:rsidRDefault="00EE1172" w:rsidP="00316293">
            <w:pPr>
              <w:pStyle w:val="a5"/>
              <w:spacing w:after="0"/>
              <w:contextualSpacing/>
              <w:rPr>
                <w:sz w:val="26"/>
                <w:szCs w:val="26"/>
              </w:rPr>
            </w:pPr>
            <w:r w:rsidRPr="00EE1172">
              <w:rPr>
                <w:sz w:val="26"/>
                <w:szCs w:val="26"/>
              </w:rPr>
              <w:t xml:space="preserve"> </w:t>
            </w:r>
            <w:r w:rsidR="00316293">
              <w:rPr>
                <w:sz w:val="26"/>
                <w:szCs w:val="26"/>
              </w:rPr>
              <w:t>3.1.Общая характеристика исполнения доходов за 2015 год</w:t>
            </w:r>
            <w:r w:rsidRPr="00EE1172">
              <w:rPr>
                <w:sz w:val="26"/>
                <w:szCs w:val="26"/>
              </w:rPr>
              <w:t xml:space="preserve"> </w:t>
            </w:r>
          </w:p>
        </w:tc>
        <w:tc>
          <w:tcPr>
            <w:tcW w:w="567" w:type="dxa"/>
          </w:tcPr>
          <w:p w:rsidR="00EE1172" w:rsidRPr="00EE1172" w:rsidRDefault="00EE1172" w:rsidP="00EE1172">
            <w:pPr>
              <w:contextualSpacing/>
              <w:rPr>
                <w:sz w:val="26"/>
                <w:szCs w:val="26"/>
              </w:rPr>
            </w:pPr>
            <w:r w:rsidRPr="00EE1172">
              <w:rPr>
                <w:sz w:val="26"/>
                <w:szCs w:val="26"/>
              </w:rPr>
              <w:t>10</w:t>
            </w:r>
          </w:p>
        </w:tc>
      </w:tr>
      <w:tr w:rsidR="00EE1172" w:rsidRPr="00EE1172" w:rsidTr="00FE07DF">
        <w:tc>
          <w:tcPr>
            <w:tcW w:w="9747" w:type="dxa"/>
          </w:tcPr>
          <w:p w:rsidR="00EE1172" w:rsidRPr="00EE1172" w:rsidRDefault="00316293" w:rsidP="00EE1172">
            <w:pPr>
              <w:tabs>
                <w:tab w:val="num" w:pos="0"/>
              </w:tabs>
              <w:contextualSpacing/>
              <w:jc w:val="both"/>
              <w:rPr>
                <w:sz w:val="26"/>
                <w:szCs w:val="26"/>
              </w:rPr>
            </w:pPr>
            <w:r>
              <w:rPr>
                <w:sz w:val="26"/>
                <w:szCs w:val="26"/>
              </w:rPr>
              <w:t xml:space="preserve">3.2. Налоговые доходы </w:t>
            </w:r>
          </w:p>
        </w:tc>
        <w:tc>
          <w:tcPr>
            <w:tcW w:w="567" w:type="dxa"/>
          </w:tcPr>
          <w:p w:rsidR="00EE1172" w:rsidRPr="00EE1172" w:rsidRDefault="00EE1172" w:rsidP="00BB7B70">
            <w:pPr>
              <w:contextualSpacing/>
              <w:rPr>
                <w:sz w:val="26"/>
                <w:szCs w:val="26"/>
              </w:rPr>
            </w:pPr>
            <w:r w:rsidRPr="00EE1172">
              <w:rPr>
                <w:sz w:val="26"/>
                <w:szCs w:val="26"/>
              </w:rPr>
              <w:t>1</w:t>
            </w:r>
            <w:r w:rsidR="00BB7B70">
              <w:rPr>
                <w:sz w:val="26"/>
                <w:szCs w:val="26"/>
              </w:rPr>
              <w:t>1</w:t>
            </w:r>
          </w:p>
        </w:tc>
      </w:tr>
      <w:tr w:rsidR="00EE1172" w:rsidRPr="00EE1172" w:rsidTr="00FE07DF">
        <w:tc>
          <w:tcPr>
            <w:tcW w:w="9747" w:type="dxa"/>
          </w:tcPr>
          <w:p w:rsidR="00EE1172" w:rsidRPr="00EE1172" w:rsidRDefault="00316293" w:rsidP="00EE1172">
            <w:pPr>
              <w:contextualSpacing/>
              <w:rPr>
                <w:sz w:val="26"/>
                <w:szCs w:val="26"/>
              </w:rPr>
            </w:pPr>
            <w:r>
              <w:rPr>
                <w:sz w:val="26"/>
                <w:szCs w:val="26"/>
              </w:rPr>
              <w:t>3.3. Неналоговые доходы</w:t>
            </w:r>
          </w:p>
        </w:tc>
        <w:tc>
          <w:tcPr>
            <w:tcW w:w="567" w:type="dxa"/>
          </w:tcPr>
          <w:p w:rsidR="00EE1172" w:rsidRPr="00EE1172" w:rsidRDefault="00BB7B70" w:rsidP="00EE1172">
            <w:pPr>
              <w:contextualSpacing/>
              <w:rPr>
                <w:sz w:val="26"/>
                <w:szCs w:val="26"/>
              </w:rPr>
            </w:pPr>
            <w:r>
              <w:rPr>
                <w:sz w:val="26"/>
                <w:szCs w:val="26"/>
              </w:rPr>
              <w:t>12</w:t>
            </w:r>
          </w:p>
        </w:tc>
      </w:tr>
      <w:tr w:rsidR="00EE1172" w:rsidRPr="00EE1172" w:rsidTr="00FE07DF">
        <w:tc>
          <w:tcPr>
            <w:tcW w:w="9747" w:type="dxa"/>
          </w:tcPr>
          <w:p w:rsidR="00EE1172" w:rsidRPr="00EE1172" w:rsidRDefault="00316293" w:rsidP="00EE1172">
            <w:pPr>
              <w:contextualSpacing/>
              <w:rPr>
                <w:sz w:val="26"/>
                <w:szCs w:val="26"/>
              </w:rPr>
            </w:pPr>
            <w:r>
              <w:rPr>
                <w:sz w:val="26"/>
                <w:szCs w:val="26"/>
              </w:rPr>
              <w:t>3.4.Безвозмездные поступления</w:t>
            </w:r>
          </w:p>
        </w:tc>
        <w:tc>
          <w:tcPr>
            <w:tcW w:w="567" w:type="dxa"/>
          </w:tcPr>
          <w:p w:rsidR="00EE1172" w:rsidRPr="00EE1172" w:rsidRDefault="00BB7B70" w:rsidP="00EE1172">
            <w:pPr>
              <w:contextualSpacing/>
              <w:rPr>
                <w:sz w:val="26"/>
                <w:szCs w:val="26"/>
              </w:rPr>
            </w:pPr>
            <w:r>
              <w:rPr>
                <w:sz w:val="26"/>
                <w:szCs w:val="26"/>
              </w:rPr>
              <w:t>15</w:t>
            </w:r>
          </w:p>
        </w:tc>
      </w:tr>
      <w:tr w:rsidR="00316293" w:rsidRPr="00EE1172" w:rsidTr="00FE07DF">
        <w:tc>
          <w:tcPr>
            <w:tcW w:w="9747" w:type="dxa"/>
          </w:tcPr>
          <w:p w:rsidR="00316293" w:rsidRDefault="00316293" w:rsidP="00316293">
            <w:pPr>
              <w:contextualSpacing/>
              <w:rPr>
                <w:sz w:val="26"/>
                <w:szCs w:val="26"/>
              </w:rPr>
            </w:pPr>
            <w:r>
              <w:rPr>
                <w:sz w:val="26"/>
                <w:szCs w:val="26"/>
              </w:rPr>
              <w:t>4. Дефицит бюджета за 2015 год</w:t>
            </w:r>
          </w:p>
        </w:tc>
        <w:tc>
          <w:tcPr>
            <w:tcW w:w="567" w:type="dxa"/>
          </w:tcPr>
          <w:p w:rsidR="00316293" w:rsidRPr="00EE1172" w:rsidRDefault="00BB7B70" w:rsidP="00EE1172">
            <w:pPr>
              <w:contextualSpacing/>
              <w:rPr>
                <w:sz w:val="26"/>
                <w:szCs w:val="26"/>
              </w:rPr>
            </w:pPr>
            <w:r>
              <w:rPr>
                <w:sz w:val="26"/>
                <w:szCs w:val="26"/>
              </w:rPr>
              <w:t>17</w:t>
            </w:r>
          </w:p>
        </w:tc>
      </w:tr>
      <w:tr w:rsidR="00316293" w:rsidRPr="00EE1172" w:rsidTr="00FE07DF">
        <w:tc>
          <w:tcPr>
            <w:tcW w:w="9747" w:type="dxa"/>
          </w:tcPr>
          <w:p w:rsidR="00316293" w:rsidRDefault="00316293" w:rsidP="00316293">
            <w:pPr>
              <w:contextualSpacing/>
              <w:rPr>
                <w:sz w:val="26"/>
                <w:szCs w:val="26"/>
              </w:rPr>
            </w:pPr>
            <w:r>
              <w:rPr>
                <w:sz w:val="26"/>
                <w:szCs w:val="26"/>
              </w:rPr>
              <w:t>5. Исполнение расходов бюджета района за 2015 год</w:t>
            </w:r>
          </w:p>
        </w:tc>
        <w:tc>
          <w:tcPr>
            <w:tcW w:w="567" w:type="dxa"/>
          </w:tcPr>
          <w:p w:rsidR="00316293" w:rsidRPr="00EE1172" w:rsidRDefault="00BB7B70" w:rsidP="00EE1172">
            <w:pPr>
              <w:contextualSpacing/>
              <w:rPr>
                <w:sz w:val="26"/>
                <w:szCs w:val="26"/>
              </w:rPr>
            </w:pPr>
            <w:r>
              <w:rPr>
                <w:sz w:val="26"/>
                <w:szCs w:val="26"/>
              </w:rPr>
              <w:t>18</w:t>
            </w:r>
          </w:p>
        </w:tc>
      </w:tr>
      <w:tr w:rsidR="00316293" w:rsidRPr="00EE1172" w:rsidTr="00FE07DF">
        <w:tc>
          <w:tcPr>
            <w:tcW w:w="9747" w:type="dxa"/>
          </w:tcPr>
          <w:p w:rsidR="00316293" w:rsidRDefault="00316293" w:rsidP="00316293">
            <w:pPr>
              <w:contextualSpacing/>
              <w:rPr>
                <w:sz w:val="26"/>
                <w:szCs w:val="26"/>
              </w:rPr>
            </w:pPr>
            <w:r>
              <w:rPr>
                <w:sz w:val="26"/>
                <w:szCs w:val="26"/>
              </w:rPr>
              <w:t>5.1.Общая характеристика исполнения расходов</w:t>
            </w:r>
          </w:p>
        </w:tc>
        <w:tc>
          <w:tcPr>
            <w:tcW w:w="567" w:type="dxa"/>
          </w:tcPr>
          <w:p w:rsidR="00316293" w:rsidRPr="00EE1172" w:rsidRDefault="00BB7B70" w:rsidP="00EE1172">
            <w:pPr>
              <w:contextualSpacing/>
              <w:rPr>
                <w:sz w:val="26"/>
                <w:szCs w:val="26"/>
              </w:rPr>
            </w:pPr>
            <w:r>
              <w:rPr>
                <w:sz w:val="26"/>
                <w:szCs w:val="26"/>
              </w:rPr>
              <w:t>18</w:t>
            </w:r>
          </w:p>
        </w:tc>
      </w:tr>
      <w:tr w:rsidR="00316293" w:rsidRPr="00EE1172" w:rsidTr="00FE07DF">
        <w:tc>
          <w:tcPr>
            <w:tcW w:w="9747" w:type="dxa"/>
          </w:tcPr>
          <w:p w:rsidR="00316293" w:rsidRDefault="00316293" w:rsidP="00316293">
            <w:pPr>
              <w:contextualSpacing/>
              <w:rPr>
                <w:sz w:val="26"/>
                <w:szCs w:val="26"/>
              </w:rPr>
            </w:pPr>
            <w:r>
              <w:rPr>
                <w:sz w:val="26"/>
                <w:szCs w:val="26"/>
              </w:rPr>
              <w:t>5.2. Расходы районного бюджета по разделам и подразделам классификации расходов</w:t>
            </w:r>
          </w:p>
        </w:tc>
        <w:tc>
          <w:tcPr>
            <w:tcW w:w="567" w:type="dxa"/>
          </w:tcPr>
          <w:p w:rsidR="00316293" w:rsidRPr="00EE1172" w:rsidRDefault="00BB7B70" w:rsidP="00EE1172">
            <w:pPr>
              <w:contextualSpacing/>
              <w:rPr>
                <w:sz w:val="26"/>
                <w:szCs w:val="26"/>
              </w:rPr>
            </w:pPr>
            <w:r>
              <w:rPr>
                <w:sz w:val="26"/>
                <w:szCs w:val="26"/>
              </w:rPr>
              <w:t>22</w:t>
            </w:r>
          </w:p>
        </w:tc>
      </w:tr>
      <w:tr w:rsidR="0033501D" w:rsidRPr="00EE1172" w:rsidTr="00FE07DF">
        <w:tc>
          <w:tcPr>
            <w:tcW w:w="9747" w:type="dxa"/>
          </w:tcPr>
          <w:p w:rsidR="0033501D" w:rsidRDefault="0033501D" w:rsidP="00316293">
            <w:pPr>
              <w:contextualSpacing/>
              <w:rPr>
                <w:sz w:val="26"/>
                <w:szCs w:val="26"/>
              </w:rPr>
            </w:pPr>
            <w:r>
              <w:rPr>
                <w:sz w:val="26"/>
                <w:szCs w:val="26"/>
              </w:rPr>
              <w:t>5.2.1. Раздел «Общегосударственные вопросы»</w:t>
            </w:r>
          </w:p>
        </w:tc>
        <w:tc>
          <w:tcPr>
            <w:tcW w:w="567" w:type="dxa"/>
          </w:tcPr>
          <w:p w:rsidR="0033501D" w:rsidRPr="00EE1172" w:rsidRDefault="00BB7B70" w:rsidP="00EE1172">
            <w:pPr>
              <w:contextualSpacing/>
              <w:rPr>
                <w:sz w:val="26"/>
                <w:szCs w:val="26"/>
              </w:rPr>
            </w:pPr>
            <w:r>
              <w:rPr>
                <w:sz w:val="26"/>
                <w:szCs w:val="26"/>
              </w:rPr>
              <w:t>22</w:t>
            </w:r>
          </w:p>
        </w:tc>
      </w:tr>
      <w:tr w:rsidR="0033501D" w:rsidRPr="00EE1172" w:rsidTr="00FE07DF">
        <w:tc>
          <w:tcPr>
            <w:tcW w:w="9747" w:type="dxa"/>
          </w:tcPr>
          <w:p w:rsidR="0033501D" w:rsidRDefault="0033501D" w:rsidP="0033501D">
            <w:pPr>
              <w:contextualSpacing/>
              <w:rPr>
                <w:sz w:val="26"/>
                <w:szCs w:val="26"/>
              </w:rPr>
            </w:pPr>
            <w:r>
              <w:rPr>
                <w:sz w:val="26"/>
                <w:szCs w:val="26"/>
              </w:rPr>
              <w:t>5.2.2.</w:t>
            </w:r>
            <w:r w:rsidRPr="00EE1172">
              <w:rPr>
                <w:sz w:val="26"/>
                <w:szCs w:val="26"/>
              </w:rPr>
              <w:t xml:space="preserve"> </w:t>
            </w:r>
            <w:r>
              <w:rPr>
                <w:sz w:val="26"/>
                <w:szCs w:val="26"/>
              </w:rPr>
              <w:t>Раздел</w:t>
            </w:r>
            <w:r w:rsidRPr="00EE1172">
              <w:rPr>
                <w:sz w:val="26"/>
                <w:szCs w:val="26"/>
              </w:rPr>
              <w:t xml:space="preserve">  </w:t>
            </w:r>
            <w:r>
              <w:rPr>
                <w:sz w:val="26"/>
                <w:szCs w:val="26"/>
              </w:rPr>
              <w:t>«Национальная безопасность и правоохранительная деятельность»</w:t>
            </w:r>
          </w:p>
        </w:tc>
        <w:tc>
          <w:tcPr>
            <w:tcW w:w="567" w:type="dxa"/>
          </w:tcPr>
          <w:p w:rsidR="0033501D" w:rsidRPr="00EE1172" w:rsidRDefault="00BB7B70" w:rsidP="00EE1172">
            <w:pPr>
              <w:contextualSpacing/>
              <w:rPr>
                <w:sz w:val="26"/>
                <w:szCs w:val="26"/>
              </w:rPr>
            </w:pPr>
            <w:r>
              <w:rPr>
                <w:sz w:val="26"/>
                <w:szCs w:val="26"/>
              </w:rPr>
              <w:t>23</w:t>
            </w:r>
          </w:p>
        </w:tc>
      </w:tr>
      <w:tr w:rsidR="00EE1172" w:rsidRPr="00EE1172" w:rsidTr="00FE07DF">
        <w:tc>
          <w:tcPr>
            <w:tcW w:w="9747" w:type="dxa"/>
          </w:tcPr>
          <w:p w:rsidR="00EE1172" w:rsidRPr="00EE1172" w:rsidRDefault="00316293" w:rsidP="0033501D">
            <w:pPr>
              <w:contextualSpacing/>
              <w:rPr>
                <w:sz w:val="26"/>
                <w:szCs w:val="26"/>
              </w:rPr>
            </w:pPr>
            <w:r>
              <w:rPr>
                <w:sz w:val="26"/>
                <w:szCs w:val="26"/>
              </w:rPr>
              <w:t>5.2.</w:t>
            </w:r>
            <w:r w:rsidR="0033501D">
              <w:rPr>
                <w:sz w:val="26"/>
                <w:szCs w:val="26"/>
              </w:rPr>
              <w:t>3</w:t>
            </w:r>
            <w:r>
              <w:rPr>
                <w:sz w:val="26"/>
                <w:szCs w:val="26"/>
              </w:rPr>
              <w:t>.</w:t>
            </w:r>
            <w:r w:rsidR="00EE1172" w:rsidRPr="00EE1172">
              <w:rPr>
                <w:sz w:val="26"/>
                <w:szCs w:val="26"/>
              </w:rPr>
              <w:t xml:space="preserve"> </w:t>
            </w:r>
            <w:r>
              <w:rPr>
                <w:sz w:val="26"/>
                <w:szCs w:val="26"/>
              </w:rPr>
              <w:t>Раздел</w:t>
            </w:r>
            <w:r w:rsidR="00EE1172" w:rsidRPr="00EE1172">
              <w:rPr>
                <w:sz w:val="26"/>
                <w:szCs w:val="26"/>
              </w:rPr>
              <w:t xml:space="preserve">  «Национальная экономика»</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3</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5.2.4.</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«Жилищно-коммунальное хозяйство»</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4</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5.2.5.</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«Охрана окружающей среды»</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4</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5.2.6.</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«Образование»</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5</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5.2.7.</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«Культура, кинематография»</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6</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5.2.8.</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«Здравоохранение»</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6</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5.2.9.</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«Социальная политика»</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7</w:t>
            </w:r>
          </w:p>
        </w:tc>
      </w:tr>
      <w:tr w:rsidR="00EE1172" w:rsidRPr="00EE1172" w:rsidTr="00FE07DF">
        <w:tc>
          <w:tcPr>
            <w:tcW w:w="9747" w:type="dxa"/>
          </w:tcPr>
          <w:p w:rsidR="00EE1172" w:rsidRPr="00EE1172" w:rsidRDefault="0033501D" w:rsidP="00EE1172">
            <w:pPr>
              <w:contextualSpacing/>
              <w:rPr>
                <w:sz w:val="26"/>
                <w:szCs w:val="26"/>
              </w:rPr>
            </w:pPr>
            <w:r>
              <w:rPr>
                <w:sz w:val="26"/>
                <w:szCs w:val="26"/>
              </w:rPr>
              <w:t>5.2.10.</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«Физическая культура и спорт»</w:t>
            </w:r>
          </w:p>
        </w:tc>
        <w:tc>
          <w:tcPr>
            <w:tcW w:w="567" w:type="dxa"/>
          </w:tcPr>
          <w:p w:rsidR="00EE1172" w:rsidRPr="00EE1172" w:rsidRDefault="00BB7B70" w:rsidP="00EE1172">
            <w:pPr>
              <w:contextualSpacing/>
              <w:rPr>
                <w:sz w:val="26"/>
                <w:szCs w:val="26"/>
              </w:rPr>
            </w:pPr>
            <w:r>
              <w:rPr>
                <w:sz w:val="26"/>
                <w:szCs w:val="26"/>
              </w:rPr>
              <w:t>28</w:t>
            </w:r>
          </w:p>
        </w:tc>
      </w:tr>
      <w:tr w:rsidR="00EE1172" w:rsidRPr="00EE1172" w:rsidTr="00FE07DF">
        <w:tc>
          <w:tcPr>
            <w:tcW w:w="9747" w:type="dxa"/>
          </w:tcPr>
          <w:p w:rsidR="00EE1172" w:rsidRPr="00EE1172" w:rsidRDefault="0033501D" w:rsidP="00EE1172">
            <w:pPr>
              <w:contextualSpacing/>
              <w:rPr>
                <w:sz w:val="26"/>
                <w:szCs w:val="26"/>
              </w:rPr>
            </w:pPr>
            <w:r>
              <w:rPr>
                <w:sz w:val="26"/>
                <w:szCs w:val="26"/>
              </w:rPr>
              <w:t>5.2.11.</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«Средства массовой информации»</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8</w:t>
            </w:r>
          </w:p>
        </w:tc>
      </w:tr>
      <w:tr w:rsidR="00EE1172" w:rsidRPr="00EE1172" w:rsidTr="00FE07DF">
        <w:tc>
          <w:tcPr>
            <w:tcW w:w="9747" w:type="dxa"/>
          </w:tcPr>
          <w:p w:rsidR="00EE1172" w:rsidRPr="00EE1172" w:rsidRDefault="0033501D" w:rsidP="0033501D">
            <w:pPr>
              <w:contextualSpacing/>
              <w:rPr>
                <w:sz w:val="26"/>
                <w:szCs w:val="26"/>
              </w:rPr>
            </w:pPr>
            <w:r>
              <w:rPr>
                <w:sz w:val="26"/>
                <w:szCs w:val="26"/>
              </w:rPr>
              <w:t>5.2.12.</w:t>
            </w:r>
            <w:r w:rsidRPr="00EE1172">
              <w:rPr>
                <w:sz w:val="26"/>
                <w:szCs w:val="26"/>
              </w:rPr>
              <w:t xml:space="preserve"> </w:t>
            </w:r>
            <w:r>
              <w:rPr>
                <w:sz w:val="26"/>
                <w:szCs w:val="26"/>
              </w:rPr>
              <w:t>Раздел</w:t>
            </w:r>
            <w:r w:rsidRPr="00EE1172">
              <w:rPr>
                <w:sz w:val="26"/>
                <w:szCs w:val="26"/>
              </w:rPr>
              <w:t xml:space="preserve">  </w:t>
            </w:r>
            <w:r w:rsidR="00EE1172" w:rsidRPr="00EE1172">
              <w:rPr>
                <w:sz w:val="26"/>
                <w:szCs w:val="26"/>
              </w:rPr>
              <w:t>«Межбюджетные трансферты</w:t>
            </w:r>
            <w:r>
              <w:rPr>
                <w:sz w:val="26"/>
                <w:szCs w:val="26"/>
              </w:rPr>
              <w:t>»</w:t>
            </w:r>
            <w:r w:rsidR="00EE1172" w:rsidRPr="00EE1172">
              <w:rPr>
                <w:sz w:val="26"/>
                <w:szCs w:val="26"/>
              </w:rPr>
              <w:t xml:space="preserve"> </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9</w:t>
            </w:r>
          </w:p>
        </w:tc>
      </w:tr>
      <w:tr w:rsidR="00EE1172" w:rsidRPr="00EE1172" w:rsidTr="00FE07DF">
        <w:tc>
          <w:tcPr>
            <w:tcW w:w="9747" w:type="dxa"/>
          </w:tcPr>
          <w:p w:rsidR="00EE1172" w:rsidRPr="00EE1172" w:rsidRDefault="0033501D" w:rsidP="00BB7B70">
            <w:pPr>
              <w:contextualSpacing/>
              <w:jc w:val="both"/>
              <w:rPr>
                <w:sz w:val="26"/>
                <w:szCs w:val="26"/>
              </w:rPr>
            </w:pPr>
            <w:r>
              <w:rPr>
                <w:sz w:val="26"/>
                <w:szCs w:val="26"/>
              </w:rPr>
              <w:lastRenderedPageBreak/>
              <w:t xml:space="preserve">5.3. </w:t>
            </w:r>
            <w:r w:rsidR="00BB7B70">
              <w:rPr>
                <w:sz w:val="26"/>
                <w:szCs w:val="26"/>
              </w:rPr>
              <w:t>Состояние активов и финансовые обязательства района, д</w:t>
            </w:r>
            <w:r>
              <w:rPr>
                <w:sz w:val="26"/>
                <w:szCs w:val="26"/>
              </w:rPr>
              <w:t>ебиторская и кредиторская задолженность субъектов бюджетной отчетности</w:t>
            </w:r>
          </w:p>
        </w:tc>
        <w:tc>
          <w:tcPr>
            <w:tcW w:w="567" w:type="dxa"/>
          </w:tcPr>
          <w:p w:rsidR="00EE1172" w:rsidRPr="00EE1172" w:rsidRDefault="00EE1172" w:rsidP="00BB7B70">
            <w:pPr>
              <w:contextualSpacing/>
              <w:rPr>
                <w:sz w:val="26"/>
                <w:szCs w:val="26"/>
              </w:rPr>
            </w:pPr>
            <w:r w:rsidRPr="00EE1172">
              <w:rPr>
                <w:sz w:val="26"/>
                <w:szCs w:val="26"/>
              </w:rPr>
              <w:t>2</w:t>
            </w:r>
            <w:r w:rsidR="00BB7B70">
              <w:rPr>
                <w:sz w:val="26"/>
                <w:szCs w:val="26"/>
              </w:rPr>
              <w:t>9</w:t>
            </w:r>
          </w:p>
        </w:tc>
      </w:tr>
      <w:tr w:rsidR="00EE1172" w:rsidRPr="00EE1172" w:rsidTr="00FE07DF">
        <w:tc>
          <w:tcPr>
            <w:tcW w:w="9747" w:type="dxa"/>
          </w:tcPr>
          <w:p w:rsidR="00EE1172" w:rsidRPr="00EE1172" w:rsidRDefault="0033501D" w:rsidP="0033501D">
            <w:pPr>
              <w:contextualSpacing/>
              <w:jc w:val="both"/>
              <w:rPr>
                <w:sz w:val="26"/>
                <w:szCs w:val="26"/>
              </w:rPr>
            </w:pPr>
            <w:r>
              <w:rPr>
                <w:sz w:val="26"/>
                <w:szCs w:val="26"/>
              </w:rPr>
              <w:t>5.4. Бюджетные инвестиции. Другие расходы инвестиционного характера</w:t>
            </w:r>
          </w:p>
        </w:tc>
        <w:tc>
          <w:tcPr>
            <w:tcW w:w="567" w:type="dxa"/>
          </w:tcPr>
          <w:p w:rsidR="00EE1172" w:rsidRPr="00EE1172" w:rsidRDefault="00BB7B70" w:rsidP="00EE1172">
            <w:pPr>
              <w:contextualSpacing/>
              <w:rPr>
                <w:sz w:val="26"/>
                <w:szCs w:val="26"/>
              </w:rPr>
            </w:pPr>
            <w:r>
              <w:rPr>
                <w:sz w:val="26"/>
                <w:szCs w:val="26"/>
              </w:rPr>
              <w:t>30</w:t>
            </w:r>
          </w:p>
        </w:tc>
      </w:tr>
      <w:tr w:rsidR="00EE1172" w:rsidRPr="00EE1172" w:rsidTr="00FE07DF">
        <w:tc>
          <w:tcPr>
            <w:tcW w:w="9747" w:type="dxa"/>
          </w:tcPr>
          <w:p w:rsidR="00EE1172" w:rsidRPr="00EE1172" w:rsidRDefault="0033501D" w:rsidP="00BB7B70">
            <w:pPr>
              <w:contextualSpacing/>
              <w:jc w:val="both"/>
              <w:rPr>
                <w:sz w:val="26"/>
                <w:szCs w:val="26"/>
              </w:rPr>
            </w:pPr>
            <w:r>
              <w:rPr>
                <w:sz w:val="26"/>
                <w:szCs w:val="26"/>
              </w:rPr>
              <w:t>5.5. Расходы</w:t>
            </w:r>
            <w:r w:rsidR="00333D71">
              <w:rPr>
                <w:sz w:val="26"/>
                <w:szCs w:val="26"/>
              </w:rPr>
              <w:t xml:space="preserve"> на</w:t>
            </w:r>
            <w:r>
              <w:rPr>
                <w:sz w:val="26"/>
                <w:szCs w:val="26"/>
              </w:rPr>
              <w:t xml:space="preserve"> </w:t>
            </w:r>
            <w:r w:rsidR="00BB7B70">
              <w:rPr>
                <w:sz w:val="26"/>
                <w:szCs w:val="26"/>
              </w:rPr>
              <w:t>реализацию муниципальных программ в 2015 году</w:t>
            </w:r>
          </w:p>
        </w:tc>
        <w:tc>
          <w:tcPr>
            <w:tcW w:w="567" w:type="dxa"/>
          </w:tcPr>
          <w:p w:rsidR="00EE1172" w:rsidRPr="00EE1172" w:rsidRDefault="00BB7B70" w:rsidP="00EE1172">
            <w:pPr>
              <w:contextualSpacing/>
              <w:rPr>
                <w:sz w:val="26"/>
                <w:szCs w:val="26"/>
              </w:rPr>
            </w:pPr>
            <w:r>
              <w:rPr>
                <w:sz w:val="26"/>
                <w:szCs w:val="26"/>
              </w:rPr>
              <w:t>31</w:t>
            </w:r>
          </w:p>
        </w:tc>
      </w:tr>
      <w:tr w:rsidR="00EE1172" w:rsidRPr="00EE1172" w:rsidTr="00FE07DF">
        <w:tc>
          <w:tcPr>
            <w:tcW w:w="9747" w:type="dxa"/>
          </w:tcPr>
          <w:p w:rsidR="00EE1172" w:rsidRPr="00EE1172" w:rsidRDefault="0033501D" w:rsidP="00EE1172">
            <w:pPr>
              <w:pStyle w:val="a3"/>
              <w:ind w:firstLine="0"/>
              <w:contextualSpacing/>
              <w:jc w:val="both"/>
              <w:rPr>
                <w:sz w:val="26"/>
                <w:szCs w:val="26"/>
              </w:rPr>
            </w:pPr>
            <w:r>
              <w:rPr>
                <w:sz w:val="26"/>
                <w:szCs w:val="26"/>
              </w:rPr>
              <w:t>6. Предоставление и погашение  бюджетных кредитов и обязательств по муниципальным гарантиям</w:t>
            </w:r>
          </w:p>
        </w:tc>
        <w:tc>
          <w:tcPr>
            <w:tcW w:w="567" w:type="dxa"/>
          </w:tcPr>
          <w:p w:rsidR="00EE1172" w:rsidRPr="00EE1172" w:rsidRDefault="00BB7B70" w:rsidP="00EE1172">
            <w:pPr>
              <w:contextualSpacing/>
              <w:rPr>
                <w:sz w:val="26"/>
                <w:szCs w:val="26"/>
              </w:rPr>
            </w:pPr>
            <w:r>
              <w:rPr>
                <w:sz w:val="26"/>
                <w:szCs w:val="26"/>
              </w:rPr>
              <w:t>34</w:t>
            </w:r>
          </w:p>
        </w:tc>
      </w:tr>
      <w:tr w:rsidR="00EE1172" w:rsidRPr="00EE1172" w:rsidTr="00FE07DF">
        <w:tc>
          <w:tcPr>
            <w:tcW w:w="9747" w:type="dxa"/>
          </w:tcPr>
          <w:p w:rsidR="00EE1172" w:rsidRPr="00EE1172" w:rsidRDefault="0033501D" w:rsidP="00EE1172">
            <w:pPr>
              <w:contextualSpacing/>
              <w:jc w:val="both"/>
              <w:rPr>
                <w:sz w:val="26"/>
                <w:szCs w:val="26"/>
              </w:rPr>
            </w:pPr>
            <w:r>
              <w:rPr>
                <w:sz w:val="26"/>
                <w:szCs w:val="26"/>
              </w:rPr>
              <w:t>6.1.Предоставление бюджетных кредитов</w:t>
            </w:r>
            <w:r w:rsidR="002706F5">
              <w:rPr>
                <w:sz w:val="26"/>
                <w:szCs w:val="26"/>
              </w:rPr>
              <w:t xml:space="preserve"> за 2015 год</w:t>
            </w:r>
          </w:p>
        </w:tc>
        <w:tc>
          <w:tcPr>
            <w:tcW w:w="567" w:type="dxa"/>
          </w:tcPr>
          <w:p w:rsidR="00EE1172" w:rsidRPr="00EE1172" w:rsidRDefault="00EE1172" w:rsidP="00BB7B70">
            <w:pPr>
              <w:contextualSpacing/>
              <w:rPr>
                <w:sz w:val="26"/>
                <w:szCs w:val="26"/>
              </w:rPr>
            </w:pPr>
            <w:r w:rsidRPr="00EE1172">
              <w:rPr>
                <w:sz w:val="26"/>
                <w:szCs w:val="26"/>
              </w:rPr>
              <w:t>3</w:t>
            </w:r>
            <w:r w:rsidR="00BB7B70">
              <w:rPr>
                <w:sz w:val="26"/>
                <w:szCs w:val="26"/>
              </w:rPr>
              <w:t>4</w:t>
            </w:r>
          </w:p>
        </w:tc>
      </w:tr>
      <w:tr w:rsidR="0033501D" w:rsidRPr="00EE1172" w:rsidTr="00FE07DF">
        <w:tc>
          <w:tcPr>
            <w:tcW w:w="9747" w:type="dxa"/>
          </w:tcPr>
          <w:p w:rsidR="0033501D" w:rsidRDefault="0033501D" w:rsidP="00EE1172">
            <w:pPr>
              <w:contextualSpacing/>
              <w:jc w:val="both"/>
              <w:rPr>
                <w:sz w:val="26"/>
                <w:szCs w:val="26"/>
              </w:rPr>
            </w:pPr>
            <w:r>
              <w:rPr>
                <w:sz w:val="26"/>
                <w:szCs w:val="26"/>
              </w:rPr>
              <w:t>6.2.</w:t>
            </w:r>
            <w:r w:rsidR="002706F5">
              <w:rPr>
                <w:sz w:val="26"/>
                <w:szCs w:val="26"/>
              </w:rPr>
              <w:t>Муниципальный долг района за 2015 год</w:t>
            </w:r>
          </w:p>
        </w:tc>
        <w:tc>
          <w:tcPr>
            <w:tcW w:w="567" w:type="dxa"/>
          </w:tcPr>
          <w:p w:rsidR="0033501D" w:rsidRPr="00EE1172" w:rsidRDefault="00BB7B70" w:rsidP="00EE1172">
            <w:pPr>
              <w:contextualSpacing/>
              <w:rPr>
                <w:sz w:val="26"/>
                <w:szCs w:val="26"/>
              </w:rPr>
            </w:pPr>
            <w:r>
              <w:rPr>
                <w:sz w:val="26"/>
                <w:szCs w:val="26"/>
              </w:rPr>
              <w:t>34</w:t>
            </w:r>
          </w:p>
        </w:tc>
      </w:tr>
      <w:tr w:rsidR="002706F5" w:rsidRPr="00EE1172" w:rsidTr="00FE07DF">
        <w:tc>
          <w:tcPr>
            <w:tcW w:w="9747" w:type="dxa"/>
          </w:tcPr>
          <w:p w:rsidR="002706F5" w:rsidRDefault="002706F5" w:rsidP="00EE1172">
            <w:pPr>
              <w:contextualSpacing/>
              <w:jc w:val="both"/>
              <w:rPr>
                <w:sz w:val="26"/>
                <w:szCs w:val="26"/>
              </w:rPr>
            </w:pPr>
            <w:r>
              <w:rPr>
                <w:sz w:val="26"/>
                <w:szCs w:val="26"/>
              </w:rPr>
              <w:t>6.3. Предоставление обязательств по муниципальным гарантиям и их исполнение</w:t>
            </w:r>
          </w:p>
        </w:tc>
        <w:tc>
          <w:tcPr>
            <w:tcW w:w="567" w:type="dxa"/>
          </w:tcPr>
          <w:p w:rsidR="002706F5" w:rsidRPr="00EE1172" w:rsidRDefault="00BB7B70" w:rsidP="00EE1172">
            <w:pPr>
              <w:contextualSpacing/>
              <w:rPr>
                <w:sz w:val="26"/>
                <w:szCs w:val="26"/>
              </w:rPr>
            </w:pPr>
            <w:r>
              <w:rPr>
                <w:sz w:val="26"/>
                <w:szCs w:val="26"/>
              </w:rPr>
              <w:t>35</w:t>
            </w:r>
          </w:p>
        </w:tc>
      </w:tr>
      <w:tr w:rsidR="002706F5" w:rsidRPr="00EE1172" w:rsidTr="00FE07DF">
        <w:tc>
          <w:tcPr>
            <w:tcW w:w="9747" w:type="dxa"/>
          </w:tcPr>
          <w:p w:rsidR="002706F5" w:rsidRDefault="002706F5" w:rsidP="00BB7B70">
            <w:pPr>
              <w:contextualSpacing/>
              <w:jc w:val="both"/>
              <w:rPr>
                <w:sz w:val="26"/>
                <w:szCs w:val="26"/>
              </w:rPr>
            </w:pPr>
            <w:r>
              <w:rPr>
                <w:sz w:val="26"/>
                <w:szCs w:val="26"/>
              </w:rPr>
              <w:t>7. Результаты внешней проверки бюджетной отчетности главных администратор</w:t>
            </w:r>
            <w:r w:rsidR="00BB7B70">
              <w:rPr>
                <w:sz w:val="26"/>
                <w:szCs w:val="26"/>
              </w:rPr>
              <w:t>ов доходов</w:t>
            </w:r>
            <w:r>
              <w:rPr>
                <w:sz w:val="26"/>
                <w:szCs w:val="26"/>
              </w:rPr>
              <w:t xml:space="preserve"> бюджета</w:t>
            </w:r>
            <w:r w:rsidR="00BB7B70">
              <w:rPr>
                <w:sz w:val="26"/>
                <w:szCs w:val="26"/>
              </w:rPr>
              <w:t xml:space="preserve"> района, распорядителей (получателей) средств бюджета района за 2015 год</w:t>
            </w:r>
          </w:p>
        </w:tc>
        <w:tc>
          <w:tcPr>
            <w:tcW w:w="567" w:type="dxa"/>
          </w:tcPr>
          <w:p w:rsidR="002706F5" w:rsidRPr="00EE1172" w:rsidRDefault="00BB7B70" w:rsidP="00EE1172">
            <w:pPr>
              <w:contextualSpacing/>
              <w:rPr>
                <w:sz w:val="26"/>
                <w:szCs w:val="26"/>
              </w:rPr>
            </w:pPr>
            <w:r>
              <w:rPr>
                <w:sz w:val="26"/>
                <w:szCs w:val="26"/>
              </w:rPr>
              <w:t>35</w:t>
            </w:r>
          </w:p>
        </w:tc>
      </w:tr>
      <w:tr w:rsidR="00EE1172" w:rsidRPr="00EE1172" w:rsidTr="00FE07DF">
        <w:tc>
          <w:tcPr>
            <w:tcW w:w="9747" w:type="dxa"/>
          </w:tcPr>
          <w:p w:rsidR="00EE1172" w:rsidRPr="00EE1172" w:rsidRDefault="00074DAA" w:rsidP="00EE1172">
            <w:pPr>
              <w:contextualSpacing/>
              <w:jc w:val="both"/>
              <w:rPr>
                <w:sz w:val="26"/>
                <w:szCs w:val="26"/>
              </w:rPr>
            </w:pPr>
            <w:r>
              <w:rPr>
                <w:sz w:val="26"/>
                <w:szCs w:val="26"/>
              </w:rPr>
              <w:t>8.</w:t>
            </w:r>
            <w:r w:rsidR="00EE1172" w:rsidRPr="00EE1172">
              <w:rPr>
                <w:sz w:val="26"/>
                <w:szCs w:val="26"/>
              </w:rPr>
              <w:t>Выводы</w:t>
            </w:r>
          </w:p>
        </w:tc>
        <w:tc>
          <w:tcPr>
            <w:tcW w:w="567" w:type="dxa"/>
          </w:tcPr>
          <w:p w:rsidR="00EE1172" w:rsidRPr="00EE1172" w:rsidRDefault="00EE1172" w:rsidP="009C0761">
            <w:pPr>
              <w:contextualSpacing/>
              <w:rPr>
                <w:sz w:val="26"/>
                <w:szCs w:val="26"/>
              </w:rPr>
            </w:pPr>
            <w:r w:rsidRPr="00EE1172">
              <w:rPr>
                <w:sz w:val="26"/>
                <w:szCs w:val="26"/>
              </w:rPr>
              <w:t>3</w:t>
            </w:r>
            <w:r w:rsidR="009C0761">
              <w:rPr>
                <w:sz w:val="26"/>
                <w:szCs w:val="26"/>
              </w:rPr>
              <w:t>6</w:t>
            </w:r>
          </w:p>
        </w:tc>
      </w:tr>
      <w:tr w:rsidR="00EE1172" w:rsidRPr="00EE1172" w:rsidTr="00FE07DF">
        <w:tc>
          <w:tcPr>
            <w:tcW w:w="9747" w:type="dxa"/>
          </w:tcPr>
          <w:p w:rsidR="00EE1172" w:rsidRPr="00EE1172" w:rsidRDefault="00074DAA" w:rsidP="00EE1172">
            <w:pPr>
              <w:contextualSpacing/>
              <w:jc w:val="both"/>
              <w:rPr>
                <w:sz w:val="26"/>
                <w:szCs w:val="26"/>
              </w:rPr>
            </w:pPr>
            <w:r>
              <w:rPr>
                <w:sz w:val="26"/>
                <w:szCs w:val="26"/>
              </w:rPr>
              <w:t>9.</w:t>
            </w:r>
            <w:r w:rsidR="00EE1172" w:rsidRPr="00EE1172">
              <w:rPr>
                <w:sz w:val="26"/>
                <w:szCs w:val="26"/>
              </w:rPr>
              <w:t>Предложения</w:t>
            </w:r>
          </w:p>
        </w:tc>
        <w:tc>
          <w:tcPr>
            <w:tcW w:w="567" w:type="dxa"/>
          </w:tcPr>
          <w:p w:rsidR="00EE1172" w:rsidRPr="00EE1172" w:rsidRDefault="009C0761" w:rsidP="00EE1172">
            <w:pPr>
              <w:contextualSpacing/>
              <w:rPr>
                <w:sz w:val="26"/>
                <w:szCs w:val="26"/>
              </w:rPr>
            </w:pPr>
            <w:r>
              <w:rPr>
                <w:sz w:val="26"/>
                <w:szCs w:val="26"/>
              </w:rPr>
              <w:t>41</w:t>
            </w:r>
          </w:p>
        </w:tc>
      </w:tr>
    </w:tbl>
    <w:p w:rsidR="00EE1172" w:rsidRPr="00EE1172" w:rsidRDefault="00EE1172" w:rsidP="0090352F">
      <w:pPr>
        <w:autoSpaceDE w:val="0"/>
        <w:autoSpaceDN w:val="0"/>
        <w:adjustRightInd w:val="0"/>
        <w:spacing w:after="0" w:line="240" w:lineRule="auto"/>
        <w:ind w:left="426" w:right="15"/>
        <w:contextualSpacing/>
        <w:rPr>
          <w:rFonts w:ascii="Times New Roman" w:hAnsi="Times New Roman" w:cs="Times New Roman"/>
          <w:sz w:val="28"/>
          <w:szCs w:val="28"/>
        </w:rPr>
      </w:pPr>
      <w:r w:rsidRPr="00EE1172">
        <w:rPr>
          <w:rFonts w:ascii="Times New Roman" w:hAnsi="Times New Roman" w:cs="Times New Roman"/>
          <w:sz w:val="28"/>
          <w:szCs w:val="28"/>
        </w:rPr>
        <w:t xml:space="preserve">                                               </w:t>
      </w:r>
    </w:p>
    <w:p w:rsidR="00EE1172" w:rsidRPr="003B20AF" w:rsidRDefault="00EE1172" w:rsidP="003B20AF">
      <w:pPr>
        <w:pStyle w:val="ad"/>
        <w:numPr>
          <w:ilvl w:val="0"/>
          <w:numId w:val="8"/>
        </w:numPr>
        <w:autoSpaceDE w:val="0"/>
        <w:autoSpaceDN w:val="0"/>
        <w:adjustRightInd w:val="0"/>
        <w:ind w:right="15"/>
        <w:jc w:val="center"/>
        <w:rPr>
          <w:b/>
          <w:sz w:val="26"/>
          <w:szCs w:val="26"/>
        </w:rPr>
      </w:pPr>
      <w:r w:rsidRPr="003B20AF">
        <w:rPr>
          <w:b/>
          <w:sz w:val="26"/>
          <w:szCs w:val="26"/>
        </w:rPr>
        <w:t>Общие положения</w:t>
      </w:r>
    </w:p>
    <w:p w:rsidR="00EE1172" w:rsidRPr="00EE1172" w:rsidRDefault="00EE1172" w:rsidP="00EE1172">
      <w:pPr>
        <w:spacing w:after="0" w:line="240" w:lineRule="auto"/>
        <w:contextualSpacing/>
        <w:rPr>
          <w:rFonts w:ascii="Times New Roman" w:hAnsi="Times New Roman" w:cs="Times New Roman"/>
          <w:sz w:val="26"/>
          <w:szCs w:val="26"/>
        </w:rPr>
      </w:pP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Заключение подготовлено в соответствии со статьями 157 и 264.4 Бюджетного кодекса РФ, пунктом 11.5 Положения о бюджетном процессе в Междуреченском муниципальном районе, утвержденного решением Представительного Собрания Междуреченского муниципального района  от 26 февраля 2013 года  № 2, статьями 8 и 9 Положения о ревизионной комиссии Представительного Собрания Междуреченского муниципального района, утвержденного решением  Представительного Собрания Междуреченского муниципального района </w:t>
      </w:r>
      <w:r w:rsidR="00691795">
        <w:rPr>
          <w:rFonts w:ascii="Times New Roman" w:hAnsi="Times New Roman" w:cs="Times New Roman"/>
          <w:sz w:val="26"/>
          <w:szCs w:val="26"/>
        </w:rPr>
        <w:t>от  20 сентября 2011 года  № 35</w:t>
      </w:r>
      <w:r w:rsidR="00A56B81">
        <w:rPr>
          <w:rFonts w:ascii="Times New Roman" w:hAnsi="Times New Roman" w:cs="Times New Roman"/>
          <w:sz w:val="26"/>
          <w:szCs w:val="26"/>
        </w:rPr>
        <w:t>, М</w:t>
      </w:r>
      <w:r w:rsidR="00691795">
        <w:rPr>
          <w:rFonts w:ascii="Times New Roman" w:hAnsi="Times New Roman" w:cs="Times New Roman"/>
          <w:sz w:val="26"/>
          <w:szCs w:val="26"/>
        </w:rPr>
        <w:t xml:space="preserve">етодикой </w:t>
      </w:r>
      <w:r w:rsidR="00A56B81">
        <w:rPr>
          <w:rFonts w:ascii="Times New Roman" w:hAnsi="Times New Roman" w:cs="Times New Roman"/>
          <w:sz w:val="26"/>
          <w:szCs w:val="26"/>
        </w:rPr>
        <w:t xml:space="preserve"> проведения внешней проверки годового отчета об исполнении бюджета района за отчетный финансовый год, утвержденной постановлением Представительного Собрания района от 01.07.2015 года №1.</w:t>
      </w:r>
    </w:p>
    <w:p w:rsidR="00EE1172" w:rsidRPr="00EE1172" w:rsidRDefault="00EE1172" w:rsidP="00EE117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Для проведения внешней проверки и подготовки заключения на годовой отчет об исполнении бюджета района за 201</w:t>
      </w:r>
      <w:r w:rsidR="00FE07DF">
        <w:rPr>
          <w:rFonts w:ascii="Times New Roman" w:hAnsi="Times New Roman" w:cs="Times New Roman"/>
          <w:sz w:val="26"/>
          <w:szCs w:val="26"/>
        </w:rPr>
        <w:t>5</w:t>
      </w:r>
      <w:r w:rsidRPr="00EE1172">
        <w:rPr>
          <w:rFonts w:ascii="Times New Roman" w:hAnsi="Times New Roman" w:cs="Times New Roman"/>
          <w:sz w:val="26"/>
          <w:szCs w:val="26"/>
        </w:rPr>
        <w:t xml:space="preserve"> год Администрация Междуреченского муниципального района  (далее - администрация района) в соответствии с пунктом 11.5.3  Положения о бюджетном процессе в Междуреченском муниципальном районе  </w:t>
      </w:r>
      <w:r w:rsidRPr="00EE1172">
        <w:rPr>
          <w:rFonts w:ascii="Times New Roman" w:hAnsi="Times New Roman" w:cs="Times New Roman"/>
          <w:sz w:val="26"/>
          <w:szCs w:val="26"/>
        </w:rPr>
        <w:br/>
        <w:t>26 февраля 2013 года №2 представила в ревизионную комиссию Представительного Собрания района  (далее – ревизионная комиссия) проект решения Представительного Собрания района «Об исполнении бюджета района за 201</w:t>
      </w:r>
      <w:r w:rsidR="00FE07DF">
        <w:rPr>
          <w:rFonts w:ascii="Times New Roman" w:hAnsi="Times New Roman" w:cs="Times New Roman"/>
          <w:sz w:val="26"/>
          <w:szCs w:val="26"/>
        </w:rPr>
        <w:t>5</w:t>
      </w:r>
      <w:r w:rsidRPr="00EE1172">
        <w:rPr>
          <w:rFonts w:ascii="Times New Roman" w:hAnsi="Times New Roman" w:cs="Times New Roman"/>
          <w:sz w:val="26"/>
          <w:szCs w:val="26"/>
        </w:rPr>
        <w:t xml:space="preserve"> год»</w:t>
      </w:r>
      <w:r w:rsidR="00E1437A">
        <w:rPr>
          <w:rFonts w:ascii="Times New Roman" w:hAnsi="Times New Roman" w:cs="Times New Roman"/>
          <w:sz w:val="26"/>
          <w:szCs w:val="26"/>
        </w:rPr>
        <w:t>. Проект предоставлен</w:t>
      </w:r>
      <w:r w:rsidRPr="00EE1172">
        <w:rPr>
          <w:rFonts w:ascii="Times New Roman" w:hAnsi="Times New Roman" w:cs="Times New Roman"/>
          <w:sz w:val="26"/>
          <w:szCs w:val="26"/>
        </w:rPr>
        <w:t xml:space="preserve"> в соответствии со структурой решения о бюджете района</w:t>
      </w:r>
      <w:r w:rsidR="00E1437A">
        <w:rPr>
          <w:rFonts w:ascii="Times New Roman" w:hAnsi="Times New Roman" w:cs="Times New Roman"/>
          <w:sz w:val="26"/>
          <w:szCs w:val="26"/>
        </w:rPr>
        <w:t>,</w:t>
      </w:r>
      <w:r w:rsidRPr="00EE1172">
        <w:rPr>
          <w:rFonts w:ascii="Times New Roman" w:hAnsi="Times New Roman" w:cs="Times New Roman"/>
          <w:sz w:val="26"/>
          <w:szCs w:val="26"/>
        </w:rPr>
        <w:t xml:space="preserve"> с пояснительной запиской</w:t>
      </w:r>
      <w:r w:rsidR="00E1437A">
        <w:rPr>
          <w:rFonts w:ascii="Times New Roman" w:hAnsi="Times New Roman" w:cs="Times New Roman"/>
          <w:sz w:val="26"/>
          <w:szCs w:val="26"/>
        </w:rPr>
        <w:t>,</w:t>
      </w:r>
      <w:r w:rsidRPr="00EE1172">
        <w:rPr>
          <w:rFonts w:ascii="Times New Roman" w:hAnsi="Times New Roman" w:cs="Times New Roman"/>
          <w:sz w:val="26"/>
          <w:szCs w:val="26"/>
        </w:rPr>
        <w:t xml:space="preserve"> в полном объеме документы и материалы, подлежащие представлению одновременно с годовым отчетом в соответствии с перечнем, установленным пунктом 11.4 Положения о бюджетном процессе в Междуреченском муниципальном районе.  </w:t>
      </w:r>
    </w:p>
    <w:p w:rsidR="00EE1172" w:rsidRPr="00E97941" w:rsidRDefault="00EE1172" w:rsidP="00EE117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97941">
        <w:rPr>
          <w:rFonts w:ascii="Times New Roman" w:hAnsi="Times New Roman" w:cs="Times New Roman"/>
          <w:sz w:val="26"/>
          <w:szCs w:val="26"/>
        </w:rPr>
        <w:t>При подготовке заключения использованы результаты внешней проверки бюджетной отчетности главных администраторов бюджетных средств за 201</w:t>
      </w:r>
      <w:r w:rsidR="007D0702" w:rsidRPr="00E97941">
        <w:rPr>
          <w:rFonts w:ascii="Times New Roman" w:hAnsi="Times New Roman" w:cs="Times New Roman"/>
          <w:sz w:val="26"/>
          <w:szCs w:val="26"/>
        </w:rPr>
        <w:t>5</w:t>
      </w:r>
      <w:r w:rsidRPr="00E97941">
        <w:rPr>
          <w:rFonts w:ascii="Times New Roman" w:hAnsi="Times New Roman" w:cs="Times New Roman"/>
          <w:sz w:val="26"/>
          <w:szCs w:val="26"/>
        </w:rPr>
        <w:t xml:space="preserve"> год и материалы тематических проверок, проведенных ревизионной комиссией в 201</w:t>
      </w:r>
      <w:r w:rsidR="007D0702" w:rsidRPr="00E97941">
        <w:rPr>
          <w:rFonts w:ascii="Times New Roman" w:hAnsi="Times New Roman" w:cs="Times New Roman"/>
          <w:sz w:val="26"/>
          <w:szCs w:val="26"/>
        </w:rPr>
        <w:t>5</w:t>
      </w:r>
      <w:r w:rsidRPr="00E97941">
        <w:rPr>
          <w:rFonts w:ascii="Times New Roman" w:hAnsi="Times New Roman" w:cs="Times New Roman"/>
          <w:sz w:val="26"/>
          <w:szCs w:val="26"/>
        </w:rPr>
        <w:t xml:space="preserve"> году. </w:t>
      </w:r>
    </w:p>
    <w:p w:rsidR="00EE1172" w:rsidRPr="00E97941" w:rsidRDefault="00EE1172" w:rsidP="00EE1172">
      <w:pPr>
        <w:spacing w:after="0" w:line="240" w:lineRule="auto"/>
        <w:contextualSpacing/>
        <w:jc w:val="both"/>
        <w:rPr>
          <w:rFonts w:ascii="Times New Roman" w:hAnsi="Times New Roman" w:cs="Times New Roman"/>
          <w:b/>
          <w:sz w:val="26"/>
          <w:szCs w:val="26"/>
        </w:rPr>
      </w:pPr>
      <w:r w:rsidRPr="00E97941">
        <w:rPr>
          <w:rFonts w:ascii="Times New Roman" w:hAnsi="Times New Roman" w:cs="Times New Roman"/>
          <w:b/>
          <w:sz w:val="26"/>
          <w:szCs w:val="26"/>
          <w:highlight w:val="yellow"/>
        </w:rPr>
        <w:t xml:space="preserve">  </w:t>
      </w:r>
    </w:p>
    <w:p w:rsidR="00EE1172" w:rsidRPr="00E97941" w:rsidRDefault="00EE1172" w:rsidP="00EE1172">
      <w:pPr>
        <w:spacing w:after="0" w:line="240" w:lineRule="auto"/>
        <w:contextualSpacing/>
        <w:rPr>
          <w:rFonts w:ascii="Times New Roman" w:hAnsi="Times New Roman" w:cs="Times New Roman"/>
          <w:b/>
          <w:sz w:val="26"/>
          <w:szCs w:val="26"/>
        </w:rPr>
      </w:pPr>
    </w:p>
    <w:p w:rsidR="00EE1172" w:rsidRPr="00E97941" w:rsidRDefault="00EE1172" w:rsidP="00EE1172">
      <w:pPr>
        <w:spacing w:after="0" w:line="240" w:lineRule="auto"/>
        <w:contextualSpacing/>
        <w:rPr>
          <w:rFonts w:ascii="Times New Roman" w:hAnsi="Times New Roman" w:cs="Times New Roman"/>
          <w:b/>
          <w:sz w:val="26"/>
          <w:szCs w:val="26"/>
        </w:rPr>
      </w:pPr>
    </w:p>
    <w:p w:rsidR="003B20AF" w:rsidRDefault="003B20AF" w:rsidP="003B20AF">
      <w:pPr>
        <w:pStyle w:val="ad"/>
        <w:numPr>
          <w:ilvl w:val="0"/>
          <w:numId w:val="8"/>
        </w:numPr>
        <w:jc w:val="center"/>
        <w:rPr>
          <w:b/>
          <w:sz w:val="26"/>
          <w:szCs w:val="26"/>
        </w:rPr>
      </w:pPr>
      <w:r w:rsidRPr="003B20AF">
        <w:rPr>
          <w:b/>
          <w:sz w:val="26"/>
          <w:szCs w:val="26"/>
        </w:rPr>
        <w:t>Итоги социально-экономического развития района</w:t>
      </w:r>
      <w:r>
        <w:rPr>
          <w:b/>
          <w:sz w:val="26"/>
          <w:szCs w:val="26"/>
        </w:rPr>
        <w:t xml:space="preserve"> и общая характеристика исполнения </w:t>
      </w:r>
      <w:r w:rsidR="00EE1172" w:rsidRPr="003B20AF">
        <w:rPr>
          <w:b/>
          <w:sz w:val="26"/>
          <w:szCs w:val="26"/>
        </w:rPr>
        <w:t>бюджета района в 201</w:t>
      </w:r>
      <w:r w:rsidR="007D0702" w:rsidRPr="003B20AF">
        <w:rPr>
          <w:b/>
          <w:sz w:val="26"/>
          <w:szCs w:val="26"/>
        </w:rPr>
        <w:t>5</w:t>
      </w:r>
      <w:r w:rsidR="00EE1172" w:rsidRPr="003B20AF">
        <w:rPr>
          <w:b/>
          <w:sz w:val="26"/>
          <w:szCs w:val="26"/>
        </w:rPr>
        <w:t xml:space="preserve"> году</w:t>
      </w:r>
    </w:p>
    <w:p w:rsidR="003B20AF" w:rsidRPr="003B20AF" w:rsidRDefault="003B20AF" w:rsidP="003B20AF">
      <w:pPr>
        <w:pStyle w:val="ad"/>
        <w:ind w:left="786"/>
        <w:rPr>
          <w:b/>
          <w:sz w:val="26"/>
          <w:szCs w:val="26"/>
        </w:rPr>
      </w:pPr>
    </w:p>
    <w:p w:rsid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Численность населения района  в 201</w:t>
      </w:r>
      <w:r w:rsidR="007D0702">
        <w:rPr>
          <w:rFonts w:ascii="Times New Roman" w:hAnsi="Times New Roman" w:cs="Times New Roman"/>
          <w:sz w:val="26"/>
          <w:szCs w:val="26"/>
        </w:rPr>
        <w:t>5</w:t>
      </w:r>
      <w:r w:rsidRPr="00EE1172">
        <w:rPr>
          <w:rFonts w:ascii="Times New Roman" w:hAnsi="Times New Roman" w:cs="Times New Roman"/>
          <w:sz w:val="26"/>
          <w:szCs w:val="26"/>
        </w:rPr>
        <w:t xml:space="preserve"> году  составила </w:t>
      </w:r>
      <w:r w:rsidR="007D0702">
        <w:rPr>
          <w:rFonts w:ascii="Times New Roman" w:hAnsi="Times New Roman" w:cs="Times New Roman"/>
          <w:sz w:val="26"/>
          <w:szCs w:val="26"/>
        </w:rPr>
        <w:t>5,7</w:t>
      </w:r>
      <w:r w:rsidRPr="00EE1172">
        <w:rPr>
          <w:rFonts w:ascii="Times New Roman" w:hAnsi="Times New Roman" w:cs="Times New Roman"/>
          <w:sz w:val="26"/>
          <w:szCs w:val="26"/>
        </w:rPr>
        <w:t xml:space="preserve"> тыс. человек, </w:t>
      </w:r>
      <w:r w:rsidR="00FF6E4E">
        <w:rPr>
          <w:rFonts w:ascii="Times New Roman" w:hAnsi="Times New Roman" w:cs="Times New Roman"/>
          <w:sz w:val="26"/>
          <w:szCs w:val="26"/>
        </w:rPr>
        <w:t xml:space="preserve"> средняя численность  работающих  человек, кроме предпр</w:t>
      </w:r>
      <w:r w:rsidR="004F3FE9">
        <w:rPr>
          <w:rFonts w:ascii="Times New Roman" w:hAnsi="Times New Roman" w:cs="Times New Roman"/>
          <w:sz w:val="26"/>
          <w:szCs w:val="26"/>
        </w:rPr>
        <w:t>инимателей и малого бизнеса 937 человек</w:t>
      </w:r>
      <w:r w:rsidRPr="00EE1172">
        <w:rPr>
          <w:rFonts w:ascii="Times New Roman" w:hAnsi="Times New Roman" w:cs="Times New Roman"/>
          <w:sz w:val="26"/>
          <w:szCs w:val="26"/>
        </w:rPr>
        <w:t xml:space="preserve">. </w:t>
      </w:r>
      <w:r w:rsidR="004F3FE9">
        <w:rPr>
          <w:rFonts w:ascii="Times New Roman" w:hAnsi="Times New Roman" w:cs="Times New Roman"/>
          <w:sz w:val="26"/>
          <w:szCs w:val="26"/>
        </w:rPr>
        <w:t xml:space="preserve">Все население района считается сельским. </w:t>
      </w:r>
      <w:r w:rsidRPr="00EE1172">
        <w:rPr>
          <w:rFonts w:ascii="Times New Roman" w:hAnsi="Times New Roman" w:cs="Times New Roman"/>
          <w:sz w:val="26"/>
          <w:szCs w:val="26"/>
        </w:rPr>
        <w:t>В состав района входят пять сельских поселений</w:t>
      </w:r>
      <w:r w:rsidR="00A56B81">
        <w:rPr>
          <w:rFonts w:ascii="Times New Roman" w:hAnsi="Times New Roman" w:cs="Times New Roman"/>
          <w:sz w:val="26"/>
          <w:szCs w:val="26"/>
        </w:rPr>
        <w:t>:</w:t>
      </w:r>
      <w:r w:rsidRPr="00EE1172">
        <w:rPr>
          <w:rFonts w:ascii="Times New Roman" w:hAnsi="Times New Roman" w:cs="Times New Roman"/>
          <w:sz w:val="26"/>
          <w:szCs w:val="26"/>
        </w:rPr>
        <w:t xml:space="preserve"> Сухонское, Туровецкое, Старосельское, Ботановское, Шейбухтовское.  Наблюдается  снижение численности населения в 201</w:t>
      </w:r>
      <w:r w:rsidR="007D0702">
        <w:rPr>
          <w:rFonts w:ascii="Times New Roman" w:hAnsi="Times New Roman" w:cs="Times New Roman"/>
          <w:sz w:val="26"/>
          <w:szCs w:val="26"/>
        </w:rPr>
        <w:t>5</w:t>
      </w:r>
      <w:r w:rsidRPr="00EE1172">
        <w:rPr>
          <w:rFonts w:ascii="Times New Roman" w:hAnsi="Times New Roman" w:cs="Times New Roman"/>
          <w:sz w:val="26"/>
          <w:szCs w:val="26"/>
        </w:rPr>
        <w:t xml:space="preserve"> год</w:t>
      </w:r>
      <w:r w:rsidR="00A56B81">
        <w:rPr>
          <w:rFonts w:ascii="Times New Roman" w:hAnsi="Times New Roman" w:cs="Times New Roman"/>
          <w:sz w:val="26"/>
          <w:szCs w:val="26"/>
        </w:rPr>
        <w:t>у</w:t>
      </w:r>
      <w:r w:rsidRPr="00EE1172">
        <w:rPr>
          <w:rFonts w:ascii="Times New Roman" w:hAnsi="Times New Roman" w:cs="Times New Roman"/>
          <w:sz w:val="26"/>
          <w:szCs w:val="26"/>
        </w:rPr>
        <w:t xml:space="preserve">  в сравнении с предыдущим годом  на </w:t>
      </w:r>
      <w:r w:rsidR="00FF6E4E">
        <w:rPr>
          <w:rFonts w:ascii="Times New Roman" w:hAnsi="Times New Roman" w:cs="Times New Roman"/>
          <w:sz w:val="26"/>
          <w:szCs w:val="26"/>
        </w:rPr>
        <w:t>55 человек</w:t>
      </w:r>
      <w:r w:rsidRPr="00EE1172">
        <w:rPr>
          <w:rFonts w:ascii="Times New Roman" w:hAnsi="Times New Roman" w:cs="Times New Roman"/>
          <w:sz w:val="26"/>
          <w:szCs w:val="26"/>
        </w:rPr>
        <w:t xml:space="preserve">, или на </w:t>
      </w:r>
      <w:r w:rsidR="00FF6E4E">
        <w:rPr>
          <w:rFonts w:ascii="Times New Roman" w:hAnsi="Times New Roman" w:cs="Times New Roman"/>
          <w:sz w:val="26"/>
          <w:szCs w:val="26"/>
        </w:rPr>
        <w:t>1,0  процент</w:t>
      </w:r>
      <w:r w:rsidRPr="00EE1172">
        <w:rPr>
          <w:rFonts w:ascii="Times New Roman" w:hAnsi="Times New Roman" w:cs="Times New Roman"/>
          <w:sz w:val="26"/>
          <w:szCs w:val="26"/>
        </w:rPr>
        <w:t xml:space="preserve">. </w:t>
      </w:r>
      <w:r w:rsidR="004F3FE9">
        <w:rPr>
          <w:rFonts w:ascii="Times New Roman" w:hAnsi="Times New Roman" w:cs="Times New Roman"/>
          <w:sz w:val="26"/>
          <w:szCs w:val="26"/>
        </w:rPr>
        <w:t xml:space="preserve">Сокращение численности населения района происходит за счет естественной убыли  и миграции за пределы района. </w:t>
      </w:r>
    </w:p>
    <w:p w:rsidR="004F3FE9" w:rsidRDefault="004F3FE9"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Уровень безработицы в районе по состоянию на 31.12.201</w:t>
      </w:r>
      <w:r w:rsidR="00333D71">
        <w:rPr>
          <w:rFonts w:ascii="Times New Roman" w:hAnsi="Times New Roman" w:cs="Times New Roman"/>
          <w:sz w:val="26"/>
          <w:szCs w:val="26"/>
        </w:rPr>
        <w:t>6</w:t>
      </w:r>
      <w:r>
        <w:rPr>
          <w:rFonts w:ascii="Times New Roman" w:hAnsi="Times New Roman" w:cs="Times New Roman"/>
          <w:sz w:val="26"/>
          <w:szCs w:val="26"/>
        </w:rPr>
        <w:t xml:space="preserve"> года</w:t>
      </w:r>
      <w:r w:rsidR="001F4599">
        <w:rPr>
          <w:rFonts w:ascii="Times New Roman" w:hAnsi="Times New Roman" w:cs="Times New Roman"/>
          <w:sz w:val="26"/>
          <w:szCs w:val="26"/>
        </w:rPr>
        <w:t xml:space="preserve"> составил 3,2%, или  99 человек, что выше показателя в сравнении с предыдущим годом на 17,8 процента. По уровню  зарегистрирован</w:t>
      </w:r>
      <w:r w:rsidR="00A56B81">
        <w:rPr>
          <w:rFonts w:ascii="Times New Roman" w:hAnsi="Times New Roman" w:cs="Times New Roman"/>
          <w:sz w:val="26"/>
          <w:szCs w:val="26"/>
        </w:rPr>
        <w:t>ных</w:t>
      </w:r>
      <w:r w:rsidR="001F4599">
        <w:rPr>
          <w:rFonts w:ascii="Times New Roman" w:hAnsi="Times New Roman" w:cs="Times New Roman"/>
          <w:sz w:val="26"/>
          <w:szCs w:val="26"/>
        </w:rPr>
        <w:t xml:space="preserve"> по безработице</w:t>
      </w:r>
      <w:r w:rsidR="00A56B81">
        <w:rPr>
          <w:rFonts w:ascii="Times New Roman" w:hAnsi="Times New Roman" w:cs="Times New Roman"/>
          <w:sz w:val="26"/>
          <w:szCs w:val="26"/>
        </w:rPr>
        <w:t xml:space="preserve"> граждан</w:t>
      </w:r>
      <w:r w:rsidR="001F4599">
        <w:rPr>
          <w:rFonts w:ascii="Times New Roman" w:hAnsi="Times New Roman" w:cs="Times New Roman"/>
          <w:sz w:val="26"/>
          <w:szCs w:val="26"/>
        </w:rPr>
        <w:t xml:space="preserve">  район  находится на предпоследнем месте в области.</w:t>
      </w:r>
    </w:p>
    <w:p w:rsidR="001F4599" w:rsidRPr="00405D70" w:rsidRDefault="001F4599"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В 2015 году  создано 41 рабочее место, в том числе  на предприятиях лесопромышленного комплекса 19 мест, в сельском хозяйстве – 3 места, в торговле </w:t>
      </w:r>
      <w:r w:rsidR="00B6611F">
        <w:rPr>
          <w:rFonts w:ascii="Times New Roman" w:hAnsi="Times New Roman" w:cs="Times New Roman"/>
          <w:sz w:val="26"/>
          <w:szCs w:val="26"/>
        </w:rPr>
        <w:t>–</w:t>
      </w:r>
      <w:r w:rsidR="00A56B81">
        <w:rPr>
          <w:rFonts w:ascii="Times New Roman" w:hAnsi="Times New Roman" w:cs="Times New Roman"/>
          <w:sz w:val="26"/>
          <w:szCs w:val="26"/>
        </w:rPr>
        <w:t xml:space="preserve"> 14</w:t>
      </w:r>
      <w:r>
        <w:rPr>
          <w:rFonts w:ascii="Times New Roman" w:hAnsi="Times New Roman" w:cs="Times New Roman"/>
          <w:sz w:val="26"/>
          <w:szCs w:val="26"/>
        </w:rPr>
        <w:t xml:space="preserve"> мест</w:t>
      </w:r>
      <w:r w:rsidR="00B6611F">
        <w:rPr>
          <w:rFonts w:ascii="Times New Roman" w:hAnsi="Times New Roman" w:cs="Times New Roman"/>
          <w:sz w:val="26"/>
          <w:szCs w:val="26"/>
        </w:rPr>
        <w:t xml:space="preserve">, </w:t>
      </w:r>
      <w:r w:rsidR="00B6611F" w:rsidRPr="00405D70">
        <w:rPr>
          <w:rFonts w:ascii="Times New Roman" w:hAnsi="Times New Roman" w:cs="Times New Roman"/>
          <w:sz w:val="26"/>
          <w:szCs w:val="26"/>
        </w:rPr>
        <w:t>вновь начали бизнес – 5 человек.</w:t>
      </w:r>
    </w:p>
    <w:p w:rsidR="00EE1172" w:rsidRPr="00474C8F" w:rsidRDefault="00EE1172" w:rsidP="00EE1172">
      <w:pPr>
        <w:spacing w:after="0" w:line="240" w:lineRule="auto"/>
        <w:contextualSpacing/>
        <w:jc w:val="both"/>
        <w:rPr>
          <w:rFonts w:ascii="Times New Roman" w:hAnsi="Times New Roman" w:cs="Times New Roman"/>
          <w:sz w:val="26"/>
          <w:szCs w:val="26"/>
        </w:rPr>
      </w:pPr>
      <w:r w:rsidRPr="00405D70">
        <w:rPr>
          <w:rFonts w:ascii="Times New Roman" w:hAnsi="Times New Roman" w:cs="Times New Roman"/>
        </w:rPr>
        <w:t xml:space="preserve">          </w:t>
      </w:r>
      <w:r w:rsidRPr="00405D70">
        <w:rPr>
          <w:rFonts w:ascii="Times New Roman" w:hAnsi="Times New Roman" w:cs="Times New Roman"/>
          <w:sz w:val="26"/>
          <w:szCs w:val="26"/>
        </w:rPr>
        <w:t xml:space="preserve"> </w:t>
      </w:r>
      <w:r w:rsidR="00405D70" w:rsidRPr="00405D70">
        <w:rPr>
          <w:rFonts w:ascii="Times New Roman" w:hAnsi="Times New Roman" w:cs="Times New Roman"/>
          <w:sz w:val="26"/>
          <w:szCs w:val="26"/>
        </w:rPr>
        <w:t xml:space="preserve"> По состоянию на конец </w:t>
      </w:r>
      <w:r w:rsidRPr="00405D70">
        <w:rPr>
          <w:rFonts w:ascii="Times New Roman" w:hAnsi="Times New Roman" w:cs="Times New Roman"/>
          <w:sz w:val="26"/>
          <w:szCs w:val="26"/>
        </w:rPr>
        <w:t xml:space="preserve"> 201</w:t>
      </w:r>
      <w:r w:rsidR="006A5CF2" w:rsidRPr="00405D70">
        <w:rPr>
          <w:rFonts w:ascii="Times New Roman" w:hAnsi="Times New Roman" w:cs="Times New Roman"/>
          <w:sz w:val="26"/>
          <w:szCs w:val="26"/>
        </w:rPr>
        <w:t>5</w:t>
      </w:r>
      <w:r w:rsidRPr="00405D70">
        <w:rPr>
          <w:rFonts w:ascii="Times New Roman" w:hAnsi="Times New Roman" w:cs="Times New Roman"/>
          <w:sz w:val="26"/>
          <w:szCs w:val="26"/>
        </w:rPr>
        <w:t xml:space="preserve"> год</w:t>
      </w:r>
      <w:r w:rsidR="00A56B81">
        <w:rPr>
          <w:rFonts w:ascii="Times New Roman" w:hAnsi="Times New Roman" w:cs="Times New Roman"/>
          <w:sz w:val="26"/>
          <w:szCs w:val="26"/>
        </w:rPr>
        <w:t>а</w:t>
      </w:r>
      <w:r w:rsidR="00405D70" w:rsidRPr="00405D70">
        <w:rPr>
          <w:rFonts w:ascii="Times New Roman" w:hAnsi="Times New Roman" w:cs="Times New Roman"/>
          <w:sz w:val="26"/>
          <w:szCs w:val="26"/>
        </w:rPr>
        <w:t xml:space="preserve"> на территории района  осуществляет деятельность 158 субъектов малого и среднего предпринимательства, в том числе, малые и средние предприятия – 38, индивидуальные предприниматели – 113, крестьянско-фермерские хозяйства – 9.  В</w:t>
      </w:r>
      <w:r w:rsidRPr="00405D70">
        <w:rPr>
          <w:rFonts w:ascii="Times New Roman" w:hAnsi="Times New Roman" w:cs="Times New Roman"/>
          <w:sz w:val="26"/>
          <w:szCs w:val="26"/>
        </w:rPr>
        <w:t xml:space="preserve"> сравнении с предыдущим годом общее количество хозяйствующих субъектов </w:t>
      </w:r>
      <w:r w:rsidR="00405D70" w:rsidRPr="00405D70">
        <w:rPr>
          <w:rFonts w:ascii="Times New Roman" w:hAnsi="Times New Roman" w:cs="Times New Roman"/>
          <w:sz w:val="26"/>
          <w:szCs w:val="26"/>
        </w:rPr>
        <w:t xml:space="preserve">увеличилось </w:t>
      </w:r>
      <w:r w:rsidRPr="00405D70">
        <w:rPr>
          <w:rFonts w:ascii="Times New Roman" w:hAnsi="Times New Roman" w:cs="Times New Roman"/>
          <w:sz w:val="26"/>
          <w:szCs w:val="26"/>
        </w:rPr>
        <w:t xml:space="preserve"> на </w:t>
      </w:r>
      <w:r w:rsidR="00405D70" w:rsidRPr="00405D70">
        <w:rPr>
          <w:rFonts w:ascii="Times New Roman" w:hAnsi="Times New Roman" w:cs="Times New Roman"/>
          <w:sz w:val="26"/>
          <w:szCs w:val="26"/>
        </w:rPr>
        <w:t>6,7</w:t>
      </w:r>
      <w:r w:rsidRPr="00405D70">
        <w:rPr>
          <w:rFonts w:ascii="Times New Roman" w:hAnsi="Times New Roman" w:cs="Times New Roman"/>
          <w:sz w:val="26"/>
          <w:szCs w:val="26"/>
        </w:rPr>
        <w:t xml:space="preserve"> процента, или на 1</w:t>
      </w:r>
      <w:r w:rsidR="00405D70" w:rsidRPr="00405D70">
        <w:rPr>
          <w:rFonts w:ascii="Times New Roman" w:hAnsi="Times New Roman" w:cs="Times New Roman"/>
          <w:sz w:val="26"/>
          <w:szCs w:val="26"/>
        </w:rPr>
        <w:t>0 единиц.</w:t>
      </w:r>
      <w:r w:rsidRPr="006A5CF2">
        <w:rPr>
          <w:rFonts w:ascii="Times New Roman" w:hAnsi="Times New Roman" w:cs="Times New Roman"/>
          <w:color w:val="FF0000"/>
          <w:sz w:val="26"/>
          <w:szCs w:val="26"/>
        </w:rPr>
        <w:t xml:space="preserve"> </w:t>
      </w:r>
      <w:r w:rsidRPr="00474C8F">
        <w:rPr>
          <w:rFonts w:ascii="Times New Roman" w:hAnsi="Times New Roman" w:cs="Times New Roman"/>
          <w:sz w:val="26"/>
          <w:szCs w:val="26"/>
        </w:rPr>
        <w:t>Развитие экономического комплекса района  связано с  развитием промышленного потенциала и сельского хозяйства.</w:t>
      </w:r>
    </w:p>
    <w:p w:rsidR="00EE1172" w:rsidRPr="00EE1172" w:rsidRDefault="00EE1172" w:rsidP="00EE1172">
      <w:pPr>
        <w:spacing w:after="0" w:line="240" w:lineRule="auto"/>
        <w:contextualSpacing/>
        <w:jc w:val="both"/>
        <w:rPr>
          <w:rFonts w:ascii="Times New Roman" w:hAnsi="Times New Roman" w:cs="Times New Roman"/>
          <w:b/>
          <w:sz w:val="26"/>
          <w:szCs w:val="26"/>
        </w:rPr>
      </w:pPr>
      <w:r w:rsidRPr="00EE1172">
        <w:rPr>
          <w:rFonts w:ascii="Times New Roman" w:hAnsi="Times New Roman" w:cs="Times New Roman"/>
          <w:sz w:val="26"/>
          <w:szCs w:val="26"/>
        </w:rPr>
        <w:t xml:space="preserve">         Основными </w:t>
      </w:r>
      <w:proofErr w:type="spellStart"/>
      <w:r w:rsidRPr="00EE1172">
        <w:rPr>
          <w:rFonts w:ascii="Times New Roman" w:hAnsi="Times New Roman" w:cs="Times New Roman"/>
          <w:sz w:val="26"/>
          <w:szCs w:val="26"/>
        </w:rPr>
        <w:t>бюджетообразующими</w:t>
      </w:r>
      <w:proofErr w:type="spellEnd"/>
      <w:r w:rsidRPr="00EE1172">
        <w:rPr>
          <w:rFonts w:ascii="Times New Roman" w:hAnsi="Times New Roman" w:cs="Times New Roman"/>
          <w:sz w:val="26"/>
          <w:szCs w:val="26"/>
        </w:rPr>
        <w:t xml:space="preserve"> предприятиями района являются: Междуреченское РАЙПО, ООО «Монза»,</w:t>
      </w:r>
      <w:r w:rsidR="006A5CF2">
        <w:rPr>
          <w:rFonts w:ascii="Times New Roman" w:hAnsi="Times New Roman" w:cs="Times New Roman"/>
          <w:sz w:val="26"/>
          <w:szCs w:val="26"/>
        </w:rPr>
        <w:t xml:space="preserve"> </w:t>
      </w:r>
      <w:r w:rsidRPr="00EE1172">
        <w:rPr>
          <w:rFonts w:ascii="Times New Roman" w:hAnsi="Times New Roman" w:cs="Times New Roman"/>
          <w:sz w:val="26"/>
          <w:szCs w:val="26"/>
        </w:rPr>
        <w:t xml:space="preserve"> ООО «Теплосервис», </w:t>
      </w:r>
      <w:r w:rsidR="00474C8F">
        <w:rPr>
          <w:rFonts w:ascii="Times New Roman" w:hAnsi="Times New Roman" w:cs="Times New Roman"/>
          <w:sz w:val="26"/>
          <w:szCs w:val="26"/>
        </w:rPr>
        <w:t xml:space="preserve"> ООО «ГЭС-Ухта», </w:t>
      </w:r>
      <w:r w:rsidRPr="00EE1172">
        <w:rPr>
          <w:rFonts w:ascii="Times New Roman" w:hAnsi="Times New Roman" w:cs="Times New Roman"/>
          <w:sz w:val="26"/>
          <w:szCs w:val="26"/>
        </w:rPr>
        <w:t>ООО «</w:t>
      </w:r>
      <w:proofErr w:type="spellStart"/>
      <w:r w:rsidRPr="00EE1172">
        <w:rPr>
          <w:rFonts w:ascii="Times New Roman" w:hAnsi="Times New Roman" w:cs="Times New Roman"/>
          <w:sz w:val="26"/>
          <w:szCs w:val="26"/>
        </w:rPr>
        <w:t>Междуречьеавто</w:t>
      </w:r>
      <w:proofErr w:type="spellEnd"/>
      <w:r w:rsidRPr="00EE1172">
        <w:rPr>
          <w:rFonts w:ascii="Times New Roman" w:hAnsi="Times New Roman" w:cs="Times New Roman"/>
          <w:sz w:val="26"/>
          <w:szCs w:val="26"/>
        </w:rPr>
        <w:t xml:space="preserve">», ЗАО «Туровец </w:t>
      </w:r>
      <w:r w:rsidR="008516A2">
        <w:rPr>
          <w:rFonts w:ascii="Times New Roman" w:hAnsi="Times New Roman" w:cs="Times New Roman"/>
          <w:sz w:val="26"/>
          <w:szCs w:val="26"/>
        </w:rPr>
        <w:t xml:space="preserve">- </w:t>
      </w:r>
      <w:proofErr w:type="spellStart"/>
      <w:r w:rsidRPr="00EE1172">
        <w:rPr>
          <w:rFonts w:ascii="Times New Roman" w:hAnsi="Times New Roman" w:cs="Times New Roman"/>
          <w:sz w:val="26"/>
          <w:szCs w:val="26"/>
        </w:rPr>
        <w:t>Тимбэ</w:t>
      </w:r>
      <w:proofErr w:type="spellEnd"/>
      <w:r w:rsidRPr="00EE1172">
        <w:rPr>
          <w:rFonts w:ascii="Times New Roman" w:hAnsi="Times New Roman" w:cs="Times New Roman"/>
          <w:sz w:val="26"/>
          <w:szCs w:val="26"/>
        </w:rPr>
        <w:t>», ООО «Холбит»,</w:t>
      </w:r>
      <w:r w:rsidR="00474C8F">
        <w:rPr>
          <w:rFonts w:ascii="Times New Roman" w:hAnsi="Times New Roman" w:cs="Times New Roman"/>
          <w:sz w:val="26"/>
          <w:szCs w:val="26"/>
        </w:rPr>
        <w:t xml:space="preserve"> ОАО «</w:t>
      </w:r>
      <w:proofErr w:type="spellStart"/>
      <w:r w:rsidR="00474C8F">
        <w:rPr>
          <w:rFonts w:ascii="Times New Roman" w:hAnsi="Times New Roman" w:cs="Times New Roman"/>
          <w:sz w:val="26"/>
          <w:szCs w:val="26"/>
        </w:rPr>
        <w:t>Вологдаоблгаз</w:t>
      </w:r>
      <w:proofErr w:type="spellEnd"/>
      <w:r w:rsidR="00474C8F">
        <w:rPr>
          <w:rFonts w:ascii="Times New Roman" w:hAnsi="Times New Roman" w:cs="Times New Roman"/>
          <w:sz w:val="26"/>
          <w:szCs w:val="26"/>
        </w:rPr>
        <w:t>», ООО СХП «Старосельское»,</w:t>
      </w:r>
      <w:r w:rsidR="00FA3B5E">
        <w:rPr>
          <w:rFonts w:ascii="Times New Roman" w:hAnsi="Times New Roman" w:cs="Times New Roman"/>
          <w:sz w:val="26"/>
          <w:szCs w:val="26"/>
        </w:rPr>
        <w:t xml:space="preserve"> </w:t>
      </w:r>
      <w:proofErr w:type="spellStart"/>
      <w:r w:rsidR="00474C8F">
        <w:rPr>
          <w:rFonts w:ascii="Times New Roman" w:hAnsi="Times New Roman" w:cs="Times New Roman"/>
          <w:sz w:val="26"/>
          <w:szCs w:val="26"/>
        </w:rPr>
        <w:t>Грязовецкое</w:t>
      </w:r>
      <w:proofErr w:type="spellEnd"/>
      <w:r w:rsidR="00474C8F">
        <w:rPr>
          <w:rFonts w:ascii="Times New Roman" w:hAnsi="Times New Roman" w:cs="Times New Roman"/>
          <w:sz w:val="26"/>
          <w:szCs w:val="26"/>
        </w:rPr>
        <w:t xml:space="preserve"> ДРСУ,</w:t>
      </w:r>
      <w:r w:rsidRPr="00EE1172">
        <w:rPr>
          <w:rFonts w:ascii="Times New Roman" w:hAnsi="Times New Roman" w:cs="Times New Roman"/>
          <w:sz w:val="26"/>
          <w:szCs w:val="26"/>
        </w:rPr>
        <w:t xml:space="preserve"> их доля в консолидированном бюджете района составляет </w:t>
      </w:r>
      <w:r w:rsidR="00474C8F">
        <w:rPr>
          <w:rFonts w:ascii="Times New Roman" w:hAnsi="Times New Roman" w:cs="Times New Roman"/>
          <w:sz w:val="26"/>
          <w:szCs w:val="26"/>
        </w:rPr>
        <w:t>25,7</w:t>
      </w:r>
      <w:r w:rsidRPr="00EE1172">
        <w:rPr>
          <w:rFonts w:ascii="Times New Roman" w:hAnsi="Times New Roman" w:cs="Times New Roman"/>
          <w:sz w:val="26"/>
          <w:szCs w:val="26"/>
        </w:rPr>
        <w:t xml:space="preserve"> процента, или </w:t>
      </w:r>
      <w:r w:rsidR="00474C8F">
        <w:rPr>
          <w:rFonts w:ascii="Times New Roman" w:hAnsi="Times New Roman" w:cs="Times New Roman"/>
          <w:sz w:val="26"/>
          <w:szCs w:val="26"/>
        </w:rPr>
        <w:t xml:space="preserve">17937,0 </w:t>
      </w:r>
      <w:r w:rsidRPr="00EE1172">
        <w:rPr>
          <w:rFonts w:ascii="Times New Roman" w:hAnsi="Times New Roman" w:cs="Times New Roman"/>
          <w:sz w:val="26"/>
          <w:szCs w:val="26"/>
        </w:rPr>
        <w:t xml:space="preserve"> тыс. рублей.</w:t>
      </w:r>
    </w:p>
    <w:p w:rsidR="00EE1172" w:rsidRPr="00FA3B5E" w:rsidRDefault="00EE1172" w:rsidP="00EE1172">
      <w:pPr>
        <w:pStyle w:val="a5"/>
        <w:spacing w:after="0"/>
        <w:ind w:firstLine="709"/>
        <w:contextualSpacing/>
        <w:jc w:val="both"/>
        <w:rPr>
          <w:sz w:val="26"/>
          <w:szCs w:val="26"/>
        </w:rPr>
      </w:pPr>
      <w:r w:rsidRPr="00FA3B5E">
        <w:rPr>
          <w:sz w:val="26"/>
          <w:szCs w:val="26"/>
        </w:rPr>
        <w:t>Индекс производства  промышленной продукции</w:t>
      </w:r>
      <w:r w:rsidR="00FA3B5E" w:rsidRPr="00FA3B5E">
        <w:rPr>
          <w:sz w:val="26"/>
          <w:szCs w:val="26"/>
        </w:rPr>
        <w:t xml:space="preserve"> с учетом малого бизнеса</w:t>
      </w:r>
      <w:r w:rsidRPr="00FA3B5E">
        <w:rPr>
          <w:sz w:val="26"/>
          <w:szCs w:val="26"/>
        </w:rPr>
        <w:t xml:space="preserve"> в 201</w:t>
      </w:r>
      <w:r w:rsidR="00FA3B5E" w:rsidRPr="00FA3B5E">
        <w:rPr>
          <w:sz w:val="26"/>
          <w:szCs w:val="26"/>
        </w:rPr>
        <w:t>5</w:t>
      </w:r>
      <w:r w:rsidRPr="00FA3B5E">
        <w:rPr>
          <w:sz w:val="26"/>
          <w:szCs w:val="26"/>
        </w:rPr>
        <w:t xml:space="preserve"> году по району составил </w:t>
      </w:r>
      <w:r w:rsidR="00474C8F" w:rsidRPr="00FA3B5E">
        <w:rPr>
          <w:sz w:val="26"/>
          <w:szCs w:val="26"/>
        </w:rPr>
        <w:t xml:space="preserve">93,9 </w:t>
      </w:r>
      <w:r w:rsidRPr="00FA3B5E">
        <w:rPr>
          <w:sz w:val="26"/>
          <w:szCs w:val="26"/>
        </w:rPr>
        <w:t xml:space="preserve"> процента, на </w:t>
      </w:r>
      <w:r w:rsidR="00474C8F" w:rsidRPr="00FA3B5E">
        <w:rPr>
          <w:sz w:val="26"/>
          <w:szCs w:val="26"/>
        </w:rPr>
        <w:t>22,3</w:t>
      </w:r>
      <w:r w:rsidRPr="00FA3B5E">
        <w:rPr>
          <w:sz w:val="26"/>
          <w:szCs w:val="26"/>
        </w:rPr>
        <w:t xml:space="preserve"> процентных пунктов </w:t>
      </w:r>
      <w:r w:rsidR="00474C8F" w:rsidRPr="00FA3B5E">
        <w:rPr>
          <w:sz w:val="26"/>
          <w:szCs w:val="26"/>
        </w:rPr>
        <w:t>снизился</w:t>
      </w:r>
      <w:r w:rsidRPr="00FA3B5E">
        <w:rPr>
          <w:sz w:val="26"/>
          <w:szCs w:val="26"/>
        </w:rPr>
        <w:t xml:space="preserve"> показатель </w:t>
      </w:r>
      <w:r w:rsidR="00333D71">
        <w:rPr>
          <w:sz w:val="26"/>
          <w:szCs w:val="26"/>
        </w:rPr>
        <w:t xml:space="preserve">по отношению к </w:t>
      </w:r>
      <w:r w:rsidRPr="00FA3B5E">
        <w:rPr>
          <w:sz w:val="26"/>
          <w:szCs w:val="26"/>
        </w:rPr>
        <w:t>201</w:t>
      </w:r>
      <w:r w:rsidR="00474C8F" w:rsidRPr="00FA3B5E">
        <w:rPr>
          <w:sz w:val="26"/>
          <w:szCs w:val="26"/>
        </w:rPr>
        <w:t>4</w:t>
      </w:r>
      <w:r w:rsidRPr="00FA3B5E">
        <w:rPr>
          <w:sz w:val="26"/>
          <w:szCs w:val="26"/>
        </w:rPr>
        <w:t xml:space="preserve"> год</w:t>
      </w:r>
      <w:r w:rsidR="00333D71">
        <w:rPr>
          <w:sz w:val="26"/>
          <w:szCs w:val="26"/>
        </w:rPr>
        <w:t>у</w:t>
      </w:r>
      <w:r w:rsidRPr="00FA3B5E">
        <w:rPr>
          <w:sz w:val="26"/>
          <w:szCs w:val="26"/>
        </w:rPr>
        <w:t xml:space="preserve"> (</w:t>
      </w:r>
      <w:r w:rsidR="00474C8F" w:rsidRPr="00FA3B5E">
        <w:rPr>
          <w:sz w:val="26"/>
          <w:szCs w:val="26"/>
        </w:rPr>
        <w:t>116,1</w:t>
      </w:r>
      <w:r w:rsidRPr="00FA3B5E">
        <w:rPr>
          <w:sz w:val="26"/>
          <w:szCs w:val="26"/>
        </w:rPr>
        <w:t xml:space="preserve"> %). </w:t>
      </w:r>
    </w:p>
    <w:p w:rsidR="00EE1172" w:rsidRPr="00EE1172" w:rsidRDefault="00474C8F" w:rsidP="00EE1172">
      <w:pPr>
        <w:pStyle w:val="a5"/>
        <w:spacing w:after="0"/>
        <w:ind w:firstLine="709"/>
        <w:contextualSpacing/>
        <w:jc w:val="both"/>
        <w:rPr>
          <w:sz w:val="26"/>
          <w:szCs w:val="26"/>
        </w:rPr>
      </w:pPr>
      <w:r>
        <w:rPr>
          <w:sz w:val="26"/>
          <w:szCs w:val="26"/>
        </w:rPr>
        <w:t xml:space="preserve">Объем отгруженных товаров собственного производства </w:t>
      </w:r>
      <w:r w:rsidR="00EE1172" w:rsidRPr="00EE1172">
        <w:rPr>
          <w:sz w:val="26"/>
          <w:szCs w:val="26"/>
        </w:rPr>
        <w:t xml:space="preserve"> за 201</w:t>
      </w:r>
      <w:r>
        <w:rPr>
          <w:sz w:val="26"/>
          <w:szCs w:val="26"/>
        </w:rPr>
        <w:t>5</w:t>
      </w:r>
      <w:r w:rsidR="00EE1172" w:rsidRPr="00EE1172">
        <w:rPr>
          <w:sz w:val="26"/>
          <w:szCs w:val="26"/>
        </w:rPr>
        <w:t xml:space="preserve"> год составил </w:t>
      </w:r>
      <w:r w:rsidR="00FF7C66">
        <w:rPr>
          <w:sz w:val="26"/>
          <w:szCs w:val="26"/>
        </w:rPr>
        <w:t>328518</w:t>
      </w:r>
      <w:r w:rsidR="00EE1172" w:rsidRPr="00EE1172">
        <w:rPr>
          <w:sz w:val="26"/>
          <w:szCs w:val="26"/>
        </w:rPr>
        <w:t xml:space="preserve"> тыс. рублей, что выше показателя прошлого года на  </w:t>
      </w:r>
      <w:r w:rsidR="00FF7C66">
        <w:rPr>
          <w:sz w:val="26"/>
          <w:szCs w:val="26"/>
        </w:rPr>
        <w:t>17716</w:t>
      </w:r>
      <w:r w:rsidR="00EE1172" w:rsidRPr="00EE1172">
        <w:rPr>
          <w:sz w:val="26"/>
          <w:szCs w:val="26"/>
        </w:rPr>
        <w:t xml:space="preserve"> тыс. рублей, или на </w:t>
      </w:r>
      <w:r w:rsidR="00FF7C66">
        <w:rPr>
          <w:sz w:val="26"/>
          <w:szCs w:val="26"/>
        </w:rPr>
        <w:t>5,7</w:t>
      </w:r>
      <w:r w:rsidR="00EE1172" w:rsidRPr="00EE1172">
        <w:rPr>
          <w:sz w:val="26"/>
          <w:szCs w:val="26"/>
        </w:rPr>
        <w:t xml:space="preserve"> процента.</w:t>
      </w:r>
    </w:p>
    <w:p w:rsidR="00FF7C66" w:rsidRDefault="00FF7C66" w:rsidP="00EE1172">
      <w:pPr>
        <w:pStyle w:val="a5"/>
        <w:spacing w:after="0"/>
        <w:ind w:firstLine="709"/>
        <w:contextualSpacing/>
        <w:jc w:val="both"/>
        <w:rPr>
          <w:sz w:val="26"/>
          <w:szCs w:val="26"/>
        </w:rPr>
      </w:pPr>
      <w:r>
        <w:rPr>
          <w:sz w:val="26"/>
          <w:szCs w:val="26"/>
        </w:rPr>
        <w:t>За</w:t>
      </w:r>
      <w:r w:rsidR="00EE1172" w:rsidRPr="00EE1172">
        <w:rPr>
          <w:sz w:val="26"/>
          <w:szCs w:val="26"/>
        </w:rPr>
        <w:t xml:space="preserve"> 201</w:t>
      </w:r>
      <w:r>
        <w:rPr>
          <w:sz w:val="26"/>
          <w:szCs w:val="26"/>
        </w:rPr>
        <w:t>5</w:t>
      </w:r>
      <w:r w:rsidR="00EE1172" w:rsidRPr="00EE1172">
        <w:rPr>
          <w:sz w:val="26"/>
          <w:szCs w:val="26"/>
        </w:rPr>
        <w:t xml:space="preserve"> год</w:t>
      </w:r>
      <w:r>
        <w:rPr>
          <w:sz w:val="26"/>
          <w:szCs w:val="26"/>
        </w:rPr>
        <w:t xml:space="preserve"> в целом заготовлено 366 тыс. куб. метров</w:t>
      </w:r>
      <w:r w:rsidR="00EE1172" w:rsidRPr="00EE1172">
        <w:rPr>
          <w:sz w:val="26"/>
          <w:szCs w:val="26"/>
        </w:rPr>
        <w:t xml:space="preserve"> </w:t>
      </w:r>
      <w:r>
        <w:rPr>
          <w:sz w:val="26"/>
          <w:szCs w:val="26"/>
        </w:rPr>
        <w:t>древесины, что ниже уровня 2014 года на 56,7 тыс. куб. метра, или на  15,5 процента.</w:t>
      </w:r>
    </w:p>
    <w:p w:rsidR="00FF7C66" w:rsidRDefault="00FF7C66" w:rsidP="00EE1172">
      <w:pPr>
        <w:pStyle w:val="a5"/>
        <w:spacing w:after="0"/>
        <w:ind w:firstLine="709"/>
        <w:contextualSpacing/>
        <w:jc w:val="both"/>
        <w:rPr>
          <w:sz w:val="26"/>
          <w:szCs w:val="26"/>
        </w:rPr>
      </w:pPr>
      <w:r>
        <w:rPr>
          <w:sz w:val="26"/>
          <w:szCs w:val="26"/>
        </w:rPr>
        <w:t>Наблюдается положительный момент</w:t>
      </w:r>
      <w:r w:rsidR="00333D71">
        <w:rPr>
          <w:sz w:val="26"/>
          <w:szCs w:val="26"/>
        </w:rPr>
        <w:t>,</w:t>
      </w:r>
      <w:r>
        <w:rPr>
          <w:sz w:val="26"/>
          <w:szCs w:val="26"/>
        </w:rPr>
        <w:t xml:space="preserve"> в</w:t>
      </w:r>
      <w:r w:rsidR="00191615">
        <w:rPr>
          <w:sz w:val="26"/>
          <w:szCs w:val="26"/>
        </w:rPr>
        <w:t xml:space="preserve"> конце </w:t>
      </w:r>
      <w:r>
        <w:rPr>
          <w:sz w:val="26"/>
          <w:szCs w:val="26"/>
        </w:rPr>
        <w:t xml:space="preserve"> 2015 год</w:t>
      </w:r>
      <w:r w:rsidR="00191615">
        <w:rPr>
          <w:sz w:val="26"/>
          <w:szCs w:val="26"/>
        </w:rPr>
        <w:t>а на территории  поселени</w:t>
      </w:r>
      <w:r w:rsidR="00333D71">
        <w:rPr>
          <w:sz w:val="26"/>
          <w:szCs w:val="26"/>
        </w:rPr>
        <w:t>я</w:t>
      </w:r>
      <w:r w:rsidR="00191615">
        <w:rPr>
          <w:sz w:val="26"/>
          <w:szCs w:val="26"/>
        </w:rPr>
        <w:t xml:space="preserve"> «Шейбухтовское»</w:t>
      </w:r>
      <w:r w:rsidR="00333D71">
        <w:rPr>
          <w:sz w:val="26"/>
          <w:szCs w:val="26"/>
        </w:rPr>
        <w:t xml:space="preserve"> создано </w:t>
      </w:r>
      <w:r w:rsidR="00191615">
        <w:rPr>
          <w:sz w:val="26"/>
          <w:szCs w:val="26"/>
        </w:rPr>
        <w:t xml:space="preserve"> ново</w:t>
      </w:r>
      <w:r w:rsidR="00333D71">
        <w:rPr>
          <w:sz w:val="26"/>
          <w:szCs w:val="26"/>
        </w:rPr>
        <w:t>е</w:t>
      </w:r>
      <w:r w:rsidR="00191615">
        <w:rPr>
          <w:sz w:val="26"/>
          <w:szCs w:val="26"/>
        </w:rPr>
        <w:t xml:space="preserve"> КФХ Михайловой, производственная  направленность хозяйства -  выращивание кроликов на мясо</w:t>
      </w:r>
      <w:r w:rsidR="00EC2D0C">
        <w:rPr>
          <w:sz w:val="26"/>
          <w:szCs w:val="26"/>
        </w:rPr>
        <w:t>, таким образом,  планируется открыть новые рабочие места по уходу за животными</w:t>
      </w:r>
      <w:r w:rsidR="00191615">
        <w:rPr>
          <w:sz w:val="26"/>
          <w:szCs w:val="26"/>
        </w:rPr>
        <w:t>.</w:t>
      </w:r>
    </w:p>
    <w:p w:rsidR="00EC2D0C" w:rsidRDefault="00191615" w:rsidP="00EE1172">
      <w:pPr>
        <w:pStyle w:val="a5"/>
        <w:spacing w:after="0"/>
        <w:ind w:firstLine="709"/>
        <w:contextualSpacing/>
        <w:jc w:val="both"/>
        <w:rPr>
          <w:sz w:val="26"/>
          <w:szCs w:val="26"/>
        </w:rPr>
      </w:pPr>
      <w:r>
        <w:rPr>
          <w:sz w:val="26"/>
          <w:szCs w:val="26"/>
        </w:rPr>
        <w:t xml:space="preserve"> Также в 2015 году</w:t>
      </w:r>
      <w:r w:rsidR="00EC2D0C">
        <w:rPr>
          <w:sz w:val="26"/>
          <w:szCs w:val="26"/>
        </w:rPr>
        <w:t xml:space="preserve"> имеется и отрицательный момент,</w:t>
      </w:r>
      <w:r>
        <w:rPr>
          <w:sz w:val="26"/>
          <w:szCs w:val="26"/>
        </w:rPr>
        <w:t xml:space="preserve"> </w:t>
      </w:r>
      <w:r w:rsidR="00EE1172" w:rsidRPr="00EE1172">
        <w:rPr>
          <w:sz w:val="26"/>
          <w:szCs w:val="26"/>
        </w:rPr>
        <w:t xml:space="preserve">предприятия ООО «Статус», </w:t>
      </w:r>
      <w:r w:rsidR="00EC2D0C">
        <w:rPr>
          <w:sz w:val="26"/>
          <w:szCs w:val="26"/>
        </w:rPr>
        <w:t xml:space="preserve"> перестало заниматься </w:t>
      </w:r>
      <w:r w:rsidR="00EE1172" w:rsidRPr="00EE1172">
        <w:rPr>
          <w:sz w:val="26"/>
          <w:szCs w:val="26"/>
        </w:rPr>
        <w:t>выращивание</w:t>
      </w:r>
      <w:r w:rsidR="00EC2D0C">
        <w:rPr>
          <w:sz w:val="26"/>
          <w:szCs w:val="26"/>
        </w:rPr>
        <w:t>м</w:t>
      </w:r>
      <w:r w:rsidR="00EE1172" w:rsidRPr="00EE1172">
        <w:rPr>
          <w:sz w:val="26"/>
          <w:szCs w:val="26"/>
        </w:rPr>
        <w:t xml:space="preserve"> птицы индейки на мясо</w:t>
      </w:r>
      <w:r w:rsidR="00EC2D0C">
        <w:rPr>
          <w:sz w:val="26"/>
          <w:szCs w:val="26"/>
        </w:rPr>
        <w:t>.</w:t>
      </w:r>
      <w:r w:rsidR="00EE1172" w:rsidRPr="00EE1172">
        <w:rPr>
          <w:sz w:val="26"/>
          <w:szCs w:val="26"/>
        </w:rPr>
        <w:t xml:space="preserve"> </w:t>
      </w:r>
    </w:p>
    <w:p w:rsidR="00EE1172" w:rsidRPr="00EE1172" w:rsidRDefault="00EE1172" w:rsidP="00EE1172">
      <w:pPr>
        <w:pStyle w:val="a5"/>
        <w:spacing w:after="0"/>
        <w:ind w:firstLine="709"/>
        <w:contextualSpacing/>
        <w:jc w:val="both"/>
        <w:rPr>
          <w:sz w:val="26"/>
          <w:szCs w:val="26"/>
        </w:rPr>
      </w:pPr>
      <w:r w:rsidRPr="00EE1172">
        <w:rPr>
          <w:sz w:val="26"/>
          <w:szCs w:val="26"/>
        </w:rPr>
        <w:t>Объем отгруженной  сельскохозяйственной продукции в 201</w:t>
      </w:r>
      <w:r w:rsidR="00EC2D0C">
        <w:rPr>
          <w:sz w:val="26"/>
          <w:szCs w:val="26"/>
        </w:rPr>
        <w:t>5</w:t>
      </w:r>
      <w:r w:rsidRPr="00EE1172">
        <w:rPr>
          <w:sz w:val="26"/>
          <w:szCs w:val="26"/>
        </w:rPr>
        <w:t xml:space="preserve"> году составил </w:t>
      </w:r>
      <w:r w:rsidR="00EC2D0C">
        <w:rPr>
          <w:sz w:val="26"/>
          <w:szCs w:val="26"/>
        </w:rPr>
        <w:t>154135</w:t>
      </w:r>
      <w:r w:rsidRPr="00EE1172">
        <w:rPr>
          <w:sz w:val="26"/>
          <w:szCs w:val="26"/>
        </w:rPr>
        <w:t xml:space="preserve"> тыс. рублей, или на </w:t>
      </w:r>
      <w:r w:rsidR="00EC2D0C">
        <w:rPr>
          <w:sz w:val="26"/>
          <w:szCs w:val="26"/>
        </w:rPr>
        <w:t>28,0</w:t>
      </w:r>
      <w:r w:rsidRPr="00EE1172">
        <w:rPr>
          <w:sz w:val="26"/>
          <w:szCs w:val="26"/>
        </w:rPr>
        <w:t xml:space="preserve"> % больше 201</w:t>
      </w:r>
      <w:r w:rsidR="00EC2D0C">
        <w:rPr>
          <w:sz w:val="26"/>
          <w:szCs w:val="26"/>
        </w:rPr>
        <w:t>4</w:t>
      </w:r>
      <w:r w:rsidRPr="00EE1172">
        <w:rPr>
          <w:sz w:val="26"/>
          <w:szCs w:val="26"/>
        </w:rPr>
        <w:t xml:space="preserve"> года. Валовой сбор зерна в 201</w:t>
      </w:r>
      <w:r w:rsidR="00EC2D0C">
        <w:rPr>
          <w:sz w:val="26"/>
          <w:szCs w:val="26"/>
        </w:rPr>
        <w:t>5</w:t>
      </w:r>
      <w:r w:rsidRPr="00EE1172">
        <w:rPr>
          <w:sz w:val="26"/>
          <w:szCs w:val="26"/>
        </w:rPr>
        <w:t xml:space="preserve"> году составил </w:t>
      </w:r>
      <w:r w:rsidR="00EC2D0C">
        <w:rPr>
          <w:sz w:val="26"/>
          <w:szCs w:val="26"/>
        </w:rPr>
        <w:t>3996</w:t>
      </w:r>
      <w:r w:rsidRPr="00EE1172">
        <w:rPr>
          <w:sz w:val="26"/>
          <w:szCs w:val="26"/>
        </w:rPr>
        <w:t xml:space="preserve"> тонн, что  </w:t>
      </w:r>
      <w:r w:rsidR="00EC2D0C">
        <w:rPr>
          <w:sz w:val="26"/>
          <w:szCs w:val="26"/>
        </w:rPr>
        <w:t xml:space="preserve">меньше </w:t>
      </w:r>
      <w:r w:rsidRPr="00EE1172">
        <w:rPr>
          <w:sz w:val="26"/>
          <w:szCs w:val="26"/>
        </w:rPr>
        <w:t xml:space="preserve"> на </w:t>
      </w:r>
      <w:r w:rsidR="00EC2D0C">
        <w:rPr>
          <w:sz w:val="26"/>
          <w:szCs w:val="26"/>
        </w:rPr>
        <w:t>691,0</w:t>
      </w:r>
      <w:r w:rsidRPr="00EE1172">
        <w:rPr>
          <w:sz w:val="26"/>
          <w:szCs w:val="26"/>
        </w:rPr>
        <w:t xml:space="preserve"> тонн, </w:t>
      </w:r>
      <w:r w:rsidR="00EC2D0C">
        <w:rPr>
          <w:sz w:val="26"/>
          <w:szCs w:val="26"/>
        </w:rPr>
        <w:t xml:space="preserve"> или </w:t>
      </w:r>
      <w:r w:rsidRPr="00EE1172">
        <w:rPr>
          <w:sz w:val="26"/>
          <w:szCs w:val="26"/>
        </w:rPr>
        <w:t xml:space="preserve">на </w:t>
      </w:r>
      <w:r w:rsidR="00EC2D0C">
        <w:rPr>
          <w:sz w:val="26"/>
          <w:szCs w:val="26"/>
        </w:rPr>
        <w:t>12,7</w:t>
      </w:r>
      <w:r w:rsidRPr="00EE1172">
        <w:rPr>
          <w:sz w:val="26"/>
          <w:szCs w:val="26"/>
        </w:rPr>
        <w:t xml:space="preserve"> %  в сопоставимой оценке 201</w:t>
      </w:r>
      <w:r w:rsidR="00EC2D0C">
        <w:rPr>
          <w:sz w:val="26"/>
          <w:szCs w:val="26"/>
        </w:rPr>
        <w:t>4</w:t>
      </w:r>
      <w:r w:rsidRPr="00EE1172">
        <w:rPr>
          <w:sz w:val="26"/>
          <w:szCs w:val="26"/>
        </w:rPr>
        <w:t xml:space="preserve"> года.</w:t>
      </w:r>
    </w:p>
    <w:p w:rsidR="00EE1172" w:rsidRPr="00EE1172" w:rsidRDefault="00FA3B5E" w:rsidP="00EE1172">
      <w:pPr>
        <w:pStyle w:val="a5"/>
        <w:spacing w:after="0"/>
        <w:ind w:firstLine="709"/>
        <w:contextualSpacing/>
        <w:jc w:val="both"/>
        <w:rPr>
          <w:sz w:val="26"/>
          <w:szCs w:val="26"/>
        </w:rPr>
      </w:pPr>
      <w:r>
        <w:rPr>
          <w:sz w:val="26"/>
          <w:szCs w:val="26"/>
        </w:rPr>
        <w:t>П</w:t>
      </w:r>
      <w:r w:rsidR="00EE1172" w:rsidRPr="00EE1172">
        <w:rPr>
          <w:sz w:val="26"/>
          <w:szCs w:val="26"/>
        </w:rPr>
        <w:t>оголовье  крупного рогатого скота</w:t>
      </w:r>
      <w:r>
        <w:rPr>
          <w:sz w:val="26"/>
          <w:szCs w:val="26"/>
        </w:rPr>
        <w:t xml:space="preserve"> на конец  2015 года</w:t>
      </w:r>
      <w:r w:rsidR="00EE1172" w:rsidRPr="00EE1172">
        <w:rPr>
          <w:sz w:val="26"/>
          <w:szCs w:val="26"/>
        </w:rPr>
        <w:t xml:space="preserve"> составило </w:t>
      </w:r>
      <w:r w:rsidR="00EC2D0C">
        <w:rPr>
          <w:sz w:val="26"/>
          <w:szCs w:val="26"/>
        </w:rPr>
        <w:t>2211</w:t>
      </w:r>
      <w:r w:rsidR="00EE1172" w:rsidRPr="00EE1172">
        <w:rPr>
          <w:sz w:val="26"/>
          <w:szCs w:val="26"/>
        </w:rPr>
        <w:t xml:space="preserve"> голов,  что на</w:t>
      </w:r>
      <w:r>
        <w:rPr>
          <w:sz w:val="26"/>
          <w:szCs w:val="26"/>
        </w:rPr>
        <w:t xml:space="preserve"> </w:t>
      </w:r>
      <w:r w:rsidR="00EC2D0C">
        <w:rPr>
          <w:sz w:val="26"/>
          <w:szCs w:val="26"/>
        </w:rPr>
        <w:t>198</w:t>
      </w:r>
      <w:r w:rsidR="00EE1172" w:rsidRPr="00EE1172">
        <w:rPr>
          <w:sz w:val="26"/>
          <w:szCs w:val="26"/>
        </w:rPr>
        <w:t xml:space="preserve"> головы, или </w:t>
      </w:r>
      <w:r w:rsidR="00EC2D0C">
        <w:rPr>
          <w:sz w:val="26"/>
          <w:szCs w:val="26"/>
        </w:rPr>
        <w:t>на 9,8%</w:t>
      </w:r>
      <w:r w:rsidR="00EE1172" w:rsidRPr="00EE1172">
        <w:rPr>
          <w:sz w:val="26"/>
          <w:szCs w:val="26"/>
        </w:rPr>
        <w:t xml:space="preserve"> </w:t>
      </w:r>
      <w:r w:rsidR="00EC2D0C">
        <w:rPr>
          <w:sz w:val="26"/>
          <w:szCs w:val="26"/>
        </w:rPr>
        <w:t>выше</w:t>
      </w:r>
      <w:r w:rsidR="00EE1172" w:rsidRPr="00EE1172">
        <w:rPr>
          <w:sz w:val="26"/>
          <w:szCs w:val="26"/>
        </w:rPr>
        <w:t xml:space="preserve"> уровня 201</w:t>
      </w:r>
      <w:r w:rsidR="00EC2D0C">
        <w:rPr>
          <w:sz w:val="26"/>
          <w:szCs w:val="26"/>
        </w:rPr>
        <w:t>4</w:t>
      </w:r>
      <w:r w:rsidR="00EE1172" w:rsidRPr="00EE1172">
        <w:rPr>
          <w:sz w:val="26"/>
          <w:szCs w:val="26"/>
        </w:rPr>
        <w:t xml:space="preserve"> года, </w:t>
      </w:r>
      <w:r w:rsidR="00A718B9">
        <w:rPr>
          <w:sz w:val="26"/>
          <w:szCs w:val="26"/>
        </w:rPr>
        <w:t xml:space="preserve"> однако, производство </w:t>
      </w:r>
      <w:r w:rsidR="00EE1172" w:rsidRPr="00EE1172">
        <w:rPr>
          <w:sz w:val="26"/>
          <w:szCs w:val="26"/>
        </w:rPr>
        <w:t xml:space="preserve"> молока </w:t>
      </w:r>
      <w:r w:rsidR="00A718B9">
        <w:rPr>
          <w:sz w:val="26"/>
          <w:szCs w:val="26"/>
        </w:rPr>
        <w:t xml:space="preserve"> </w:t>
      </w:r>
      <w:r w:rsidR="00A718B9">
        <w:rPr>
          <w:sz w:val="26"/>
          <w:szCs w:val="26"/>
        </w:rPr>
        <w:lastRenderedPageBreak/>
        <w:t xml:space="preserve">снизилось на 74,3 тонн, или </w:t>
      </w:r>
      <w:r w:rsidR="00EE1172" w:rsidRPr="00EE1172">
        <w:rPr>
          <w:sz w:val="26"/>
          <w:szCs w:val="26"/>
        </w:rPr>
        <w:t xml:space="preserve"> на </w:t>
      </w:r>
      <w:r w:rsidR="00A718B9">
        <w:rPr>
          <w:sz w:val="26"/>
          <w:szCs w:val="26"/>
        </w:rPr>
        <w:t>1,1</w:t>
      </w:r>
      <w:r w:rsidR="00EE1172" w:rsidRPr="00EE1172">
        <w:rPr>
          <w:sz w:val="26"/>
          <w:szCs w:val="26"/>
        </w:rPr>
        <w:t xml:space="preserve"> </w:t>
      </w:r>
      <w:r w:rsidR="00A718B9">
        <w:rPr>
          <w:sz w:val="26"/>
          <w:szCs w:val="26"/>
        </w:rPr>
        <w:t>%, производство мяса также снизилось на 8,9 тонн, или на 3,8 процента</w:t>
      </w:r>
      <w:r w:rsidR="00EE1172" w:rsidRPr="00EE1172">
        <w:rPr>
          <w:sz w:val="26"/>
          <w:szCs w:val="26"/>
        </w:rPr>
        <w:t>.</w:t>
      </w:r>
    </w:p>
    <w:p w:rsidR="00EE1172" w:rsidRDefault="00EE1172" w:rsidP="00EE1172">
      <w:pPr>
        <w:pStyle w:val="a5"/>
        <w:spacing w:after="0"/>
        <w:ind w:firstLine="709"/>
        <w:contextualSpacing/>
        <w:jc w:val="both"/>
        <w:rPr>
          <w:sz w:val="26"/>
          <w:szCs w:val="26"/>
        </w:rPr>
      </w:pPr>
      <w:r w:rsidRPr="00451B7E">
        <w:rPr>
          <w:sz w:val="26"/>
          <w:szCs w:val="26"/>
        </w:rPr>
        <w:t>Общая площадь ввода жилья за 201</w:t>
      </w:r>
      <w:r w:rsidR="00A718B9" w:rsidRPr="00451B7E">
        <w:rPr>
          <w:sz w:val="26"/>
          <w:szCs w:val="26"/>
        </w:rPr>
        <w:t>5</w:t>
      </w:r>
      <w:r w:rsidRPr="00451B7E">
        <w:rPr>
          <w:sz w:val="26"/>
          <w:szCs w:val="26"/>
        </w:rPr>
        <w:t xml:space="preserve"> году составила </w:t>
      </w:r>
      <w:r w:rsidR="00451B7E" w:rsidRPr="00451B7E">
        <w:rPr>
          <w:sz w:val="26"/>
          <w:szCs w:val="26"/>
        </w:rPr>
        <w:t>4110,0</w:t>
      </w:r>
      <w:r w:rsidRPr="00451B7E">
        <w:rPr>
          <w:sz w:val="26"/>
          <w:szCs w:val="26"/>
        </w:rPr>
        <w:t xml:space="preserve"> кв. м., что на</w:t>
      </w:r>
      <w:r w:rsidR="00451B7E" w:rsidRPr="00451B7E">
        <w:rPr>
          <w:sz w:val="26"/>
          <w:szCs w:val="26"/>
        </w:rPr>
        <w:t xml:space="preserve"> 2173</w:t>
      </w:r>
      <w:r w:rsidRPr="00451B7E">
        <w:rPr>
          <w:sz w:val="26"/>
          <w:szCs w:val="26"/>
        </w:rPr>
        <w:t xml:space="preserve"> кв. м., или </w:t>
      </w:r>
      <w:r w:rsidR="00451B7E" w:rsidRPr="00451B7E">
        <w:rPr>
          <w:sz w:val="26"/>
          <w:szCs w:val="26"/>
        </w:rPr>
        <w:t xml:space="preserve">в 2,1 раза </w:t>
      </w:r>
      <w:r w:rsidRPr="00451B7E">
        <w:rPr>
          <w:sz w:val="26"/>
          <w:szCs w:val="26"/>
        </w:rPr>
        <w:t xml:space="preserve"> больше уровня 201</w:t>
      </w:r>
      <w:r w:rsidR="00451B7E" w:rsidRPr="00451B7E">
        <w:rPr>
          <w:sz w:val="26"/>
          <w:szCs w:val="26"/>
        </w:rPr>
        <w:t>4</w:t>
      </w:r>
      <w:r w:rsidRPr="00451B7E">
        <w:rPr>
          <w:sz w:val="26"/>
          <w:szCs w:val="26"/>
        </w:rPr>
        <w:t xml:space="preserve"> года, в том числе, площадь ввода индивидуального жилищного строительства за 201</w:t>
      </w:r>
      <w:r w:rsidR="00451B7E" w:rsidRPr="00451B7E">
        <w:rPr>
          <w:sz w:val="26"/>
          <w:szCs w:val="26"/>
        </w:rPr>
        <w:t>5</w:t>
      </w:r>
      <w:r w:rsidRPr="00451B7E">
        <w:rPr>
          <w:sz w:val="26"/>
          <w:szCs w:val="26"/>
        </w:rPr>
        <w:t xml:space="preserve"> год составила </w:t>
      </w:r>
      <w:r w:rsidR="00451B7E" w:rsidRPr="00451B7E">
        <w:rPr>
          <w:sz w:val="26"/>
          <w:szCs w:val="26"/>
        </w:rPr>
        <w:t>3937</w:t>
      </w:r>
      <w:r w:rsidRPr="00451B7E">
        <w:rPr>
          <w:sz w:val="26"/>
          <w:szCs w:val="26"/>
        </w:rPr>
        <w:t xml:space="preserve"> кв.</w:t>
      </w:r>
      <w:r w:rsidR="008B5656">
        <w:rPr>
          <w:sz w:val="26"/>
          <w:szCs w:val="26"/>
        </w:rPr>
        <w:t xml:space="preserve"> </w:t>
      </w:r>
      <w:r w:rsidRPr="00451B7E">
        <w:rPr>
          <w:sz w:val="26"/>
          <w:szCs w:val="26"/>
        </w:rPr>
        <w:t>м</w:t>
      </w:r>
      <w:r w:rsidR="008B5656">
        <w:rPr>
          <w:sz w:val="26"/>
          <w:szCs w:val="26"/>
        </w:rPr>
        <w:t>.</w:t>
      </w:r>
      <w:r w:rsidRPr="00451B7E">
        <w:rPr>
          <w:sz w:val="26"/>
          <w:szCs w:val="26"/>
        </w:rPr>
        <w:t>, что также выше показателя 201</w:t>
      </w:r>
      <w:r w:rsidR="00451B7E" w:rsidRPr="00451B7E">
        <w:rPr>
          <w:sz w:val="26"/>
          <w:szCs w:val="26"/>
        </w:rPr>
        <w:t>4</w:t>
      </w:r>
      <w:r w:rsidRPr="00451B7E">
        <w:rPr>
          <w:sz w:val="26"/>
          <w:szCs w:val="26"/>
        </w:rPr>
        <w:t xml:space="preserve"> года на </w:t>
      </w:r>
      <w:r w:rsidR="00451B7E" w:rsidRPr="00451B7E">
        <w:rPr>
          <w:sz w:val="26"/>
          <w:szCs w:val="26"/>
        </w:rPr>
        <w:t xml:space="preserve">2400 </w:t>
      </w:r>
      <w:r w:rsidRPr="00451B7E">
        <w:rPr>
          <w:sz w:val="26"/>
          <w:szCs w:val="26"/>
        </w:rPr>
        <w:t xml:space="preserve"> кв. м., или </w:t>
      </w:r>
      <w:r w:rsidR="00451B7E" w:rsidRPr="00451B7E">
        <w:rPr>
          <w:sz w:val="26"/>
          <w:szCs w:val="26"/>
        </w:rPr>
        <w:t>в 2,9 раза</w:t>
      </w:r>
      <w:r w:rsidRPr="00451B7E">
        <w:rPr>
          <w:sz w:val="26"/>
          <w:szCs w:val="26"/>
        </w:rPr>
        <w:t xml:space="preserve">. </w:t>
      </w:r>
      <w:r w:rsidR="00451B7E">
        <w:rPr>
          <w:sz w:val="26"/>
          <w:szCs w:val="26"/>
        </w:rPr>
        <w:t>Прибыль прибыльных организаций увеличилась в 2,2 раза и составила 56305,0 тыс. рублей.</w:t>
      </w:r>
    </w:p>
    <w:p w:rsidR="00567520" w:rsidRPr="00451B7E" w:rsidRDefault="00567520" w:rsidP="00EE1172">
      <w:pPr>
        <w:pStyle w:val="a5"/>
        <w:spacing w:after="0"/>
        <w:ind w:firstLine="709"/>
        <w:contextualSpacing/>
        <w:jc w:val="both"/>
        <w:rPr>
          <w:sz w:val="26"/>
          <w:szCs w:val="26"/>
        </w:rPr>
      </w:pPr>
      <w:r>
        <w:rPr>
          <w:sz w:val="26"/>
          <w:szCs w:val="26"/>
        </w:rPr>
        <w:t xml:space="preserve">Инвестиционные вложения предприятий и организаций района составили </w:t>
      </w:r>
      <w:r w:rsidR="0091608C">
        <w:rPr>
          <w:sz w:val="26"/>
          <w:szCs w:val="26"/>
        </w:rPr>
        <w:t xml:space="preserve">95843,0 тыс. </w:t>
      </w:r>
      <w:r>
        <w:rPr>
          <w:sz w:val="26"/>
          <w:szCs w:val="26"/>
        </w:rPr>
        <w:t xml:space="preserve"> рублей,  с ростом к 2014 году на 0,1%</w:t>
      </w:r>
      <w:r w:rsidR="0091608C">
        <w:rPr>
          <w:sz w:val="26"/>
          <w:szCs w:val="26"/>
        </w:rPr>
        <w:t>, из них 39583,2 тыс. рублей, или 41,3%  собственных средств и  56259,8 тыс. рублей, или 58,7% привлеченные средства.</w:t>
      </w:r>
      <w:r w:rsidR="00F625BB">
        <w:rPr>
          <w:sz w:val="26"/>
          <w:szCs w:val="26"/>
        </w:rPr>
        <w:t xml:space="preserve"> Инвестиционные проекты реализовались по пяти  направлениям: лесопереработка, сельское хозяйство, модернизация инфраструктуры, жилищное строительство и развитие туризма.</w:t>
      </w:r>
      <w:r w:rsidR="00DA2CE6">
        <w:rPr>
          <w:sz w:val="26"/>
          <w:szCs w:val="26"/>
        </w:rPr>
        <w:t xml:space="preserve"> Наиболее крупный  инвестиционный проект  у предприятия ООО «Холбит»</w:t>
      </w:r>
      <w:r w:rsidR="00F02FAC">
        <w:rPr>
          <w:sz w:val="26"/>
          <w:szCs w:val="26"/>
        </w:rPr>
        <w:t xml:space="preserve"> в рамках реализации проекта в области освоение лесов.</w:t>
      </w:r>
    </w:p>
    <w:p w:rsidR="00567520" w:rsidRPr="00567520" w:rsidRDefault="00EE1172" w:rsidP="00567520">
      <w:pPr>
        <w:pStyle w:val="a5"/>
        <w:spacing w:after="0"/>
        <w:ind w:firstLine="709"/>
        <w:contextualSpacing/>
        <w:jc w:val="both"/>
        <w:rPr>
          <w:sz w:val="26"/>
          <w:szCs w:val="26"/>
        </w:rPr>
      </w:pPr>
      <w:r w:rsidRPr="00EE1172">
        <w:rPr>
          <w:sz w:val="26"/>
          <w:szCs w:val="26"/>
        </w:rPr>
        <w:t>В сравнении с 201</w:t>
      </w:r>
      <w:r w:rsidR="00A718B9">
        <w:rPr>
          <w:sz w:val="26"/>
          <w:szCs w:val="26"/>
        </w:rPr>
        <w:t>4</w:t>
      </w:r>
      <w:r w:rsidRPr="00EE1172">
        <w:rPr>
          <w:sz w:val="26"/>
          <w:szCs w:val="26"/>
        </w:rPr>
        <w:t xml:space="preserve"> годом оборот розничной торговли в действующих ценах увеличился на </w:t>
      </w:r>
      <w:r w:rsidR="00A718B9">
        <w:rPr>
          <w:sz w:val="26"/>
          <w:szCs w:val="26"/>
        </w:rPr>
        <w:t>57140</w:t>
      </w:r>
      <w:r w:rsidRPr="00EE1172">
        <w:rPr>
          <w:sz w:val="26"/>
          <w:szCs w:val="26"/>
        </w:rPr>
        <w:t xml:space="preserve"> тыс. рублей, или на </w:t>
      </w:r>
      <w:r w:rsidR="00A718B9">
        <w:rPr>
          <w:sz w:val="26"/>
          <w:szCs w:val="26"/>
        </w:rPr>
        <w:t>13,7</w:t>
      </w:r>
      <w:r w:rsidRPr="00EE1172">
        <w:rPr>
          <w:sz w:val="26"/>
          <w:szCs w:val="26"/>
        </w:rPr>
        <w:t xml:space="preserve"> процента и составил </w:t>
      </w:r>
      <w:r w:rsidR="00A718B9">
        <w:rPr>
          <w:sz w:val="26"/>
          <w:szCs w:val="26"/>
        </w:rPr>
        <w:t>475180</w:t>
      </w:r>
      <w:r w:rsidRPr="00EE1172">
        <w:rPr>
          <w:sz w:val="26"/>
          <w:szCs w:val="26"/>
        </w:rPr>
        <w:t xml:space="preserve"> тыс. рублей. В общем обороте розничной торговли 100 процентов приходится на торгующие организации. Оборот общественного питания в действующих ценах </w:t>
      </w:r>
      <w:r w:rsidR="00A718B9">
        <w:rPr>
          <w:sz w:val="26"/>
          <w:szCs w:val="26"/>
        </w:rPr>
        <w:t>снизился</w:t>
      </w:r>
      <w:r w:rsidRPr="00EE1172">
        <w:rPr>
          <w:sz w:val="26"/>
          <w:szCs w:val="26"/>
        </w:rPr>
        <w:t xml:space="preserve"> </w:t>
      </w:r>
      <w:r w:rsidR="00A718B9">
        <w:rPr>
          <w:sz w:val="26"/>
          <w:szCs w:val="26"/>
        </w:rPr>
        <w:t>1777,0</w:t>
      </w:r>
      <w:r w:rsidRPr="00EE1172">
        <w:rPr>
          <w:sz w:val="26"/>
          <w:szCs w:val="26"/>
        </w:rPr>
        <w:t xml:space="preserve"> тыс. рублей, или на </w:t>
      </w:r>
      <w:r w:rsidR="00A718B9">
        <w:rPr>
          <w:sz w:val="26"/>
          <w:szCs w:val="26"/>
        </w:rPr>
        <w:t>18,9</w:t>
      </w:r>
      <w:r w:rsidRPr="00EE1172">
        <w:rPr>
          <w:sz w:val="26"/>
          <w:szCs w:val="26"/>
        </w:rPr>
        <w:t xml:space="preserve"> процента и составил </w:t>
      </w:r>
      <w:r w:rsidR="00A718B9">
        <w:rPr>
          <w:sz w:val="26"/>
          <w:szCs w:val="26"/>
        </w:rPr>
        <w:t>12610</w:t>
      </w:r>
      <w:r w:rsidRPr="00EE1172">
        <w:rPr>
          <w:sz w:val="26"/>
          <w:szCs w:val="26"/>
        </w:rPr>
        <w:t xml:space="preserve"> тыс. рублей.  Объем платных услуг  увеличился на </w:t>
      </w:r>
      <w:r w:rsidR="00A718B9">
        <w:rPr>
          <w:sz w:val="26"/>
          <w:szCs w:val="26"/>
        </w:rPr>
        <w:t xml:space="preserve">2168 </w:t>
      </w:r>
      <w:r w:rsidRPr="00EE1172">
        <w:rPr>
          <w:sz w:val="26"/>
          <w:szCs w:val="26"/>
        </w:rPr>
        <w:t xml:space="preserve"> тыс. рублей, или на </w:t>
      </w:r>
      <w:r w:rsidR="00A718B9">
        <w:rPr>
          <w:sz w:val="26"/>
          <w:szCs w:val="26"/>
        </w:rPr>
        <w:t>3,7</w:t>
      </w:r>
      <w:r w:rsidRPr="00EE1172">
        <w:rPr>
          <w:sz w:val="26"/>
          <w:szCs w:val="26"/>
        </w:rPr>
        <w:t xml:space="preserve"> % и составил </w:t>
      </w:r>
      <w:r w:rsidR="00A718B9">
        <w:rPr>
          <w:sz w:val="26"/>
          <w:szCs w:val="26"/>
        </w:rPr>
        <w:t>61424</w:t>
      </w:r>
      <w:r w:rsidRPr="00EE1172">
        <w:rPr>
          <w:sz w:val="26"/>
          <w:szCs w:val="26"/>
        </w:rPr>
        <w:t xml:space="preserve"> тыс. рублей.</w:t>
      </w:r>
    </w:p>
    <w:p w:rsidR="00EE1172" w:rsidRPr="00EE1172" w:rsidRDefault="00EE1172" w:rsidP="00EE1172">
      <w:pPr>
        <w:pStyle w:val="2"/>
        <w:widowControl w:val="0"/>
        <w:suppressAutoHyphens/>
        <w:spacing w:after="0" w:line="240" w:lineRule="auto"/>
        <w:ind w:left="0" w:firstLine="709"/>
        <w:contextualSpacing/>
        <w:jc w:val="both"/>
        <w:rPr>
          <w:sz w:val="26"/>
          <w:szCs w:val="26"/>
        </w:rPr>
      </w:pPr>
      <w:r w:rsidRPr="00EE1172">
        <w:rPr>
          <w:sz w:val="26"/>
          <w:szCs w:val="26"/>
        </w:rPr>
        <w:t>Среднемесячная заработная плата по итогам 201</w:t>
      </w:r>
      <w:r w:rsidR="00451B7E">
        <w:rPr>
          <w:sz w:val="26"/>
          <w:szCs w:val="26"/>
        </w:rPr>
        <w:t>5</w:t>
      </w:r>
      <w:r w:rsidRPr="00EE1172">
        <w:rPr>
          <w:sz w:val="26"/>
          <w:szCs w:val="26"/>
        </w:rPr>
        <w:t xml:space="preserve"> года по району  составила </w:t>
      </w:r>
      <w:r w:rsidR="00451B7E">
        <w:rPr>
          <w:sz w:val="26"/>
          <w:szCs w:val="26"/>
        </w:rPr>
        <w:t>21900</w:t>
      </w:r>
      <w:r w:rsidRPr="00EE1172">
        <w:rPr>
          <w:sz w:val="26"/>
          <w:szCs w:val="26"/>
        </w:rPr>
        <w:t xml:space="preserve">   рублей и превысила уровень 201</w:t>
      </w:r>
      <w:r w:rsidR="00451B7E">
        <w:rPr>
          <w:sz w:val="26"/>
          <w:szCs w:val="26"/>
        </w:rPr>
        <w:t>4</w:t>
      </w:r>
      <w:r w:rsidRPr="00EE1172">
        <w:rPr>
          <w:sz w:val="26"/>
          <w:szCs w:val="26"/>
        </w:rPr>
        <w:t xml:space="preserve"> года на </w:t>
      </w:r>
      <w:r w:rsidR="00451B7E">
        <w:rPr>
          <w:sz w:val="26"/>
          <w:szCs w:val="26"/>
        </w:rPr>
        <w:t>9,0</w:t>
      </w:r>
      <w:r w:rsidRPr="00EE1172">
        <w:rPr>
          <w:sz w:val="26"/>
          <w:szCs w:val="26"/>
        </w:rPr>
        <w:t xml:space="preserve"> процента</w:t>
      </w:r>
      <w:r w:rsidR="00451B7E">
        <w:rPr>
          <w:sz w:val="26"/>
          <w:szCs w:val="26"/>
        </w:rPr>
        <w:t>,</w:t>
      </w:r>
      <w:r w:rsidRPr="00EE1172">
        <w:rPr>
          <w:sz w:val="26"/>
          <w:szCs w:val="26"/>
        </w:rPr>
        <w:t xml:space="preserve"> или на </w:t>
      </w:r>
      <w:r w:rsidR="00451B7E">
        <w:rPr>
          <w:sz w:val="26"/>
          <w:szCs w:val="26"/>
        </w:rPr>
        <w:t>1816</w:t>
      </w:r>
      <w:r w:rsidRPr="00EE1172">
        <w:rPr>
          <w:sz w:val="26"/>
          <w:szCs w:val="26"/>
        </w:rPr>
        <w:t xml:space="preserve">  рублей. </w:t>
      </w:r>
      <w:r w:rsidR="00451B7E">
        <w:rPr>
          <w:sz w:val="26"/>
          <w:szCs w:val="26"/>
        </w:rPr>
        <w:t xml:space="preserve"> Имеется просроченная</w:t>
      </w:r>
      <w:r w:rsidRPr="00EE1172">
        <w:rPr>
          <w:sz w:val="26"/>
          <w:szCs w:val="26"/>
        </w:rPr>
        <w:t xml:space="preserve"> задолженност</w:t>
      </w:r>
      <w:r w:rsidR="008B5656">
        <w:rPr>
          <w:sz w:val="26"/>
          <w:szCs w:val="26"/>
        </w:rPr>
        <w:t>ь</w:t>
      </w:r>
      <w:r w:rsidRPr="00EE1172">
        <w:rPr>
          <w:sz w:val="26"/>
          <w:szCs w:val="26"/>
        </w:rPr>
        <w:t xml:space="preserve"> по заработной  плате </w:t>
      </w:r>
      <w:r w:rsidR="00451B7E">
        <w:rPr>
          <w:sz w:val="26"/>
          <w:szCs w:val="26"/>
        </w:rPr>
        <w:t>по одной организации</w:t>
      </w:r>
      <w:r w:rsidR="008B5656">
        <w:rPr>
          <w:sz w:val="26"/>
          <w:szCs w:val="26"/>
        </w:rPr>
        <w:t xml:space="preserve"> -</w:t>
      </w:r>
      <w:r w:rsidR="00451B7E">
        <w:rPr>
          <w:sz w:val="26"/>
          <w:szCs w:val="26"/>
        </w:rPr>
        <w:t xml:space="preserve"> МУП ММР</w:t>
      </w:r>
      <w:r w:rsidRPr="00EE1172">
        <w:rPr>
          <w:sz w:val="26"/>
          <w:szCs w:val="26"/>
        </w:rPr>
        <w:t xml:space="preserve"> </w:t>
      </w:r>
      <w:r w:rsidR="00451B7E">
        <w:rPr>
          <w:sz w:val="26"/>
          <w:szCs w:val="26"/>
        </w:rPr>
        <w:t>«Туровец» в размере 80,5 тыс. рублей перед одним работником.</w:t>
      </w:r>
      <w:r w:rsidRPr="00EE1172">
        <w:rPr>
          <w:sz w:val="26"/>
          <w:szCs w:val="26"/>
        </w:rPr>
        <w:t xml:space="preserve"> </w:t>
      </w:r>
    </w:p>
    <w:p w:rsidR="00EE1172" w:rsidRPr="00957787" w:rsidRDefault="00EE1172" w:rsidP="00EE1172">
      <w:pPr>
        <w:pStyle w:val="2"/>
        <w:widowControl w:val="0"/>
        <w:suppressAutoHyphens/>
        <w:spacing w:after="0" w:line="240" w:lineRule="auto"/>
        <w:ind w:left="0" w:firstLine="709"/>
        <w:contextualSpacing/>
        <w:jc w:val="both"/>
        <w:rPr>
          <w:sz w:val="26"/>
          <w:szCs w:val="26"/>
        </w:rPr>
      </w:pPr>
      <w:r w:rsidRPr="00957787">
        <w:rPr>
          <w:sz w:val="26"/>
          <w:szCs w:val="26"/>
        </w:rPr>
        <w:t>Как и в предыдущие годы</w:t>
      </w:r>
      <w:r w:rsidR="008B5656">
        <w:rPr>
          <w:sz w:val="26"/>
          <w:szCs w:val="26"/>
        </w:rPr>
        <w:t>,</w:t>
      </w:r>
      <w:r w:rsidRPr="00957787">
        <w:rPr>
          <w:sz w:val="26"/>
          <w:szCs w:val="26"/>
        </w:rPr>
        <w:t xml:space="preserve"> сохранилась значительная дифференциация уровня заработной платы по видам экономической деятельности. Уровень начисленной заработной платы:</w:t>
      </w:r>
    </w:p>
    <w:p w:rsidR="00EE1172" w:rsidRPr="00957787" w:rsidRDefault="00EE1172" w:rsidP="00D237E3">
      <w:pPr>
        <w:pStyle w:val="2"/>
        <w:widowControl w:val="0"/>
        <w:suppressAutoHyphens/>
        <w:spacing w:after="0" w:line="240" w:lineRule="auto"/>
        <w:ind w:left="0" w:firstLine="709"/>
        <w:contextualSpacing/>
        <w:jc w:val="both"/>
        <w:rPr>
          <w:sz w:val="26"/>
          <w:szCs w:val="26"/>
        </w:rPr>
      </w:pPr>
      <w:r w:rsidRPr="00957787">
        <w:rPr>
          <w:sz w:val="26"/>
          <w:szCs w:val="26"/>
        </w:rPr>
        <w:t xml:space="preserve">- работников сельского хозяйства составил </w:t>
      </w:r>
      <w:r w:rsidR="00D237E3" w:rsidRPr="00957787">
        <w:rPr>
          <w:sz w:val="26"/>
          <w:szCs w:val="26"/>
        </w:rPr>
        <w:t>21286,0</w:t>
      </w:r>
      <w:r w:rsidRPr="00957787">
        <w:rPr>
          <w:sz w:val="26"/>
          <w:szCs w:val="26"/>
        </w:rPr>
        <w:t xml:space="preserve"> рублей, или </w:t>
      </w:r>
      <w:r w:rsidR="00D237E3" w:rsidRPr="00957787">
        <w:rPr>
          <w:sz w:val="26"/>
          <w:szCs w:val="26"/>
        </w:rPr>
        <w:t>97,2</w:t>
      </w:r>
      <w:r w:rsidRPr="00957787">
        <w:rPr>
          <w:sz w:val="26"/>
          <w:szCs w:val="26"/>
        </w:rPr>
        <w:t xml:space="preserve"> процента к уровню среднемесячной заработной платы по району</w:t>
      </w:r>
      <w:r w:rsidR="00957787" w:rsidRPr="00957787">
        <w:rPr>
          <w:sz w:val="26"/>
          <w:szCs w:val="26"/>
        </w:rPr>
        <w:t>,</w:t>
      </w:r>
      <w:r w:rsidR="00D237E3" w:rsidRPr="00957787">
        <w:rPr>
          <w:sz w:val="26"/>
          <w:szCs w:val="26"/>
        </w:rPr>
        <w:t xml:space="preserve"> по сравнению с 2014 годом увеличение составило на 15,1процента;</w:t>
      </w:r>
    </w:p>
    <w:p w:rsidR="00D237E3" w:rsidRPr="00957787" w:rsidRDefault="00D237E3" w:rsidP="00D237E3">
      <w:pPr>
        <w:pStyle w:val="2"/>
        <w:widowControl w:val="0"/>
        <w:suppressAutoHyphens/>
        <w:spacing w:after="0" w:line="240" w:lineRule="auto"/>
        <w:ind w:left="0" w:firstLine="709"/>
        <w:contextualSpacing/>
        <w:jc w:val="both"/>
        <w:rPr>
          <w:sz w:val="26"/>
          <w:szCs w:val="26"/>
        </w:rPr>
      </w:pPr>
      <w:r w:rsidRPr="00957787">
        <w:rPr>
          <w:sz w:val="26"/>
          <w:szCs w:val="26"/>
        </w:rPr>
        <w:t>-</w:t>
      </w:r>
      <w:r w:rsidR="008B5656">
        <w:rPr>
          <w:sz w:val="26"/>
          <w:szCs w:val="26"/>
        </w:rPr>
        <w:t xml:space="preserve"> в</w:t>
      </w:r>
      <w:r w:rsidRPr="00957787">
        <w:rPr>
          <w:sz w:val="26"/>
          <w:szCs w:val="26"/>
        </w:rPr>
        <w:t xml:space="preserve"> обрабатывающ</w:t>
      </w:r>
      <w:r w:rsidR="008B5656">
        <w:rPr>
          <w:sz w:val="26"/>
          <w:szCs w:val="26"/>
        </w:rPr>
        <w:t>ем</w:t>
      </w:r>
      <w:r w:rsidRPr="00957787">
        <w:rPr>
          <w:sz w:val="26"/>
          <w:szCs w:val="26"/>
        </w:rPr>
        <w:t xml:space="preserve"> производств</w:t>
      </w:r>
      <w:r w:rsidR="008B5656">
        <w:rPr>
          <w:sz w:val="26"/>
          <w:szCs w:val="26"/>
        </w:rPr>
        <w:t>е</w:t>
      </w:r>
      <w:r w:rsidRPr="00957787">
        <w:rPr>
          <w:sz w:val="26"/>
          <w:szCs w:val="26"/>
        </w:rPr>
        <w:t xml:space="preserve"> составил 16735,0 рублей, или  76,4 процента к уровню среднемесячной заработной платы по району</w:t>
      </w:r>
      <w:r w:rsidR="00957787" w:rsidRPr="00957787">
        <w:rPr>
          <w:sz w:val="26"/>
          <w:szCs w:val="26"/>
        </w:rPr>
        <w:t>,</w:t>
      </w:r>
      <w:r w:rsidRPr="00957787">
        <w:rPr>
          <w:sz w:val="26"/>
          <w:szCs w:val="26"/>
        </w:rPr>
        <w:t xml:space="preserve"> по сравнению с 2014 годом увеличение составило </w:t>
      </w:r>
      <w:r w:rsidR="00FA3B5E">
        <w:rPr>
          <w:sz w:val="26"/>
          <w:szCs w:val="26"/>
        </w:rPr>
        <w:t>в 2,9 раза</w:t>
      </w:r>
      <w:r w:rsidRPr="00957787">
        <w:rPr>
          <w:sz w:val="26"/>
          <w:szCs w:val="26"/>
        </w:rPr>
        <w:t>;</w:t>
      </w:r>
    </w:p>
    <w:p w:rsidR="00D237E3" w:rsidRPr="00957787" w:rsidRDefault="00D237E3" w:rsidP="00D237E3">
      <w:pPr>
        <w:pStyle w:val="2"/>
        <w:widowControl w:val="0"/>
        <w:suppressAutoHyphens/>
        <w:spacing w:after="0" w:line="240" w:lineRule="auto"/>
        <w:ind w:left="0" w:firstLine="709"/>
        <w:contextualSpacing/>
        <w:jc w:val="both"/>
        <w:rPr>
          <w:sz w:val="26"/>
          <w:szCs w:val="26"/>
        </w:rPr>
      </w:pPr>
      <w:r w:rsidRPr="00957787">
        <w:rPr>
          <w:sz w:val="26"/>
          <w:szCs w:val="26"/>
        </w:rPr>
        <w:t xml:space="preserve">- </w:t>
      </w:r>
      <w:r w:rsidR="008B5656">
        <w:rPr>
          <w:sz w:val="26"/>
          <w:szCs w:val="26"/>
        </w:rPr>
        <w:t xml:space="preserve">в </w:t>
      </w:r>
      <w:r w:rsidRPr="00957787">
        <w:rPr>
          <w:sz w:val="26"/>
          <w:szCs w:val="26"/>
        </w:rPr>
        <w:t>строительств</w:t>
      </w:r>
      <w:r w:rsidR="008B5656">
        <w:rPr>
          <w:sz w:val="26"/>
          <w:szCs w:val="26"/>
        </w:rPr>
        <w:t>е</w:t>
      </w:r>
      <w:r w:rsidRPr="00957787">
        <w:rPr>
          <w:sz w:val="26"/>
          <w:szCs w:val="26"/>
        </w:rPr>
        <w:t xml:space="preserve"> составил 55443,0 рублей, или в 2,5 раза к уровню среднемесячной заработной платы по району;</w:t>
      </w:r>
    </w:p>
    <w:p w:rsidR="00957787" w:rsidRPr="00957787" w:rsidRDefault="00957787" w:rsidP="00957787">
      <w:pPr>
        <w:pStyle w:val="2"/>
        <w:widowControl w:val="0"/>
        <w:suppressAutoHyphens/>
        <w:spacing w:after="0" w:line="240" w:lineRule="auto"/>
        <w:ind w:left="0" w:firstLine="709"/>
        <w:contextualSpacing/>
        <w:jc w:val="both"/>
        <w:rPr>
          <w:sz w:val="26"/>
          <w:szCs w:val="26"/>
        </w:rPr>
      </w:pPr>
      <w:r>
        <w:rPr>
          <w:sz w:val="26"/>
          <w:szCs w:val="26"/>
        </w:rPr>
        <w:t>-</w:t>
      </w:r>
      <w:r w:rsidR="008B5656">
        <w:rPr>
          <w:sz w:val="26"/>
          <w:szCs w:val="26"/>
        </w:rPr>
        <w:t>в</w:t>
      </w:r>
      <w:r>
        <w:rPr>
          <w:sz w:val="26"/>
          <w:szCs w:val="26"/>
        </w:rPr>
        <w:t xml:space="preserve"> здравоохранени</w:t>
      </w:r>
      <w:r w:rsidR="008B5656">
        <w:rPr>
          <w:sz w:val="26"/>
          <w:szCs w:val="26"/>
        </w:rPr>
        <w:t>и</w:t>
      </w:r>
      <w:r w:rsidR="00D237E3" w:rsidRPr="00957787">
        <w:rPr>
          <w:sz w:val="26"/>
          <w:szCs w:val="26"/>
        </w:rPr>
        <w:t xml:space="preserve">  составил 16358,0 рублей, или 74,7 процента к уровню среднемесячной заработной платы по району</w:t>
      </w:r>
      <w:r w:rsidR="0036445A">
        <w:rPr>
          <w:sz w:val="26"/>
          <w:szCs w:val="26"/>
        </w:rPr>
        <w:t>,</w:t>
      </w:r>
      <w:r w:rsidRPr="00957787">
        <w:rPr>
          <w:sz w:val="26"/>
          <w:szCs w:val="26"/>
        </w:rPr>
        <w:t xml:space="preserve"> по сравнению с 2014 годом увеличение составило на 3,3 процента;</w:t>
      </w:r>
    </w:p>
    <w:p w:rsidR="00957787" w:rsidRPr="00957787" w:rsidRDefault="00D237E3" w:rsidP="00957787">
      <w:pPr>
        <w:pStyle w:val="2"/>
        <w:widowControl w:val="0"/>
        <w:suppressAutoHyphens/>
        <w:spacing w:after="0" w:line="240" w:lineRule="auto"/>
        <w:ind w:left="0" w:firstLine="709"/>
        <w:contextualSpacing/>
        <w:jc w:val="both"/>
        <w:rPr>
          <w:sz w:val="26"/>
          <w:szCs w:val="26"/>
        </w:rPr>
      </w:pPr>
      <w:r w:rsidRPr="00957787">
        <w:rPr>
          <w:sz w:val="26"/>
          <w:szCs w:val="26"/>
        </w:rPr>
        <w:t xml:space="preserve">      -</w:t>
      </w:r>
      <w:r w:rsidR="0036445A">
        <w:rPr>
          <w:sz w:val="26"/>
          <w:szCs w:val="26"/>
        </w:rPr>
        <w:t xml:space="preserve"> </w:t>
      </w:r>
      <w:r w:rsidRPr="00957787">
        <w:rPr>
          <w:sz w:val="26"/>
          <w:szCs w:val="26"/>
        </w:rPr>
        <w:t>отдых, развлечение, культура и спорт составил 18046,0 рублей, или 82,4 процента к уровню среднемесячной заработной платы по району</w:t>
      </w:r>
      <w:r w:rsidR="00957787" w:rsidRPr="00957787">
        <w:rPr>
          <w:sz w:val="26"/>
          <w:szCs w:val="26"/>
        </w:rPr>
        <w:t>, по сравнению с 2014 годом увеличение составило на 15,9 процента.</w:t>
      </w:r>
    </w:p>
    <w:p w:rsidR="00EE1172" w:rsidRPr="003B20AF" w:rsidRDefault="00EE1172" w:rsidP="003B20AF">
      <w:pPr>
        <w:pStyle w:val="a5"/>
        <w:spacing w:after="0"/>
        <w:ind w:firstLine="709"/>
        <w:contextualSpacing/>
        <w:jc w:val="both"/>
        <w:rPr>
          <w:color w:val="FF0000"/>
          <w:sz w:val="26"/>
          <w:szCs w:val="26"/>
        </w:rPr>
      </w:pPr>
      <w:r w:rsidRPr="00EE1172">
        <w:rPr>
          <w:color w:val="FF0000"/>
        </w:rPr>
        <w:t xml:space="preserve">          </w:t>
      </w:r>
      <w:r w:rsidRPr="00EE1172">
        <w:rPr>
          <w:color w:val="FF0000"/>
          <w:sz w:val="26"/>
          <w:szCs w:val="26"/>
        </w:rPr>
        <w:t xml:space="preserve"> </w:t>
      </w:r>
    </w:p>
    <w:p w:rsidR="00E57417" w:rsidRDefault="00EE1172" w:rsidP="00EE1172">
      <w:pPr>
        <w:pStyle w:val="a5"/>
        <w:spacing w:after="0"/>
        <w:ind w:firstLine="709"/>
        <w:contextualSpacing/>
        <w:jc w:val="both"/>
        <w:rPr>
          <w:b/>
          <w:sz w:val="26"/>
          <w:szCs w:val="26"/>
        </w:rPr>
      </w:pPr>
      <w:r w:rsidRPr="00EE1172">
        <w:rPr>
          <w:sz w:val="26"/>
          <w:szCs w:val="26"/>
        </w:rPr>
        <w:t>Первоначальный бюджет района на 201</w:t>
      </w:r>
      <w:r w:rsidR="006F03BA">
        <w:rPr>
          <w:sz w:val="26"/>
          <w:szCs w:val="26"/>
        </w:rPr>
        <w:t>5</w:t>
      </w:r>
      <w:r w:rsidRPr="00EE1172">
        <w:rPr>
          <w:sz w:val="26"/>
          <w:szCs w:val="26"/>
        </w:rPr>
        <w:t xml:space="preserve"> год утвержден в установленный срок, по </w:t>
      </w:r>
      <w:r w:rsidRPr="00EE1172">
        <w:rPr>
          <w:b/>
          <w:sz w:val="26"/>
          <w:szCs w:val="26"/>
        </w:rPr>
        <w:t>доходам</w:t>
      </w:r>
      <w:r w:rsidRPr="00EE1172">
        <w:rPr>
          <w:sz w:val="26"/>
          <w:szCs w:val="26"/>
        </w:rPr>
        <w:t xml:space="preserve"> в объеме </w:t>
      </w:r>
      <w:r w:rsidR="006F03BA">
        <w:rPr>
          <w:b/>
          <w:sz w:val="26"/>
          <w:szCs w:val="26"/>
        </w:rPr>
        <w:t>222919,5</w:t>
      </w:r>
      <w:r w:rsidRPr="00EE1172">
        <w:rPr>
          <w:sz w:val="26"/>
          <w:szCs w:val="26"/>
        </w:rPr>
        <w:t xml:space="preserve"> тыс. рублей, </w:t>
      </w:r>
      <w:r w:rsidRPr="00EE1172">
        <w:rPr>
          <w:b/>
          <w:sz w:val="26"/>
          <w:szCs w:val="26"/>
        </w:rPr>
        <w:t xml:space="preserve">расходам – </w:t>
      </w:r>
      <w:r w:rsidR="00E57417">
        <w:rPr>
          <w:b/>
          <w:sz w:val="26"/>
          <w:szCs w:val="26"/>
        </w:rPr>
        <w:t>222919,5</w:t>
      </w:r>
      <w:r w:rsidRPr="00EE1172">
        <w:rPr>
          <w:sz w:val="26"/>
          <w:szCs w:val="26"/>
        </w:rPr>
        <w:t xml:space="preserve"> тыс. рублей, </w:t>
      </w:r>
      <w:r w:rsidR="00E1437A">
        <w:rPr>
          <w:sz w:val="26"/>
          <w:szCs w:val="26"/>
        </w:rPr>
        <w:t xml:space="preserve"> в</w:t>
      </w:r>
      <w:r w:rsidR="00E57417">
        <w:rPr>
          <w:sz w:val="26"/>
          <w:szCs w:val="26"/>
        </w:rPr>
        <w:t xml:space="preserve">первые первоначальный бюджет принят без </w:t>
      </w:r>
      <w:r w:rsidRPr="00EE1172">
        <w:rPr>
          <w:b/>
          <w:sz w:val="26"/>
          <w:szCs w:val="26"/>
        </w:rPr>
        <w:t>дефицит</w:t>
      </w:r>
      <w:r w:rsidR="00E57417">
        <w:rPr>
          <w:b/>
          <w:sz w:val="26"/>
          <w:szCs w:val="26"/>
        </w:rPr>
        <w:t>а.</w:t>
      </w:r>
    </w:p>
    <w:p w:rsidR="00B10F4F" w:rsidRDefault="00B10F4F" w:rsidP="00EE1172">
      <w:pPr>
        <w:pStyle w:val="ConsNormal"/>
        <w:widowControl/>
        <w:ind w:right="0"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В течение года принято 6</w:t>
      </w:r>
      <w:r w:rsidR="00EE1172" w:rsidRPr="00EE1172">
        <w:rPr>
          <w:rFonts w:ascii="Times New Roman" w:hAnsi="Times New Roman" w:cs="Times New Roman"/>
          <w:sz w:val="26"/>
          <w:szCs w:val="26"/>
        </w:rPr>
        <w:t xml:space="preserve"> решений Представительного Собрания района, изменяющих и дополняющих показатели бюджета района. Ни одно из приложений к бюджету к концу года не сохранилось в первоначальной редакции, за исключением приложения 5, устанавливающего перечень и коды главных администраторов источников внутреннего финансирования дефицита бюджета района. Необходимость внесения в течение года изменений в бюджетные назначения связана с уменьшением поступлений  налоговых и неналоговых доходов на </w:t>
      </w:r>
      <w:r>
        <w:rPr>
          <w:rFonts w:ascii="Times New Roman" w:hAnsi="Times New Roman" w:cs="Times New Roman"/>
          <w:sz w:val="26"/>
          <w:szCs w:val="26"/>
        </w:rPr>
        <w:t xml:space="preserve">24,7 </w:t>
      </w:r>
      <w:r w:rsidR="00EE1172" w:rsidRPr="00EE1172">
        <w:rPr>
          <w:rFonts w:ascii="Times New Roman" w:hAnsi="Times New Roman" w:cs="Times New Roman"/>
          <w:sz w:val="26"/>
          <w:szCs w:val="26"/>
        </w:rPr>
        <w:t xml:space="preserve">тыс. рублей,  увеличением </w:t>
      </w:r>
      <w:r>
        <w:rPr>
          <w:rFonts w:ascii="Times New Roman" w:hAnsi="Times New Roman" w:cs="Times New Roman"/>
          <w:sz w:val="26"/>
          <w:szCs w:val="26"/>
        </w:rPr>
        <w:t xml:space="preserve"> безвозмездных поступлений на 11925,8 тыс. рублей, в том числе,  в части - субсидий на 15403,6 тыс. рублей,  - иных межбюджетных трансфертов</w:t>
      </w:r>
      <w:r w:rsidR="00EE1172" w:rsidRPr="00EE1172">
        <w:rPr>
          <w:rFonts w:ascii="Times New Roman" w:hAnsi="Times New Roman" w:cs="Times New Roman"/>
          <w:sz w:val="26"/>
          <w:szCs w:val="26"/>
        </w:rPr>
        <w:t xml:space="preserve"> из областного бюджета и бюджетов поселений на осуществление части полномочий по решению вопросов местного значения в соответств</w:t>
      </w:r>
      <w:r>
        <w:rPr>
          <w:rFonts w:ascii="Times New Roman" w:hAnsi="Times New Roman" w:cs="Times New Roman"/>
          <w:sz w:val="26"/>
          <w:szCs w:val="26"/>
        </w:rPr>
        <w:t>ии с заключенными с</w:t>
      </w:r>
      <w:r w:rsidR="00932478">
        <w:rPr>
          <w:rFonts w:ascii="Times New Roman" w:hAnsi="Times New Roman" w:cs="Times New Roman"/>
          <w:sz w:val="26"/>
          <w:szCs w:val="26"/>
        </w:rPr>
        <w:t>оглашениями на 85,7 тыс. рублей</w:t>
      </w:r>
      <w:r w:rsidR="00333D71">
        <w:rPr>
          <w:rFonts w:ascii="Times New Roman" w:hAnsi="Times New Roman" w:cs="Times New Roman"/>
          <w:sz w:val="26"/>
          <w:szCs w:val="26"/>
        </w:rPr>
        <w:t xml:space="preserve">, </w:t>
      </w:r>
      <w:r w:rsidR="004B60DE">
        <w:rPr>
          <w:rFonts w:ascii="Times New Roman" w:hAnsi="Times New Roman" w:cs="Times New Roman"/>
          <w:sz w:val="26"/>
          <w:szCs w:val="26"/>
        </w:rPr>
        <w:t xml:space="preserve"> произошло </w:t>
      </w:r>
      <w:r w:rsidR="00333D71">
        <w:rPr>
          <w:rFonts w:ascii="Times New Roman" w:hAnsi="Times New Roman" w:cs="Times New Roman"/>
          <w:sz w:val="26"/>
          <w:szCs w:val="26"/>
        </w:rPr>
        <w:t>снижение</w:t>
      </w:r>
      <w:r w:rsidR="00333D71" w:rsidRPr="00333D71">
        <w:rPr>
          <w:rFonts w:ascii="Times New Roman" w:hAnsi="Times New Roman" w:cs="Times New Roman"/>
          <w:sz w:val="26"/>
          <w:szCs w:val="26"/>
        </w:rPr>
        <w:t xml:space="preserve"> </w:t>
      </w:r>
      <w:r w:rsidR="00333D71">
        <w:rPr>
          <w:rFonts w:ascii="Times New Roman" w:hAnsi="Times New Roman" w:cs="Times New Roman"/>
          <w:sz w:val="26"/>
          <w:szCs w:val="26"/>
        </w:rPr>
        <w:t>субвенций на 3563,5 тыс. рублей</w:t>
      </w:r>
      <w:r w:rsidR="00932478">
        <w:rPr>
          <w:rFonts w:ascii="Times New Roman" w:hAnsi="Times New Roman" w:cs="Times New Roman"/>
          <w:sz w:val="26"/>
          <w:szCs w:val="26"/>
        </w:rPr>
        <w:t xml:space="preserve">. Расходные обязательства  также изменялись в сторону увеличения на </w:t>
      </w:r>
      <w:r w:rsidR="00A33FB3">
        <w:rPr>
          <w:rFonts w:ascii="Times New Roman" w:hAnsi="Times New Roman" w:cs="Times New Roman"/>
          <w:sz w:val="26"/>
          <w:szCs w:val="26"/>
        </w:rPr>
        <w:t>11261,9</w:t>
      </w:r>
      <w:r w:rsidR="00932478">
        <w:rPr>
          <w:rFonts w:ascii="Times New Roman" w:hAnsi="Times New Roman" w:cs="Times New Roman"/>
          <w:sz w:val="26"/>
          <w:szCs w:val="26"/>
        </w:rPr>
        <w:t xml:space="preserve"> тыс. рублей.</w:t>
      </w:r>
    </w:p>
    <w:p w:rsidR="00A33FB3" w:rsidRDefault="00EE1172" w:rsidP="00EE1172">
      <w:pPr>
        <w:pStyle w:val="a5"/>
        <w:spacing w:after="0"/>
        <w:ind w:firstLine="709"/>
        <w:contextualSpacing/>
        <w:jc w:val="both"/>
        <w:rPr>
          <w:sz w:val="26"/>
          <w:szCs w:val="26"/>
        </w:rPr>
      </w:pPr>
      <w:r w:rsidRPr="00EE1172">
        <w:rPr>
          <w:sz w:val="26"/>
          <w:szCs w:val="26"/>
        </w:rPr>
        <w:t xml:space="preserve">В окончательной редакции бюджета </w:t>
      </w:r>
      <w:r w:rsidRPr="00EE1172">
        <w:rPr>
          <w:b/>
          <w:sz w:val="26"/>
          <w:szCs w:val="26"/>
        </w:rPr>
        <w:t>доходы</w:t>
      </w:r>
      <w:r w:rsidRPr="00EE1172">
        <w:rPr>
          <w:sz w:val="26"/>
          <w:szCs w:val="26"/>
        </w:rPr>
        <w:t xml:space="preserve"> утверждены в объеме </w:t>
      </w:r>
      <w:r w:rsidR="00932478">
        <w:rPr>
          <w:b/>
          <w:sz w:val="26"/>
          <w:szCs w:val="26"/>
        </w:rPr>
        <w:t>234870,0</w:t>
      </w:r>
      <w:r w:rsidRPr="00EE1172">
        <w:rPr>
          <w:sz w:val="26"/>
          <w:szCs w:val="26"/>
        </w:rPr>
        <w:t xml:space="preserve"> тыс.  рублей, </w:t>
      </w:r>
      <w:r w:rsidRPr="00EE1172">
        <w:rPr>
          <w:b/>
          <w:sz w:val="26"/>
          <w:szCs w:val="26"/>
        </w:rPr>
        <w:t>расходы</w:t>
      </w:r>
      <w:r w:rsidRPr="00EE1172">
        <w:rPr>
          <w:sz w:val="26"/>
          <w:szCs w:val="26"/>
        </w:rPr>
        <w:t xml:space="preserve"> – </w:t>
      </w:r>
      <w:r w:rsidR="00932478">
        <w:rPr>
          <w:b/>
          <w:sz w:val="26"/>
          <w:szCs w:val="26"/>
        </w:rPr>
        <w:t>233718,2</w:t>
      </w:r>
      <w:r w:rsidRPr="00EE1172">
        <w:rPr>
          <w:sz w:val="26"/>
          <w:szCs w:val="26"/>
        </w:rPr>
        <w:t xml:space="preserve"> тыс. рублей,</w:t>
      </w:r>
      <w:r w:rsidR="004B60DE">
        <w:rPr>
          <w:sz w:val="26"/>
          <w:szCs w:val="26"/>
        </w:rPr>
        <w:t xml:space="preserve"> </w:t>
      </w:r>
      <w:r w:rsidRPr="00EE1172">
        <w:rPr>
          <w:sz w:val="26"/>
          <w:szCs w:val="26"/>
        </w:rPr>
        <w:t xml:space="preserve"> </w:t>
      </w:r>
      <w:r w:rsidR="004B60DE">
        <w:rPr>
          <w:b/>
          <w:sz w:val="26"/>
          <w:szCs w:val="26"/>
        </w:rPr>
        <w:t>профицит</w:t>
      </w:r>
      <w:r w:rsidRPr="00EE1172">
        <w:rPr>
          <w:sz w:val="26"/>
          <w:szCs w:val="26"/>
        </w:rPr>
        <w:t xml:space="preserve"> бюджета – </w:t>
      </w:r>
      <w:r w:rsidR="00A33FB3">
        <w:rPr>
          <w:b/>
          <w:sz w:val="26"/>
          <w:szCs w:val="26"/>
        </w:rPr>
        <w:t>688,6</w:t>
      </w:r>
      <w:r w:rsidR="00A33FB3">
        <w:rPr>
          <w:sz w:val="26"/>
          <w:szCs w:val="26"/>
        </w:rPr>
        <w:t xml:space="preserve"> тыс. рублей.</w:t>
      </w:r>
      <w:r w:rsidRPr="00EE1172">
        <w:rPr>
          <w:sz w:val="26"/>
          <w:szCs w:val="26"/>
        </w:rPr>
        <w:t xml:space="preserve"> </w:t>
      </w:r>
    </w:p>
    <w:p w:rsidR="00A33FB3" w:rsidRDefault="00A33FB3" w:rsidP="00EE1172">
      <w:pPr>
        <w:pStyle w:val="a5"/>
        <w:spacing w:after="0"/>
        <w:ind w:firstLine="709"/>
        <w:contextualSpacing/>
        <w:jc w:val="both"/>
        <w:rPr>
          <w:sz w:val="26"/>
          <w:szCs w:val="26"/>
        </w:rPr>
      </w:pPr>
    </w:p>
    <w:p w:rsidR="00EE1172" w:rsidRPr="00EE1172" w:rsidRDefault="00EE1172" w:rsidP="00EE1172">
      <w:pPr>
        <w:pStyle w:val="a5"/>
        <w:spacing w:after="0"/>
        <w:ind w:firstLine="709"/>
        <w:contextualSpacing/>
        <w:jc w:val="both"/>
        <w:rPr>
          <w:sz w:val="26"/>
          <w:szCs w:val="26"/>
        </w:rPr>
      </w:pPr>
      <w:r w:rsidRPr="00EE1172">
        <w:rPr>
          <w:sz w:val="26"/>
          <w:szCs w:val="26"/>
        </w:rPr>
        <w:t>Основные показатели первоначальной и окончательной редакций бюджета района на 201</w:t>
      </w:r>
      <w:r w:rsidR="004B60DE">
        <w:rPr>
          <w:sz w:val="26"/>
          <w:szCs w:val="26"/>
        </w:rPr>
        <w:t>5</w:t>
      </w:r>
      <w:r w:rsidRPr="00EE1172">
        <w:rPr>
          <w:sz w:val="26"/>
          <w:szCs w:val="26"/>
        </w:rPr>
        <w:t xml:space="preserve"> год и их фактическое исполнение представлены в таблице 1:     </w:t>
      </w:r>
    </w:p>
    <w:p w:rsidR="00EE1172" w:rsidRPr="00EE1172" w:rsidRDefault="00EE1172" w:rsidP="00EE1172">
      <w:pPr>
        <w:pStyle w:val="a5"/>
        <w:spacing w:after="0"/>
        <w:ind w:firstLine="709"/>
        <w:contextualSpacing/>
        <w:jc w:val="right"/>
        <w:rPr>
          <w:sz w:val="26"/>
          <w:szCs w:val="26"/>
        </w:rPr>
      </w:pPr>
      <w:r w:rsidRPr="00EE1172">
        <w:rPr>
          <w:sz w:val="26"/>
          <w:szCs w:val="26"/>
        </w:rPr>
        <w:t xml:space="preserve">                   </w:t>
      </w:r>
    </w:p>
    <w:p w:rsidR="00EE1172" w:rsidRPr="00EE1172" w:rsidRDefault="00EE1172" w:rsidP="00EE1172">
      <w:pPr>
        <w:pStyle w:val="a5"/>
        <w:spacing w:after="0"/>
        <w:ind w:firstLine="709"/>
        <w:contextualSpacing/>
        <w:jc w:val="right"/>
        <w:rPr>
          <w:sz w:val="20"/>
          <w:szCs w:val="20"/>
        </w:rPr>
      </w:pPr>
      <w:r w:rsidRPr="00EE1172">
        <w:rPr>
          <w:color w:val="FF0000"/>
          <w:sz w:val="26"/>
          <w:szCs w:val="26"/>
        </w:rPr>
        <w:t xml:space="preserve">                 </w:t>
      </w:r>
      <w:r w:rsidRPr="00EE1172">
        <w:rPr>
          <w:sz w:val="20"/>
          <w:szCs w:val="20"/>
        </w:rPr>
        <w:t>Таблица 1</w:t>
      </w:r>
    </w:p>
    <w:p w:rsidR="00EE1172" w:rsidRPr="00EE1172" w:rsidRDefault="00EE1172" w:rsidP="00EE1172">
      <w:pPr>
        <w:pStyle w:val="a5"/>
        <w:spacing w:after="0"/>
        <w:ind w:firstLine="720"/>
        <w:contextualSpacing/>
        <w:jc w:val="center"/>
        <w:rPr>
          <w:sz w:val="18"/>
          <w:szCs w:val="18"/>
        </w:rPr>
      </w:pPr>
      <w:r w:rsidRPr="00EE1172">
        <w:rPr>
          <w:sz w:val="18"/>
          <w:szCs w:val="18"/>
        </w:rPr>
        <w:t xml:space="preserve">                                                                                                                                                                                             (тыс. рублей)</w:t>
      </w:r>
    </w:p>
    <w:p w:rsidR="00EE1172" w:rsidRPr="00EE1172" w:rsidRDefault="00EE1172" w:rsidP="00EE1172">
      <w:pPr>
        <w:pStyle w:val="a5"/>
        <w:spacing w:after="0"/>
        <w:ind w:firstLine="720"/>
        <w:contextualSpacing/>
        <w:jc w:val="center"/>
        <w:rPr>
          <w:sz w:val="18"/>
          <w:szCs w:val="1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23"/>
        <w:gridCol w:w="957"/>
        <w:gridCol w:w="833"/>
        <w:gridCol w:w="844"/>
        <w:gridCol w:w="720"/>
        <w:gridCol w:w="1203"/>
        <w:gridCol w:w="1080"/>
        <w:gridCol w:w="1137"/>
        <w:gridCol w:w="1203"/>
      </w:tblGrid>
      <w:tr w:rsidR="00EE1172" w:rsidRPr="00EE1172" w:rsidTr="00FE07DF">
        <w:trPr>
          <w:trHeight w:val="2042"/>
        </w:trPr>
        <w:tc>
          <w:tcPr>
            <w:tcW w:w="1440" w:type="dxa"/>
          </w:tcPr>
          <w:p w:rsidR="00EE1172" w:rsidRPr="00EE1172" w:rsidRDefault="00EE1172" w:rsidP="00EE1172">
            <w:pPr>
              <w:pStyle w:val="a5"/>
              <w:spacing w:after="0"/>
              <w:ind w:left="34"/>
              <w:contextualSpacing/>
              <w:jc w:val="center"/>
              <w:rPr>
                <w:sz w:val="16"/>
                <w:szCs w:val="16"/>
              </w:rPr>
            </w:pPr>
            <w:r w:rsidRPr="00EE1172">
              <w:rPr>
                <w:sz w:val="16"/>
                <w:szCs w:val="16"/>
              </w:rPr>
              <w:t>Наименование статей</w:t>
            </w:r>
          </w:p>
        </w:tc>
        <w:tc>
          <w:tcPr>
            <w:tcW w:w="1023" w:type="dxa"/>
          </w:tcPr>
          <w:p w:rsidR="00EE1172" w:rsidRPr="00EE1172" w:rsidRDefault="00EE1172" w:rsidP="00EE1172">
            <w:pPr>
              <w:pStyle w:val="a5"/>
              <w:spacing w:after="0"/>
              <w:contextualSpacing/>
              <w:jc w:val="center"/>
              <w:rPr>
                <w:sz w:val="16"/>
                <w:szCs w:val="16"/>
              </w:rPr>
            </w:pPr>
            <w:r w:rsidRPr="00EE1172">
              <w:rPr>
                <w:sz w:val="16"/>
                <w:szCs w:val="16"/>
              </w:rPr>
              <w:t xml:space="preserve">Показатели </w:t>
            </w:r>
            <w:proofErr w:type="spellStart"/>
            <w:r w:rsidRPr="00EE1172">
              <w:rPr>
                <w:sz w:val="16"/>
                <w:szCs w:val="16"/>
              </w:rPr>
              <w:t>первона-чально</w:t>
            </w:r>
            <w:proofErr w:type="spellEnd"/>
          </w:p>
          <w:p w:rsidR="00EE1172" w:rsidRPr="00EE1172" w:rsidRDefault="00EE1172" w:rsidP="00EE1172">
            <w:pPr>
              <w:pStyle w:val="a5"/>
              <w:spacing w:after="0"/>
              <w:contextualSpacing/>
              <w:jc w:val="center"/>
              <w:rPr>
                <w:sz w:val="16"/>
                <w:szCs w:val="16"/>
              </w:rPr>
            </w:pPr>
            <w:r w:rsidRPr="00EE1172">
              <w:rPr>
                <w:sz w:val="16"/>
                <w:szCs w:val="16"/>
              </w:rPr>
              <w:t>утвержденных  бюджетных назначений(Решение ПСММР от</w:t>
            </w:r>
          </w:p>
          <w:p w:rsidR="00EE1172" w:rsidRPr="00EE1172" w:rsidRDefault="00EE1172" w:rsidP="00EE1172">
            <w:pPr>
              <w:pStyle w:val="a5"/>
              <w:spacing w:after="0"/>
              <w:contextualSpacing/>
              <w:jc w:val="center"/>
              <w:rPr>
                <w:sz w:val="16"/>
                <w:szCs w:val="16"/>
              </w:rPr>
            </w:pPr>
            <w:r w:rsidRPr="00EE1172">
              <w:rPr>
                <w:sz w:val="16"/>
                <w:szCs w:val="16"/>
              </w:rPr>
              <w:t>2</w:t>
            </w:r>
            <w:r w:rsidR="00FC3B79">
              <w:rPr>
                <w:sz w:val="16"/>
                <w:szCs w:val="16"/>
              </w:rPr>
              <w:t>3</w:t>
            </w:r>
            <w:r w:rsidRPr="00EE1172">
              <w:rPr>
                <w:sz w:val="16"/>
                <w:szCs w:val="16"/>
              </w:rPr>
              <w:t>.12.201</w:t>
            </w:r>
            <w:r w:rsidR="00FC3B79">
              <w:rPr>
                <w:sz w:val="16"/>
                <w:szCs w:val="16"/>
              </w:rPr>
              <w:t>4</w:t>
            </w:r>
          </w:p>
          <w:p w:rsidR="00EE1172" w:rsidRPr="00EE1172" w:rsidRDefault="00EE1172" w:rsidP="00FC3B79">
            <w:pPr>
              <w:pStyle w:val="a5"/>
              <w:spacing w:after="0"/>
              <w:contextualSpacing/>
              <w:jc w:val="center"/>
              <w:rPr>
                <w:sz w:val="16"/>
                <w:szCs w:val="16"/>
              </w:rPr>
            </w:pPr>
            <w:r w:rsidRPr="00EE1172">
              <w:rPr>
                <w:sz w:val="16"/>
                <w:szCs w:val="16"/>
              </w:rPr>
              <w:t>№</w:t>
            </w:r>
            <w:r w:rsidR="00FC3B79">
              <w:rPr>
                <w:sz w:val="16"/>
                <w:szCs w:val="16"/>
              </w:rPr>
              <w:t>5</w:t>
            </w:r>
            <w:r w:rsidRPr="00EE1172">
              <w:rPr>
                <w:sz w:val="16"/>
                <w:szCs w:val="16"/>
              </w:rPr>
              <w:t>2)</w:t>
            </w:r>
          </w:p>
        </w:tc>
        <w:tc>
          <w:tcPr>
            <w:tcW w:w="957" w:type="dxa"/>
          </w:tcPr>
          <w:p w:rsidR="00EE1172" w:rsidRPr="00EE1172" w:rsidRDefault="00EE1172" w:rsidP="00EE1172">
            <w:pPr>
              <w:pStyle w:val="a5"/>
              <w:spacing w:after="0"/>
              <w:contextualSpacing/>
              <w:jc w:val="center"/>
              <w:rPr>
                <w:sz w:val="16"/>
                <w:szCs w:val="16"/>
              </w:rPr>
            </w:pPr>
            <w:proofErr w:type="spellStart"/>
            <w:r w:rsidRPr="00EE1172">
              <w:rPr>
                <w:sz w:val="16"/>
                <w:szCs w:val="16"/>
              </w:rPr>
              <w:t>Показате</w:t>
            </w:r>
            <w:proofErr w:type="spellEnd"/>
            <w:r w:rsidRPr="00EE1172">
              <w:rPr>
                <w:sz w:val="16"/>
                <w:szCs w:val="16"/>
              </w:rPr>
              <w:t xml:space="preserve">-ли   </w:t>
            </w:r>
          </w:p>
          <w:p w:rsidR="00EE1172" w:rsidRPr="00EE1172" w:rsidRDefault="00EE1172" w:rsidP="00EE1172">
            <w:pPr>
              <w:pStyle w:val="a5"/>
              <w:spacing w:after="0"/>
              <w:contextualSpacing/>
              <w:jc w:val="center"/>
              <w:rPr>
                <w:sz w:val="16"/>
                <w:szCs w:val="16"/>
              </w:rPr>
            </w:pPr>
            <w:r w:rsidRPr="00EE1172">
              <w:rPr>
                <w:sz w:val="16"/>
                <w:szCs w:val="16"/>
              </w:rPr>
              <w:t>уточненных  бюджет-</w:t>
            </w:r>
            <w:proofErr w:type="spellStart"/>
            <w:r w:rsidRPr="00EE1172">
              <w:rPr>
                <w:sz w:val="16"/>
                <w:szCs w:val="16"/>
              </w:rPr>
              <w:t>ных</w:t>
            </w:r>
            <w:proofErr w:type="spellEnd"/>
            <w:r w:rsidRPr="00EE1172">
              <w:rPr>
                <w:sz w:val="16"/>
                <w:szCs w:val="16"/>
              </w:rPr>
              <w:t xml:space="preserve"> </w:t>
            </w:r>
            <w:proofErr w:type="spellStart"/>
            <w:r w:rsidRPr="00EE1172">
              <w:rPr>
                <w:sz w:val="16"/>
                <w:szCs w:val="16"/>
              </w:rPr>
              <w:t>назначе-ний</w:t>
            </w:r>
            <w:proofErr w:type="spellEnd"/>
          </w:p>
          <w:p w:rsidR="00EE1172" w:rsidRPr="00EE1172" w:rsidRDefault="00EE1172" w:rsidP="00EE1172">
            <w:pPr>
              <w:pStyle w:val="a5"/>
              <w:spacing w:after="0"/>
              <w:contextualSpacing/>
              <w:jc w:val="center"/>
              <w:rPr>
                <w:sz w:val="16"/>
                <w:szCs w:val="16"/>
              </w:rPr>
            </w:pPr>
          </w:p>
        </w:tc>
        <w:tc>
          <w:tcPr>
            <w:tcW w:w="833" w:type="dxa"/>
          </w:tcPr>
          <w:p w:rsidR="00EE1172" w:rsidRPr="00EE1172" w:rsidRDefault="00EE1172" w:rsidP="00EE1172">
            <w:pPr>
              <w:pStyle w:val="a5"/>
              <w:spacing w:after="0"/>
              <w:contextualSpacing/>
              <w:jc w:val="center"/>
              <w:rPr>
                <w:sz w:val="16"/>
                <w:szCs w:val="16"/>
              </w:rPr>
            </w:pPr>
            <w:r w:rsidRPr="00EE1172">
              <w:rPr>
                <w:sz w:val="16"/>
                <w:szCs w:val="16"/>
              </w:rPr>
              <w:t>Отклонение (гр.3-гр.2)</w:t>
            </w:r>
          </w:p>
        </w:tc>
        <w:tc>
          <w:tcPr>
            <w:tcW w:w="844" w:type="dxa"/>
          </w:tcPr>
          <w:p w:rsidR="00EE1172" w:rsidRPr="00EE1172" w:rsidRDefault="00EE1172" w:rsidP="00EE1172">
            <w:pPr>
              <w:pStyle w:val="a5"/>
              <w:spacing w:after="0"/>
              <w:contextualSpacing/>
              <w:jc w:val="center"/>
              <w:rPr>
                <w:sz w:val="16"/>
                <w:szCs w:val="16"/>
              </w:rPr>
            </w:pPr>
            <w:proofErr w:type="spellStart"/>
            <w:r w:rsidRPr="00EE1172">
              <w:rPr>
                <w:sz w:val="16"/>
                <w:szCs w:val="16"/>
              </w:rPr>
              <w:t>Фактичес-ки</w:t>
            </w:r>
            <w:proofErr w:type="spellEnd"/>
            <w:r w:rsidRPr="00EE1172">
              <w:rPr>
                <w:sz w:val="16"/>
                <w:szCs w:val="16"/>
              </w:rPr>
              <w:t xml:space="preserve"> </w:t>
            </w:r>
          </w:p>
          <w:p w:rsidR="00EE1172" w:rsidRPr="00EE1172" w:rsidRDefault="00EE1172" w:rsidP="00EE1172">
            <w:pPr>
              <w:pStyle w:val="a5"/>
              <w:spacing w:after="0"/>
              <w:contextualSpacing/>
              <w:jc w:val="center"/>
              <w:rPr>
                <w:sz w:val="16"/>
                <w:szCs w:val="16"/>
              </w:rPr>
            </w:pPr>
            <w:r w:rsidRPr="00EE1172">
              <w:rPr>
                <w:sz w:val="16"/>
                <w:szCs w:val="16"/>
              </w:rPr>
              <w:t>исполнено</w:t>
            </w:r>
          </w:p>
          <w:p w:rsidR="00EE1172" w:rsidRPr="00EE1172" w:rsidRDefault="00EE1172" w:rsidP="00EE1172">
            <w:pPr>
              <w:pStyle w:val="a5"/>
              <w:spacing w:after="0"/>
              <w:contextualSpacing/>
              <w:jc w:val="center"/>
              <w:rPr>
                <w:sz w:val="16"/>
                <w:szCs w:val="16"/>
              </w:rPr>
            </w:pPr>
            <w:r w:rsidRPr="00EE1172">
              <w:rPr>
                <w:sz w:val="16"/>
                <w:szCs w:val="16"/>
              </w:rPr>
              <w:t>за</w:t>
            </w:r>
          </w:p>
          <w:p w:rsidR="00EE1172" w:rsidRPr="00EE1172" w:rsidRDefault="00EE1172" w:rsidP="00D318F8">
            <w:pPr>
              <w:pStyle w:val="a5"/>
              <w:spacing w:after="0"/>
              <w:contextualSpacing/>
              <w:jc w:val="center"/>
              <w:rPr>
                <w:sz w:val="16"/>
                <w:szCs w:val="16"/>
              </w:rPr>
            </w:pPr>
            <w:r w:rsidRPr="00EE1172">
              <w:rPr>
                <w:sz w:val="16"/>
                <w:szCs w:val="16"/>
              </w:rPr>
              <w:t>201</w:t>
            </w:r>
            <w:r w:rsidR="00D318F8">
              <w:rPr>
                <w:sz w:val="16"/>
                <w:szCs w:val="16"/>
              </w:rPr>
              <w:t>5</w:t>
            </w:r>
            <w:r w:rsidRPr="00EE1172">
              <w:rPr>
                <w:sz w:val="16"/>
                <w:szCs w:val="16"/>
              </w:rPr>
              <w:t xml:space="preserve"> год</w:t>
            </w:r>
          </w:p>
        </w:tc>
        <w:tc>
          <w:tcPr>
            <w:tcW w:w="720" w:type="dxa"/>
          </w:tcPr>
          <w:p w:rsidR="00EE1172" w:rsidRPr="00EE1172" w:rsidRDefault="00EE1172" w:rsidP="00EE1172">
            <w:pPr>
              <w:pStyle w:val="a5"/>
              <w:spacing w:after="0"/>
              <w:contextualSpacing/>
              <w:jc w:val="center"/>
              <w:rPr>
                <w:sz w:val="16"/>
                <w:szCs w:val="16"/>
              </w:rPr>
            </w:pPr>
            <w:proofErr w:type="spellStart"/>
            <w:r w:rsidRPr="00EE1172">
              <w:rPr>
                <w:sz w:val="16"/>
                <w:szCs w:val="16"/>
              </w:rPr>
              <w:t>Удель-ный</w:t>
            </w:r>
            <w:proofErr w:type="spellEnd"/>
            <w:r w:rsidRPr="00EE1172">
              <w:rPr>
                <w:sz w:val="16"/>
                <w:szCs w:val="16"/>
              </w:rPr>
              <w:t xml:space="preserve"> вес (%)</w:t>
            </w:r>
          </w:p>
        </w:tc>
        <w:tc>
          <w:tcPr>
            <w:tcW w:w="1203" w:type="dxa"/>
          </w:tcPr>
          <w:p w:rsidR="00EE1172" w:rsidRPr="00EE1172" w:rsidRDefault="00EE1172" w:rsidP="00EE1172">
            <w:pPr>
              <w:pStyle w:val="a5"/>
              <w:spacing w:after="0"/>
              <w:contextualSpacing/>
              <w:jc w:val="center"/>
              <w:rPr>
                <w:sz w:val="16"/>
                <w:szCs w:val="16"/>
              </w:rPr>
            </w:pPr>
            <w:r w:rsidRPr="00EE1172">
              <w:rPr>
                <w:sz w:val="16"/>
                <w:szCs w:val="16"/>
              </w:rPr>
              <w:t xml:space="preserve">Отклонение к </w:t>
            </w:r>
            <w:proofErr w:type="spellStart"/>
            <w:r w:rsidRPr="00EE1172">
              <w:rPr>
                <w:sz w:val="16"/>
                <w:szCs w:val="16"/>
              </w:rPr>
              <w:t>первоначаль-ным</w:t>
            </w:r>
            <w:proofErr w:type="spellEnd"/>
            <w:r w:rsidRPr="00EE1172">
              <w:rPr>
                <w:sz w:val="16"/>
                <w:szCs w:val="16"/>
              </w:rPr>
              <w:t xml:space="preserve"> бюджетным назначениям </w:t>
            </w:r>
          </w:p>
          <w:p w:rsidR="00EE1172" w:rsidRPr="00EE1172" w:rsidRDefault="00EE1172" w:rsidP="00EE1172">
            <w:pPr>
              <w:pStyle w:val="a5"/>
              <w:spacing w:after="0"/>
              <w:contextualSpacing/>
              <w:jc w:val="center"/>
              <w:rPr>
                <w:sz w:val="16"/>
                <w:szCs w:val="16"/>
              </w:rPr>
            </w:pPr>
            <w:r w:rsidRPr="00EE1172">
              <w:rPr>
                <w:sz w:val="16"/>
                <w:szCs w:val="16"/>
              </w:rPr>
              <w:t>(гр.5 – гр.2)</w:t>
            </w:r>
          </w:p>
        </w:tc>
        <w:tc>
          <w:tcPr>
            <w:tcW w:w="1080" w:type="dxa"/>
          </w:tcPr>
          <w:p w:rsidR="00EE1172" w:rsidRPr="00EE1172" w:rsidRDefault="00EE1172" w:rsidP="00EE1172">
            <w:pPr>
              <w:pStyle w:val="a5"/>
              <w:spacing w:after="0"/>
              <w:contextualSpacing/>
              <w:jc w:val="center"/>
              <w:rPr>
                <w:sz w:val="16"/>
                <w:szCs w:val="16"/>
              </w:rPr>
            </w:pPr>
            <w:r w:rsidRPr="00EE1172">
              <w:rPr>
                <w:sz w:val="16"/>
                <w:szCs w:val="16"/>
              </w:rPr>
              <w:t>Процент исполнения первоначальных бюджетных назначений</w:t>
            </w:r>
          </w:p>
        </w:tc>
        <w:tc>
          <w:tcPr>
            <w:tcW w:w="1137" w:type="dxa"/>
          </w:tcPr>
          <w:p w:rsidR="00EE1172" w:rsidRPr="00EE1172" w:rsidRDefault="00EE1172" w:rsidP="00EE1172">
            <w:pPr>
              <w:pStyle w:val="a5"/>
              <w:spacing w:after="0"/>
              <w:contextualSpacing/>
              <w:jc w:val="center"/>
              <w:rPr>
                <w:sz w:val="16"/>
                <w:szCs w:val="16"/>
              </w:rPr>
            </w:pPr>
            <w:r w:rsidRPr="00EE1172">
              <w:rPr>
                <w:sz w:val="16"/>
                <w:szCs w:val="16"/>
              </w:rPr>
              <w:t>Отклонение к уточненным бюджетным назначениям</w:t>
            </w:r>
          </w:p>
          <w:p w:rsidR="00EE1172" w:rsidRPr="00EE1172" w:rsidRDefault="00EE1172" w:rsidP="00EE1172">
            <w:pPr>
              <w:pStyle w:val="a5"/>
              <w:spacing w:after="0"/>
              <w:contextualSpacing/>
              <w:jc w:val="center"/>
              <w:rPr>
                <w:sz w:val="16"/>
                <w:szCs w:val="16"/>
              </w:rPr>
            </w:pPr>
            <w:r w:rsidRPr="00EE1172">
              <w:rPr>
                <w:sz w:val="16"/>
                <w:szCs w:val="16"/>
              </w:rPr>
              <w:t xml:space="preserve"> (гр.5 – гр.3)</w:t>
            </w:r>
          </w:p>
        </w:tc>
        <w:tc>
          <w:tcPr>
            <w:tcW w:w="1203" w:type="dxa"/>
          </w:tcPr>
          <w:p w:rsidR="00EE1172" w:rsidRPr="00EE1172" w:rsidRDefault="00EE1172" w:rsidP="00EE1172">
            <w:pPr>
              <w:pStyle w:val="a5"/>
              <w:spacing w:after="0"/>
              <w:contextualSpacing/>
              <w:jc w:val="center"/>
              <w:rPr>
                <w:sz w:val="16"/>
                <w:szCs w:val="16"/>
              </w:rPr>
            </w:pPr>
            <w:r w:rsidRPr="00EE1172">
              <w:rPr>
                <w:sz w:val="16"/>
                <w:szCs w:val="16"/>
              </w:rPr>
              <w:t>Процент исполнения уточненных бюджетных назначений</w:t>
            </w:r>
          </w:p>
        </w:tc>
      </w:tr>
      <w:tr w:rsidR="00EE1172" w:rsidRPr="00EE1172" w:rsidTr="00FE07DF">
        <w:trPr>
          <w:trHeight w:val="170"/>
        </w:trPr>
        <w:tc>
          <w:tcPr>
            <w:tcW w:w="1440" w:type="dxa"/>
          </w:tcPr>
          <w:p w:rsidR="00EE1172" w:rsidRPr="00EE1172" w:rsidRDefault="00EE1172" w:rsidP="00EE1172">
            <w:pPr>
              <w:pStyle w:val="a5"/>
              <w:spacing w:after="0"/>
              <w:contextualSpacing/>
              <w:jc w:val="center"/>
              <w:rPr>
                <w:sz w:val="12"/>
                <w:szCs w:val="12"/>
              </w:rPr>
            </w:pPr>
            <w:r w:rsidRPr="00EE1172">
              <w:rPr>
                <w:sz w:val="12"/>
                <w:szCs w:val="12"/>
              </w:rPr>
              <w:t>1</w:t>
            </w:r>
          </w:p>
        </w:tc>
        <w:tc>
          <w:tcPr>
            <w:tcW w:w="1023" w:type="dxa"/>
          </w:tcPr>
          <w:p w:rsidR="00EE1172" w:rsidRPr="00EE1172" w:rsidRDefault="00EE1172" w:rsidP="00EE1172">
            <w:pPr>
              <w:pStyle w:val="a5"/>
              <w:spacing w:after="0"/>
              <w:contextualSpacing/>
              <w:jc w:val="center"/>
              <w:rPr>
                <w:sz w:val="12"/>
                <w:szCs w:val="12"/>
              </w:rPr>
            </w:pPr>
            <w:r w:rsidRPr="00EE1172">
              <w:rPr>
                <w:sz w:val="12"/>
                <w:szCs w:val="12"/>
              </w:rPr>
              <w:t>2</w:t>
            </w:r>
          </w:p>
        </w:tc>
        <w:tc>
          <w:tcPr>
            <w:tcW w:w="957" w:type="dxa"/>
          </w:tcPr>
          <w:p w:rsidR="00EE1172" w:rsidRPr="00EE1172" w:rsidRDefault="00EE1172" w:rsidP="00EE1172">
            <w:pPr>
              <w:pStyle w:val="a5"/>
              <w:spacing w:after="0"/>
              <w:contextualSpacing/>
              <w:jc w:val="center"/>
              <w:rPr>
                <w:sz w:val="12"/>
                <w:szCs w:val="12"/>
              </w:rPr>
            </w:pPr>
            <w:r w:rsidRPr="00EE1172">
              <w:rPr>
                <w:sz w:val="12"/>
                <w:szCs w:val="12"/>
              </w:rPr>
              <w:t>3</w:t>
            </w:r>
          </w:p>
        </w:tc>
        <w:tc>
          <w:tcPr>
            <w:tcW w:w="833" w:type="dxa"/>
          </w:tcPr>
          <w:p w:rsidR="00EE1172" w:rsidRPr="00EE1172" w:rsidRDefault="00EE1172" w:rsidP="00EE1172">
            <w:pPr>
              <w:pStyle w:val="a5"/>
              <w:spacing w:after="0"/>
              <w:contextualSpacing/>
              <w:jc w:val="center"/>
              <w:rPr>
                <w:sz w:val="12"/>
                <w:szCs w:val="12"/>
              </w:rPr>
            </w:pPr>
            <w:r w:rsidRPr="00EE1172">
              <w:rPr>
                <w:sz w:val="12"/>
                <w:szCs w:val="12"/>
              </w:rPr>
              <w:t>4</w:t>
            </w:r>
          </w:p>
        </w:tc>
        <w:tc>
          <w:tcPr>
            <w:tcW w:w="844" w:type="dxa"/>
          </w:tcPr>
          <w:p w:rsidR="00EE1172" w:rsidRPr="00EE1172" w:rsidRDefault="00EE1172" w:rsidP="00EE1172">
            <w:pPr>
              <w:pStyle w:val="a5"/>
              <w:spacing w:after="0"/>
              <w:contextualSpacing/>
              <w:jc w:val="center"/>
              <w:rPr>
                <w:sz w:val="12"/>
                <w:szCs w:val="12"/>
              </w:rPr>
            </w:pPr>
            <w:r w:rsidRPr="00EE1172">
              <w:rPr>
                <w:sz w:val="12"/>
                <w:szCs w:val="12"/>
              </w:rPr>
              <w:t>5</w:t>
            </w:r>
          </w:p>
        </w:tc>
        <w:tc>
          <w:tcPr>
            <w:tcW w:w="720" w:type="dxa"/>
          </w:tcPr>
          <w:p w:rsidR="00EE1172" w:rsidRPr="00EE1172" w:rsidRDefault="00EE1172" w:rsidP="00EE1172">
            <w:pPr>
              <w:pStyle w:val="a5"/>
              <w:spacing w:after="0"/>
              <w:contextualSpacing/>
              <w:jc w:val="center"/>
              <w:rPr>
                <w:sz w:val="12"/>
                <w:szCs w:val="12"/>
              </w:rPr>
            </w:pPr>
            <w:r w:rsidRPr="00EE1172">
              <w:rPr>
                <w:sz w:val="12"/>
                <w:szCs w:val="12"/>
              </w:rPr>
              <w:t>6</w:t>
            </w:r>
          </w:p>
        </w:tc>
        <w:tc>
          <w:tcPr>
            <w:tcW w:w="1203" w:type="dxa"/>
          </w:tcPr>
          <w:p w:rsidR="00EE1172" w:rsidRPr="00EE1172" w:rsidRDefault="00EE1172" w:rsidP="00EE1172">
            <w:pPr>
              <w:pStyle w:val="a5"/>
              <w:spacing w:after="0"/>
              <w:contextualSpacing/>
              <w:jc w:val="center"/>
              <w:rPr>
                <w:sz w:val="12"/>
                <w:szCs w:val="12"/>
              </w:rPr>
            </w:pPr>
            <w:r w:rsidRPr="00EE1172">
              <w:rPr>
                <w:sz w:val="12"/>
                <w:szCs w:val="12"/>
              </w:rPr>
              <w:t>7</w:t>
            </w:r>
          </w:p>
        </w:tc>
        <w:tc>
          <w:tcPr>
            <w:tcW w:w="1080" w:type="dxa"/>
          </w:tcPr>
          <w:p w:rsidR="00EE1172" w:rsidRPr="00EE1172" w:rsidRDefault="00EE1172" w:rsidP="00EE1172">
            <w:pPr>
              <w:pStyle w:val="a5"/>
              <w:spacing w:after="0"/>
              <w:contextualSpacing/>
              <w:jc w:val="center"/>
              <w:rPr>
                <w:sz w:val="12"/>
                <w:szCs w:val="12"/>
              </w:rPr>
            </w:pPr>
            <w:r w:rsidRPr="00EE1172">
              <w:rPr>
                <w:sz w:val="12"/>
                <w:szCs w:val="12"/>
              </w:rPr>
              <w:t>8</w:t>
            </w:r>
          </w:p>
        </w:tc>
        <w:tc>
          <w:tcPr>
            <w:tcW w:w="1137" w:type="dxa"/>
          </w:tcPr>
          <w:p w:rsidR="00EE1172" w:rsidRPr="00EE1172" w:rsidRDefault="00EE1172" w:rsidP="00EE1172">
            <w:pPr>
              <w:pStyle w:val="a5"/>
              <w:spacing w:after="0"/>
              <w:contextualSpacing/>
              <w:jc w:val="center"/>
              <w:rPr>
                <w:sz w:val="12"/>
                <w:szCs w:val="12"/>
              </w:rPr>
            </w:pPr>
            <w:r w:rsidRPr="00EE1172">
              <w:rPr>
                <w:sz w:val="12"/>
                <w:szCs w:val="12"/>
              </w:rPr>
              <w:t>9</w:t>
            </w:r>
          </w:p>
        </w:tc>
        <w:tc>
          <w:tcPr>
            <w:tcW w:w="1203" w:type="dxa"/>
          </w:tcPr>
          <w:p w:rsidR="00EE1172" w:rsidRPr="00EE1172" w:rsidRDefault="00EE1172" w:rsidP="00EE1172">
            <w:pPr>
              <w:pStyle w:val="a5"/>
              <w:spacing w:after="0"/>
              <w:contextualSpacing/>
              <w:jc w:val="center"/>
              <w:rPr>
                <w:sz w:val="12"/>
                <w:szCs w:val="12"/>
              </w:rPr>
            </w:pPr>
            <w:r w:rsidRPr="00EE1172">
              <w:rPr>
                <w:sz w:val="12"/>
                <w:szCs w:val="12"/>
              </w:rPr>
              <w:t>10</w:t>
            </w:r>
          </w:p>
        </w:tc>
      </w:tr>
      <w:tr w:rsidR="00EE1172" w:rsidRPr="00EE1172" w:rsidTr="00FE07DF">
        <w:trPr>
          <w:trHeight w:val="311"/>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Налоговые доходы</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44948,0</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45051,4</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103,0</w:t>
            </w:r>
          </w:p>
        </w:tc>
        <w:tc>
          <w:tcPr>
            <w:tcW w:w="844" w:type="dxa"/>
            <w:vAlign w:val="center"/>
          </w:tcPr>
          <w:p w:rsidR="00EE1172" w:rsidRPr="00EE1172" w:rsidRDefault="00361B1C" w:rsidP="00EE1172">
            <w:pPr>
              <w:pStyle w:val="a5"/>
              <w:spacing w:after="0"/>
              <w:contextualSpacing/>
              <w:jc w:val="right"/>
              <w:rPr>
                <w:sz w:val="16"/>
                <w:szCs w:val="16"/>
              </w:rPr>
            </w:pPr>
            <w:r>
              <w:rPr>
                <w:sz w:val="16"/>
                <w:szCs w:val="16"/>
              </w:rPr>
              <w:t>45721,3</w:t>
            </w:r>
          </w:p>
        </w:tc>
        <w:tc>
          <w:tcPr>
            <w:tcW w:w="720" w:type="dxa"/>
            <w:vAlign w:val="center"/>
          </w:tcPr>
          <w:p w:rsidR="00EE1172" w:rsidRPr="00EE1172" w:rsidRDefault="00B873EC" w:rsidP="00EE1172">
            <w:pPr>
              <w:pStyle w:val="a5"/>
              <w:spacing w:after="0"/>
              <w:contextualSpacing/>
              <w:jc w:val="right"/>
              <w:rPr>
                <w:sz w:val="16"/>
                <w:szCs w:val="16"/>
              </w:rPr>
            </w:pPr>
            <w:r>
              <w:rPr>
                <w:sz w:val="16"/>
                <w:szCs w:val="16"/>
              </w:rPr>
              <w:t>19,5</w:t>
            </w:r>
          </w:p>
        </w:tc>
        <w:tc>
          <w:tcPr>
            <w:tcW w:w="1203" w:type="dxa"/>
            <w:vAlign w:val="center"/>
          </w:tcPr>
          <w:p w:rsidR="00EE1172" w:rsidRPr="00EE1172" w:rsidRDefault="00361B1C" w:rsidP="00EE1172">
            <w:pPr>
              <w:pStyle w:val="a5"/>
              <w:spacing w:after="0"/>
              <w:contextualSpacing/>
              <w:jc w:val="right"/>
              <w:rPr>
                <w:sz w:val="16"/>
                <w:szCs w:val="16"/>
              </w:rPr>
            </w:pPr>
            <w:r>
              <w:rPr>
                <w:sz w:val="16"/>
                <w:szCs w:val="16"/>
              </w:rPr>
              <w:t>773,3</w:t>
            </w:r>
          </w:p>
        </w:tc>
        <w:tc>
          <w:tcPr>
            <w:tcW w:w="1080" w:type="dxa"/>
            <w:vAlign w:val="center"/>
          </w:tcPr>
          <w:p w:rsidR="00EE1172" w:rsidRPr="00EE1172" w:rsidRDefault="00B873EC" w:rsidP="00EE1172">
            <w:pPr>
              <w:pStyle w:val="a5"/>
              <w:spacing w:after="0"/>
              <w:contextualSpacing/>
              <w:jc w:val="right"/>
              <w:rPr>
                <w:sz w:val="16"/>
                <w:szCs w:val="16"/>
              </w:rPr>
            </w:pPr>
            <w:r>
              <w:rPr>
                <w:sz w:val="16"/>
                <w:szCs w:val="16"/>
              </w:rPr>
              <w:t>101,7</w:t>
            </w:r>
          </w:p>
        </w:tc>
        <w:tc>
          <w:tcPr>
            <w:tcW w:w="1137" w:type="dxa"/>
            <w:vAlign w:val="center"/>
          </w:tcPr>
          <w:p w:rsidR="00EE1172" w:rsidRPr="00EE1172" w:rsidRDefault="00361B1C" w:rsidP="00EE1172">
            <w:pPr>
              <w:pStyle w:val="a5"/>
              <w:spacing w:after="0"/>
              <w:contextualSpacing/>
              <w:jc w:val="right"/>
              <w:rPr>
                <w:sz w:val="16"/>
                <w:szCs w:val="16"/>
              </w:rPr>
            </w:pPr>
            <w:r>
              <w:rPr>
                <w:sz w:val="16"/>
                <w:szCs w:val="16"/>
              </w:rPr>
              <w:t>669,9</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101,5</w:t>
            </w:r>
          </w:p>
        </w:tc>
      </w:tr>
      <w:tr w:rsidR="00EE1172" w:rsidRPr="00EE1172" w:rsidTr="00FE07DF">
        <w:trPr>
          <w:trHeight w:val="362"/>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Неналоговые доходы</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6820,0</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6741,3</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-78,7</w:t>
            </w:r>
          </w:p>
        </w:tc>
        <w:tc>
          <w:tcPr>
            <w:tcW w:w="844" w:type="dxa"/>
            <w:vAlign w:val="center"/>
          </w:tcPr>
          <w:p w:rsidR="00EE1172" w:rsidRPr="00EE1172" w:rsidRDefault="00361B1C" w:rsidP="00EE1172">
            <w:pPr>
              <w:pStyle w:val="a5"/>
              <w:spacing w:after="0"/>
              <w:contextualSpacing/>
              <w:jc w:val="right"/>
              <w:rPr>
                <w:sz w:val="16"/>
                <w:szCs w:val="16"/>
              </w:rPr>
            </w:pPr>
            <w:r>
              <w:rPr>
                <w:sz w:val="16"/>
                <w:szCs w:val="16"/>
              </w:rPr>
              <w:t>6870,4</w:t>
            </w:r>
          </w:p>
        </w:tc>
        <w:tc>
          <w:tcPr>
            <w:tcW w:w="720" w:type="dxa"/>
            <w:vAlign w:val="center"/>
          </w:tcPr>
          <w:p w:rsidR="00EE1172" w:rsidRPr="00EE1172" w:rsidRDefault="00B873EC" w:rsidP="00EE1172">
            <w:pPr>
              <w:pStyle w:val="a5"/>
              <w:spacing w:after="0"/>
              <w:contextualSpacing/>
              <w:jc w:val="right"/>
              <w:rPr>
                <w:sz w:val="16"/>
                <w:szCs w:val="16"/>
              </w:rPr>
            </w:pPr>
            <w:r>
              <w:rPr>
                <w:sz w:val="16"/>
                <w:szCs w:val="16"/>
              </w:rPr>
              <w:t>2,9</w:t>
            </w:r>
          </w:p>
        </w:tc>
        <w:tc>
          <w:tcPr>
            <w:tcW w:w="1203" w:type="dxa"/>
            <w:vAlign w:val="center"/>
          </w:tcPr>
          <w:p w:rsidR="00EE1172" w:rsidRPr="00EE1172" w:rsidRDefault="00361B1C" w:rsidP="00EE1172">
            <w:pPr>
              <w:pStyle w:val="a5"/>
              <w:spacing w:after="0"/>
              <w:contextualSpacing/>
              <w:jc w:val="right"/>
              <w:rPr>
                <w:sz w:val="16"/>
                <w:szCs w:val="16"/>
              </w:rPr>
            </w:pPr>
            <w:r>
              <w:rPr>
                <w:sz w:val="16"/>
                <w:szCs w:val="16"/>
              </w:rPr>
              <w:t>50,4</w:t>
            </w:r>
          </w:p>
        </w:tc>
        <w:tc>
          <w:tcPr>
            <w:tcW w:w="1080" w:type="dxa"/>
            <w:vAlign w:val="center"/>
          </w:tcPr>
          <w:p w:rsidR="00EE1172" w:rsidRPr="00EE1172" w:rsidRDefault="00B873EC" w:rsidP="00EE1172">
            <w:pPr>
              <w:pStyle w:val="a5"/>
              <w:spacing w:after="0"/>
              <w:contextualSpacing/>
              <w:jc w:val="right"/>
              <w:rPr>
                <w:sz w:val="16"/>
                <w:szCs w:val="16"/>
              </w:rPr>
            </w:pPr>
            <w:r>
              <w:rPr>
                <w:sz w:val="16"/>
                <w:szCs w:val="16"/>
              </w:rPr>
              <w:t>100,8</w:t>
            </w:r>
          </w:p>
        </w:tc>
        <w:tc>
          <w:tcPr>
            <w:tcW w:w="1137" w:type="dxa"/>
            <w:vAlign w:val="center"/>
          </w:tcPr>
          <w:p w:rsidR="00EE1172" w:rsidRPr="00EE1172" w:rsidRDefault="00361B1C" w:rsidP="00EE1172">
            <w:pPr>
              <w:pStyle w:val="a5"/>
              <w:spacing w:after="0"/>
              <w:contextualSpacing/>
              <w:jc w:val="right"/>
              <w:rPr>
                <w:sz w:val="16"/>
                <w:szCs w:val="16"/>
              </w:rPr>
            </w:pPr>
            <w:r>
              <w:rPr>
                <w:sz w:val="16"/>
                <w:szCs w:val="16"/>
              </w:rPr>
              <w:t>129,1</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102,0</w:t>
            </w:r>
          </w:p>
        </w:tc>
      </w:tr>
      <w:tr w:rsidR="00EE1172" w:rsidRPr="00EE1172" w:rsidTr="00FE07DF">
        <w:trPr>
          <w:trHeight w:val="550"/>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Итого налоговые и неналоговые доходы</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51768,0</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51792,7</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24,7</w:t>
            </w:r>
          </w:p>
        </w:tc>
        <w:tc>
          <w:tcPr>
            <w:tcW w:w="844" w:type="dxa"/>
            <w:vAlign w:val="center"/>
          </w:tcPr>
          <w:p w:rsidR="00EE1172" w:rsidRPr="00EE1172" w:rsidRDefault="00B873EC" w:rsidP="00EE1172">
            <w:pPr>
              <w:pStyle w:val="a5"/>
              <w:spacing w:after="0"/>
              <w:contextualSpacing/>
              <w:jc w:val="right"/>
              <w:rPr>
                <w:sz w:val="16"/>
                <w:szCs w:val="16"/>
              </w:rPr>
            </w:pPr>
            <w:r>
              <w:rPr>
                <w:sz w:val="16"/>
                <w:szCs w:val="16"/>
              </w:rPr>
              <w:t>52591,7</w:t>
            </w:r>
          </w:p>
        </w:tc>
        <w:tc>
          <w:tcPr>
            <w:tcW w:w="720" w:type="dxa"/>
            <w:vAlign w:val="center"/>
          </w:tcPr>
          <w:p w:rsidR="00EE1172" w:rsidRPr="00EE1172" w:rsidRDefault="00B873EC" w:rsidP="004B4BB5">
            <w:pPr>
              <w:pStyle w:val="a5"/>
              <w:spacing w:after="0"/>
              <w:contextualSpacing/>
              <w:jc w:val="right"/>
              <w:rPr>
                <w:sz w:val="16"/>
                <w:szCs w:val="16"/>
              </w:rPr>
            </w:pPr>
            <w:r>
              <w:rPr>
                <w:sz w:val="16"/>
                <w:szCs w:val="16"/>
              </w:rPr>
              <w:t>22,</w:t>
            </w:r>
            <w:r w:rsidR="004B4BB5">
              <w:rPr>
                <w:sz w:val="16"/>
                <w:szCs w:val="16"/>
              </w:rPr>
              <w:t>4</w:t>
            </w:r>
          </w:p>
        </w:tc>
        <w:tc>
          <w:tcPr>
            <w:tcW w:w="1203" w:type="dxa"/>
            <w:vAlign w:val="center"/>
          </w:tcPr>
          <w:p w:rsidR="00EE1172" w:rsidRPr="00EE1172" w:rsidRDefault="00B873EC" w:rsidP="00EE1172">
            <w:pPr>
              <w:pStyle w:val="a5"/>
              <w:spacing w:after="0"/>
              <w:contextualSpacing/>
              <w:jc w:val="right"/>
              <w:rPr>
                <w:sz w:val="16"/>
                <w:szCs w:val="16"/>
              </w:rPr>
            </w:pPr>
            <w:r>
              <w:rPr>
                <w:sz w:val="16"/>
                <w:szCs w:val="16"/>
              </w:rPr>
              <w:t>823,7</w:t>
            </w:r>
          </w:p>
        </w:tc>
        <w:tc>
          <w:tcPr>
            <w:tcW w:w="1080" w:type="dxa"/>
            <w:vAlign w:val="center"/>
          </w:tcPr>
          <w:p w:rsidR="00EE1172" w:rsidRPr="00EE1172" w:rsidRDefault="00B873EC" w:rsidP="00EE1172">
            <w:pPr>
              <w:pStyle w:val="a5"/>
              <w:spacing w:after="0"/>
              <w:contextualSpacing/>
              <w:jc w:val="right"/>
              <w:rPr>
                <w:sz w:val="16"/>
                <w:szCs w:val="16"/>
              </w:rPr>
            </w:pPr>
            <w:r>
              <w:rPr>
                <w:sz w:val="16"/>
                <w:szCs w:val="16"/>
              </w:rPr>
              <w:t>101,6</w:t>
            </w:r>
          </w:p>
        </w:tc>
        <w:tc>
          <w:tcPr>
            <w:tcW w:w="1137" w:type="dxa"/>
            <w:vAlign w:val="center"/>
          </w:tcPr>
          <w:p w:rsidR="00EE1172" w:rsidRPr="00EE1172" w:rsidRDefault="00D318F8" w:rsidP="00EE1172">
            <w:pPr>
              <w:pStyle w:val="a5"/>
              <w:spacing w:after="0"/>
              <w:contextualSpacing/>
              <w:jc w:val="right"/>
              <w:rPr>
                <w:sz w:val="16"/>
                <w:szCs w:val="16"/>
              </w:rPr>
            </w:pPr>
            <w:r>
              <w:rPr>
                <w:sz w:val="16"/>
                <w:szCs w:val="16"/>
              </w:rPr>
              <w:t>799,0</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101,5</w:t>
            </w:r>
          </w:p>
        </w:tc>
      </w:tr>
      <w:tr w:rsidR="00EE1172" w:rsidRPr="00EE1172" w:rsidTr="00FE07DF">
        <w:trPr>
          <w:trHeight w:val="393"/>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Безвозмездные поступления</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171151,5</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183077,3</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11925,8</w:t>
            </w:r>
          </w:p>
        </w:tc>
        <w:tc>
          <w:tcPr>
            <w:tcW w:w="844" w:type="dxa"/>
            <w:vAlign w:val="center"/>
          </w:tcPr>
          <w:p w:rsidR="00EE1172" w:rsidRPr="00EE1172" w:rsidRDefault="00B873EC" w:rsidP="00EE1172">
            <w:pPr>
              <w:pStyle w:val="a5"/>
              <w:spacing w:after="0"/>
              <w:contextualSpacing/>
              <w:jc w:val="right"/>
              <w:rPr>
                <w:sz w:val="16"/>
                <w:szCs w:val="16"/>
              </w:rPr>
            </w:pPr>
            <w:r>
              <w:rPr>
                <w:sz w:val="16"/>
                <w:szCs w:val="16"/>
              </w:rPr>
              <w:t>181557,3</w:t>
            </w:r>
          </w:p>
        </w:tc>
        <w:tc>
          <w:tcPr>
            <w:tcW w:w="720" w:type="dxa"/>
            <w:vAlign w:val="center"/>
          </w:tcPr>
          <w:p w:rsidR="00EE1172" w:rsidRPr="00EE1172" w:rsidRDefault="00B873EC" w:rsidP="004B4BB5">
            <w:pPr>
              <w:pStyle w:val="a5"/>
              <w:spacing w:after="0"/>
              <w:contextualSpacing/>
              <w:jc w:val="right"/>
              <w:rPr>
                <w:sz w:val="16"/>
                <w:szCs w:val="16"/>
              </w:rPr>
            </w:pPr>
            <w:r>
              <w:rPr>
                <w:sz w:val="16"/>
                <w:szCs w:val="16"/>
              </w:rPr>
              <w:t>77,</w:t>
            </w:r>
            <w:r w:rsidR="004B4BB5">
              <w:rPr>
                <w:sz w:val="16"/>
                <w:szCs w:val="16"/>
              </w:rPr>
              <w:t>6</w:t>
            </w:r>
          </w:p>
        </w:tc>
        <w:tc>
          <w:tcPr>
            <w:tcW w:w="1203" w:type="dxa"/>
            <w:vAlign w:val="center"/>
          </w:tcPr>
          <w:p w:rsidR="00EE1172" w:rsidRPr="00EE1172" w:rsidRDefault="00B873EC" w:rsidP="00EE1172">
            <w:pPr>
              <w:pStyle w:val="a5"/>
              <w:spacing w:after="0"/>
              <w:contextualSpacing/>
              <w:jc w:val="right"/>
              <w:rPr>
                <w:sz w:val="16"/>
                <w:szCs w:val="16"/>
              </w:rPr>
            </w:pPr>
            <w:r>
              <w:rPr>
                <w:sz w:val="16"/>
                <w:szCs w:val="16"/>
              </w:rPr>
              <w:t>10405,8</w:t>
            </w:r>
          </w:p>
        </w:tc>
        <w:tc>
          <w:tcPr>
            <w:tcW w:w="1080" w:type="dxa"/>
            <w:vAlign w:val="center"/>
          </w:tcPr>
          <w:p w:rsidR="00EE1172" w:rsidRPr="00EE1172" w:rsidRDefault="00D318F8" w:rsidP="00EE1172">
            <w:pPr>
              <w:pStyle w:val="a5"/>
              <w:spacing w:after="0"/>
              <w:contextualSpacing/>
              <w:jc w:val="right"/>
              <w:rPr>
                <w:sz w:val="16"/>
                <w:szCs w:val="16"/>
              </w:rPr>
            </w:pPr>
            <w:r>
              <w:rPr>
                <w:sz w:val="16"/>
                <w:szCs w:val="16"/>
              </w:rPr>
              <w:t>106,1</w:t>
            </w:r>
          </w:p>
        </w:tc>
        <w:tc>
          <w:tcPr>
            <w:tcW w:w="1137" w:type="dxa"/>
            <w:vAlign w:val="center"/>
          </w:tcPr>
          <w:p w:rsidR="00EE1172" w:rsidRPr="00EE1172" w:rsidRDefault="00D318F8" w:rsidP="00EE1172">
            <w:pPr>
              <w:pStyle w:val="a5"/>
              <w:spacing w:after="0"/>
              <w:contextualSpacing/>
              <w:jc w:val="right"/>
              <w:rPr>
                <w:sz w:val="16"/>
                <w:szCs w:val="16"/>
              </w:rPr>
            </w:pPr>
            <w:r>
              <w:rPr>
                <w:sz w:val="16"/>
                <w:szCs w:val="16"/>
              </w:rPr>
              <w:t>-1520,0</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99,2</w:t>
            </w:r>
          </w:p>
        </w:tc>
      </w:tr>
      <w:tr w:rsidR="00EE1172" w:rsidRPr="00EE1172" w:rsidTr="00FE07DF">
        <w:trPr>
          <w:trHeight w:val="355"/>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 xml:space="preserve">Всего доходов </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222919,5</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234870,0</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11950,5</w:t>
            </w:r>
          </w:p>
        </w:tc>
        <w:tc>
          <w:tcPr>
            <w:tcW w:w="844" w:type="dxa"/>
            <w:vAlign w:val="center"/>
          </w:tcPr>
          <w:p w:rsidR="00EE1172" w:rsidRPr="00EE1172" w:rsidRDefault="00B873EC" w:rsidP="00EE1172">
            <w:pPr>
              <w:pStyle w:val="a5"/>
              <w:spacing w:after="0"/>
              <w:contextualSpacing/>
              <w:jc w:val="right"/>
              <w:rPr>
                <w:sz w:val="16"/>
                <w:szCs w:val="16"/>
              </w:rPr>
            </w:pPr>
            <w:r>
              <w:rPr>
                <w:sz w:val="16"/>
                <w:szCs w:val="16"/>
              </w:rPr>
              <w:t>234149,0</w:t>
            </w:r>
          </w:p>
        </w:tc>
        <w:tc>
          <w:tcPr>
            <w:tcW w:w="720" w:type="dxa"/>
            <w:vAlign w:val="center"/>
          </w:tcPr>
          <w:p w:rsidR="00EE1172" w:rsidRPr="00EE1172" w:rsidRDefault="00EE1172" w:rsidP="00EE1172">
            <w:pPr>
              <w:pStyle w:val="a5"/>
              <w:spacing w:after="0"/>
              <w:contextualSpacing/>
              <w:jc w:val="right"/>
              <w:rPr>
                <w:sz w:val="16"/>
                <w:szCs w:val="16"/>
              </w:rPr>
            </w:pPr>
            <w:r w:rsidRPr="00EE1172">
              <w:rPr>
                <w:sz w:val="16"/>
                <w:szCs w:val="16"/>
              </w:rPr>
              <w:t>100,0</w:t>
            </w:r>
          </w:p>
        </w:tc>
        <w:tc>
          <w:tcPr>
            <w:tcW w:w="1203" w:type="dxa"/>
            <w:vAlign w:val="center"/>
          </w:tcPr>
          <w:p w:rsidR="00EE1172" w:rsidRPr="00EE1172" w:rsidRDefault="00B873EC" w:rsidP="00EE1172">
            <w:pPr>
              <w:pStyle w:val="a5"/>
              <w:spacing w:after="0"/>
              <w:contextualSpacing/>
              <w:jc w:val="right"/>
              <w:rPr>
                <w:sz w:val="16"/>
                <w:szCs w:val="16"/>
              </w:rPr>
            </w:pPr>
            <w:r>
              <w:rPr>
                <w:sz w:val="16"/>
                <w:szCs w:val="16"/>
              </w:rPr>
              <w:t>11229,5</w:t>
            </w:r>
          </w:p>
        </w:tc>
        <w:tc>
          <w:tcPr>
            <w:tcW w:w="1080" w:type="dxa"/>
            <w:vAlign w:val="center"/>
          </w:tcPr>
          <w:p w:rsidR="00EE1172" w:rsidRPr="00EE1172" w:rsidRDefault="00D318F8" w:rsidP="00EE1172">
            <w:pPr>
              <w:pStyle w:val="a5"/>
              <w:spacing w:after="0"/>
              <w:contextualSpacing/>
              <w:jc w:val="right"/>
              <w:rPr>
                <w:sz w:val="16"/>
                <w:szCs w:val="16"/>
              </w:rPr>
            </w:pPr>
            <w:r>
              <w:rPr>
                <w:sz w:val="16"/>
                <w:szCs w:val="16"/>
              </w:rPr>
              <w:t>105,0</w:t>
            </w:r>
          </w:p>
        </w:tc>
        <w:tc>
          <w:tcPr>
            <w:tcW w:w="1137" w:type="dxa"/>
            <w:vAlign w:val="center"/>
          </w:tcPr>
          <w:p w:rsidR="00EE1172" w:rsidRPr="00EE1172" w:rsidRDefault="00D318F8" w:rsidP="00EE1172">
            <w:pPr>
              <w:pStyle w:val="a5"/>
              <w:spacing w:after="0"/>
              <w:contextualSpacing/>
              <w:jc w:val="right"/>
              <w:rPr>
                <w:sz w:val="16"/>
                <w:szCs w:val="16"/>
              </w:rPr>
            </w:pPr>
            <w:r>
              <w:rPr>
                <w:sz w:val="16"/>
                <w:szCs w:val="16"/>
              </w:rPr>
              <w:t>-721,0</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99,7</w:t>
            </w:r>
          </w:p>
        </w:tc>
      </w:tr>
      <w:tr w:rsidR="00EE1172" w:rsidRPr="00EE1172" w:rsidTr="00FE07DF">
        <w:trPr>
          <w:trHeight w:val="337"/>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Всего расходов</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222919,5</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234181,4</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11261,9</w:t>
            </w:r>
          </w:p>
        </w:tc>
        <w:tc>
          <w:tcPr>
            <w:tcW w:w="844" w:type="dxa"/>
            <w:vAlign w:val="center"/>
          </w:tcPr>
          <w:p w:rsidR="00EE1172" w:rsidRPr="00EE1172" w:rsidRDefault="00B873EC" w:rsidP="00EE1172">
            <w:pPr>
              <w:pStyle w:val="a5"/>
              <w:spacing w:after="0"/>
              <w:contextualSpacing/>
              <w:jc w:val="right"/>
              <w:rPr>
                <w:sz w:val="16"/>
                <w:szCs w:val="16"/>
              </w:rPr>
            </w:pPr>
            <w:r>
              <w:rPr>
                <w:sz w:val="16"/>
                <w:szCs w:val="16"/>
              </w:rPr>
              <w:t>231481,7</w:t>
            </w:r>
          </w:p>
        </w:tc>
        <w:tc>
          <w:tcPr>
            <w:tcW w:w="720" w:type="dxa"/>
            <w:vAlign w:val="center"/>
          </w:tcPr>
          <w:p w:rsidR="00EE1172" w:rsidRPr="00EE1172" w:rsidRDefault="00EE1172" w:rsidP="00EE1172">
            <w:pPr>
              <w:pStyle w:val="a5"/>
              <w:spacing w:after="0"/>
              <w:contextualSpacing/>
              <w:jc w:val="right"/>
              <w:rPr>
                <w:sz w:val="16"/>
                <w:szCs w:val="16"/>
              </w:rPr>
            </w:pPr>
            <w:r w:rsidRPr="00EE1172">
              <w:rPr>
                <w:sz w:val="16"/>
                <w:szCs w:val="16"/>
              </w:rPr>
              <w:t>Х</w:t>
            </w:r>
          </w:p>
        </w:tc>
        <w:tc>
          <w:tcPr>
            <w:tcW w:w="1203" w:type="dxa"/>
            <w:vAlign w:val="center"/>
          </w:tcPr>
          <w:p w:rsidR="00EE1172" w:rsidRPr="00EE1172" w:rsidRDefault="00B873EC" w:rsidP="00EE1172">
            <w:pPr>
              <w:pStyle w:val="a5"/>
              <w:spacing w:after="0"/>
              <w:contextualSpacing/>
              <w:jc w:val="right"/>
              <w:rPr>
                <w:sz w:val="16"/>
                <w:szCs w:val="16"/>
              </w:rPr>
            </w:pPr>
            <w:r>
              <w:rPr>
                <w:sz w:val="16"/>
                <w:szCs w:val="16"/>
              </w:rPr>
              <w:t>8562,2</w:t>
            </w:r>
          </w:p>
        </w:tc>
        <w:tc>
          <w:tcPr>
            <w:tcW w:w="1080" w:type="dxa"/>
            <w:vAlign w:val="center"/>
          </w:tcPr>
          <w:p w:rsidR="00EE1172" w:rsidRPr="00EE1172" w:rsidRDefault="00D318F8" w:rsidP="00EE1172">
            <w:pPr>
              <w:pStyle w:val="a5"/>
              <w:spacing w:after="0"/>
              <w:contextualSpacing/>
              <w:jc w:val="right"/>
              <w:rPr>
                <w:sz w:val="16"/>
                <w:szCs w:val="16"/>
              </w:rPr>
            </w:pPr>
            <w:r>
              <w:rPr>
                <w:sz w:val="16"/>
                <w:szCs w:val="16"/>
              </w:rPr>
              <w:t>103,8</w:t>
            </w:r>
          </w:p>
        </w:tc>
        <w:tc>
          <w:tcPr>
            <w:tcW w:w="1137" w:type="dxa"/>
            <w:vAlign w:val="center"/>
          </w:tcPr>
          <w:p w:rsidR="00EE1172" w:rsidRPr="00EE1172" w:rsidRDefault="00D318F8" w:rsidP="00EE1172">
            <w:pPr>
              <w:pStyle w:val="a5"/>
              <w:spacing w:after="0"/>
              <w:contextualSpacing/>
              <w:jc w:val="right"/>
              <w:rPr>
                <w:sz w:val="16"/>
                <w:szCs w:val="16"/>
              </w:rPr>
            </w:pPr>
            <w:r>
              <w:rPr>
                <w:sz w:val="16"/>
                <w:szCs w:val="16"/>
              </w:rPr>
              <w:t>-2699,7</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98,8</w:t>
            </w:r>
          </w:p>
        </w:tc>
      </w:tr>
      <w:tr w:rsidR="00EE1172" w:rsidRPr="00EE1172" w:rsidTr="00FE07DF">
        <w:trPr>
          <w:trHeight w:val="339"/>
        </w:trPr>
        <w:tc>
          <w:tcPr>
            <w:tcW w:w="1440" w:type="dxa"/>
            <w:vAlign w:val="center"/>
          </w:tcPr>
          <w:p w:rsidR="00EE1172" w:rsidRPr="00EE1172" w:rsidRDefault="00EE1172" w:rsidP="00EE1172">
            <w:pPr>
              <w:pStyle w:val="a5"/>
              <w:spacing w:after="0"/>
              <w:contextualSpacing/>
              <w:rPr>
                <w:sz w:val="16"/>
                <w:szCs w:val="16"/>
              </w:rPr>
            </w:pPr>
            <w:r w:rsidRPr="00EE1172">
              <w:rPr>
                <w:sz w:val="16"/>
                <w:szCs w:val="16"/>
              </w:rPr>
              <w:t>Дефицит (-),</w:t>
            </w:r>
          </w:p>
          <w:p w:rsidR="00EE1172" w:rsidRPr="00EE1172" w:rsidRDefault="00EE1172" w:rsidP="00EE1172">
            <w:pPr>
              <w:pStyle w:val="a5"/>
              <w:spacing w:after="0"/>
              <w:contextualSpacing/>
              <w:rPr>
                <w:sz w:val="16"/>
                <w:szCs w:val="16"/>
              </w:rPr>
            </w:pPr>
            <w:r w:rsidRPr="00EE1172">
              <w:rPr>
                <w:sz w:val="16"/>
                <w:szCs w:val="16"/>
              </w:rPr>
              <w:t>профицит (+)</w:t>
            </w:r>
          </w:p>
        </w:tc>
        <w:tc>
          <w:tcPr>
            <w:tcW w:w="1023" w:type="dxa"/>
            <w:vAlign w:val="center"/>
          </w:tcPr>
          <w:p w:rsidR="00EE1172" w:rsidRPr="00EE1172" w:rsidRDefault="00FC3B79" w:rsidP="00EE1172">
            <w:pPr>
              <w:pStyle w:val="a5"/>
              <w:spacing w:after="0"/>
              <w:contextualSpacing/>
              <w:jc w:val="right"/>
              <w:rPr>
                <w:sz w:val="16"/>
                <w:szCs w:val="16"/>
              </w:rPr>
            </w:pPr>
            <w:r>
              <w:rPr>
                <w:sz w:val="16"/>
                <w:szCs w:val="16"/>
              </w:rPr>
              <w:t>-</w:t>
            </w:r>
          </w:p>
        </w:tc>
        <w:tc>
          <w:tcPr>
            <w:tcW w:w="957" w:type="dxa"/>
            <w:vAlign w:val="center"/>
          </w:tcPr>
          <w:p w:rsidR="00EE1172" w:rsidRPr="00EE1172" w:rsidRDefault="00FC3B79" w:rsidP="00EE1172">
            <w:pPr>
              <w:pStyle w:val="a5"/>
              <w:spacing w:after="0"/>
              <w:contextualSpacing/>
              <w:jc w:val="right"/>
              <w:rPr>
                <w:sz w:val="16"/>
                <w:szCs w:val="16"/>
              </w:rPr>
            </w:pPr>
            <w:r>
              <w:rPr>
                <w:sz w:val="16"/>
                <w:szCs w:val="16"/>
              </w:rPr>
              <w:t>+688,6</w:t>
            </w:r>
          </w:p>
        </w:tc>
        <w:tc>
          <w:tcPr>
            <w:tcW w:w="833" w:type="dxa"/>
            <w:vAlign w:val="center"/>
          </w:tcPr>
          <w:p w:rsidR="00EE1172" w:rsidRPr="00EE1172" w:rsidRDefault="00FC3B79" w:rsidP="00EE1172">
            <w:pPr>
              <w:pStyle w:val="a5"/>
              <w:spacing w:after="0"/>
              <w:contextualSpacing/>
              <w:jc w:val="right"/>
              <w:rPr>
                <w:sz w:val="16"/>
                <w:szCs w:val="16"/>
              </w:rPr>
            </w:pPr>
            <w:r>
              <w:rPr>
                <w:sz w:val="16"/>
                <w:szCs w:val="16"/>
              </w:rPr>
              <w:t>+688,6</w:t>
            </w:r>
          </w:p>
        </w:tc>
        <w:tc>
          <w:tcPr>
            <w:tcW w:w="844" w:type="dxa"/>
            <w:vAlign w:val="center"/>
          </w:tcPr>
          <w:p w:rsidR="00EE1172" w:rsidRPr="00EE1172" w:rsidRDefault="00B873EC" w:rsidP="00EE1172">
            <w:pPr>
              <w:pStyle w:val="a5"/>
              <w:spacing w:after="0"/>
              <w:contextualSpacing/>
              <w:jc w:val="right"/>
              <w:rPr>
                <w:sz w:val="16"/>
                <w:szCs w:val="16"/>
              </w:rPr>
            </w:pPr>
            <w:r>
              <w:rPr>
                <w:sz w:val="16"/>
                <w:szCs w:val="16"/>
              </w:rPr>
              <w:t>+2667,3</w:t>
            </w:r>
          </w:p>
        </w:tc>
        <w:tc>
          <w:tcPr>
            <w:tcW w:w="720" w:type="dxa"/>
            <w:vAlign w:val="center"/>
          </w:tcPr>
          <w:p w:rsidR="00EE1172" w:rsidRPr="00EE1172" w:rsidRDefault="00EE1172" w:rsidP="00EE1172">
            <w:pPr>
              <w:pStyle w:val="a5"/>
              <w:spacing w:after="0"/>
              <w:contextualSpacing/>
              <w:jc w:val="right"/>
              <w:rPr>
                <w:sz w:val="16"/>
                <w:szCs w:val="16"/>
              </w:rPr>
            </w:pPr>
            <w:r w:rsidRPr="00EE1172">
              <w:rPr>
                <w:sz w:val="16"/>
                <w:szCs w:val="16"/>
              </w:rPr>
              <w:t>Х</w:t>
            </w:r>
          </w:p>
        </w:tc>
        <w:tc>
          <w:tcPr>
            <w:tcW w:w="1203" w:type="dxa"/>
            <w:vAlign w:val="center"/>
          </w:tcPr>
          <w:p w:rsidR="00EE1172" w:rsidRPr="00EE1172" w:rsidRDefault="00B873EC" w:rsidP="00EE1172">
            <w:pPr>
              <w:pStyle w:val="a5"/>
              <w:spacing w:after="0"/>
              <w:contextualSpacing/>
              <w:jc w:val="right"/>
              <w:rPr>
                <w:sz w:val="16"/>
                <w:szCs w:val="16"/>
              </w:rPr>
            </w:pPr>
            <w:r>
              <w:rPr>
                <w:sz w:val="16"/>
                <w:szCs w:val="16"/>
              </w:rPr>
              <w:t>+2667,3</w:t>
            </w:r>
          </w:p>
        </w:tc>
        <w:tc>
          <w:tcPr>
            <w:tcW w:w="1080" w:type="dxa"/>
            <w:vAlign w:val="center"/>
          </w:tcPr>
          <w:p w:rsidR="00EE1172" w:rsidRPr="00EE1172" w:rsidRDefault="00EE1172" w:rsidP="00EE1172">
            <w:pPr>
              <w:pStyle w:val="a5"/>
              <w:spacing w:after="0"/>
              <w:contextualSpacing/>
              <w:jc w:val="right"/>
              <w:rPr>
                <w:sz w:val="16"/>
                <w:szCs w:val="16"/>
              </w:rPr>
            </w:pPr>
            <w:r w:rsidRPr="00EE1172">
              <w:rPr>
                <w:sz w:val="16"/>
                <w:szCs w:val="16"/>
              </w:rPr>
              <w:t>Х</w:t>
            </w:r>
          </w:p>
        </w:tc>
        <w:tc>
          <w:tcPr>
            <w:tcW w:w="1137" w:type="dxa"/>
            <w:vAlign w:val="center"/>
          </w:tcPr>
          <w:p w:rsidR="00EE1172" w:rsidRPr="00EE1172" w:rsidRDefault="00D318F8" w:rsidP="00EE1172">
            <w:pPr>
              <w:pStyle w:val="a5"/>
              <w:spacing w:after="0"/>
              <w:contextualSpacing/>
              <w:jc w:val="right"/>
              <w:rPr>
                <w:sz w:val="16"/>
                <w:szCs w:val="16"/>
              </w:rPr>
            </w:pPr>
            <w:r>
              <w:rPr>
                <w:sz w:val="16"/>
                <w:szCs w:val="16"/>
              </w:rPr>
              <w:t>+1978,7</w:t>
            </w:r>
          </w:p>
        </w:tc>
        <w:tc>
          <w:tcPr>
            <w:tcW w:w="1203" w:type="dxa"/>
            <w:vAlign w:val="center"/>
          </w:tcPr>
          <w:p w:rsidR="00EE1172" w:rsidRPr="00EE1172" w:rsidRDefault="00D318F8" w:rsidP="00EE1172">
            <w:pPr>
              <w:pStyle w:val="a5"/>
              <w:spacing w:after="0"/>
              <w:contextualSpacing/>
              <w:jc w:val="right"/>
              <w:rPr>
                <w:sz w:val="16"/>
                <w:szCs w:val="16"/>
              </w:rPr>
            </w:pPr>
            <w:r>
              <w:rPr>
                <w:sz w:val="16"/>
                <w:szCs w:val="16"/>
              </w:rPr>
              <w:t>в 3,9 раза</w:t>
            </w:r>
          </w:p>
        </w:tc>
      </w:tr>
    </w:tbl>
    <w:p w:rsidR="00EE1172" w:rsidRPr="00EE1172" w:rsidRDefault="00EE1172" w:rsidP="00EE1172">
      <w:pPr>
        <w:pStyle w:val="a5"/>
        <w:spacing w:after="0"/>
        <w:ind w:firstLine="709"/>
        <w:contextualSpacing/>
        <w:jc w:val="both"/>
        <w:rPr>
          <w:color w:val="FF0000"/>
          <w:sz w:val="26"/>
          <w:szCs w:val="26"/>
        </w:rPr>
      </w:pPr>
    </w:p>
    <w:p w:rsidR="00EE1172" w:rsidRPr="00EE1172" w:rsidRDefault="00EE1172" w:rsidP="00EE1172">
      <w:pPr>
        <w:pStyle w:val="a5"/>
        <w:spacing w:after="0"/>
        <w:ind w:firstLine="709"/>
        <w:contextualSpacing/>
        <w:jc w:val="both"/>
        <w:rPr>
          <w:sz w:val="26"/>
          <w:szCs w:val="26"/>
        </w:rPr>
      </w:pPr>
      <w:r w:rsidRPr="00EE1172">
        <w:rPr>
          <w:sz w:val="26"/>
          <w:szCs w:val="26"/>
        </w:rPr>
        <w:t>За 201</w:t>
      </w:r>
      <w:r w:rsidR="00D318F8">
        <w:rPr>
          <w:sz w:val="26"/>
          <w:szCs w:val="26"/>
        </w:rPr>
        <w:t>5</w:t>
      </w:r>
      <w:r w:rsidRPr="00EE1172">
        <w:rPr>
          <w:sz w:val="26"/>
          <w:szCs w:val="26"/>
        </w:rPr>
        <w:t xml:space="preserve"> год </w:t>
      </w:r>
      <w:r w:rsidRPr="00EE1172">
        <w:rPr>
          <w:b/>
          <w:sz w:val="26"/>
          <w:szCs w:val="26"/>
        </w:rPr>
        <w:t>доходы</w:t>
      </w:r>
      <w:r w:rsidRPr="00EE1172">
        <w:rPr>
          <w:sz w:val="26"/>
          <w:szCs w:val="26"/>
        </w:rPr>
        <w:t xml:space="preserve"> бюджета района  составили </w:t>
      </w:r>
      <w:r w:rsidR="00D318F8">
        <w:rPr>
          <w:b/>
          <w:sz w:val="26"/>
          <w:szCs w:val="26"/>
        </w:rPr>
        <w:t>234149,0</w:t>
      </w:r>
      <w:r w:rsidRPr="00EE1172">
        <w:rPr>
          <w:b/>
          <w:sz w:val="26"/>
          <w:szCs w:val="26"/>
        </w:rPr>
        <w:t xml:space="preserve"> </w:t>
      </w:r>
      <w:r w:rsidRPr="00EE1172">
        <w:rPr>
          <w:sz w:val="26"/>
          <w:szCs w:val="26"/>
        </w:rPr>
        <w:t xml:space="preserve">тыс. рублей. Первоначально утвержденные показатели по доходам </w:t>
      </w:r>
      <w:r w:rsidR="001C6C5C">
        <w:rPr>
          <w:sz w:val="26"/>
          <w:szCs w:val="26"/>
        </w:rPr>
        <w:t>пере</w:t>
      </w:r>
      <w:r w:rsidRPr="00EE1172">
        <w:rPr>
          <w:sz w:val="26"/>
          <w:szCs w:val="26"/>
        </w:rPr>
        <w:t xml:space="preserve">выполнены  на </w:t>
      </w:r>
      <w:r w:rsidR="001C6C5C">
        <w:rPr>
          <w:sz w:val="26"/>
          <w:szCs w:val="26"/>
        </w:rPr>
        <w:t>11229,5</w:t>
      </w:r>
      <w:r w:rsidRPr="00EE1172">
        <w:rPr>
          <w:sz w:val="26"/>
          <w:szCs w:val="26"/>
        </w:rPr>
        <w:t xml:space="preserve"> тыс. рублей, или на </w:t>
      </w:r>
      <w:r w:rsidR="001C6C5C">
        <w:rPr>
          <w:sz w:val="26"/>
          <w:szCs w:val="26"/>
        </w:rPr>
        <w:t>5,0</w:t>
      </w:r>
      <w:r w:rsidRPr="00EE1172">
        <w:rPr>
          <w:sz w:val="26"/>
          <w:szCs w:val="26"/>
        </w:rPr>
        <w:t xml:space="preserve"> процента. Уточненные показатели по доходам выполнены на </w:t>
      </w:r>
      <w:r w:rsidR="001C6C5C">
        <w:rPr>
          <w:sz w:val="26"/>
          <w:szCs w:val="26"/>
        </w:rPr>
        <w:t>99,7</w:t>
      </w:r>
      <w:r w:rsidRPr="00EE1172">
        <w:rPr>
          <w:sz w:val="26"/>
          <w:szCs w:val="26"/>
        </w:rPr>
        <w:t xml:space="preserve"> процента</w:t>
      </w:r>
      <w:r w:rsidRPr="00EE1172">
        <w:rPr>
          <w:b/>
          <w:sz w:val="26"/>
          <w:szCs w:val="26"/>
        </w:rPr>
        <w:t>,</w:t>
      </w:r>
      <w:r w:rsidRPr="00EE1172">
        <w:rPr>
          <w:sz w:val="26"/>
          <w:szCs w:val="26"/>
        </w:rPr>
        <w:t xml:space="preserve"> или меньше планируемых объемов на  </w:t>
      </w:r>
      <w:r w:rsidR="001C6C5C">
        <w:rPr>
          <w:sz w:val="26"/>
          <w:szCs w:val="26"/>
        </w:rPr>
        <w:t>721,0</w:t>
      </w:r>
      <w:r w:rsidRPr="00EE1172">
        <w:rPr>
          <w:sz w:val="26"/>
          <w:szCs w:val="26"/>
        </w:rPr>
        <w:t xml:space="preserve"> тыс. рублей. В сравнении с 201</w:t>
      </w:r>
      <w:r w:rsidR="001C6C5C">
        <w:rPr>
          <w:sz w:val="26"/>
          <w:szCs w:val="26"/>
        </w:rPr>
        <w:t>4</w:t>
      </w:r>
      <w:r w:rsidRPr="00EE1172">
        <w:rPr>
          <w:sz w:val="26"/>
          <w:szCs w:val="26"/>
        </w:rPr>
        <w:t xml:space="preserve"> годом доходы увеличились  на </w:t>
      </w:r>
      <w:r w:rsidR="001C6C5C">
        <w:rPr>
          <w:sz w:val="26"/>
          <w:szCs w:val="26"/>
        </w:rPr>
        <w:t>10038,1</w:t>
      </w:r>
      <w:r w:rsidRPr="00EE1172">
        <w:rPr>
          <w:sz w:val="26"/>
          <w:szCs w:val="26"/>
        </w:rPr>
        <w:t xml:space="preserve"> тыс. рублей, или </w:t>
      </w:r>
      <w:r w:rsidR="001C6C5C">
        <w:rPr>
          <w:sz w:val="26"/>
          <w:szCs w:val="26"/>
        </w:rPr>
        <w:t>4,5</w:t>
      </w:r>
      <w:r w:rsidRPr="00EE1172">
        <w:rPr>
          <w:sz w:val="26"/>
          <w:szCs w:val="26"/>
        </w:rPr>
        <w:t xml:space="preserve"> процента,</w:t>
      </w:r>
      <w:r w:rsidR="001C6C5C">
        <w:rPr>
          <w:sz w:val="26"/>
          <w:szCs w:val="26"/>
        </w:rPr>
        <w:t xml:space="preserve"> в том числе,</w:t>
      </w:r>
      <w:r w:rsidRPr="00EE1172">
        <w:rPr>
          <w:sz w:val="26"/>
          <w:szCs w:val="26"/>
        </w:rPr>
        <w:t xml:space="preserve"> налоговые и неналоговые доходы также увеличились  на </w:t>
      </w:r>
      <w:r w:rsidR="001C6C5C">
        <w:rPr>
          <w:sz w:val="26"/>
          <w:szCs w:val="26"/>
        </w:rPr>
        <w:t>8166,9</w:t>
      </w:r>
      <w:r w:rsidRPr="00EE1172">
        <w:rPr>
          <w:sz w:val="26"/>
          <w:szCs w:val="26"/>
        </w:rPr>
        <w:t xml:space="preserve"> тыс. рублей, или на </w:t>
      </w:r>
      <w:r w:rsidR="001C6C5C">
        <w:rPr>
          <w:sz w:val="26"/>
          <w:szCs w:val="26"/>
        </w:rPr>
        <w:t>18,4</w:t>
      </w:r>
      <w:r w:rsidRPr="00EE1172">
        <w:rPr>
          <w:sz w:val="26"/>
          <w:szCs w:val="26"/>
        </w:rPr>
        <w:t xml:space="preserve"> процента.</w:t>
      </w:r>
    </w:p>
    <w:p w:rsidR="003B20AF" w:rsidRDefault="00EE1172" w:rsidP="00EE1172">
      <w:pPr>
        <w:pStyle w:val="a5"/>
        <w:spacing w:after="0"/>
        <w:ind w:firstLine="709"/>
        <w:contextualSpacing/>
        <w:jc w:val="both"/>
        <w:rPr>
          <w:sz w:val="26"/>
          <w:szCs w:val="26"/>
        </w:rPr>
      </w:pPr>
      <w:r w:rsidRPr="00EE1172">
        <w:rPr>
          <w:sz w:val="26"/>
          <w:szCs w:val="26"/>
        </w:rPr>
        <w:lastRenderedPageBreak/>
        <w:t xml:space="preserve">Структура доходов бюджета в течение трех последних лет представлена на следующей диаграмме.                                                                             </w:t>
      </w:r>
    </w:p>
    <w:p w:rsidR="003B20AF" w:rsidRDefault="003B20AF" w:rsidP="0090352F">
      <w:pPr>
        <w:pStyle w:val="a5"/>
        <w:spacing w:after="0"/>
        <w:contextualSpacing/>
        <w:jc w:val="both"/>
        <w:rPr>
          <w:sz w:val="26"/>
          <w:szCs w:val="26"/>
        </w:rPr>
      </w:pPr>
    </w:p>
    <w:p w:rsidR="003B20AF" w:rsidRDefault="003B20AF" w:rsidP="00EE1172">
      <w:pPr>
        <w:pStyle w:val="a5"/>
        <w:spacing w:after="0"/>
        <w:ind w:firstLine="709"/>
        <w:contextualSpacing/>
        <w:jc w:val="both"/>
        <w:rPr>
          <w:sz w:val="26"/>
          <w:szCs w:val="26"/>
        </w:rPr>
      </w:pPr>
    </w:p>
    <w:p w:rsidR="003B20AF" w:rsidRDefault="003B20AF" w:rsidP="00EE1172">
      <w:pPr>
        <w:pStyle w:val="a5"/>
        <w:spacing w:after="0"/>
        <w:ind w:firstLine="709"/>
        <w:contextualSpacing/>
        <w:jc w:val="both"/>
        <w:rPr>
          <w:sz w:val="26"/>
          <w:szCs w:val="26"/>
        </w:rPr>
      </w:pPr>
    </w:p>
    <w:p w:rsidR="00EE1172" w:rsidRPr="003B20AF" w:rsidRDefault="00EE1172" w:rsidP="003B20AF">
      <w:pPr>
        <w:pStyle w:val="a5"/>
        <w:spacing w:after="0"/>
        <w:ind w:firstLine="709"/>
        <w:contextualSpacing/>
        <w:jc w:val="both"/>
        <w:rPr>
          <w:sz w:val="20"/>
          <w:szCs w:val="20"/>
        </w:rPr>
      </w:pPr>
      <w:r w:rsidRPr="00EE1172">
        <w:rPr>
          <w:sz w:val="26"/>
          <w:szCs w:val="26"/>
        </w:rPr>
        <w:t xml:space="preserve">                                                   </w:t>
      </w:r>
      <w:r w:rsidR="003B20AF">
        <w:rPr>
          <w:sz w:val="26"/>
          <w:szCs w:val="26"/>
        </w:rPr>
        <w:t xml:space="preserve">                                                                                                               </w:t>
      </w:r>
      <w:r w:rsidRPr="00EE1172">
        <w:rPr>
          <w:sz w:val="20"/>
          <w:szCs w:val="20"/>
        </w:rPr>
        <w:t>Диаграмма №1</w:t>
      </w:r>
    </w:p>
    <w:p w:rsidR="00F54FE6" w:rsidRDefault="00EE1172" w:rsidP="00F97385">
      <w:pPr>
        <w:pStyle w:val="a5"/>
        <w:spacing w:after="0"/>
        <w:ind w:firstLine="709"/>
        <w:contextualSpacing/>
        <w:jc w:val="center"/>
        <w:rPr>
          <w:sz w:val="26"/>
          <w:szCs w:val="26"/>
        </w:rPr>
      </w:pPr>
      <w:r w:rsidRPr="00EE1172">
        <w:rPr>
          <w:sz w:val="26"/>
          <w:szCs w:val="26"/>
        </w:rPr>
        <w:t>Структура доходов бюджета района за 201</w:t>
      </w:r>
      <w:r w:rsidR="00F54FE6">
        <w:rPr>
          <w:sz w:val="26"/>
          <w:szCs w:val="26"/>
        </w:rPr>
        <w:t>3</w:t>
      </w:r>
      <w:r w:rsidRPr="00EE1172">
        <w:rPr>
          <w:sz w:val="26"/>
          <w:szCs w:val="26"/>
        </w:rPr>
        <w:t>-201</w:t>
      </w:r>
      <w:r w:rsidR="00F54FE6">
        <w:rPr>
          <w:sz w:val="26"/>
          <w:szCs w:val="26"/>
        </w:rPr>
        <w:t>5</w:t>
      </w:r>
      <w:r w:rsidRPr="00EE1172">
        <w:rPr>
          <w:sz w:val="26"/>
          <w:szCs w:val="26"/>
        </w:rPr>
        <w:t xml:space="preserve"> годы (тыс. руб.)</w:t>
      </w:r>
    </w:p>
    <w:p w:rsidR="00F54FE6" w:rsidRDefault="00F54FE6" w:rsidP="00EE1172">
      <w:pPr>
        <w:pStyle w:val="a5"/>
        <w:spacing w:after="0"/>
        <w:contextualSpacing/>
        <w:jc w:val="both"/>
      </w:pPr>
    </w:p>
    <w:p w:rsidR="00F54FE6" w:rsidRDefault="00F54FE6" w:rsidP="00EE1172">
      <w:pPr>
        <w:pStyle w:val="a5"/>
        <w:spacing w:after="0"/>
        <w:contextualSpacing/>
        <w:jc w:val="both"/>
      </w:pPr>
      <w:r w:rsidRPr="00F54FE6">
        <w:rPr>
          <w:noProof/>
        </w:rPr>
        <w:drawing>
          <wp:inline distT="0" distB="0" distL="0" distR="0">
            <wp:extent cx="6496050" cy="4200525"/>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4FE6" w:rsidRPr="00EE1172" w:rsidRDefault="00F54FE6" w:rsidP="00EE1172">
      <w:pPr>
        <w:pStyle w:val="a5"/>
        <w:spacing w:after="0"/>
        <w:contextualSpacing/>
        <w:jc w:val="both"/>
      </w:pPr>
    </w:p>
    <w:p w:rsidR="00EE1172" w:rsidRPr="00EE1172" w:rsidRDefault="00EE1172" w:rsidP="00EE1172">
      <w:pPr>
        <w:pStyle w:val="a5"/>
        <w:spacing w:after="0"/>
        <w:ind w:firstLine="709"/>
        <w:contextualSpacing/>
        <w:jc w:val="both"/>
        <w:rPr>
          <w:sz w:val="26"/>
          <w:szCs w:val="26"/>
        </w:rPr>
      </w:pPr>
      <w:r w:rsidRPr="00EE1172">
        <w:rPr>
          <w:sz w:val="26"/>
          <w:szCs w:val="26"/>
        </w:rPr>
        <w:t xml:space="preserve">Удельный вес налоговых и неналоговых доходов в общем объеме доходов бюджета района составил </w:t>
      </w:r>
      <w:r w:rsidR="004B4BB5">
        <w:rPr>
          <w:sz w:val="26"/>
          <w:szCs w:val="26"/>
        </w:rPr>
        <w:t>22,4</w:t>
      </w:r>
      <w:r w:rsidRPr="00EE1172">
        <w:rPr>
          <w:sz w:val="26"/>
          <w:szCs w:val="26"/>
        </w:rPr>
        <w:t xml:space="preserve"> процента, в том числе налоговых – </w:t>
      </w:r>
      <w:r w:rsidR="004B4BB5">
        <w:rPr>
          <w:sz w:val="26"/>
          <w:szCs w:val="26"/>
        </w:rPr>
        <w:t>19,5</w:t>
      </w:r>
      <w:r w:rsidRPr="00EE1172">
        <w:rPr>
          <w:sz w:val="26"/>
          <w:szCs w:val="26"/>
        </w:rPr>
        <w:t xml:space="preserve"> процента и неналоговых – </w:t>
      </w:r>
      <w:r w:rsidR="004B4BB5">
        <w:rPr>
          <w:sz w:val="26"/>
          <w:szCs w:val="26"/>
        </w:rPr>
        <w:t xml:space="preserve">2,9 </w:t>
      </w:r>
      <w:r w:rsidRPr="00EE1172">
        <w:rPr>
          <w:sz w:val="26"/>
          <w:szCs w:val="26"/>
        </w:rPr>
        <w:t xml:space="preserve">процента. Безвозмездные поступления в структуре доходов бюджета района составили </w:t>
      </w:r>
      <w:r w:rsidR="004B4BB5">
        <w:rPr>
          <w:sz w:val="26"/>
          <w:szCs w:val="26"/>
        </w:rPr>
        <w:t>77,6</w:t>
      </w:r>
      <w:r w:rsidRPr="00EE1172">
        <w:rPr>
          <w:sz w:val="26"/>
          <w:szCs w:val="26"/>
        </w:rPr>
        <w:t xml:space="preserve"> процента. </w:t>
      </w:r>
    </w:p>
    <w:p w:rsidR="00EE1172" w:rsidRPr="00EE1172" w:rsidRDefault="00EE1172" w:rsidP="00EE1172">
      <w:pPr>
        <w:pStyle w:val="a5"/>
        <w:spacing w:after="0"/>
        <w:ind w:firstLine="709"/>
        <w:contextualSpacing/>
        <w:jc w:val="both"/>
        <w:rPr>
          <w:sz w:val="26"/>
          <w:szCs w:val="26"/>
        </w:rPr>
      </w:pPr>
      <w:r w:rsidRPr="00EE1172">
        <w:rPr>
          <w:sz w:val="26"/>
          <w:szCs w:val="26"/>
        </w:rPr>
        <w:t xml:space="preserve">Налоговых и неналоговых доходов поступило на </w:t>
      </w:r>
      <w:r w:rsidR="004B4BB5">
        <w:rPr>
          <w:sz w:val="26"/>
          <w:szCs w:val="26"/>
        </w:rPr>
        <w:t>799,0</w:t>
      </w:r>
      <w:r w:rsidRPr="00EE1172">
        <w:rPr>
          <w:sz w:val="26"/>
          <w:szCs w:val="26"/>
        </w:rPr>
        <w:t xml:space="preserve"> тыс. рублей, или на 1,</w:t>
      </w:r>
      <w:r w:rsidR="004B4BB5">
        <w:rPr>
          <w:sz w:val="26"/>
          <w:szCs w:val="26"/>
        </w:rPr>
        <w:t>5</w:t>
      </w:r>
      <w:r w:rsidRPr="00EE1172">
        <w:rPr>
          <w:sz w:val="26"/>
          <w:szCs w:val="26"/>
        </w:rPr>
        <w:t xml:space="preserve"> процента больше, чем планировалось при утверждении бюджета. </w:t>
      </w:r>
    </w:p>
    <w:p w:rsidR="00EE1172" w:rsidRPr="00EE1172" w:rsidRDefault="00EE1172" w:rsidP="00EE1172">
      <w:pPr>
        <w:pStyle w:val="a5"/>
        <w:spacing w:after="0"/>
        <w:ind w:firstLine="709"/>
        <w:contextualSpacing/>
        <w:jc w:val="both"/>
        <w:rPr>
          <w:sz w:val="26"/>
          <w:szCs w:val="26"/>
        </w:rPr>
      </w:pPr>
      <w:r w:rsidRPr="00EE1172">
        <w:rPr>
          <w:sz w:val="26"/>
          <w:szCs w:val="26"/>
        </w:rPr>
        <w:t>Наблюдается темп роста   налоговых и неналоговых доходов в сравнении с 201</w:t>
      </w:r>
      <w:r w:rsidR="004B4BB5">
        <w:rPr>
          <w:sz w:val="26"/>
          <w:szCs w:val="26"/>
        </w:rPr>
        <w:t>4</w:t>
      </w:r>
      <w:r w:rsidRPr="00EE1172">
        <w:rPr>
          <w:sz w:val="26"/>
          <w:szCs w:val="26"/>
        </w:rPr>
        <w:t xml:space="preserve"> годом на </w:t>
      </w:r>
      <w:r w:rsidR="004B4BB5">
        <w:rPr>
          <w:sz w:val="26"/>
          <w:szCs w:val="26"/>
        </w:rPr>
        <w:t>18,4</w:t>
      </w:r>
      <w:r w:rsidRPr="00EE1172">
        <w:rPr>
          <w:sz w:val="26"/>
          <w:szCs w:val="26"/>
        </w:rPr>
        <w:t xml:space="preserve"> процента, в сравнении с 201</w:t>
      </w:r>
      <w:r w:rsidR="004B4BB5">
        <w:rPr>
          <w:sz w:val="26"/>
          <w:szCs w:val="26"/>
        </w:rPr>
        <w:t>3</w:t>
      </w:r>
      <w:r w:rsidRPr="00EE1172">
        <w:rPr>
          <w:sz w:val="26"/>
          <w:szCs w:val="26"/>
        </w:rPr>
        <w:t xml:space="preserve"> годом  на </w:t>
      </w:r>
      <w:r w:rsidR="004B4BB5">
        <w:rPr>
          <w:sz w:val="26"/>
          <w:szCs w:val="26"/>
        </w:rPr>
        <w:t>29,2</w:t>
      </w:r>
      <w:r w:rsidRPr="00EE1172">
        <w:rPr>
          <w:sz w:val="26"/>
          <w:szCs w:val="26"/>
        </w:rPr>
        <w:t xml:space="preserve"> процента, при этом не в полном объеме использованы имеющиеся резервы налогового администрирования. При формировании бюджета предусматривалось повышение эффективности администрирования доходных источников, улучшение собираемости текущих платежей и сокращение задолженности по платежам в бюджет района.</w:t>
      </w:r>
    </w:p>
    <w:p w:rsidR="00D93359" w:rsidRPr="00D93359" w:rsidRDefault="00D93359" w:rsidP="00EE1172">
      <w:pPr>
        <w:pStyle w:val="a5"/>
        <w:spacing w:after="0"/>
        <w:ind w:firstLine="709"/>
        <w:contextualSpacing/>
        <w:jc w:val="both"/>
        <w:rPr>
          <w:i/>
          <w:sz w:val="26"/>
          <w:szCs w:val="26"/>
        </w:rPr>
      </w:pPr>
      <w:r w:rsidRPr="00D93359">
        <w:rPr>
          <w:i/>
          <w:sz w:val="26"/>
          <w:szCs w:val="26"/>
        </w:rPr>
        <w:t xml:space="preserve">Провести анализа </w:t>
      </w:r>
      <w:r w:rsidR="00EE1172" w:rsidRPr="00D93359">
        <w:rPr>
          <w:i/>
          <w:sz w:val="26"/>
          <w:szCs w:val="26"/>
        </w:rPr>
        <w:t xml:space="preserve"> задолженности по </w:t>
      </w:r>
      <w:r w:rsidR="00EE1172" w:rsidRPr="00D93359">
        <w:rPr>
          <w:i/>
          <w:sz w:val="26"/>
          <w:szCs w:val="26"/>
          <w:u w:val="single"/>
        </w:rPr>
        <w:t>неналоговым доходам</w:t>
      </w:r>
      <w:r w:rsidR="00EE1172" w:rsidRPr="00D93359">
        <w:rPr>
          <w:i/>
          <w:sz w:val="26"/>
          <w:szCs w:val="26"/>
        </w:rPr>
        <w:t xml:space="preserve"> в бюджет района по состоянию  на 01 января  201</w:t>
      </w:r>
      <w:r w:rsidR="004B4BB5" w:rsidRPr="00D93359">
        <w:rPr>
          <w:i/>
          <w:sz w:val="26"/>
          <w:szCs w:val="26"/>
        </w:rPr>
        <w:t>6</w:t>
      </w:r>
      <w:r w:rsidR="00EE1172" w:rsidRPr="00D93359">
        <w:rPr>
          <w:i/>
          <w:sz w:val="26"/>
          <w:szCs w:val="26"/>
        </w:rPr>
        <w:t xml:space="preserve"> год</w:t>
      </w:r>
      <w:r w:rsidRPr="00D93359">
        <w:rPr>
          <w:i/>
          <w:sz w:val="26"/>
          <w:szCs w:val="26"/>
        </w:rPr>
        <w:t xml:space="preserve"> не представляется возможным, в связи с не</w:t>
      </w:r>
      <w:r>
        <w:rPr>
          <w:i/>
          <w:sz w:val="26"/>
          <w:szCs w:val="26"/>
        </w:rPr>
        <w:t xml:space="preserve"> предоставлением </w:t>
      </w:r>
      <w:r w:rsidRPr="00D93359">
        <w:rPr>
          <w:i/>
          <w:sz w:val="26"/>
          <w:szCs w:val="26"/>
        </w:rPr>
        <w:t>информации от администрации района.</w:t>
      </w:r>
    </w:p>
    <w:p w:rsidR="00EE1172" w:rsidRPr="00064DC2" w:rsidRDefault="00EE1172" w:rsidP="00EE1172">
      <w:pPr>
        <w:pStyle w:val="a5"/>
        <w:spacing w:after="0"/>
        <w:ind w:firstLine="709"/>
        <w:contextualSpacing/>
        <w:jc w:val="both"/>
        <w:rPr>
          <w:sz w:val="26"/>
          <w:szCs w:val="26"/>
        </w:rPr>
      </w:pPr>
      <w:r w:rsidRPr="00064DC2">
        <w:rPr>
          <w:sz w:val="26"/>
          <w:szCs w:val="26"/>
        </w:rPr>
        <w:lastRenderedPageBreak/>
        <w:t xml:space="preserve"> Задолженность по </w:t>
      </w:r>
      <w:r w:rsidRPr="00064DC2">
        <w:rPr>
          <w:i/>
          <w:sz w:val="26"/>
          <w:szCs w:val="26"/>
          <w:u w:val="single"/>
        </w:rPr>
        <w:t>налоговым доходам</w:t>
      </w:r>
      <w:r w:rsidRPr="00064DC2">
        <w:rPr>
          <w:sz w:val="26"/>
          <w:szCs w:val="26"/>
        </w:rPr>
        <w:t xml:space="preserve"> за 201</w:t>
      </w:r>
      <w:r w:rsidR="00064DC2" w:rsidRPr="00064DC2">
        <w:rPr>
          <w:sz w:val="26"/>
          <w:szCs w:val="26"/>
        </w:rPr>
        <w:t>5</w:t>
      </w:r>
      <w:r w:rsidRPr="00064DC2">
        <w:rPr>
          <w:sz w:val="26"/>
          <w:szCs w:val="26"/>
        </w:rPr>
        <w:t xml:space="preserve">год </w:t>
      </w:r>
      <w:r w:rsidR="00064DC2" w:rsidRPr="00064DC2">
        <w:rPr>
          <w:sz w:val="26"/>
          <w:szCs w:val="26"/>
        </w:rPr>
        <w:t xml:space="preserve">в целом незначительно снизилась </w:t>
      </w:r>
      <w:r w:rsidRPr="00064DC2">
        <w:rPr>
          <w:sz w:val="26"/>
          <w:szCs w:val="26"/>
        </w:rPr>
        <w:t xml:space="preserve">на </w:t>
      </w:r>
      <w:r w:rsidR="00064DC2" w:rsidRPr="00064DC2">
        <w:rPr>
          <w:sz w:val="26"/>
          <w:szCs w:val="26"/>
        </w:rPr>
        <w:t>12,6</w:t>
      </w:r>
      <w:r w:rsidRPr="00064DC2">
        <w:rPr>
          <w:sz w:val="26"/>
          <w:szCs w:val="26"/>
        </w:rPr>
        <w:t xml:space="preserve"> тыс. рублей, или </w:t>
      </w:r>
      <w:r w:rsidR="00064DC2" w:rsidRPr="00064DC2">
        <w:rPr>
          <w:sz w:val="26"/>
          <w:szCs w:val="26"/>
        </w:rPr>
        <w:t>на 4,5 процента</w:t>
      </w:r>
      <w:r w:rsidRPr="00064DC2">
        <w:rPr>
          <w:sz w:val="26"/>
          <w:szCs w:val="26"/>
        </w:rPr>
        <w:t>, и на 01.01.201</w:t>
      </w:r>
      <w:r w:rsidR="00064DC2" w:rsidRPr="00064DC2">
        <w:rPr>
          <w:sz w:val="26"/>
          <w:szCs w:val="26"/>
        </w:rPr>
        <w:t>6</w:t>
      </w:r>
      <w:r w:rsidRPr="00064DC2">
        <w:rPr>
          <w:sz w:val="26"/>
          <w:szCs w:val="26"/>
        </w:rPr>
        <w:t xml:space="preserve"> составила  </w:t>
      </w:r>
      <w:r w:rsidR="00064DC2" w:rsidRPr="00064DC2">
        <w:rPr>
          <w:sz w:val="26"/>
          <w:szCs w:val="26"/>
        </w:rPr>
        <w:t>267,1</w:t>
      </w:r>
      <w:r w:rsidRPr="00064DC2">
        <w:rPr>
          <w:sz w:val="26"/>
          <w:szCs w:val="26"/>
        </w:rPr>
        <w:t xml:space="preserve"> тыс. рублей.  </w:t>
      </w:r>
    </w:p>
    <w:p w:rsidR="00EE1172" w:rsidRPr="002101D5" w:rsidRDefault="00EE1172" w:rsidP="00EE1172">
      <w:pPr>
        <w:spacing w:after="0" w:line="240" w:lineRule="auto"/>
        <w:ind w:firstLine="360"/>
        <w:contextualSpacing/>
        <w:jc w:val="both"/>
        <w:rPr>
          <w:rFonts w:ascii="Times New Roman" w:hAnsi="Times New Roman" w:cs="Times New Roman"/>
          <w:sz w:val="26"/>
          <w:szCs w:val="26"/>
        </w:rPr>
      </w:pPr>
      <w:r w:rsidRPr="002101D5">
        <w:rPr>
          <w:rFonts w:ascii="Times New Roman" w:hAnsi="Times New Roman" w:cs="Times New Roman"/>
        </w:rPr>
        <w:t xml:space="preserve">     </w:t>
      </w:r>
      <w:r w:rsidRPr="002101D5">
        <w:rPr>
          <w:rFonts w:ascii="Times New Roman" w:hAnsi="Times New Roman" w:cs="Times New Roman"/>
          <w:sz w:val="26"/>
          <w:szCs w:val="26"/>
        </w:rPr>
        <w:t>Структура задолженности по доходам бюджета района по состоянию на 01 января 201</w:t>
      </w:r>
      <w:r w:rsidR="00C74492" w:rsidRPr="002101D5">
        <w:rPr>
          <w:rFonts w:ascii="Times New Roman" w:hAnsi="Times New Roman" w:cs="Times New Roman"/>
          <w:sz w:val="26"/>
          <w:szCs w:val="26"/>
        </w:rPr>
        <w:t>6</w:t>
      </w:r>
      <w:r w:rsidRPr="002101D5">
        <w:rPr>
          <w:rFonts w:ascii="Times New Roman" w:hAnsi="Times New Roman" w:cs="Times New Roman"/>
          <w:sz w:val="26"/>
          <w:szCs w:val="26"/>
        </w:rPr>
        <w:t xml:space="preserve"> года приведена на следующей диаграмме.</w:t>
      </w:r>
    </w:p>
    <w:p w:rsidR="003B20AF" w:rsidRDefault="00EE1172" w:rsidP="00EE1172">
      <w:pPr>
        <w:spacing w:after="0" w:line="240" w:lineRule="auto"/>
        <w:ind w:firstLine="360"/>
        <w:contextualSpacing/>
        <w:jc w:val="both"/>
        <w:rPr>
          <w:rFonts w:ascii="Times New Roman" w:hAnsi="Times New Roman" w:cs="Times New Roman"/>
          <w:sz w:val="26"/>
          <w:szCs w:val="26"/>
        </w:rPr>
      </w:pP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p>
    <w:p w:rsidR="003B20AF" w:rsidRDefault="003B20AF" w:rsidP="00EE1172">
      <w:pPr>
        <w:spacing w:after="0" w:line="240" w:lineRule="auto"/>
        <w:ind w:firstLine="360"/>
        <w:contextualSpacing/>
        <w:jc w:val="both"/>
        <w:rPr>
          <w:rFonts w:ascii="Times New Roman" w:hAnsi="Times New Roman" w:cs="Times New Roman"/>
          <w:sz w:val="26"/>
          <w:szCs w:val="26"/>
        </w:rPr>
      </w:pPr>
    </w:p>
    <w:p w:rsidR="00EE1172" w:rsidRPr="002101D5" w:rsidRDefault="00EE1172" w:rsidP="00EE1172">
      <w:pPr>
        <w:spacing w:after="0" w:line="240" w:lineRule="auto"/>
        <w:ind w:firstLine="360"/>
        <w:contextualSpacing/>
        <w:jc w:val="both"/>
        <w:rPr>
          <w:rFonts w:ascii="Times New Roman" w:hAnsi="Times New Roman" w:cs="Times New Roman"/>
          <w:sz w:val="20"/>
          <w:szCs w:val="20"/>
        </w:rPr>
      </w:pP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Pr="002101D5">
        <w:rPr>
          <w:rFonts w:ascii="Times New Roman" w:hAnsi="Times New Roman" w:cs="Times New Roman"/>
          <w:sz w:val="26"/>
          <w:szCs w:val="26"/>
        </w:rPr>
        <w:tab/>
      </w:r>
      <w:r w:rsidR="003B20AF">
        <w:rPr>
          <w:rFonts w:ascii="Times New Roman" w:hAnsi="Times New Roman" w:cs="Times New Roman"/>
          <w:sz w:val="26"/>
          <w:szCs w:val="26"/>
        </w:rPr>
        <w:t xml:space="preserve">                                                                                     </w:t>
      </w:r>
      <w:r w:rsidRPr="002101D5">
        <w:rPr>
          <w:rFonts w:ascii="Times New Roman" w:hAnsi="Times New Roman" w:cs="Times New Roman"/>
          <w:sz w:val="20"/>
          <w:szCs w:val="20"/>
        </w:rPr>
        <w:t>Диаграмма № 2</w:t>
      </w:r>
    </w:p>
    <w:p w:rsidR="00EE1172" w:rsidRPr="002101D5" w:rsidRDefault="00EE1172" w:rsidP="003B20AF">
      <w:pPr>
        <w:spacing w:after="0" w:line="240" w:lineRule="auto"/>
        <w:ind w:firstLine="360"/>
        <w:contextualSpacing/>
        <w:jc w:val="both"/>
        <w:rPr>
          <w:rFonts w:ascii="Times New Roman" w:hAnsi="Times New Roman" w:cs="Times New Roman"/>
          <w:sz w:val="20"/>
          <w:szCs w:val="20"/>
        </w:rPr>
      </w:pPr>
      <w:r w:rsidRPr="002101D5">
        <w:rPr>
          <w:rFonts w:ascii="Times New Roman" w:hAnsi="Times New Roman" w:cs="Times New Roman"/>
          <w:sz w:val="20"/>
          <w:szCs w:val="20"/>
        </w:rPr>
        <w:t xml:space="preserve">    </w:t>
      </w:r>
    </w:p>
    <w:p w:rsidR="00EE1172" w:rsidRPr="002101D5" w:rsidRDefault="00EE1172" w:rsidP="00EE1172">
      <w:pPr>
        <w:spacing w:after="0" w:line="240" w:lineRule="auto"/>
        <w:ind w:firstLine="360"/>
        <w:contextualSpacing/>
        <w:jc w:val="center"/>
        <w:rPr>
          <w:rFonts w:ascii="Times New Roman" w:hAnsi="Times New Roman" w:cs="Times New Roman"/>
        </w:rPr>
      </w:pPr>
      <w:r w:rsidRPr="002101D5">
        <w:rPr>
          <w:rFonts w:ascii="Times New Roman" w:hAnsi="Times New Roman" w:cs="Times New Roman"/>
        </w:rPr>
        <w:t>Структура задолженности  по доходам  бюджета района по состоянию на 01 января 201</w:t>
      </w:r>
      <w:r w:rsidR="00C74492" w:rsidRPr="002101D5">
        <w:rPr>
          <w:rFonts w:ascii="Times New Roman" w:hAnsi="Times New Roman" w:cs="Times New Roman"/>
        </w:rPr>
        <w:t>6</w:t>
      </w:r>
      <w:r w:rsidRPr="002101D5">
        <w:rPr>
          <w:rFonts w:ascii="Times New Roman" w:hAnsi="Times New Roman" w:cs="Times New Roman"/>
        </w:rPr>
        <w:t xml:space="preserve"> года</w:t>
      </w:r>
    </w:p>
    <w:p w:rsidR="00C74492" w:rsidRPr="004B4BB5" w:rsidRDefault="00C74492" w:rsidP="00EE1172">
      <w:pPr>
        <w:spacing w:after="0" w:line="240" w:lineRule="auto"/>
        <w:ind w:firstLine="360"/>
        <w:contextualSpacing/>
        <w:jc w:val="center"/>
        <w:rPr>
          <w:rFonts w:ascii="Times New Roman" w:hAnsi="Times New Roman" w:cs="Times New Roman"/>
          <w:color w:val="FF0000"/>
        </w:rPr>
      </w:pPr>
    </w:p>
    <w:p w:rsidR="00EE1172" w:rsidRPr="004B4BB5" w:rsidRDefault="00C74492" w:rsidP="00EE1172">
      <w:pPr>
        <w:spacing w:after="0" w:line="240" w:lineRule="auto"/>
        <w:ind w:firstLine="360"/>
        <w:contextualSpacing/>
        <w:jc w:val="center"/>
        <w:rPr>
          <w:rFonts w:ascii="Times New Roman" w:hAnsi="Times New Roman" w:cs="Times New Roman"/>
          <w:color w:val="FF0000"/>
        </w:rPr>
      </w:pPr>
      <w:r w:rsidRPr="00C74492">
        <w:rPr>
          <w:rFonts w:ascii="Times New Roman" w:hAnsi="Times New Roman" w:cs="Times New Roman"/>
          <w:noProof/>
          <w:color w:val="FF0000"/>
        </w:rPr>
        <w:drawing>
          <wp:inline distT="0" distB="0" distL="0" distR="0">
            <wp:extent cx="6152515" cy="3817620"/>
            <wp:effectExtent l="0" t="0" r="63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1172" w:rsidRPr="004B4BB5" w:rsidRDefault="00EE1172" w:rsidP="00EE1172">
      <w:pPr>
        <w:spacing w:after="0" w:line="240" w:lineRule="auto"/>
        <w:ind w:firstLine="360"/>
        <w:contextualSpacing/>
        <w:jc w:val="center"/>
        <w:rPr>
          <w:rFonts w:ascii="Times New Roman" w:hAnsi="Times New Roman" w:cs="Times New Roman"/>
          <w:color w:val="FF0000"/>
        </w:rPr>
      </w:pPr>
    </w:p>
    <w:p w:rsidR="00EE1172" w:rsidRPr="004B4BB5" w:rsidRDefault="00EE1172" w:rsidP="00EE1172">
      <w:pPr>
        <w:spacing w:after="0" w:line="240" w:lineRule="auto"/>
        <w:ind w:firstLine="360"/>
        <w:contextualSpacing/>
        <w:jc w:val="center"/>
        <w:rPr>
          <w:rFonts w:ascii="Times New Roman" w:hAnsi="Times New Roman" w:cs="Times New Roman"/>
          <w:color w:val="FF0000"/>
          <w:sz w:val="28"/>
          <w:szCs w:val="28"/>
        </w:rPr>
      </w:pPr>
    </w:p>
    <w:p w:rsidR="00EE1172" w:rsidRPr="004B4BB5" w:rsidRDefault="00EE1172" w:rsidP="00EE1172">
      <w:pPr>
        <w:spacing w:after="0" w:line="240" w:lineRule="auto"/>
        <w:contextualSpacing/>
        <w:rPr>
          <w:rFonts w:ascii="Times New Roman" w:hAnsi="Times New Roman" w:cs="Times New Roman"/>
          <w:color w:val="FF0000"/>
        </w:rPr>
      </w:pPr>
      <w:r w:rsidRPr="004B4BB5">
        <w:rPr>
          <w:rFonts w:ascii="Times New Roman" w:hAnsi="Times New Roman" w:cs="Times New Roman"/>
          <w:color w:val="FF0000"/>
        </w:rPr>
        <w:tab/>
      </w:r>
    </w:p>
    <w:p w:rsidR="00EE1172" w:rsidRPr="004B4BB5" w:rsidRDefault="00EE1172" w:rsidP="00EE1172">
      <w:pPr>
        <w:pStyle w:val="a5"/>
        <w:spacing w:after="0"/>
        <w:ind w:firstLine="709"/>
        <w:contextualSpacing/>
        <w:jc w:val="right"/>
        <w:rPr>
          <w:color w:val="FF0000"/>
          <w:sz w:val="20"/>
          <w:szCs w:val="20"/>
        </w:rPr>
      </w:pPr>
      <w:r w:rsidRPr="004B4BB5">
        <w:rPr>
          <w:color w:val="FF0000"/>
        </w:rPr>
        <w:tab/>
      </w:r>
      <w:r w:rsidRPr="004B4BB5">
        <w:rPr>
          <w:color w:val="FF0000"/>
        </w:rPr>
        <w:tab/>
      </w:r>
      <w:r w:rsidRPr="004B4BB5">
        <w:rPr>
          <w:color w:val="FF0000"/>
        </w:rPr>
        <w:tab/>
      </w:r>
      <w:r w:rsidRPr="004B4BB5">
        <w:rPr>
          <w:color w:val="FF0000"/>
        </w:rPr>
        <w:tab/>
      </w:r>
      <w:r w:rsidRPr="004B4BB5">
        <w:rPr>
          <w:color w:val="FF0000"/>
        </w:rPr>
        <w:tab/>
      </w:r>
      <w:r w:rsidRPr="004B4BB5">
        <w:rPr>
          <w:color w:val="FF0000"/>
        </w:rPr>
        <w:tab/>
      </w:r>
      <w:r w:rsidRPr="004B4BB5">
        <w:rPr>
          <w:color w:val="FF0000"/>
        </w:rPr>
        <w:tab/>
      </w:r>
      <w:r w:rsidRPr="004B4BB5">
        <w:rPr>
          <w:color w:val="FF0000"/>
        </w:rPr>
        <w:tab/>
      </w:r>
    </w:p>
    <w:p w:rsidR="00EE1172" w:rsidRPr="00C74492" w:rsidRDefault="00EE1172" w:rsidP="00EE1172">
      <w:pPr>
        <w:pStyle w:val="a5"/>
        <w:spacing w:after="0"/>
        <w:ind w:firstLine="709"/>
        <w:contextualSpacing/>
        <w:jc w:val="both"/>
        <w:rPr>
          <w:sz w:val="26"/>
          <w:szCs w:val="26"/>
        </w:rPr>
      </w:pPr>
      <w:r w:rsidRPr="00C74492">
        <w:rPr>
          <w:sz w:val="26"/>
          <w:szCs w:val="26"/>
        </w:rPr>
        <w:t>Объем недоимки по налоговым доходам  по состоянию на 01 января 201</w:t>
      </w:r>
      <w:r w:rsidR="00C74492" w:rsidRPr="00C74492">
        <w:rPr>
          <w:sz w:val="26"/>
          <w:szCs w:val="26"/>
        </w:rPr>
        <w:t>5</w:t>
      </w:r>
      <w:r w:rsidRPr="00C74492">
        <w:rPr>
          <w:sz w:val="26"/>
          <w:szCs w:val="26"/>
        </w:rPr>
        <w:t xml:space="preserve"> года, на</w:t>
      </w:r>
      <w:r w:rsidRPr="00C74492">
        <w:rPr>
          <w:sz w:val="26"/>
          <w:szCs w:val="26"/>
        </w:rPr>
        <w:br/>
        <w:t>01 января 201</w:t>
      </w:r>
      <w:r w:rsidR="00C74492" w:rsidRPr="00C74492">
        <w:rPr>
          <w:sz w:val="26"/>
          <w:szCs w:val="26"/>
        </w:rPr>
        <w:t>6</w:t>
      </w:r>
      <w:r w:rsidRPr="00C74492">
        <w:rPr>
          <w:sz w:val="26"/>
          <w:szCs w:val="26"/>
        </w:rPr>
        <w:t xml:space="preserve"> года в разрезе источников  образования  представлен в следующей таблице:</w:t>
      </w:r>
    </w:p>
    <w:p w:rsidR="00EE1172" w:rsidRPr="00064DC2" w:rsidRDefault="00EE1172" w:rsidP="00EE1172">
      <w:pPr>
        <w:pStyle w:val="a5"/>
        <w:spacing w:after="0"/>
        <w:ind w:firstLine="709"/>
        <w:contextualSpacing/>
        <w:jc w:val="both"/>
        <w:rPr>
          <w:sz w:val="26"/>
          <w:szCs w:val="26"/>
        </w:rPr>
      </w:pP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4B4BB5">
        <w:rPr>
          <w:color w:val="FF0000"/>
          <w:sz w:val="26"/>
          <w:szCs w:val="26"/>
        </w:rPr>
        <w:tab/>
      </w:r>
      <w:r w:rsidRPr="00064DC2">
        <w:rPr>
          <w:sz w:val="26"/>
          <w:szCs w:val="26"/>
        </w:rPr>
        <w:t xml:space="preserve">         Таблица 2 </w:t>
      </w:r>
    </w:p>
    <w:p w:rsidR="00EE1172" w:rsidRPr="00064DC2" w:rsidRDefault="00EE1172" w:rsidP="00EE1172">
      <w:pPr>
        <w:pStyle w:val="a5"/>
        <w:spacing w:after="0"/>
        <w:ind w:firstLine="709"/>
        <w:contextualSpacing/>
        <w:jc w:val="both"/>
        <w:rPr>
          <w:sz w:val="26"/>
          <w:szCs w:val="26"/>
        </w:rPr>
      </w:pP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r>
      <w:r w:rsidRPr="00064DC2">
        <w:rPr>
          <w:sz w:val="26"/>
          <w:szCs w:val="26"/>
        </w:rPr>
        <w:tab/>
        <w:t xml:space="preserve">           </w:t>
      </w:r>
      <w:r w:rsidRPr="00064DC2">
        <w:rPr>
          <w:sz w:val="26"/>
          <w:szCs w:val="26"/>
        </w:rPr>
        <w:tab/>
        <w:t>тыс. руб.</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90"/>
        <w:gridCol w:w="1980"/>
        <w:gridCol w:w="2510"/>
      </w:tblGrid>
      <w:tr w:rsidR="00EE1172" w:rsidRPr="00064DC2" w:rsidTr="00FE07DF">
        <w:tc>
          <w:tcPr>
            <w:tcW w:w="3888" w:type="dxa"/>
          </w:tcPr>
          <w:p w:rsidR="00EE1172" w:rsidRPr="00064DC2" w:rsidRDefault="00EE1172" w:rsidP="00EE1172">
            <w:pPr>
              <w:pStyle w:val="a5"/>
              <w:widowControl w:val="0"/>
              <w:autoSpaceDE w:val="0"/>
              <w:autoSpaceDN w:val="0"/>
              <w:adjustRightInd w:val="0"/>
              <w:spacing w:after="0"/>
              <w:contextualSpacing/>
              <w:jc w:val="center"/>
              <w:rPr>
                <w:sz w:val="20"/>
                <w:szCs w:val="20"/>
              </w:rPr>
            </w:pPr>
            <w:r w:rsidRPr="00064DC2">
              <w:rPr>
                <w:sz w:val="20"/>
                <w:szCs w:val="20"/>
              </w:rPr>
              <w:t>Доходный источник</w:t>
            </w:r>
          </w:p>
        </w:tc>
        <w:tc>
          <w:tcPr>
            <w:tcW w:w="1990" w:type="dxa"/>
          </w:tcPr>
          <w:p w:rsidR="00EE1172" w:rsidRPr="00064DC2" w:rsidRDefault="00EE1172" w:rsidP="00064DC2">
            <w:pPr>
              <w:pStyle w:val="a5"/>
              <w:widowControl w:val="0"/>
              <w:autoSpaceDE w:val="0"/>
              <w:autoSpaceDN w:val="0"/>
              <w:adjustRightInd w:val="0"/>
              <w:spacing w:after="0"/>
              <w:contextualSpacing/>
              <w:jc w:val="center"/>
              <w:rPr>
                <w:sz w:val="20"/>
                <w:szCs w:val="20"/>
              </w:rPr>
            </w:pPr>
            <w:r w:rsidRPr="00064DC2">
              <w:rPr>
                <w:sz w:val="20"/>
                <w:szCs w:val="20"/>
              </w:rPr>
              <w:t>Недоимка на 01.01.201</w:t>
            </w:r>
            <w:r w:rsidR="00064DC2" w:rsidRPr="00064DC2">
              <w:rPr>
                <w:sz w:val="20"/>
                <w:szCs w:val="20"/>
              </w:rPr>
              <w:t>5</w:t>
            </w:r>
            <w:r w:rsidRPr="00064DC2">
              <w:rPr>
                <w:sz w:val="20"/>
                <w:szCs w:val="20"/>
              </w:rPr>
              <w:t xml:space="preserve"> года</w:t>
            </w:r>
          </w:p>
        </w:tc>
        <w:tc>
          <w:tcPr>
            <w:tcW w:w="1980" w:type="dxa"/>
          </w:tcPr>
          <w:p w:rsidR="00EE1172" w:rsidRPr="00064DC2" w:rsidRDefault="00EE1172" w:rsidP="00064DC2">
            <w:pPr>
              <w:pStyle w:val="a5"/>
              <w:widowControl w:val="0"/>
              <w:autoSpaceDE w:val="0"/>
              <w:autoSpaceDN w:val="0"/>
              <w:adjustRightInd w:val="0"/>
              <w:spacing w:after="0"/>
              <w:contextualSpacing/>
              <w:jc w:val="center"/>
              <w:rPr>
                <w:sz w:val="20"/>
                <w:szCs w:val="20"/>
              </w:rPr>
            </w:pPr>
            <w:r w:rsidRPr="00064DC2">
              <w:rPr>
                <w:sz w:val="20"/>
                <w:szCs w:val="20"/>
              </w:rPr>
              <w:t>Недоимка на 01.01.201</w:t>
            </w:r>
            <w:r w:rsidR="00064DC2" w:rsidRPr="00064DC2">
              <w:rPr>
                <w:sz w:val="20"/>
                <w:szCs w:val="20"/>
              </w:rPr>
              <w:t>6</w:t>
            </w:r>
            <w:r w:rsidRPr="00064DC2">
              <w:rPr>
                <w:sz w:val="20"/>
                <w:szCs w:val="20"/>
              </w:rPr>
              <w:t xml:space="preserve"> года</w:t>
            </w:r>
          </w:p>
        </w:tc>
        <w:tc>
          <w:tcPr>
            <w:tcW w:w="2510" w:type="dxa"/>
          </w:tcPr>
          <w:p w:rsidR="00EE1172" w:rsidRPr="00064DC2" w:rsidRDefault="00EE1172" w:rsidP="00064DC2">
            <w:pPr>
              <w:pStyle w:val="a5"/>
              <w:widowControl w:val="0"/>
              <w:autoSpaceDE w:val="0"/>
              <w:autoSpaceDN w:val="0"/>
              <w:adjustRightInd w:val="0"/>
              <w:spacing w:after="0"/>
              <w:contextualSpacing/>
              <w:jc w:val="center"/>
              <w:rPr>
                <w:sz w:val="20"/>
                <w:szCs w:val="20"/>
              </w:rPr>
            </w:pPr>
            <w:r w:rsidRPr="00064DC2">
              <w:rPr>
                <w:sz w:val="20"/>
                <w:szCs w:val="20"/>
              </w:rPr>
              <w:t>Отклонения показателей недоимки на 01.01.201</w:t>
            </w:r>
            <w:r w:rsidR="00064DC2" w:rsidRPr="00064DC2">
              <w:rPr>
                <w:sz w:val="20"/>
                <w:szCs w:val="20"/>
              </w:rPr>
              <w:t>6</w:t>
            </w:r>
            <w:r w:rsidRPr="00064DC2">
              <w:rPr>
                <w:sz w:val="20"/>
                <w:szCs w:val="20"/>
              </w:rPr>
              <w:t xml:space="preserve"> года по сравнению с показателями на 01.01.201</w:t>
            </w:r>
            <w:r w:rsidR="00064DC2" w:rsidRPr="00064DC2">
              <w:rPr>
                <w:sz w:val="20"/>
                <w:szCs w:val="20"/>
              </w:rPr>
              <w:t>5</w:t>
            </w:r>
            <w:r w:rsidRPr="00064DC2">
              <w:rPr>
                <w:sz w:val="20"/>
                <w:szCs w:val="20"/>
              </w:rPr>
              <w:t xml:space="preserve"> года</w:t>
            </w:r>
          </w:p>
        </w:tc>
      </w:tr>
      <w:tr w:rsidR="00064DC2" w:rsidRPr="00064DC2" w:rsidTr="00187366">
        <w:trPr>
          <w:trHeight w:val="501"/>
        </w:trPr>
        <w:tc>
          <w:tcPr>
            <w:tcW w:w="3888" w:type="dxa"/>
          </w:tcPr>
          <w:p w:rsidR="00064DC2" w:rsidRPr="00064DC2" w:rsidRDefault="00064DC2" w:rsidP="00EE1172">
            <w:pPr>
              <w:pStyle w:val="a5"/>
              <w:widowControl w:val="0"/>
              <w:autoSpaceDE w:val="0"/>
              <w:autoSpaceDN w:val="0"/>
              <w:adjustRightInd w:val="0"/>
              <w:spacing w:after="0"/>
              <w:contextualSpacing/>
              <w:jc w:val="both"/>
              <w:rPr>
                <w:sz w:val="20"/>
                <w:szCs w:val="20"/>
              </w:rPr>
            </w:pPr>
            <w:r w:rsidRPr="00064DC2">
              <w:rPr>
                <w:sz w:val="20"/>
                <w:szCs w:val="20"/>
              </w:rPr>
              <w:t>Налог на доходы физических лиц</w:t>
            </w:r>
          </w:p>
        </w:tc>
        <w:tc>
          <w:tcPr>
            <w:tcW w:w="1990" w:type="dxa"/>
          </w:tcPr>
          <w:p w:rsidR="00064DC2" w:rsidRPr="00064DC2" w:rsidRDefault="00064DC2" w:rsidP="00F97385">
            <w:pPr>
              <w:pStyle w:val="a5"/>
              <w:widowControl w:val="0"/>
              <w:autoSpaceDE w:val="0"/>
              <w:autoSpaceDN w:val="0"/>
              <w:adjustRightInd w:val="0"/>
              <w:spacing w:after="0"/>
              <w:contextualSpacing/>
              <w:jc w:val="right"/>
              <w:rPr>
                <w:sz w:val="20"/>
                <w:szCs w:val="20"/>
              </w:rPr>
            </w:pPr>
            <w:r w:rsidRPr="00064DC2">
              <w:rPr>
                <w:sz w:val="20"/>
                <w:szCs w:val="20"/>
              </w:rPr>
              <w:t>169,1</w:t>
            </w:r>
          </w:p>
        </w:tc>
        <w:tc>
          <w:tcPr>
            <w:tcW w:w="198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219,4</w:t>
            </w:r>
          </w:p>
        </w:tc>
        <w:tc>
          <w:tcPr>
            <w:tcW w:w="251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50,3</w:t>
            </w:r>
          </w:p>
        </w:tc>
      </w:tr>
      <w:tr w:rsidR="00064DC2" w:rsidRPr="00064DC2" w:rsidTr="00FE07DF">
        <w:tc>
          <w:tcPr>
            <w:tcW w:w="3888" w:type="dxa"/>
          </w:tcPr>
          <w:p w:rsidR="00064DC2" w:rsidRPr="00064DC2" w:rsidRDefault="00064DC2" w:rsidP="00EE1172">
            <w:pPr>
              <w:pStyle w:val="a5"/>
              <w:widowControl w:val="0"/>
              <w:autoSpaceDE w:val="0"/>
              <w:autoSpaceDN w:val="0"/>
              <w:adjustRightInd w:val="0"/>
              <w:spacing w:after="0"/>
              <w:contextualSpacing/>
              <w:jc w:val="both"/>
              <w:rPr>
                <w:sz w:val="20"/>
                <w:szCs w:val="20"/>
              </w:rPr>
            </w:pPr>
            <w:r w:rsidRPr="00064DC2">
              <w:rPr>
                <w:sz w:val="20"/>
                <w:szCs w:val="20"/>
              </w:rPr>
              <w:t>Налог на совокупный доход, в том числе:</w:t>
            </w:r>
          </w:p>
        </w:tc>
        <w:tc>
          <w:tcPr>
            <w:tcW w:w="1990" w:type="dxa"/>
          </w:tcPr>
          <w:p w:rsidR="00064DC2" w:rsidRPr="00064DC2" w:rsidRDefault="00064DC2" w:rsidP="00F97385">
            <w:pPr>
              <w:pStyle w:val="a5"/>
              <w:widowControl w:val="0"/>
              <w:autoSpaceDE w:val="0"/>
              <w:autoSpaceDN w:val="0"/>
              <w:adjustRightInd w:val="0"/>
              <w:spacing w:after="0"/>
              <w:contextualSpacing/>
              <w:jc w:val="right"/>
              <w:rPr>
                <w:sz w:val="20"/>
                <w:szCs w:val="20"/>
              </w:rPr>
            </w:pPr>
            <w:r w:rsidRPr="00064DC2">
              <w:rPr>
                <w:sz w:val="20"/>
                <w:szCs w:val="20"/>
              </w:rPr>
              <w:t>59,7</w:t>
            </w:r>
          </w:p>
        </w:tc>
        <w:tc>
          <w:tcPr>
            <w:tcW w:w="198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44,6</w:t>
            </w:r>
          </w:p>
        </w:tc>
        <w:tc>
          <w:tcPr>
            <w:tcW w:w="251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-15,1</w:t>
            </w:r>
          </w:p>
        </w:tc>
      </w:tr>
      <w:tr w:rsidR="00064DC2" w:rsidRPr="00064DC2" w:rsidTr="00187366">
        <w:trPr>
          <w:trHeight w:val="738"/>
        </w:trPr>
        <w:tc>
          <w:tcPr>
            <w:tcW w:w="3888" w:type="dxa"/>
          </w:tcPr>
          <w:p w:rsidR="00064DC2" w:rsidRPr="00064DC2" w:rsidRDefault="00064DC2" w:rsidP="00EE1172">
            <w:pPr>
              <w:pStyle w:val="a5"/>
              <w:widowControl w:val="0"/>
              <w:autoSpaceDE w:val="0"/>
              <w:autoSpaceDN w:val="0"/>
              <w:adjustRightInd w:val="0"/>
              <w:spacing w:after="0"/>
              <w:contextualSpacing/>
              <w:jc w:val="both"/>
              <w:rPr>
                <w:sz w:val="20"/>
                <w:szCs w:val="20"/>
              </w:rPr>
            </w:pPr>
            <w:r w:rsidRPr="00064DC2">
              <w:rPr>
                <w:sz w:val="20"/>
                <w:szCs w:val="20"/>
              </w:rPr>
              <w:t>Единый налог на вмененный доход для отдельных видов деятельности</w:t>
            </w:r>
          </w:p>
        </w:tc>
        <w:tc>
          <w:tcPr>
            <w:tcW w:w="1990" w:type="dxa"/>
          </w:tcPr>
          <w:p w:rsidR="00064DC2" w:rsidRPr="00064DC2" w:rsidRDefault="00064DC2" w:rsidP="00F97385">
            <w:pPr>
              <w:pStyle w:val="a5"/>
              <w:widowControl w:val="0"/>
              <w:autoSpaceDE w:val="0"/>
              <w:autoSpaceDN w:val="0"/>
              <w:adjustRightInd w:val="0"/>
              <w:spacing w:after="0"/>
              <w:contextualSpacing/>
              <w:jc w:val="right"/>
              <w:rPr>
                <w:sz w:val="20"/>
                <w:szCs w:val="20"/>
              </w:rPr>
            </w:pPr>
            <w:r w:rsidRPr="00064DC2">
              <w:rPr>
                <w:sz w:val="20"/>
                <w:szCs w:val="20"/>
              </w:rPr>
              <w:t>59,7</w:t>
            </w:r>
          </w:p>
        </w:tc>
        <w:tc>
          <w:tcPr>
            <w:tcW w:w="198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44,6</w:t>
            </w:r>
          </w:p>
        </w:tc>
        <w:tc>
          <w:tcPr>
            <w:tcW w:w="251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-15,1</w:t>
            </w:r>
          </w:p>
        </w:tc>
      </w:tr>
      <w:tr w:rsidR="00064DC2" w:rsidRPr="00064DC2" w:rsidTr="00187366">
        <w:trPr>
          <w:trHeight w:val="976"/>
        </w:trPr>
        <w:tc>
          <w:tcPr>
            <w:tcW w:w="3888" w:type="dxa"/>
          </w:tcPr>
          <w:p w:rsidR="00064DC2" w:rsidRPr="00064DC2" w:rsidRDefault="00064DC2" w:rsidP="00EE1172">
            <w:pPr>
              <w:pStyle w:val="a5"/>
              <w:widowControl w:val="0"/>
              <w:autoSpaceDE w:val="0"/>
              <w:autoSpaceDN w:val="0"/>
              <w:adjustRightInd w:val="0"/>
              <w:spacing w:after="0"/>
              <w:contextualSpacing/>
              <w:jc w:val="both"/>
              <w:rPr>
                <w:sz w:val="20"/>
                <w:szCs w:val="20"/>
              </w:rPr>
            </w:pPr>
            <w:r w:rsidRPr="00064DC2">
              <w:rPr>
                <w:sz w:val="20"/>
                <w:szCs w:val="20"/>
              </w:rPr>
              <w:lastRenderedPageBreak/>
              <w:t>Задолженность и перерасчеты по отмененным налогам, сборам и иным обязательным платежам</w:t>
            </w:r>
          </w:p>
        </w:tc>
        <w:tc>
          <w:tcPr>
            <w:tcW w:w="1990" w:type="dxa"/>
          </w:tcPr>
          <w:p w:rsidR="00064DC2" w:rsidRPr="00064DC2" w:rsidRDefault="00064DC2" w:rsidP="00F97385">
            <w:pPr>
              <w:pStyle w:val="a5"/>
              <w:widowControl w:val="0"/>
              <w:autoSpaceDE w:val="0"/>
              <w:autoSpaceDN w:val="0"/>
              <w:adjustRightInd w:val="0"/>
              <w:spacing w:after="0"/>
              <w:contextualSpacing/>
              <w:jc w:val="right"/>
              <w:rPr>
                <w:sz w:val="20"/>
                <w:szCs w:val="20"/>
              </w:rPr>
            </w:pPr>
            <w:r w:rsidRPr="00064DC2">
              <w:rPr>
                <w:sz w:val="20"/>
                <w:szCs w:val="20"/>
              </w:rPr>
              <w:t>50,9</w:t>
            </w:r>
          </w:p>
        </w:tc>
        <w:tc>
          <w:tcPr>
            <w:tcW w:w="1980" w:type="dxa"/>
          </w:tcPr>
          <w:p w:rsidR="00064DC2" w:rsidRPr="00064DC2" w:rsidRDefault="00064DC2" w:rsidP="00064DC2">
            <w:pPr>
              <w:pStyle w:val="a5"/>
              <w:widowControl w:val="0"/>
              <w:autoSpaceDE w:val="0"/>
              <w:autoSpaceDN w:val="0"/>
              <w:adjustRightInd w:val="0"/>
              <w:spacing w:after="0"/>
              <w:contextualSpacing/>
              <w:jc w:val="right"/>
              <w:rPr>
                <w:sz w:val="20"/>
                <w:szCs w:val="20"/>
              </w:rPr>
            </w:pPr>
            <w:r w:rsidRPr="00064DC2">
              <w:rPr>
                <w:sz w:val="20"/>
                <w:szCs w:val="20"/>
              </w:rPr>
              <w:t>3,1</w:t>
            </w:r>
          </w:p>
        </w:tc>
        <w:tc>
          <w:tcPr>
            <w:tcW w:w="2510" w:type="dxa"/>
          </w:tcPr>
          <w:p w:rsidR="00064DC2" w:rsidRPr="00064DC2" w:rsidRDefault="00064DC2" w:rsidP="00EB2914">
            <w:pPr>
              <w:pStyle w:val="a5"/>
              <w:widowControl w:val="0"/>
              <w:autoSpaceDE w:val="0"/>
              <w:autoSpaceDN w:val="0"/>
              <w:adjustRightInd w:val="0"/>
              <w:spacing w:after="0"/>
              <w:contextualSpacing/>
              <w:jc w:val="right"/>
              <w:rPr>
                <w:sz w:val="20"/>
                <w:szCs w:val="20"/>
              </w:rPr>
            </w:pPr>
            <w:r w:rsidRPr="00064DC2">
              <w:rPr>
                <w:sz w:val="20"/>
                <w:szCs w:val="20"/>
              </w:rPr>
              <w:t>-4</w:t>
            </w:r>
            <w:r w:rsidR="00EB2914">
              <w:rPr>
                <w:sz w:val="20"/>
                <w:szCs w:val="20"/>
              </w:rPr>
              <w:t>7</w:t>
            </w:r>
            <w:r w:rsidRPr="00064DC2">
              <w:rPr>
                <w:sz w:val="20"/>
                <w:szCs w:val="20"/>
              </w:rPr>
              <w:t>,8</w:t>
            </w:r>
          </w:p>
        </w:tc>
      </w:tr>
      <w:tr w:rsidR="00064DC2" w:rsidRPr="00064DC2" w:rsidTr="00FE07DF">
        <w:tc>
          <w:tcPr>
            <w:tcW w:w="3888" w:type="dxa"/>
          </w:tcPr>
          <w:p w:rsidR="00064DC2" w:rsidRPr="00064DC2" w:rsidRDefault="00064DC2" w:rsidP="00EE1172">
            <w:pPr>
              <w:pStyle w:val="a5"/>
              <w:widowControl w:val="0"/>
              <w:autoSpaceDE w:val="0"/>
              <w:autoSpaceDN w:val="0"/>
              <w:adjustRightInd w:val="0"/>
              <w:spacing w:after="0"/>
              <w:contextualSpacing/>
              <w:jc w:val="both"/>
              <w:rPr>
                <w:sz w:val="20"/>
                <w:szCs w:val="20"/>
              </w:rPr>
            </w:pPr>
            <w:r w:rsidRPr="00064DC2">
              <w:rPr>
                <w:sz w:val="20"/>
                <w:szCs w:val="20"/>
              </w:rPr>
              <w:t>Итого:</w:t>
            </w:r>
          </w:p>
        </w:tc>
        <w:tc>
          <w:tcPr>
            <w:tcW w:w="1990" w:type="dxa"/>
          </w:tcPr>
          <w:p w:rsidR="00064DC2" w:rsidRPr="00064DC2" w:rsidRDefault="00064DC2" w:rsidP="00F97385">
            <w:pPr>
              <w:pStyle w:val="a5"/>
              <w:widowControl w:val="0"/>
              <w:autoSpaceDE w:val="0"/>
              <w:autoSpaceDN w:val="0"/>
              <w:adjustRightInd w:val="0"/>
              <w:spacing w:after="0"/>
              <w:contextualSpacing/>
              <w:jc w:val="right"/>
              <w:rPr>
                <w:sz w:val="20"/>
                <w:szCs w:val="20"/>
              </w:rPr>
            </w:pPr>
            <w:r w:rsidRPr="00064DC2">
              <w:rPr>
                <w:sz w:val="20"/>
                <w:szCs w:val="20"/>
              </w:rPr>
              <w:t>279,7</w:t>
            </w:r>
          </w:p>
        </w:tc>
        <w:tc>
          <w:tcPr>
            <w:tcW w:w="198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267,1</w:t>
            </w:r>
          </w:p>
        </w:tc>
        <w:tc>
          <w:tcPr>
            <w:tcW w:w="2510" w:type="dxa"/>
          </w:tcPr>
          <w:p w:rsidR="00064DC2" w:rsidRPr="00064DC2" w:rsidRDefault="00064DC2" w:rsidP="00EE1172">
            <w:pPr>
              <w:pStyle w:val="a5"/>
              <w:widowControl w:val="0"/>
              <w:autoSpaceDE w:val="0"/>
              <w:autoSpaceDN w:val="0"/>
              <w:adjustRightInd w:val="0"/>
              <w:spacing w:after="0"/>
              <w:contextualSpacing/>
              <w:jc w:val="right"/>
              <w:rPr>
                <w:sz w:val="20"/>
                <w:szCs w:val="20"/>
              </w:rPr>
            </w:pPr>
            <w:r w:rsidRPr="00064DC2">
              <w:rPr>
                <w:sz w:val="20"/>
                <w:szCs w:val="20"/>
              </w:rPr>
              <w:t>-12,6</w:t>
            </w:r>
          </w:p>
        </w:tc>
      </w:tr>
    </w:tbl>
    <w:p w:rsidR="00EE1172" w:rsidRPr="00064DC2" w:rsidRDefault="00EE1172" w:rsidP="00EE1172">
      <w:pPr>
        <w:pStyle w:val="a5"/>
        <w:spacing w:after="0"/>
        <w:ind w:firstLine="709"/>
        <w:contextualSpacing/>
        <w:jc w:val="both"/>
        <w:rPr>
          <w:sz w:val="26"/>
          <w:szCs w:val="26"/>
        </w:rPr>
      </w:pPr>
    </w:p>
    <w:p w:rsidR="00EE1172" w:rsidRPr="002101D5" w:rsidRDefault="00EE1172" w:rsidP="00EE1172">
      <w:pPr>
        <w:pStyle w:val="a5"/>
        <w:spacing w:after="0"/>
        <w:ind w:firstLine="709"/>
        <w:contextualSpacing/>
        <w:jc w:val="both"/>
        <w:rPr>
          <w:sz w:val="26"/>
          <w:szCs w:val="26"/>
        </w:rPr>
      </w:pPr>
      <w:r w:rsidRPr="002101D5">
        <w:rPr>
          <w:sz w:val="26"/>
          <w:szCs w:val="26"/>
        </w:rPr>
        <w:t xml:space="preserve">Исходя из сопоставимых показателей приведенного в таблице анализа, видно, что  объем недоимки по налоговым доходам по платежам в бюджет по состоянию на </w:t>
      </w:r>
      <w:r w:rsidRPr="002101D5">
        <w:rPr>
          <w:sz w:val="26"/>
          <w:szCs w:val="26"/>
        </w:rPr>
        <w:br/>
        <w:t>01 января 201</w:t>
      </w:r>
      <w:r w:rsidR="00C74492" w:rsidRPr="002101D5">
        <w:rPr>
          <w:sz w:val="26"/>
          <w:szCs w:val="26"/>
        </w:rPr>
        <w:t>6</w:t>
      </w:r>
      <w:r w:rsidRPr="002101D5">
        <w:rPr>
          <w:sz w:val="26"/>
          <w:szCs w:val="26"/>
        </w:rPr>
        <w:t xml:space="preserve"> года  снизился </w:t>
      </w:r>
      <w:r w:rsidR="00C74492" w:rsidRPr="002101D5">
        <w:rPr>
          <w:sz w:val="26"/>
          <w:szCs w:val="26"/>
        </w:rPr>
        <w:t xml:space="preserve">незначительно </w:t>
      </w:r>
      <w:r w:rsidRPr="002101D5">
        <w:rPr>
          <w:sz w:val="26"/>
          <w:szCs w:val="26"/>
        </w:rPr>
        <w:t xml:space="preserve">на </w:t>
      </w:r>
      <w:r w:rsidR="00C74492" w:rsidRPr="002101D5">
        <w:rPr>
          <w:sz w:val="26"/>
          <w:szCs w:val="26"/>
        </w:rPr>
        <w:t>12,6</w:t>
      </w:r>
      <w:r w:rsidRPr="002101D5">
        <w:rPr>
          <w:sz w:val="26"/>
          <w:szCs w:val="26"/>
        </w:rPr>
        <w:t xml:space="preserve"> тыс. рублей, или </w:t>
      </w:r>
      <w:r w:rsidR="002101D5" w:rsidRPr="002101D5">
        <w:rPr>
          <w:sz w:val="26"/>
          <w:szCs w:val="26"/>
        </w:rPr>
        <w:t>на</w:t>
      </w:r>
      <w:r w:rsidRPr="002101D5">
        <w:rPr>
          <w:sz w:val="26"/>
          <w:szCs w:val="26"/>
        </w:rPr>
        <w:t xml:space="preserve"> </w:t>
      </w:r>
      <w:r w:rsidR="002101D5" w:rsidRPr="002101D5">
        <w:rPr>
          <w:sz w:val="26"/>
          <w:szCs w:val="26"/>
        </w:rPr>
        <w:t>4,5</w:t>
      </w:r>
      <w:r w:rsidRPr="002101D5">
        <w:rPr>
          <w:sz w:val="26"/>
          <w:szCs w:val="26"/>
        </w:rPr>
        <w:t xml:space="preserve"> </w:t>
      </w:r>
      <w:r w:rsidR="002101D5" w:rsidRPr="002101D5">
        <w:rPr>
          <w:sz w:val="26"/>
          <w:szCs w:val="26"/>
        </w:rPr>
        <w:t>процента</w:t>
      </w:r>
      <w:r w:rsidRPr="002101D5">
        <w:rPr>
          <w:sz w:val="26"/>
          <w:szCs w:val="26"/>
        </w:rPr>
        <w:t>.</w:t>
      </w:r>
    </w:p>
    <w:p w:rsidR="00EE1172" w:rsidRPr="002101D5" w:rsidRDefault="00EE1172" w:rsidP="00EE1172">
      <w:pPr>
        <w:pStyle w:val="a5"/>
        <w:widowControl w:val="0"/>
        <w:autoSpaceDE w:val="0"/>
        <w:autoSpaceDN w:val="0"/>
        <w:adjustRightInd w:val="0"/>
        <w:spacing w:after="0"/>
        <w:contextualSpacing/>
        <w:jc w:val="both"/>
        <w:rPr>
          <w:sz w:val="20"/>
          <w:szCs w:val="20"/>
        </w:rPr>
      </w:pPr>
      <w:r w:rsidRPr="004B4BB5">
        <w:rPr>
          <w:color w:val="FF0000"/>
          <w:sz w:val="26"/>
          <w:szCs w:val="26"/>
        </w:rPr>
        <w:t xml:space="preserve">          </w:t>
      </w:r>
      <w:r w:rsidRPr="002101D5">
        <w:rPr>
          <w:sz w:val="26"/>
          <w:szCs w:val="26"/>
        </w:rPr>
        <w:t>Наибольший удельный вес в структуре недоимки по платежам в бюджет на 01 января 201</w:t>
      </w:r>
      <w:r w:rsidR="002101D5" w:rsidRPr="002101D5">
        <w:rPr>
          <w:sz w:val="26"/>
          <w:szCs w:val="26"/>
        </w:rPr>
        <w:t xml:space="preserve">6 </w:t>
      </w:r>
      <w:r w:rsidRPr="002101D5">
        <w:rPr>
          <w:sz w:val="26"/>
          <w:szCs w:val="26"/>
        </w:rPr>
        <w:t xml:space="preserve">года составляет налог на доходы  физических лиц – </w:t>
      </w:r>
      <w:r w:rsidR="002101D5" w:rsidRPr="002101D5">
        <w:rPr>
          <w:sz w:val="26"/>
          <w:szCs w:val="26"/>
        </w:rPr>
        <w:t>82,1</w:t>
      </w:r>
      <w:r w:rsidRPr="002101D5">
        <w:rPr>
          <w:sz w:val="26"/>
          <w:szCs w:val="26"/>
        </w:rPr>
        <w:t xml:space="preserve"> процента от общей суммы недоимки. Объем недоимки по данному источнику доходов на 01 января 201</w:t>
      </w:r>
      <w:r w:rsidR="002101D5" w:rsidRPr="002101D5">
        <w:rPr>
          <w:sz w:val="26"/>
          <w:szCs w:val="26"/>
        </w:rPr>
        <w:t>6</w:t>
      </w:r>
      <w:r w:rsidRPr="002101D5">
        <w:rPr>
          <w:sz w:val="26"/>
          <w:szCs w:val="26"/>
        </w:rPr>
        <w:t xml:space="preserve"> года по сравнению с показателем на 01 января 201</w:t>
      </w:r>
      <w:r w:rsidR="002101D5" w:rsidRPr="002101D5">
        <w:rPr>
          <w:sz w:val="26"/>
          <w:szCs w:val="26"/>
        </w:rPr>
        <w:t>5</w:t>
      </w:r>
      <w:r w:rsidRPr="002101D5">
        <w:rPr>
          <w:sz w:val="26"/>
          <w:szCs w:val="26"/>
        </w:rPr>
        <w:t xml:space="preserve"> года </w:t>
      </w:r>
      <w:r w:rsidR="002101D5" w:rsidRPr="002101D5">
        <w:rPr>
          <w:sz w:val="26"/>
          <w:szCs w:val="26"/>
        </w:rPr>
        <w:t xml:space="preserve">увеличился </w:t>
      </w:r>
      <w:r w:rsidRPr="002101D5">
        <w:rPr>
          <w:sz w:val="26"/>
          <w:szCs w:val="26"/>
        </w:rPr>
        <w:t xml:space="preserve">  на </w:t>
      </w:r>
      <w:r w:rsidR="002101D5" w:rsidRPr="002101D5">
        <w:rPr>
          <w:sz w:val="26"/>
          <w:szCs w:val="26"/>
        </w:rPr>
        <w:t>50,3</w:t>
      </w:r>
      <w:r w:rsidRPr="002101D5">
        <w:rPr>
          <w:sz w:val="26"/>
          <w:szCs w:val="26"/>
        </w:rPr>
        <w:t xml:space="preserve"> тыс. рублей. Второе место занимает единый налог на вмененный доход для отдельных видов деятельности</w:t>
      </w:r>
      <w:r w:rsidRPr="002101D5">
        <w:rPr>
          <w:sz w:val="20"/>
          <w:szCs w:val="20"/>
        </w:rPr>
        <w:t xml:space="preserve"> </w:t>
      </w:r>
      <w:r w:rsidRPr="002101D5">
        <w:rPr>
          <w:sz w:val="26"/>
          <w:szCs w:val="26"/>
        </w:rPr>
        <w:t xml:space="preserve">– </w:t>
      </w:r>
      <w:r w:rsidR="002101D5" w:rsidRPr="002101D5">
        <w:rPr>
          <w:sz w:val="26"/>
          <w:szCs w:val="26"/>
        </w:rPr>
        <w:t xml:space="preserve">16,7 </w:t>
      </w:r>
      <w:r w:rsidRPr="002101D5">
        <w:rPr>
          <w:sz w:val="26"/>
          <w:szCs w:val="26"/>
        </w:rPr>
        <w:t xml:space="preserve"> процента от общей суммы недоимки.  Объем недоимки по данному источнику доходов на 01 января 201</w:t>
      </w:r>
      <w:r w:rsidR="002101D5" w:rsidRPr="002101D5">
        <w:rPr>
          <w:sz w:val="26"/>
          <w:szCs w:val="26"/>
        </w:rPr>
        <w:t>6</w:t>
      </w:r>
      <w:r w:rsidRPr="002101D5">
        <w:rPr>
          <w:sz w:val="26"/>
          <w:szCs w:val="26"/>
        </w:rPr>
        <w:t xml:space="preserve"> года по сравнению с показателем на 01 января 201</w:t>
      </w:r>
      <w:r w:rsidR="002101D5" w:rsidRPr="002101D5">
        <w:rPr>
          <w:sz w:val="26"/>
          <w:szCs w:val="26"/>
        </w:rPr>
        <w:t>5</w:t>
      </w:r>
      <w:r w:rsidRPr="002101D5">
        <w:rPr>
          <w:sz w:val="26"/>
          <w:szCs w:val="26"/>
        </w:rPr>
        <w:t xml:space="preserve"> года снизился  на </w:t>
      </w:r>
      <w:r w:rsidR="002101D5" w:rsidRPr="002101D5">
        <w:rPr>
          <w:sz w:val="26"/>
          <w:szCs w:val="26"/>
        </w:rPr>
        <w:t>15,1</w:t>
      </w:r>
      <w:r w:rsidRPr="002101D5">
        <w:rPr>
          <w:sz w:val="26"/>
          <w:szCs w:val="26"/>
        </w:rPr>
        <w:t xml:space="preserve"> тыс. рублей. Третье и последне</w:t>
      </w:r>
      <w:r w:rsidR="002101D5" w:rsidRPr="002101D5">
        <w:rPr>
          <w:sz w:val="26"/>
          <w:szCs w:val="26"/>
        </w:rPr>
        <w:t>е</w:t>
      </w:r>
      <w:r w:rsidRPr="002101D5">
        <w:rPr>
          <w:sz w:val="26"/>
          <w:szCs w:val="26"/>
        </w:rPr>
        <w:t xml:space="preserve"> место занимает задолженность и перерасчеты по отмененным налогам и сборам – </w:t>
      </w:r>
      <w:r w:rsidR="002101D5" w:rsidRPr="002101D5">
        <w:rPr>
          <w:sz w:val="26"/>
          <w:szCs w:val="26"/>
        </w:rPr>
        <w:t>1,2 процента от общей суммы недоимки.</w:t>
      </w:r>
      <w:r w:rsidRPr="002101D5">
        <w:rPr>
          <w:sz w:val="26"/>
          <w:szCs w:val="26"/>
        </w:rPr>
        <w:t xml:space="preserve">  Объем недоимки по данному источнику доходов на 01 января 201</w:t>
      </w:r>
      <w:r w:rsidR="002101D5" w:rsidRPr="002101D5">
        <w:rPr>
          <w:sz w:val="26"/>
          <w:szCs w:val="26"/>
        </w:rPr>
        <w:t>6</w:t>
      </w:r>
      <w:r w:rsidRPr="002101D5">
        <w:rPr>
          <w:sz w:val="26"/>
          <w:szCs w:val="26"/>
        </w:rPr>
        <w:t xml:space="preserve"> года по сравнению с показателем на 01 января 201</w:t>
      </w:r>
      <w:r w:rsidR="002101D5" w:rsidRPr="002101D5">
        <w:rPr>
          <w:sz w:val="26"/>
          <w:szCs w:val="26"/>
        </w:rPr>
        <w:t>5</w:t>
      </w:r>
      <w:r w:rsidRPr="002101D5">
        <w:rPr>
          <w:sz w:val="26"/>
          <w:szCs w:val="26"/>
        </w:rPr>
        <w:t xml:space="preserve"> года </w:t>
      </w:r>
      <w:r w:rsidR="002101D5" w:rsidRPr="002101D5">
        <w:rPr>
          <w:sz w:val="26"/>
          <w:szCs w:val="26"/>
        </w:rPr>
        <w:t>значительно</w:t>
      </w:r>
      <w:r w:rsidRPr="002101D5">
        <w:rPr>
          <w:sz w:val="26"/>
          <w:szCs w:val="26"/>
        </w:rPr>
        <w:t xml:space="preserve"> снизился  на  </w:t>
      </w:r>
      <w:r w:rsidR="002101D5" w:rsidRPr="002101D5">
        <w:rPr>
          <w:sz w:val="26"/>
          <w:szCs w:val="26"/>
        </w:rPr>
        <w:t>4</w:t>
      </w:r>
      <w:r w:rsidR="00793FD8">
        <w:rPr>
          <w:sz w:val="26"/>
          <w:szCs w:val="26"/>
        </w:rPr>
        <w:t>7</w:t>
      </w:r>
      <w:r w:rsidR="002101D5" w:rsidRPr="002101D5">
        <w:rPr>
          <w:sz w:val="26"/>
          <w:szCs w:val="26"/>
        </w:rPr>
        <w:t>,8</w:t>
      </w:r>
      <w:r w:rsidRPr="002101D5">
        <w:rPr>
          <w:sz w:val="26"/>
          <w:szCs w:val="26"/>
        </w:rPr>
        <w:t xml:space="preserve"> тыс. рублей</w:t>
      </w:r>
      <w:r w:rsidR="00793FD8">
        <w:rPr>
          <w:sz w:val="26"/>
          <w:szCs w:val="26"/>
        </w:rPr>
        <w:t xml:space="preserve">, или более чем </w:t>
      </w:r>
      <w:r w:rsidR="002101D5" w:rsidRPr="002101D5">
        <w:rPr>
          <w:sz w:val="26"/>
          <w:szCs w:val="26"/>
        </w:rPr>
        <w:t xml:space="preserve"> 16 раз</w:t>
      </w:r>
      <w:r w:rsidRPr="002101D5">
        <w:rPr>
          <w:sz w:val="26"/>
          <w:szCs w:val="26"/>
        </w:rPr>
        <w:t>.</w:t>
      </w:r>
    </w:p>
    <w:p w:rsidR="00EE1172" w:rsidRPr="00874538" w:rsidRDefault="00EE1172" w:rsidP="00EE1172">
      <w:pPr>
        <w:pStyle w:val="a5"/>
        <w:spacing w:after="0"/>
        <w:ind w:firstLine="709"/>
        <w:contextualSpacing/>
        <w:jc w:val="both"/>
        <w:rPr>
          <w:sz w:val="26"/>
          <w:szCs w:val="26"/>
        </w:rPr>
      </w:pPr>
      <w:r w:rsidRPr="00874538">
        <w:rPr>
          <w:sz w:val="26"/>
          <w:szCs w:val="26"/>
        </w:rPr>
        <w:t>В 201</w:t>
      </w:r>
      <w:r w:rsidR="008F4FD4" w:rsidRPr="00874538">
        <w:rPr>
          <w:sz w:val="26"/>
          <w:szCs w:val="26"/>
        </w:rPr>
        <w:t>5</w:t>
      </w:r>
      <w:r w:rsidRPr="00874538">
        <w:rPr>
          <w:sz w:val="26"/>
          <w:szCs w:val="26"/>
        </w:rPr>
        <w:t xml:space="preserve"> году в Междуреченском муниципальном районе работала единая постоянно действующая межведомственная комиссия по платежам в бюджет и легализации объектов налогообложения (далее – комиссия).  За 201</w:t>
      </w:r>
      <w:r w:rsidR="00874538" w:rsidRPr="00874538">
        <w:rPr>
          <w:sz w:val="26"/>
          <w:szCs w:val="26"/>
        </w:rPr>
        <w:t>5</w:t>
      </w:r>
      <w:r w:rsidRPr="00874538">
        <w:rPr>
          <w:sz w:val="26"/>
          <w:szCs w:val="26"/>
        </w:rPr>
        <w:t xml:space="preserve"> год проведено </w:t>
      </w:r>
      <w:r w:rsidR="00874538" w:rsidRPr="00874538">
        <w:rPr>
          <w:sz w:val="26"/>
          <w:szCs w:val="26"/>
        </w:rPr>
        <w:t>13</w:t>
      </w:r>
      <w:r w:rsidRPr="00874538">
        <w:rPr>
          <w:sz w:val="26"/>
          <w:szCs w:val="26"/>
        </w:rPr>
        <w:t xml:space="preserve"> заседаний комиссии, что </w:t>
      </w:r>
      <w:r w:rsidR="00874538" w:rsidRPr="00874538">
        <w:rPr>
          <w:sz w:val="26"/>
          <w:szCs w:val="26"/>
        </w:rPr>
        <w:t xml:space="preserve">больше </w:t>
      </w:r>
      <w:r w:rsidRPr="00874538">
        <w:rPr>
          <w:sz w:val="26"/>
          <w:szCs w:val="26"/>
        </w:rPr>
        <w:t xml:space="preserve"> на </w:t>
      </w:r>
      <w:r w:rsidR="00874538" w:rsidRPr="00874538">
        <w:rPr>
          <w:sz w:val="26"/>
          <w:szCs w:val="26"/>
        </w:rPr>
        <w:t>5</w:t>
      </w:r>
      <w:r w:rsidRPr="00874538">
        <w:rPr>
          <w:sz w:val="26"/>
          <w:szCs w:val="26"/>
        </w:rPr>
        <w:t xml:space="preserve"> заседани</w:t>
      </w:r>
      <w:r w:rsidR="0036445A">
        <w:rPr>
          <w:sz w:val="26"/>
          <w:szCs w:val="26"/>
        </w:rPr>
        <w:t>я</w:t>
      </w:r>
      <w:r w:rsidRPr="00874538">
        <w:rPr>
          <w:sz w:val="26"/>
          <w:szCs w:val="26"/>
        </w:rPr>
        <w:t xml:space="preserve"> в сравнении с 201</w:t>
      </w:r>
      <w:r w:rsidR="00874538" w:rsidRPr="00874538">
        <w:rPr>
          <w:sz w:val="26"/>
          <w:szCs w:val="26"/>
        </w:rPr>
        <w:t>4</w:t>
      </w:r>
      <w:r w:rsidRPr="00874538">
        <w:rPr>
          <w:sz w:val="26"/>
          <w:szCs w:val="26"/>
        </w:rPr>
        <w:t xml:space="preserve"> годом. Количество приглашенных на заседание налогоплательщиков (физических лиц), имеющих задолженность в бюджет района за 201</w:t>
      </w:r>
      <w:r w:rsidR="00874538" w:rsidRPr="00874538">
        <w:rPr>
          <w:sz w:val="26"/>
          <w:szCs w:val="26"/>
        </w:rPr>
        <w:t>5</w:t>
      </w:r>
      <w:r w:rsidRPr="00874538">
        <w:rPr>
          <w:sz w:val="26"/>
          <w:szCs w:val="26"/>
        </w:rPr>
        <w:t xml:space="preserve"> год</w:t>
      </w:r>
      <w:r w:rsidR="0036445A">
        <w:rPr>
          <w:sz w:val="26"/>
          <w:szCs w:val="26"/>
        </w:rPr>
        <w:t xml:space="preserve">, </w:t>
      </w:r>
      <w:r w:rsidRPr="00874538">
        <w:rPr>
          <w:sz w:val="26"/>
          <w:szCs w:val="26"/>
        </w:rPr>
        <w:t xml:space="preserve"> составило </w:t>
      </w:r>
      <w:r w:rsidR="00874538" w:rsidRPr="00874538">
        <w:rPr>
          <w:sz w:val="26"/>
          <w:szCs w:val="26"/>
        </w:rPr>
        <w:t>25</w:t>
      </w:r>
      <w:r w:rsidRPr="00874538">
        <w:rPr>
          <w:sz w:val="26"/>
          <w:szCs w:val="26"/>
        </w:rPr>
        <w:t xml:space="preserve"> человек. </w:t>
      </w:r>
    </w:p>
    <w:p w:rsidR="00EE1172" w:rsidRPr="00874538" w:rsidRDefault="00EE1172" w:rsidP="00EE1172">
      <w:pPr>
        <w:pStyle w:val="a5"/>
        <w:spacing w:after="0"/>
        <w:ind w:firstLine="709"/>
        <w:contextualSpacing/>
        <w:jc w:val="both"/>
        <w:rPr>
          <w:sz w:val="26"/>
          <w:szCs w:val="26"/>
        </w:rPr>
      </w:pPr>
      <w:r w:rsidRPr="00874538">
        <w:rPr>
          <w:sz w:val="26"/>
          <w:szCs w:val="26"/>
        </w:rPr>
        <w:t>Объем  погашенной недоимки по налогам налогоплательщиков (физических лиц), приглашенных  на заседание межведомственной комиссии за 201</w:t>
      </w:r>
      <w:r w:rsidR="00874538" w:rsidRPr="00874538">
        <w:rPr>
          <w:sz w:val="26"/>
          <w:szCs w:val="26"/>
        </w:rPr>
        <w:t>5</w:t>
      </w:r>
      <w:r w:rsidRPr="00874538">
        <w:rPr>
          <w:sz w:val="26"/>
          <w:szCs w:val="26"/>
        </w:rPr>
        <w:t xml:space="preserve"> год</w:t>
      </w:r>
      <w:r w:rsidR="0036445A">
        <w:rPr>
          <w:sz w:val="26"/>
          <w:szCs w:val="26"/>
        </w:rPr>
        <w:t>,</w:t>
      </w:r>
      <w:r w:rsidRPr="00874538">
        <w:rPr>
          <w:sz w:val="26"/>
          <w:szCs w:val="26"/>
        </w:rPr>
        <w:t xml:space="preserve"> составил </w:t>
      </w:r>
      <w:r w:rsidR="00874538" w:rsidRPr="00874538">
        <w:rPr>
          <w:sz w:val="26"/>
          <w:szCs w:val="26"/>
        </w:rPr>
        <w:t>48,4</w:t>
      </w:r>
      <w:r w:rsidRPr="00874538">
        <w:rPr>
          <w:sz w:val="26"/>
          <w:szCs w:val="26"/>
        </w:rPr>
        <w:t xml:space="preserve"> тыс. рублей. Объем  погашенной недоимки по налогам налогоплательщиков (юридических лиц), приглашенных  на заседание межведомственной комиссии за 201</w:t>
      </w:r>
      <w:r w:rsidR="00874538" w:rsidRPr="00874538">
        <w:rPr>
          <w:sz w:val="26"/>
          <w:szCs w:val="26"/>
        </w:rPr>
        <w:t>5</w:t>
      </w:r>
      <w:r w:rsidR="0036445A">
        <w:rPr>
          <w:sz w:val="26"/>
          <w:szCs w:val="26"/>
        </w:rPr>
        <w:t>, с</w:t>
      </w:r>
      <w:r w:rsidRPr="00874538">
        <w:rPr>
          <w:sz w:val="26"/>
          <w:szCs w:val="26"/>
        </w:rPr>
        <w:t xml:space="preserve">оставил </w:t>
      </w:r>
      <w:r w:rsidR="00874538" w:rsidRPr="00874538">
        <w:rPr>
          <w:sz w:val="26"/>
          <w:szCs w:val="26"/>
        </w:rPr>
        <w:t>769,0</w:t>
      </w:r>
      <w:r w:rsidRPr="00874538">
        <w:rPr>
          <w:sz w:val="26"/>
          <w:szCs w:val="26"/>
        </w:rPr>
        <w:t xml:space="preserve"> тыс. рублей.</w:t>
      </w:r>
    </w:p>
    <w:p w:rsidR="00EE1172" w:rsidRPr="00874538" w:rsidRDefault="00EE1172" w:rsidP="00EE1172">
      <w:pPr>
        <w:pStyle w:val="a5"/>
        <w:spacing w:after="0"/>
        <w:ind w:firstLine="709"/>
        <w:contextualSpacing/>
        <w:jc w:val="both"/>
        <w:rPr>
          <w:sz w:val="26"/>
          <w:szCs w:val="26"/>
        </w:rPr>
      </w:pPr>
      <w:r w:rsidRPr="00874538">
        <w:rPr>
          <w:sz w:val="26"/>
          <w:szCs w:val="26"/>
        </w:rPr>
        <w:t xml:space="preserve">В соответствии с пунктом 1.2 Положения о единой постоянно действующей межведомственной комиссии по платежам в бюджет и легализации объектов налогообложения, утвержденного постановлением администрации Междуреченского муниципального района от 09 августа 2012 года № 301, заседания комиссии должны проводиться каждый  второй вторник месяца. </w:t>
      </w:r>
    </w:p>
    <w:p w:rsidR="00EE1172" w:rsidRPr="00874538" w:rsidRDefault="00EE1172" w:rsidP="00EE1172">
      <w:pPr>
        <w:pStyle w:val="a5"/>
        <w:spacing w:after="0"/>
        <w:ind w:firstLine="709"/>
        <w:contextualSpacing/>
        <w:jc w:val="both"/>
        <w:rPr>
          <w:i/>
          <w:sz w:val="26"/>
          <w:szCs w:val="26"/>
        </w:rPr>
      </w:pPr>
      <w:r w:rsidRPr="00874538">
        <w:rPr>
          <w:i/>
          <w:sz w:val="26"/>
          <w:szCs w:val="26"/>
        </w:rPr>
        <w:t>Проанализировать по количеству налогоплательщиков, имеющих задолженность в бюджет района, с указанием объема недоимки по состоянию на 01 января 201</w:t>
      </w:r>
      <w:r w:rsidR="00874538" w:rsidRPr="00874538">
        <w:rPr>
          <w:i/>
          <w:sz w:val="26"/>
          <w:szCs w:val="26"/>
        </w:rPr>
        <w:t>6</w:t>
      </w:r>
      <w:r w:rsidRPr="00874538">
        <w:rPr>
          <w:i/>
          <w:sz w:val="26"/>
          <w:szCs w:val="26"/>
        </w:rPr>
        <w:t xml:space="preserve"> года  не представляется возможным в связи с не</w:t>
      </w:r>
      <w:r w:rsidR="0036445A">
        <w:rPr>
          <w:i/>
          <w:sz w:val="26"/>
          <w:szCs w:val="26"/>
        </w:rPr>
        <w:t xml:space="preserve"> </w:t>
      </w:r>
      <w:r w:rsidRPr="00874538">
        <w:rPr>
          <w:i/>
          <w:sz w:val="26"/>
          <w:szCs w:val="26"/>
        </w:rPr>
        <w:t>предоставлением данных.</w:t>
      </w:r>
    </w:p>
    <w:p w:rsidR="00EE1172" w:rsidRPr="00874538" w:rsidRDefault="00EE1172" w:rsidP="00EE1172">
      <w:pPr>
        <w:pStyle w:val="a5"/>
        <w:spacing w:after="0"/>
        <w:ind w:firstLine="709"/>
        <w:contextualSpacing/>
        <w:jc w:val="both"/>
        <w:rPr>
          <w:sz w:val="26"/>
          <w:szCs w:val="26"/>
        </w:rPr>
      </w:pP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Безвозмездные перечисления из других уровней бюджетов РФ и иные поступления </w:t>
      </w:r>
      <w:r w:rsidR="0036445A">
        <w:rPr>
          <w:rFonts w:ascii="Times New Roman" w:hAnsi="Times New Roman" w:cs="Times New Roman"/>
          <w:sz w:val="26"/>
          <w:szCs w:val="26"/>
        </w:rPr>
        <w:t xml:space="preserve">в </w:t>
      </w:r>
      <w:r w:rsidRPr="00EE1172">
        <w:rPr>
          <w:rFonts w:ascii="Times New Roman" w:hAnsi="Times New Roman" w:cs="Times New Roman"/>
          <w:sz w:val="26"/>
          <w:szCs w:val="26"/>
        </w:rPr>
        <w:t xml:space="preserve">бюджет района </w:t>
      </w:r>
      <w:r w:rsidR="0036445A">
        <w:rPr>
          <w:rFonts w:ascii="Times New Roman" w:hAnsi="Times New Roman" w:cs="Times New Roman"/>
          <w:sz w:val="26"/>
          <w:szCs w:val="26"/>
        </w:rPr>
        <w:t xml:space="preserve">составили </w:t>
      </w:r>
      <w:r w:rsidR="004B4BB5">
        <w:rPr>
          <w:rFonts w:ascii="Times New Roman" w:hAnsi="Times New Roman" w:cs="Times New Roman"/>
          <w:sz w:val="26"/>
          <w:szCs w:val="26"/>
        </w:rPr>
        <w:t>181557,3</w:t>
      </w:r>
      <w:r w:rsidRPr="00EE1172">
        <w:rPr>
          <w:rFonts w:ascii="Times New Roman" w:hAnsi="Times New Roman" w:cs="Times New Roman"/>
          <w:sz w:val="26"/>
          <w:szCs w:val="26"/>
        </w:rPr>
        <w:t xml:space="preserve"> тыс. рублей, в том числе: </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дотации бюджету муниципальных образований  </w:t>
      </w:r>
      <w:r w:rsidR="004B4BB5">
        <w:rPr>
          <w:rFonts w:ascii="Times New Roman" w:hAnsi="Times New Roman" w:cs="Times New Roman"/>
          <w:sz w:val="26"/>
          <w:szCs w:val="26"/>
        </w:rPr>
        <w:t>44582,5</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субсидии бюджетам муниципальных образований  </w:t>
      </w:r>
      <w:r w:rsidR="004B4BB5">
        <w:rPr>
          <w:rFonts w:ascii="Times New Roman" w:hAnsi="Times New Roman" w:cs="Times New Roman"/>
          <w:sz w:val="26"/>
          <w:szCs w:val="26"/>
        </w:rPr>
        <w:t>22817,5</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субвенции бюджетам муниципальных образований </w:t>
      </w:r>
      <w:r w:rsidR="004B4BB5">
        <w:rPr>
          <w:rFonts w:ascii="Times New Roman" w:hAnsi="Times New Roman" w:cs="Times New Roman"/>
          <w:sz w:val="26"/>
          <w:szCs w:val="26"/>
        </w:rPr>
        <w:t>113103,2</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иные межбюджетные трансферты </w:t>
      </w:r>
      <w:r w:rsidR="004B4BB5">
        <w:rPr>
          <w:rFonts w:ascii="Times New Roman" w:hAnsi="Times New Roman" w:cs="Times New Roman"/>
          <w:sz w:val="26"/>
          <w:szCs w:val="26"/>
        </w:rPr>
        <w:t>1205,4</w:t>
      </w:r>
      <w:r w:rsidRPr="00EE1172">
        <w:rPr>
          <w:rFonts w:ascii="Times New Roman" w:hAnsi="Times New Roman" w:cs="Times New Roman"/>
          <w:sz w:val="26"/>
          <w:szCs w:val="26"/>
        </w:rPr>
        <w:t xml:space="preserve"> тыс. рублей;</w:t>
      </w:r>
    </w:p>
    <w:p w:rsid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lastRenderedPageBreak/>
        <w:t xml:space="preserve">                 -</w:t>
      </w:r>
      <w:r w:rsidR="0036445A">
        <w:rPr>
          <w:rFonts w:ascii="Times New Roman" w:hAnsi="Times New Roman" w:cs="Times New Roman"/>
          <w:sz w:val="26"/>
          <w:szCs w:val="26"/>
        </w:rPr>
        <w:t xml:space="preserve"> возврат</w:t>
      </w:r>
      <w:r w:rsidRPr="00EE1172">
        <w:rPr>
          <w:rFonts w:ascii="Times New Roman" w:hAnsi="Times New Roman" w:cs="Times New Roman"/>
          <w:sz w:val="26"/>
          <w:szCs w:val="26"/>
        </w:rPr>
        <w:t xml:space="preserve"> остатков субсидий, субвенций или иных межбюджетных трансфертов</w:t>
      </w:r>
      <w:r w:rsidR="00445BA2">
        <w:rPr>
          <w:rFonts w:ascii="Times New Roman" w:hAnsi="Times New Roman" w:cs="Times New Roman"/>
          <w:sz w:val="26"/>
          <w:szCs w:val="26"/>
        </w:rPr>
        <w:t>, имеющих целевое  назначение, прошлых лет из бюджетов муниципальных районов</w:t>
      </w:r>
      <w:r w:rsidRPr="00EE1172">
        <w:rPr>
          <w:rFonts w:ascii="Times New Roman" w:hAnsi="Times New Roman" w:cs="Times New Roman"/>
          <w:sz w:val="26"/>
          <w:szCs w:val="26"/>
        </w:rPr>
        <w:t xml:space="preserve"> </w:t>
      </w:r>
      <w:r w:rsidR="00445BA2">
        <w:rPr>
          <w:rFonts w:ascii="Times New Roman" w:hAnsi="Times New Roman" w:cs="Times New Roman"/>
          <w:sz w:val="26"/>
          <w:szCs w:val="26"/>
        </w:rPr>
        <w:t>-151,3</w:t>
      </w:r>
      <w:r w:rsidRPr="00EE1172">
        <w:rPr>
          <w:rFonts w:ascii="Times New Roman" w:hAnsi="Times New Roman" w:cs="Times New Roman"/>
          <w:sz w:val="26"/>
          <w:szCs w:val="26"/>
        </w:rPr>
        <w:t xml:space="preserve"> тыс. рублей</w:t>
      </w:r>
      <w:r w:rsidR="00445BA2">
        <w:rPr>
          <w:rFonts w:ascii="Times New Roman" w:hAnsi="Times New Roman" w:cs="Times New Roman"/>
          <w:sz w:val="26"/>
          <w:szCs w:val="26"/>
        </w:rPr>
        <w:t>.</w:t>
      </w:r>
    </w:p>
    <w:p w:rsidR="00586316" w:rsidRDefault="00586316" w:rsidP="00EE1172">
      <w:pPr>
        <w:spacing w:after="0" w:line="240" w:lineRule="auto"/>
        <w:contextualSpacing/>
        <w:jc w:val="both"/>
        <w:rPr>
          <w:rFonts w:ascii="Times New Roman" w:hAnsi="Times New Roman" w:cs="Times New Roman"/>
          <w:sz w:val="26"/>
          <w:szCs w:val="26"/>
        </w:rPr>
      </w:pPr>
    </w:p>
    <w:p w:rsidR="00586316" w:rsidRDefault="00586316" w:rsidP="00EE1172">
      <w:pPr>
        <w:spacing w:after="0" w:line="240" w:lineRule="auto"/>
        <w:contextualSpacing/>
        <w:jc w:val="both"/>
        <w:rPr>
          <w:rFonts w:ascii="Times New Roman" w:hAnsi="Times New Roman" w:cs="Times New Roman"/>
          <w:sz w:val="26"/>
          <w:szCs w:val="26"/>
        </w:rPr>
      </w:pPr>
    </w:p>
    <w:p w:rsidR="00586316" w:rsidRPr="00EE1172" w:rsidRDefault="00586316" w:rsidP="00EE1172">
      <w:pPr>
        <w:spacing w:after="0" w:line="240" w:lineRule="auto"/>
        <w:contextualSpacing/>
        <w:jc w:val="both"/>
        <w:rPr>
          <w:rFonts w:ascii="Times New Roman" w:hAnsi="Times New Roman" w:cs="Times New Roman"/>
          <w:sz w:val="26"/>
          <w:szCs w:val="26"/>
        </w:rPr>
      </w:pPr>
    </w:p>
    <w:p w:rsid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Динамика  исполнения бюджета района по безвозмездным поступлениям  от других бюджетов РФ показала, что при сравнении показателей  201</w:t>
      </w:r>
      <w:r w:rsidR="00445BA2">
        <w:rPr>
          <w:rFonts w:ascii="Times New Roman" w:hAnsi="Times New Roman" w:cs="Times New Roman"/>
          <w:sz w:val="26"/>
          <w:szCs w:val="26"/>
        </w:rPr>
        <w:t>4</w:t>
      </w:r>
      <w:r w:rsidRPr="00EE1172">
        <w:rPr>
          <w:rFonts w:ascii="Times New Roman" w:hAnsi="Times New Roman" w:cs="Times New Roman"/>
          <w:sz w:val="26"/>
          <w:szCs w:val="26"/>
        </w:rPr>
        <w:t xml:space="preserve"> года с 201</w:t>
      </w:r>
      <w:r w:rsidR="00445BA2">
        <w:rPr>
          <w:rFonts w:ascii="Times New Roman" w:hAnsi="Times New Roman" w:cs="Times New Roman"/>
          <w:sz w:val="26"/>
          <w:szCs w:val="26"/>
        </w:rPr>
        <w:t>5</w:t>
      </w:r>
      <w:r w:rsidRPr="00EE1172">
        <w:rPr>
          <w:rFonts w:ascii="Times New Roman" w:hAnsi="Times New Roman" w:cs="Times New Roman"/>
          <w:sz w:val="26"/>
          <w:szCs w:val="26"/>
        </w:rPr>
        <w:t xml:space="preserve"> годом наблюдается </w:t>
      </w:r>
      <w:r w:rsidR="00445BA2">
        <w:rPr>
          <w:rFonts w:ascii="Times New Roman" w:hAnsi="Times New Roman" w:cs="Times New Roman"/>
          <w:sz w:val="26"/>
          <w:szCs w:val="26"/>
        </w:rPr>
        <w:t>увеличение</w:t>
      </w:r>
      <w:r w:rsidRPr="00EE1172">
        <w:rPr>
          <w:rFonts w:ascii="Times New Roman" w:hAnsi="Times New Roman" w:cs="Times New Roman"/>
          <w:sz w:val="26"/>
          <w:szCs w:val="26"/>
        </w:rPr>
        <w:t xml:space="preserve">  безвозмездных поступлений на </w:t>
      </w:r>
      <w:r w:rsidR="00445BA2">
        <w:rPr>
          <w:rFonts w:ascii="Times New Roman" w:hAnsi="Times New Roman" w:cs="Times New Roman"/>
          <w:sz w:val="26"/>
          <w:szCs w:val="26"/>
        </w:rPr>
        <w:t>1871,2</w:t>
      </w:r>
      <w:r w:rsidRPr="00EE1172">
        <w:rPr>
          <w:rFonts w:ascii="Times New Roman" w:hAnsi="Times New Roman" w:cs="Times New Roman"/>
          <w:sz w:val="26"/>
          <w:szCs w:val="26"/>
        </w:rPr>
        <w:t xml:space="preserve"> тыс. рублей, или на </w:t>
      </w:r>
      <w:r w:rsidR="00445BA2">
        <w:rPr>
          <w:rFonts w:ascii="Times New Roman" w:hAnsi="Times New Roman" w:cs="Times New Roman"/>
          <w:sz w:val="26"/>
          <w:szCs w:val="26"/>
        </w:rPr>
        <w:t>1,0 процент, что связано с переда</w:t>
      </w:r>
      <w:r w:rsidR="0036445A">
        <w:rPr>
          <w:rFonts w:ascii="Times New Roman" w:hAnsi="Times New Roman" w:cs="Times New Roman"/>
          <w:sz w:val="26"/>
          <w:szCs w:val="26"/>
        </w:rPr>
        <w:t>чей полномочий с уровня области</w:t>
      </w:r>
      <w:r w:rsidR="00445BA2">
        <w:rPr>
          <w:rFonts w:ascii="Times New Roman" w:hAnsi="Times New Roman" w:cs="Times New Roman"/>
          <w:sz w:val="26"/>
          <w:szCs w:val="26"/>
        </w:rPr>
        <w:t xml:space="preserve"> на уровень района по обеспечению выравнивания бюджетной обеспеченности сельских поселений</w:t>
      </w:r>
      <w:r w:rsidR="002D1A68">
        <w:rPr>
          <w:rFonts w:ascii="Times New Roman" w:hAnsi="Times New Roman" w:cs="Times New Roman"/>
          <w:sz w:val="26"/>
          <w:szCs w:val="26"/>
        </w:rPr>
        <w:t xml:space="preserve"> и осуществление мероприятий по переселению граждан из аварийного жилищного фонда поселений</w:t>
      </w:r>
      <w:r w:rsidR="00445BA2">
        <w:rPr>
          <w:rFonts w:ascii="Times New Roman" w:hAnsi="Times New Roman" w:cs="Times New Roman"/>
          <w:sz w:val="26"/>
          <w:szCs w:val="26"/>
        </w:rPr>
        <w:t>.</w:t>
      </w:r>
    </w:p>
    <w:p w:rsidR="00187366" w:rsidRPr="00EE1172" w:rsidRDefault="00187366" w:rsidP="00EE1172">
      <w:pPr>
        <w:spacing w:after="0" w:line="240" w:lineRule="auto"/>
        <w:contextualSpacing/>
        <w:jc w:val="both"/>
        <w:rPr>
          <w:rFonts w:ascii="Times New Roman" w:hAnsi="Times New Roman" w:cs="Times New Roman"/>
          <w:sz w:val="26"/>
          <w:szCs w:val="26"/>
        </w:rPr>
      </w:pPr>
    </w:p>
    <w:p w:rsidR="00EE1172" w:rsidRPr="00EE1172" w:rsidRDefault="00EE1172" w:rsidP="00EE117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b/>
          <w:sz w:val="26"/>
          <w:szCs w:val="26"/>
        </w:rPr>
        <w:t>Расходы</w:t>
      </w:r>
      <w:r w:rsidRPr="00EE1172">
        <w:rPr>
          <w:rFonts w:ascii="Times New Roman" w:hAnsi="Times New Roman" w:cs="Times New Roman"/>
          <w:sz w:val="26"/>
          <w:szCs w:val="26"/>
        </w:rPr>
        <w:t xml:space="preserve"> бюджета района составили </w:t>
      </w:r>
      <w:r w:rsidR="002B0387">
        <w:rPr>
          <w:rFonts w:ascii="Times New Roman" w:hAnsi="Times New Roman" w:cs="Times New Roman"/>
          <w:sz w:val="26"/>
          <w:szCs w:val="26"/>
        </w:rPr>
        <w:t>231481,7</w:t>
      </w:r>
      <w:r w:rsidRPr="00EE1172">
        <w:rPr>
          <w:rFonts w:ascii="Times New Roman" w:hAnsi="Times New Roman" w:cs="Times New Roman"/>
          <w:sz w:val="26"/>
          <w:szCs w:val="26"/>
        </w:rPr>
        <w:t xml:space="preserve"> тыс. рублей, не исполнены в объеме </w:t>
      </w:r>
      <w:r w:rsidR="002B0387">
        <w:rPr>
          <w:rFonts w:ascii="Times New Roman" w:hAnsi="Times New Roman" w:cs="Times New Roman"/>
          <w:sz w:val="26"/>
          <w:szCs w:val="26"/>
        </w:rPr>
        <w:t>2699,7</w:t>
      </w:r>
      <w:r w:rsidRPr="00EE1172">
        <w:rPr>
          <w:rFonts w:ascii="Times New Roman" w:hAnsi="Times New Roman" w:cs="Times New Roman"/>
          <w:sz w:val="26"/>
          <w:szCs w:val="26"/>
        </w:rPr>
        <w:t xml:space="preserve"> тыс. рублей, что составляет </w:t>
      </w:r>
      <w:r w:rsidR="002B0387">
        <w:rPr>
          <w:rFonts w:ascii="Times New Roman" w:hAnsi="Times New Roman" w:cs="Times New Roman"/>
          <w:sz w:val="26"/>
          <w:szCs w:val="26"/>
        </w:rPr>
        <w:t>1,2</w:t>
      </w:r>
      <w:r w:rsidRPr="00EE1172">
        <w:rPr>
          <w:rFonts w:ascii="Times New Roman" w:hAnsi="Times New Roman" w:cs="Times New Roman"/>
          <w:sz w:val="26"/>
          <w:szCs w:val="26"/>
        </w:rPr>
        <w:t xml:space="preserve"> процента  от уточненных бюджетных назначений на 201</w:t>
      </w:r>
      <w:r w:rsidR="002B0387">
        <w:rPr>
          <w:rFonts w:ascii="Times New Roman" w:hAnsi="Times New Roman" w:cs="Times New Roman"/>
          <w:sz w:val="26"/>
          <w:szCs w:val="26"/>
        </w:rPr>
        <w:t>5</w:t>
      </w:r>
      <w:r w:rsidRPr="00EE1172">
        <w:rPr>
          <w:rFonts w:ascii="Times New Roman" w:hAnsi="Times New Roman" w:cs="Times New Roman"/>
          <w:sz w:val="26"/>
          <w:szCs w:val="26"/>
        </w:rPr>
        <w:t xml:space="preserve"> год.  По сравнению с 201</w:t>
      </w:r>
      <w:r w:rsidR="002B0387">
        <w:rPr>
          <w:rFonts w:ascii="Times New Roman" w:hAnsi="Times New Roman" w:cs="Times New Roman"/>
          <w:sz w:val="26"/>
          <w:szCs w:val="26"/>
        </w:rPr>
        <w:t>4</w:t>
      </w:r>
      <w:r w:rsidRPr="00EE1172">
        <w:rPr>
          <w:rFonts w:ascii="Times New Roman" w:hAnsi="Times New Roman" w:cs="Times New Roman"/>
          <w:sz w:val="26"/>
          <w:szCs w:val="26"/>
        </w:rPr>
        <w:t xml:space="preserve"> годом расходы увеличились   на   </w:t>
      </w:r>
      <w:r w:rsidR="002B0387">
        <w:rPr>
          <w:rFonts w:ascii="Times New Roman" w:hAnsi="Times New Roman" w:cs="Times New Roman"/>
          <w:sz w:val="26"/>
          <w:szCs w:val="26"/>
        </w:rPr>
        <w:t>4633,1</w:t>
      </w:r>
      <w:r w:rsidRPr="00EE1172">
        <w:rPr>
          <w:rFonts w:ascii="Times New Roman" w:hAnsi="Times New Roman" w:cs="Times New Roman"/>
          <w:sz w:val="26"/>
          <w:szCs w:val="26"/>
        </w:rPr>
        <w:t xml:space="preserve"> тыс. рублей (на </w:t>
      </w:r>
      <w:r w:rsidR="002B0387">
        <w:rPr>
          <w:rFonts w:ascii="Times New Roman" w:hAnsi="Times New Roman" w:cs="Times New Roman"/>
          <w:sz w:val="26"/>
          <w:szCs w:val="26"/>
        </w:rPr>
        <w:t>2,0</w:t>
      </w:r>
      <w:r w:rsidRPr="00EE1172">
        <w:rPr>
          <w:rFonts w:ascii="Times New Roman" w:hAnsi="Times New Roman" w:cs="Times New Roman"/>
          <w:sz w:val="26"/>
          <w:szCs w:val="26"/>
        </w:rPr>
        <w:t xml:space="preserve"> %). </w:t>
      </w:r>
    </w:p>
    <w:p w:rsidR="002B0387" w:rsidRDefault="00EE1172" w:rsidP="00EE117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Структура расходов бюджета района в сравнении с 201</w:t>
      </w:r>
      <w:r w:rsidR="002B0387">
        <w:rPr>
          <w:rFonts w:ascii="Times New Roman" w:hAnsi="Times New Roman" w:cs="Times New Roman"/>
          <w:sz w:val="26"/>
          <w:szCs w:val="26"/>
        </w:rPr>
        <w:t>4</w:t>
      </w:r>
      <w:r w:rsidRPr="00EE1172">
        <w:rPr>
          <w:rFonts w:ascii="Times New Roman" w:hAnsi="Times New Roman" w:cs="Times New Roman"/>
          <w:sz w:val="26"/>
          <w:szCs w:val="26"/>
        </w:rPr>
        <w:t xml:space="preserve"> годом </w:t>
      </w:r>
      <w:r w:rsidR="002B0387">
        <w:rPr>
          <w:rFonts w:ascii="Times New Roman" w:hAnsi="Times New Roman" w:cs="Times New Roman"/>
          <w:sz w:val="26"/>
          <w:szCs w:val="26"/>
        </w:rPr>
        <w:t xml:space="preserve"> не изменилась.</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Бюджет района в 201</w:t>
      </w:r>
      <w:r w:rsidR="002B0387">
        <w:rPr>
          <w:rFonts w:ascii="Times New Roman" w:hAnsi="Times New Roman" w:cs="Times New Roman"/>
          <w:sz w:val="26"/>
          <w:szCs w:val="26"/>
        </w:rPr>
        <w:t>5</w:t>
      </w:r>
      <w:r w:rsidRPr="00EE1172">
        <w:rPr>
          <w:rFonts w:ascii="Times New Roman" w:hAnsi="Times New Roman" w:cs="Times New Roman"/>
          <w:sz w:val="26"/>
          <w:szCs w:val="26"/>
        </w:rPr>
        <w:t xml:space="preserve"> году </w:t>
      </w:r>
      <w:r w:rsidR="00E53326">
        <w:rPr>
          <w:rFonts w:ascii="Times New Roman" w:hAnsi="Times New Roman" w:cs="Times New Roman"/>
          <w:sz w:val="26"/>
          <w:szCs w:val="26"/>
        </w:rPr>
        <w:t>был социально-направленным, 71,4</w:t>
      </w:r>
      <w:r w:rsidRPr="00EE1172">
        <w:rPr>
          <w:rFonts w:ascii="Times New Roman" w:hAnsi="Times New Roman" w:cs="Times New Roman"/>
          <w:sz w:val="26"/>
          <w:szCs w:val="26"/>
        </w:rPr>
        <w:t xml:space="preserve"> процента расходов использовано на финансирование образования, культуры,</w:t>
      </w:r>
      <w:r w:rsidR="00380BDD">
        <w:rPr>
          <w:rFonts w:ascii="Times New Roman" w:hAnsi="Times New Roman" w:cs="Times New Roman"/>
          <w:sz w:val="26"/>
          <w:szCs w:val="26"/>
        </w:rPr>
        <w:t xml:space="preserve"> здравоохранения,</w:t>
      </w:r>
      <w:r w:rsidRPr="00EE1172">
        <w:rPr>
          <w:rFonts w:ascii="Times New Roman" w:hAnsi="Times New Roman" w:cs="Times New Roman"/>
          <w:sz w:val="26"/>
          <w:szCs w:val="26"/>
        </w:rPr>
        <w:t xml:space="preserve"> социальной политики, физической культуры и спорта. </w:t>
      </w:r>
    </w:p>
    <w:p w:rsidR="00970474" w:rsidRDefault="00EE1172" w:rsidP="00EE1172">
      <w:pPr>
        <w:spacing w:after="0" w:line="240" w:lineRule="auto"/>
        <w:ind w:firstLine="708"/>
        <w:contextualSpacing/>
        <w:jc w:val="both"/>
        <w:rPr>
          <w:rFonts w:ascii="Times New Roman" w:hAnsi="Times New Roman" w:cs="Times New Roman"/>
          <w:sz w:val="26"/>
          <w:szCs w:val="26"/>
        </w:rPr>
      </w:pPr>
      <w:r w:rsidRPr="00216984">
        <w:rPr>
          <w:rFonts w:ascii="Times New Roman" w:hAnsi="Times New Roman" w:cs="Times New Roman"/>
          <w:sz w:val="26"/>
          <w:szCs w:val="26"/>
        </w:rPr>
        <w:t>При исполнении бюджета района в 201</w:t>
      </w:r>
      <w:r w:rsidR="00E53326" w:rsidRPr="00216984">
        <w:rPr>
          <w:rFonts w:ascii="Times New Roman" w:hAnsi="Times New Roman" w:cs="Times New Roman"/>
          <w:sz w:val="26"/>
          <w:szCs w:val="26"/>
        </w:rPr>
        <w:t>5</w:t>
      </w:r>
      <w:r w:rsidRPr="00216984">
        <w:rPr>
          <w:rFonts w:ascii="Times New Roman" w:hAnsi="Times New Roman" w:cs="Times New Roman"/>
          <w:sz w:val="26"/>
          <w:szCs w:val="26"/>
        </w:rPr>
        <w:t xml:space="preserve"> году кредиторская задолженность  </w:t>
      </w:r>
      <w:r w:rsidR="00970474">
        <w:rPr>
          <w:rFonts w:ascii="Times New Roman" w:hAnsi="Times New Roman" w:cs="Times New Roman"/>
          <w:sz w:val="26"/>
          <w:szCs w:val="26"/>
        </w:rPr>
        <w:t xml:space="preserve">увеличилась </w:t>
      </w:r>
      <w:r w:rsidRPr="00216984">
        <w:rPr>
          <w:rFonts w:ascii="Times New Roman" w:hAnsi="Times New Roman" w:cs="Times New Roman"/>
          <w:sz w:val="26"/>
          <w:szCs w:val="26"/>
        </w:rPr>
        <w:t xml:space="preserve"> на </w:t>
      </w:r>
      <w:r w:rsidR="00970474">
        <w:rPr>
          <w:rFonts w:ascii="Times New Roman" w:hAnsi="Times New Roman" w:cs="Times New Roman"/>
          <w:sz w:val="26"/>
          <w:szCs w:val="26"/>
        </w:rPr>
        <w:t>14,2</w:t>
      </w:r>
      <w:r w:rsidRPr="00216984">
        <w:rPr>
          <w:rFonts w:ascii="Times New Roman" w:hAnsi="Times New Roman" w:cs="Times New Roman"/>
          <w:sz w:val="26"/>
          <w:szCs w:val="26"/>
        </w:rPr>
        <w:t xml:space="preserve"> процента и составила на 01 января 201</w:t>
      </w:r>
      <w:r w:rsidR="00216984" w:rsidRPr="00216984">
        <w:rPr>
          <w:rFonts w:ascii="Times New Roman" w:hAnsi="Times New Roman" w:cs="Times New Roman"/>
          <w:sz w:val="26"/>
          <w:szCs w:val="26"/>
        </w:rPr>
        <w:t>6</w:t>
      </w:r>
      <w:r w:rsidRPr="00216984">
        <w:rPr>
          <w:rFonts w:ascii="Times New Roman" w:hAnsi="Times New Roman" w:cs="Times New Roman"/>
          <w:sz w:val="26"/>
          <w:szCs w:val="26"/>
        </w:rPr>
        <w:t xml:space="preserve"> года </w:t>
      </w:r>
      <w:r w:rsidR="00970474">
        <w:rPr>
          <w:rFonts w:ascii="Times New Roman" w:hAnsi="Times New Roman" w:cs="Times New Roman"/>
          <w:sz w:val="26"/>
          <w:szCs w:val="26"/>
        </w:rPr>
        <w:t>234,3 тыс. рублей.</w:t>
      </w:r>
    </w:p>
    <w:p w:rsidR="00970474" w:rsidRDefault="00970474" w:rsidP="00EE1172">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Кредиторская задолже</w:t>
      </w:r>
      <w:r w:rsidR="0036445A">
        <w:rPr>
          <w:rFonts w:ascii="Times New Roman" w:hAnsi="Times New Roman" w:cs="Times New Roman"/>
          <w:sz w:val="26"/>
          <w:szCs w:val="26"/>
        </w:rPr>
        <w:t>нность образовалась за  услуги Почты</w:t>
      </w:r>
      <w:r>
        <w:rPr>
          <w:rFonts w:ascii="Times New Roman" w:hAnsi="Times New Roman" w:cs="Times New Roman"/>
          <w:sz w:val="26"/>
          <w:szCs w:val="26"/>
        </w:rPr>
        <w:t xml:space="preserve"> России за перечисление</w:t>
      </w:r>
      <w:r w:rsidR="0036445A">
        <w:rPr>
          <w:rFonts w:ascii="Times New Roman" w:hAnsi="Times New Roman" w:cs="Times New Roman"/>
          <w:sz w:val="26"/>
          <w:szCs w:val="26"/>
        </w:rPr>
        <w:t xml:space="preserve"> средств</w:t>
      </w:r>
      <w:r>
        <w:rPr>
          <w:rFonts w:ascii="Times New Roman" w:hAnsi="Times New Roman" w:cs="Times New Roman"/>
          <w:sz w:val="26"/>
          <w:szCs w:val="26"/>
        </w:rPr>
        <w:t xml:space="preserve"> ЖКУ ОКГ, по пособиям до 1,5 лет,  за вывоз твердых бытовых отходов, за медосмотр водителей, за ГСМ, за ЕДК ЖКУ ОКГ по областному закону, по ФДФЛ, по взносам ФСС, ФОМС по налогу на имущество и транспортному налогу, заработной плате.</w:t>
      </w:r>
    </w:p>
    <w:p w:rsidR="00216984" w:rsidRDefault="00970474" w:rsidP="00EE1172">
      <w:pPr>
        <w:spacing w:after="0" w:line="240" w:lineRule="auto"/>
        <w:ind w:firstLine="708"/>
        <w:contextualSpacing/>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sidR="00EE1172" w:rsidRPr="00216984">
        <w:rPr>
          <w:rFonts w:ascii="Times New Roman" w:hAnsi="Times New Roman" w:cs="Times New Roman"/>
          <w:sz w:val="26"/>
          <w:szCs w:val="26"/>
        </w:rPr>
        <w:t>Просроченная кредиторская задолженность  отсутствует.</w:t>
      </w:r>
    </w:p>
    <w:p w:rsidR="00EE1172" w:rsidRDefault="00EE1172" w:rsidP="00EE1172">
      <w:pPr>
        <w:spacing w:after="0" w:line="240" w:lineRule="auto"/>
        <w:ind w:firstLine="708"/>
        <w:contextualSpacing/>
        <w:jc w:val="both"/>
        <w:rPr>
          <w:rFonts w:ascii="Times New Roman" w:hAnsi="Times New Roman" w:cs="Times New Roman"/>
          <w:sz w:val="26"/>
          <w:szCs w:val="26"/>
        </w:rPr>
      </w:pPr>
      <w:r w:rsidRPr="00735D45">
        <w:rPr>
          <w:rFonts w:ascii="Times New Roman" w:hAnsi="Times New Roman" w:cs="Times New Roman"/>
          <w:sz w:val="26"/>
          <w:szCs w:val="26"/>
        </w:rPr>
        <w:t xml:space="preserve"> Дебиторская задолженность также </w:t>
      </w:r>
      <w:r w:rsidR="00216984" w:rsidRPr="00735D45">
        <w:rPr>
          <w:rFonts w:ascii="Times New Roman" w:hAnsi="Times New Roman" w:cs="Times New Roman"/>
          <w:sz w:val="26"/>
          <w:szCs w:val="26"/>
        </w:rPr>
        <w:t>увеличилась</w:t>
      </w:r>
      <w:r w:rsidR="00380BDD">
        <w:rPr>
          <w:rFonts w:ascii="Times New Roman" w:hAnsi="Times New Roman" w:cs="Times New Roman"/>
          <w:sz w:val="26"/>
          <w:szCs w:val="26"/>
        </w:rPr>
        <w:t xml:space="preserve"> на 343,0 тыс. рублей, или </w:t>
      </w:r>
      <w:r w:rsidR="00216984" w:rsidRPr="00735D45">
        <w:rPr>
          <w:rFonts w:ascii="Times New Roman" w:hAnsi="Times New Roman" w:cs="Times New Roman"/>
          <w:sz w:val="26"/>
          <w:szCs w:val="26"/>
        </w:rPr>
        <w:t xml:space="preserve"> в </w:t>
      </w:r>
      <w:r w:rsidR="00380BDD">
        <w:rPr>
          <w:rFonts w:ascii="Times New Roman" w:hAnsi="Times New Roman" w:cs="Times New Roman"/>
          <w:sz w:val="26"/>
          <w:szCs w:val="26"/>
        </w:rPr>
        <w:t>5</w:t>
      </w:r>
      <w:r w:rsidR="00216984" w:rsidRPr="00735D45">
        <w:rPr>
          <w:rFonts w:ascii="Times New Roman" w:hAnsi="Times New Roman" w:cs="Times New Roman"/>
          <w:sz w:val="26"/>
          <w:szCs w:val="26"/>
        </w:rPr>
        <w:t xml:space="preserve"> раз</w:t>
      </w:r>
      <w:r w:rsidRPr="00735D45">
        <w:rPr>
          <w:rFonts w:ascii="Times New Roman" w:hAnsi="Times New Roman" w:cs="Times New Roman"/>
          <w:sz w:val="26"/>
          <w:szCs w:val="26"/>
        </w:rPr>
        <w:t xml:space="preserve">  и составила </w:t>
      </w:r>
      <w:r w:rsidR="00380BDD">
        <w:rPr>
          <w:rFonts w:ascii="Times New Roman" w:hAnsi="Times New Roman" w:cs="Times New Roman"/>
          <w:sz w:val="26"/>
          <w:szCs w:val="26"/>
        </w:rPr>
        <w:t>428,7</w:t>
      </w:r>
      <w:r w:rsidRPr="00735D45">
        <w:rPr>
          <w:rFonts w:ascii="Times New Roman" w:hAnsi="Times New Roman" w:cs="Times New Roman"/>
          <w:sz w:val="26"/>
          <w:szCs w:val="26"/>
        </w:rPr>
        <w:t xml:space="preserve"> тыс. рублей</w:t>
      </w:r>
      <w:r w:rsidR="00380BDD">
        <w:rPr>
          <w:rFonts w:ascii="Times New Roman" w:hAnsi="Times New Roman" w:cs="Times New Roman"/>
          <w:sz w:val="26"/>
          <w:szCs w:val="26"/>
        </w:rPr>
        <w:t>.</w:t>
      </w:r>
    </w:p>
    <w:p w:rsidR="00380BDD" w:rsidRPr="00735D45" w:rsidRDefault="00380BDD" w:rsidP="00EE1172">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Просроченная дебиторская задолженность на 01.01.2016 года  составила 31,0 тыс. рублей, или 7,2 % от общей дебиторской задолженности.</w:t>
      </w:r>
    </w:p>
    <w:p w:rsidR="00EE1172" w:rsidRDefault="00EE1172" w:rsidP="00EE1172">
      <w:pPr>
        <w:pStyle w:val="a3"/>
        <w:ind w:firstLine="709"/>
        <w:contextualSpacing/>
        <w:jc w:val="both"/>
        <w:rPr>
          <w:sz w:val="26"/>
          <w:szCs w:val="26"/>
        </w:rPr>
      </w:pPr>
      <w:r w:rsidRPr="00EE1172">
        <w:rPr>
          <w:sz w:val="26"/>
          <w:szCs w:val="26"/>
        </w:rPr>
        <w:t>В 201</w:t>
      </w:r>
      <w:r w:rsidR="00735D45">
        <w:rPr>
          <w:sz w:val="26"/>
          <w:szCs w:val="26"/>
        </w:rPr>
        <w:t>5</w:t>
      </w:r>
      <w:r w:rsidRPr="00EE1172">
        <w:rPr>
          <w:sz w:val="26"/>
          <w:szCs w:val="26"/>
        </w:rPr>
        <w:t xml:space="preserve"> году предоставление бюджетных кредитов из бюджета района не планировалось, фактически бюджетные кредиты не выдавались, задолженности по ранее выданным кредитам нет, муниципальные  гарантии  в отчетном периоде не предоставлялись.</w:t>
      </w:r>
    </w:p>
    <w:p w:rsidR="00187366" w:rsidRPr="00EE1172" w:rsidRDefault="00187366" w:rsidP="00EE1172">
      <w:pPr>
        <w:pStyle w:val="a3"/>
        <w:ind w:firstLine="709"/>
        <w:contextualSpacing/>
        <w:jc w:val="both"/>
        <w:rPr>
          <w:sz w:val="26"/>
          <w:szCs w:val="26"/>
        </w:rPr>
      </w:pPr>
    </w:p>
    <w:p w:rsidR="00E53326" w:rsidRDefault="00EE1172" w:rsidP="00EE1172">
      <w:pPr>
        <w:pStyle w:val="a5"/>
        <w:spacing w:after="0"/>
        <w:ind w:firstLine="709"/>
        <w:contextualSpacing/>
        <w:jc w:val="both"/>
        <w:rPr>
          <w:sz w:val="26"/>
          <w:szCs w:val="26"/>
        </w:rPr>
      </w:pPr>
      <w:r w:rsidRPr="00EE1172">
        <w:rPr>
          <w:sz w:val="26"/>
          <w:szCs w:val="26"/>
        </w:rPr>
        <w:t xml:space="preserve">Бюджет района исполнен с </w:t>
      </w:r>
      <w:r w:rsidR="00E53326">
        <w:rPr>
          <w:sz w:val="26"/>
          <w:szCs w:val="26"/>
        </w:rPr>
        <w:t>профицитом</w:t>
      </w:r>
      <w:r w:rsidRPr="00EE1172">
        <w:rPr>
          <w:b/>
          <w:sz w:val="26"/>
          <w:szCs w:val="26"/>
        </w:rPr>
        <w:t xml:space="preserve"> </w:t>
      </w:r>
      <w:r w:rsidRPr="00EE1172">
        <w:rPr>
          <w:sz w:val="26"/>
          <w:szCs w:val="26"/>
        </w:rPr>
        <w:t xml:space="preserve">в сумме </w:t>
      </w:r>
      <w:r w:rsidR="00E53326">
        <w:rPr>
          <w:b/>
          <w:sz w:val="26"/>
          <w:szCs w:val="26"/>
        </w:rPr>
        <w:t>2667,3</w:t>
      </w:r>
      <w:r w:rsidRPr="00EE1172">
        <w:rPr>
          <w:sz w:val="26"/>
          <w:szCs w:val="26"/>
        </w:rPr>
        <w:t xml:space="preserve"> тыс. рублей</w:t>
      </w:r>
      <w:r w:rsidR="0036445A">
        <w:rPr>
          <w:sz w:val="26"/>
          <w:szCs w:val="26"/>
        </w:rPr>
        <w:t>,</w:t>
      </w:r>
      <w:r w:rsidRPr="00EE1172">
        <w:rPr>
          <w:sz w:val="26"/>
          <w:szCs w:val="26"/>
        </w:rPr>
        <w:t xml:space="preserve"> при </w:t>
      </w:r>
      <w:r w:rsidR="00E53326">
        <w:rPr>
          <w:sz w:val="26"/>
          <w:szCs w:val="26"/>
        </w:rPr>
        <w:t xml:space="preserve"> этом первоначальный  бюджет </w:t>
      </w:r>
      <w:r w:rsidRPr="00EE1172">
        <w:rPr>
          <w:sz w:val="26"/>
          <w:szCs w:val="26"/>
        </w:rPr>
        <w:t xml:space="preserve"> </w:t>
      </w:r>
      <w:r w:rsidR="00E53326">
        <w:rPr>
          <w:sz w:val="26"/>
          <w:szCs w:val="26"/>
        </w:rPr>
        <w:t xml:space="preserve">был спланирован без </w:t>
      </w:r>
      <w:r w:rsidRPr="00EE1172">
        <w:rPr>
          <w:b/>
          <w:sz w:val="26"/>
          <w:szCs w:val="26"/>
        </w:rPr>
        <w:t>дефицит</w:t>
      </w:r>
      <w:r w:rsidR="00E53326">
        <w:rPr>
          <w:b/>
          <w:sz w:val="26"/>
          <w:szCs w:val="26"/>
        </w:rPr>
        <w:t>а.</w:t>
      </w:r>
      <w:r w:rsidRPr="00EE1172">
        <w:rPr>
          <w:sz w:val="26"/>
          <w:szCs w:val="26"/>
        </w:rPr>
        <w:t xml:space="preserve"> </w:t>
      </w:r>
    </w:p>
    <w:p w:rsidR="00EE1172" w:rsidRPr="000C1E90" w:rsidRDefault="00EE1172" w:rsidP="00EE1172">
      <w:pPr>
        <w:pStyle w:val="a5"/>
        <w:spacing w:after="0"/>
        <w:ind w:firstLine="709"/>
        <w:contextualSpacing/>
        <w:jc w:val="both"/>
        <w:rPr>
          <w:sz w:val="26"/>
          <w:szCs w:val="26"/>
        </w:rPr>
      </w:pPr>
      <w:r w:rsidRPr="00CF28A8">
        <w:rPr>
          <w:sz w:val="26"/>
          <w:szCs w:val="26"/>
        </w:rPr>
        <w:t xml:space="preserve">Остатки средств на счете бюджета на конец года </w:t>
      </w:r>
      <w:r w:rsidR="00FD2F10" w:rsidRPr="00CF28A8">
        <w:rPr>
          <w:sz w:val="26"/>
          <w:szCs w:val="26"/>
        </w:rPr>
        <w:t>6050,3</w:t>
      </w:r>
      <w:r w:rsidRPr="00CF28A8">
        <w:rPr>
          <w:sz w:val="26"/>
          <w:szCs w:val="26"/>
        </w:rPr>
        <w:t xml:space="preserve"> тыс. рублей, в том числе без целевых средств составили </w:t>
      </w:r>
      <w:r w:rsidR="00FD2F10" w:rsidRPr="00CF28A8">
        <w:rPr>
          <w:sz w:val="26"/>
          <w:szCs w:val="26"/>
        </w:rPr>
        <w:t>6050,3</w:t>
      </w:r>
      <w:r w:rsidRPr="00CF28A8">
        <w:rPr>
          <w:sz w:val="26"/>
          <w:szCs w:val="26"/>
        </w:rPr>
        <w:t xml:space="preserve"> тыс. рублей, </w:t>
      </w:r>
      <w:r w:rsidR="00586316">
        <w:rPr>
          <w:sz w:val="26"/>
          <w:szCs w:val="26"/>
        </w:rPr>
        <w:t>из них,</w:t>
      </w:r>
      <w:r w:rsidRPr="00CF28A8">
        <w:rPr>
          <w:sz w:val="26"/>
          <w:szCs w:val="26"/>
        </w:rPr>
        <w:t xml:space="preserve"> за счет налоговых и неналоговых доходов </w:t>
      </w:r>
      <w:r w:rsidR="00FD2F10" w:rsidRPr="00CF28A8">
        <w:rPr>
          <w:sz w:val="26"/>
          <w:szCs w:val="26"/>
        </w:rPr>
        <w:t>1829,8</w:t>
      </w:r>
      <w:r w:rsidRPr="00CF28A8">
        <w:rPr>
          <w:sz w:val="26"/>
          <w:szCs w:val="26"/>
        </w:rPr>
        <w:t xml:space="preserve"> тыс. рублей, дотаций на неотложные нужды и сбалансированность  – </w:t>
      </w:r>
      <w:r w:rsidR="00FD2F10" w:rsidRPr="00CF28A8">
        <w:rPr>
          <w:sz w:val="26"/>
          <w:szCs w:val="26"/>
        </w:rPr>
        <w:t>4129,8</w:t>
      </w:r>
      <w:r w:rsidRPr="00CF28A8">
        <w:rPr>
          <w:sz w:val="26"/>
          <w:szCs w:val="26"/>
        </w:rPr>
        <w:t xml:space="preserve"> тыс. рублей</w:t>
      </w:r>
      <w:r w:rsidR="00FD2F10" w:rsidRPr="00CF28A8">
        <w:rPr>
          <w:sz w:val="26"/>
          <w:szCs w:val="26"/>
        </w:rPr>
        <w:t>, невыясненные поступления – 90,7 тыс. рублей</w:t>
      </w:r>
      <w:r w:rsidRPr="00CF28A8">
        <w:rPr>
          <w:sz w:val="26"/>
          <w:szCs w:val="26"/>
        </w:rPr>
        <w:t xml:space="preserve">. В сравнении с началом года остаток средств </w:t>
      </w:r>
      <w:r w:rsidR="00FD2F10" w:rsidRPr="00CF28A8">
        <w:rPr>
          <w:sz w:val="26"/>
          <w:szCs w:val="26"/>
        </w:rPr>
        <w:t>увеличилс</w:t>
      </w:r>
      <w:r w:rsidR="00CF28A8" w:rsidRPr="00CF28A8">
        <w:rPr>
          <w:sz w:val="26"/>
          <w:szCs w:val="26"/>
        </w:rPr>
        <w:t>я</w:t>
      </w:r>
      <w:r w:rsidRPr="00CF28A8">
        <w:rPr>
          <w:sz w:val="26"/>
          <w:szCs w:val="26"/>
        </w:rPr>
        <w:t xml:space="preserve">  в части дотации</w:t>
      </w:r>
      <w:r w:rsidR="00FD2F10" w:rsidRPr="00CF28A8">
        <w:rPr>
          <w:sz w:val="26"/>
          <w:szCs w:val="26"/>
        </w:rPr>
        <w:t xml:space="preserve"> </w:t>
      </w:r>
      <w:r w:rsidR="00CF28A8" w:rsidRPr="00CF28A8">
        <w:rPr>
          <w:sz w:val="26"/>
          <w:szCs w:val="26"/>
        </w:rPr>
        <w:t xml:space="preserve">на </w:t>
      </w:r>
      <w:r w:rsidR="00FD2F10" w:rsidRPr="00CF28A8">
        <w:rPr>
          <w:sz w:val="26"/>
          <w:szCs w:val="26"/>
        </w:rPr>
        <w:t>неотложные нужды и сбалансированность</w:t>
      </w:r>
      <w:r w:rsidRPr="00CF28A8">
        <w:rPr>
          <w:sz w:val="26"/>
          <w:szCs w:val="26"/>
        </w:rPr>
        <w:t xml:space="preserve">  </w:t>
      </w:r>
      <w:r w:rsidRPr="00CF28A8">
        <w:rPr>
          <w:sz w:val="26"/>
          <w:szCs w:val="26"/>
        </w:rPr>
        <w:lastRenderedPageBreak/>
        <w:t xml:space="preserve">на </w:t>
      </w:r>
      <w:r w:rsidR="00FD2F10" w:rsidRPr="00CF28A8">
        <w:rPr>
          <w:sz w:val="26"/>
          <w:szCs w:val="26"/>
        </w:rPr>
        <w:t>1366,5</w:t>
      </w:r>
      <w:r w:rsidRPr="00CF28A8">
        <w:rPr>
          <w:sz w:val="26"/>
          <w:szCs w:val="26"/>
        </w:rPr>
        <w:t xml:space="preserve"> тыс. рублей</w:t>
      </w:r>
      <w:r w:rsidR="00CF28A8" w:rsidRPr="00CF28A8">
        <w:rPr>
          <w:sz w:val="26"/>
          <w:szCs w:val="26"/>
        </w:rPr>
        <w:t xml:space="preserve"> и</w:t>
      </w:r>
      <w:r w:rsidR="00FD2F10" w:rsidRPr="00CF28A8">
        <w:rPr>
          <w:sz w:val="26"/>
          <w:szCs w:val="26"/>
        </w:rPr>
        <w:t xml:space="preserve"> невыясненных поступлений на 90,7 тыс. рублей, снижение наблюдается в части налоговых и неналоговых доходов  на 1366,5 тыс. рублей</w:t>
      </w:r>
      <w:r w:rsidRPr="00CF28A8">
        <w:rPr>
          <w:sz w:val="26"/>
          <w:szCs w:val="26"/>
        </w:rPr>
        <w:t xml:space="preserve">. </w:t>
      </w:r>
    </w:p>
    <w:p w:rsidR="00EE1172" w:rsidRPr="00E53326" w:rsidRDefault="00EE1172" w:rsidP="00EE1172">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0C1E90">
        <w:rPr>
          <w:rFonts w:ascii="Times New Roman" w:hAnsi="Times New Roman" w:cs="Times New Roman"/>
          <w:sz w:val="26"/>
          <w:szCs w:val="26"/>
        </w:rPr>
        <w:t xml:space="preserve">В разрезе главных распорядителей исполнение  бюджета района характеризуется следующими данными: Администрация района – </w:t>
      </w:r>
      <w:r w:rsidR="000C1E90" w:rsidRPr="000C1E90">
        <w:rPr>
          <w:rFonts w:ascii="Times New Roman" w:hAnsi="Times New Roman" w:cs="Times New Roman"/>
          <w:sz w:val="26"/>
          <w:szCs w:val="26"/>
        </w:rPr>
        <w:t>65980,6</w:t>
      </w:r>
      <w:r w:rsidRPr="000C1E90">
        <w:rPr>
          <w:rFonts w:ascii="Times New Roman" w:hAnsi="Times New Roman" w:cs="Times New Roman"/>
          <w:sz w:val="26"/>
          <w:szCs w:val="26"/>
        </w:rPr>
        <w:t xml:space="preserve"> тыс. </w:t>
      </w:r>
      <w:r w:rsidRPr="00E97941">
        <w:rPr>
          <w:rFonts w:ascii="Times New Roman" w:hAnsi="Times New Roman" w:cs="Times New Roman"/>
          <w:sz w:val="26"/>
          <w:szCs w:val="26"/>
        </w:rPr>
        <w:t>рублей (</w:t>
      </w:r>
      <w:r w:rsidR="00E97941" w:rsidRPr="00E97941">
        <w:rPr>
          <w:rFonts w:ascii="Times New Roman" w:hAnsi="Times New Roman" w:cs="Times New Roman"/>
          <w:sz w:val="26"/>
          <w:szCs w:val="26"/>
        </w:rPr>
        <w:t>97</w:t>
      </w:r>
      <w:r w:rsidRPr="00E97941">
        <w:rPr>
          <w:rFonts w:ascii="Times New Roman" w:hAnsi="Times New Roman" w:cs="Times New Roman"/>
          <w:sz w:val="26"/>
          <w:szCs w:val="26"/>
        </w:rPr>
        <w:t>%),</w:t>
      </w:r>
      <w:r w:rsidRPr="00E53326">
        <w:rPr>
          <w:rFonts w:ascii="Times New Roman" w:hAnsi="Times New Roman" w:cs="Times New Roman"/>
          <w:color w:val="FF0000"/>
          <w:sz w:val="26"/>
          <w:szCs w:val="26"/>
        </w:rPr>
        <w:t xml:space="preserve"> </w:t>
      </w:r>
      <w:r w:rsidRPr="000C1E90">
        <w:rPr>
          <w:rFonts w:ascii="Times New Roman" w:hAnsi="Times New Roman" w:cs="Times New Roman"/>
          <w:sz w:val="26"/>
          <w:szCs w:val="26"/>
        </w:rPr>
        <w:t xml:space="preserve">Представительное Собрание района – </w:t>
      </w:r>
      <w:r w:rsidR="000C1E90">
        <w:rPr>
          <w:rFonts w:ascii="Times New Roman" w:hAnsi="Times New Roman" w:cs="Times New Roman"/>
          <w:sz w:val="26"/>
          <w:szCs w:val="26"/>
        </w:rPr>
        <w:t>1463,2</w:t>
      </w:r>
      <w:r w:rsidRPr="000C1E90">
        <w:rPr>
          <w:rFonts w:ascii="Times New Roman" w:hAnsi="Times New Roman" w:cs="Times New Roman"/>
          <w:sz w:val="26"/>
          <w:szCs w:val="26"/>
        </w:rPr>
        <w:t xml:space="preserve"> тыс. </w:t>
      </w:r>
      <w:r w:rsidRPr="00E97941">
        <w:rPr>
          <w:rFonts w:ascii="Times New Roman" w:hAnsi="Times New Roman" w:cs="Times New Roman"/>
          <w:sz w:val="26"/>
          <w:szCs w:val="26"/>
        </w:rPr>
        <w:t>рублей (</w:t>
      </w:r>
      <w:r w:rsidR="00E97941" w:rsidRPr="00E97941">
        <w:rPr>
          <w:rFonts w:ascii="Times New Roman" w:hAnsi="Times New Roman" w:cs="Times New Roman"/>
          <w:sz w:val="26"/>
          <w:szCs w:val="26"/>
        </w:rPr>
        <w:t>99,9</w:t>
      </w:r>
      <w:r w:rsidRPr="00E97941">
        <w:rPr>
          <w:rFonts w:ascii="Times New Roman" w:hAnsi="Times New Roman" w:cs="Times New Roman"/>
          <w:sz w:val="26"/>
          <w:szCs w:val="26"/>
        </w:rPr>
        <w:t>%),</w:t>
      </w:r>
      <w:r w:rsidRPr="00E53326">
        <w:rPr>
          <w:rFonts w:ascii="Times New Roman" w:hAnsi="Times New Roman" w:cs="Times New Roman"/>
          <w:color w:val="FF0000"/>
          <w:sz w:val="26"/>
          <w:szCs w:val="26"/>
        </w:rPr>
        <w:t xml:space="preserve"> </w:t>
      </w:r>
      <w:r w:rsidRPr="000C1E90">
        <w:rPr>
          <w:rFonts w:ascii="Times New Roman" w:hAnsi="Times New Roman" w:cs="Times New Roman"/>
          <w:sz w:val="26"/>
          <w:szCs w:val="26"/>
        </w:rPr>
        <w:t xml:space="preserve">Управление финансов района – </w:t>
      </w:r>
      <w:r w:rsidR="000C1E90">
        <w:rPr>
          <w:rFonts w:ascii="Times New Roman" w:hAnsi="Times New Roman" w:cs="Times New Roman"/>
          <w:sz w:val="26"/>
          <w:szCs w:val="26"/>
        </w:rPr>
        <w:t>22250,4</w:t>
      </w:r>
      <w:r w:rsidRPr="000C1E90">
        <w:rPr>
          <w:rFonts w:ascii="Times New Roman" w:hAnsi="Times New Roman" w:cs="Times New Roman"/>
          <w:sz w:val="26"/>
          <w:szCs w:val="26"/>
        </w:rPr>
        <w:t xml:space="preserve"> тыс. </w:t>
      </w:r>
      <w:r w:rsidRPr="00E97941">
        <w:rPr>
          <w:rFonts w:ascii="Times New Roman" w:hAnsi="Times New Roman" w:cs="Times New Roman"/>
          <w:sz w:val="26"/>
          <w:szCs w:val="26"/>
        </w:rPr>
        <w:t>рублей (</w:t>
      </w:r>
      <w:r w:rsidR="00E97941" w:rsidRPr="00E97941">
        <w:rPr>
          <w:rFonts w:ascii="Times New Roman" w:hAnsi="Times New Roman" w:cs="Times New Roman"/>
          <w:sz w:val="26"/>
          <w:szCs w:val="26"/>
        </w:rPr>
        <w:t>99,8</w:t>
      </w:r>
      <w:r w:rsidRPr="00E97941">
        <w:rPr>
          <w:rFonts w:ascii="Times New Roman" w:hAnsi="Times New Roman" w:cs="Times New Roman"/>
          <w:sz w:val="26"/>
          <w:szCs w:val="26"/>
        </w:rPr>
        <w:t>%),</w:t>
      </w:r>
      <w:r w:rsidRPr="00E53326">
        <w:rPr>
          <w:rFonts w:ascii="Times New Roman" w:hAnsi="Times New Roman" w:cs="Times New Roman"/>
          <w:color w:val="FF0000"/>
          <w:sz w:val="26"/>
          <w:szCs w:val="26"/>
        </w:rPr>
        <w:t xml:space="preserve"> </w:t>
      </w:r>
      <w:r w:rsidRPr="000C1E90">
        <w:rPr>
          <w:rFonts w:ascii="Times New Roman" w:hAnsi="Times New Roman" w:cs="Times New Roman"/>
          <w:sz w:val="26"/>
          <w:szCs w:val="26"/>
        </w:rPr>
        <w:t xml:space="preserve">Управление труда и социальной защиты населения района – </w:t>
      </w:r>
      <w:r w:rsidR="000C1E90">
        <w:rPr>
          <w:rFonts w:ascii="Times New Roman" w:hAnsi="Times New Roman" w:cs="Times New Roman"/>
          <w:sz w:val="26"/>
          <w:szCs w:val="26"/>
        </w:rPr>
        <w:t xml:space="preserve">51863,5 </w:t>
      </w:r>
      <w:r w:rsidRPr="000C1E90">
        <w:rPr>
          <w:rFonts w:ascii="Times New Roman" w:hAnsi="Times New Roman" w:cs="Times New Roman"/>
          <w:sz w:val="26"/>
          <w:szCs w:val="26"/>
        </w:rPr>
        <w:t xml:space="preserve">тыс. </w:t>
      </w:r>
      <w:r w:rsidRPr="00E97941">
        <w:rPr>
          <w:rFonts w:ascii="Times New Roman" w:hAnsi="Times New Roman" w:cs="Times New Roman"/>
          <w:sz w:val="26"/>
          <w:szCs w:val="26"/>
        </w:rPr>
        <w:t>рублей (</w:t>
      </w:r>
      <w:r w:rsidR="00E97941" w:rsidRPr="00E97941">
        <w:rPr>
          <w:rFonts w:ascii="Times New Roman" w:hAnsi="Times New Roman" w:cs="Times New Roman"/>
          <w:sz w:val="26"/>
          <w:szCs w:val="26"/>
        </w:rPr>
        <w:t>99,4</w:t>
      </w:r>
      <w:r w:rsidRPr="00E97941">
        <w:rPr>
          <w:rFonts w:ascii="Times New Roman" w:hAnsi="Times New Roman" w:cs="Times New Roman"/>
          <w:sz w:val="26"/>
          <w:szCs w:val="26"/>
        </w:rPr>
        <w:t xml:space="preserve"> %),</w:t>
      </w:r>
      <w:r w:rsidRPr="00E53326">
        <w:rPr>
          <w:rFonts w:ascii="Times New Roman" w:hAnsi="Times New Roman" w:cs="Times New Roman"/>
          <w:color w:val="FF0000"/>
          <w:sz w:val="26"/>
          <w:szCs w:val="26"/>
        </w:rPr>
        <w:t xml:space="preserve"> </w:t>
      </w:r>
      <w:r w:rsidRPr="000C1E90">
        <w:rPr>
          <w:rFonts w:ascii="Times New Roman" w:hAnsi="Times New Roman" w:cs="Times New Roman"/>
          <w:sz w:val="26"/>
          <w:szCs w:val="26"/>
        </w:rPr>
        <w:t xml:space="preserve">Отдел образования района – </w:t>
      </w:r>
      <w:r w:rsidR="000C1E90">
        <w:rPr>
          <w:rFonts w:ascii="Times New Roman" w:hAnsi="Times New Roman" w:cs="Times New Roman"/>
          <w:sz w:val="26"/>
          <w:szCs w:val="26"/>
        </w:rPr>
        <w:t>89924,0</w:t>
      </w:r>
      <w:r w:rsidRPr="000C1E90">
        <w:rPr>
          <w:rFonts w:ascii="Times New Roman" w:hAnsi="Times New Roman" w:cs="Times New Roman"/>
          <w:sz w:val="26"/>
          <w:szCs w:val="26"/>
        </w:rPr>
        <w:t xml:space="preserve"> тыс. рублей</w:t>
      </w:r>
      <w:r w:rsidRPr="00E53326">
        <w:rPr>
          <w:rFonts w:ascii="Times New Roman" w:hAnsi="Times New Roman" w:cs="Times New Roman"/>
          <w:color w:val="FF0000"/>
          <w:sz w:val="26"/>
          <w:szCs w:val="26"/>
        </w:rPr>
        <w:t xml:space="preserve"> </w:t>
      </w:r>
      <w:r w:rsidRPr="00E97941">
        <w:rPr>
          <w:rFonts w:ascii="Times New Roman" w:hAnsi="Times New Roman" w:cs="Times New Roman"/>
          <w:sz w:val="26"/>
          <w:szCs w:val="26"/>
        </w:rPr>
        <w:t>(</w:t>
      </w:r>
      <w:r w:rsidR="00E97941" w:rsidRPr="00E97941">
        <w:rPr>
          <w:rFonts w:ascii="Times New Roman" w:hAnsi="Times New Roman" w:cs="Times New Roman"/>
          <w:sz w:val="26"/>
          <w:szCs w:val="26"/>
        </w:rPr>
        <w:t>99,6</w:t>
      </w:r>
      <w:r w:rsidRPr="00E97941">
        <w:rPr>
          <w:rFonts w:ascii="Times New Roman" w:hAnsi="Times New Roman" w:cs="Times New Roman"/>
          <w:sz w:val="26"/>
          <w:szCs w:val="26"/>
        </w:rPr>
        <w:t xml:space="preserve">  %).</w:t>
      </w:r>
      <w:r w:rsidRPr="00E53326">
        <w:rPr>
          <w:rFonts w:ascii="Times New Roman" w:hAnsi="Times New Roman" w:cs="Times New Roman"/>
          <w:color w:val="FF0000"/>
          <w:sz w:val="26"/>
          <w:szCs w:val="26"/>
        </w:rPr>
        <w:t xml:space="preserve"> </w:t>
      </w:r>
    </w:p>
    <w:p w:rsidR="00EE1172" w:rsidRDefault="00EE1172" w:rsidP="00EE1172">
      <w:pPr>
        <w:spacing w:after="0" w:line="240" w:lineRule="auto"/>
        <w:ind w:firstLine="709"/>
        <w:contextualSpacing/>
        <w:jc w:val="both"/>
        <w:rPr>
          <w:rFonts w:ascii="Times New Roman" w:hAnsi="Times New Roman" w:cs="Times New Roman"/>
          <w:sz w:val="26"/>
          <w:szCs w:val="26"/>
        </w:rPr>
      </w:pPr>
      <w:r w:rsidRPr="0090352F">
        <w:rPr>
          <w:rFonts w:ascii="Times New Roman" w:hAnsi="Times New Roman" w:cs="Times New Roman"/>
          <w:sz w:val="26"/>
          <w:szCs w:val="26"/>
        </w:rPr>
        <w:t>В ходе подготовки заключения проведена сверка отдельных показателей, отраженных в приложениях к проекту решения, с показателями бюджетной отчетности. Показатели доходов и источников финансирования дефицита бюджета района, отраженные в приложениях № 1 «Доходы бюджета района по кодам классификации доходов бюджетов за 201</w:t>
      </w:r>
      <w:r w:rsidR="00D30971" w:rsidRPr="0090352F">
        <w:rPr>
          <w:rFonts w:ascii="Times New Roman" w:hAnsi="Times New Roman" w:cs="Times New Roman"/>
          <w:sz w:val="26"/>
          <w:szCs w:val="26"/>
        </w:rPr>
        <w:t>5</w:t>
      </w:r>
      <w:r w:rsidRPr="0090352F">
        <w:rPr>
          <w:rFonts w:ascii="Times New Roman" w:hAnsi="Times New Roman" w:cs="Times New Roman"/>
          <w:sz w:val="26"/>
          <w:szCs w:val="26"/>
        </w:rPr>
        <w:t xml:space="preserve"> год», № 5 «Источники финансирования дефицита бюджета района по кодам классификации источников финансирования дефицитов бюджетов за 201</w:t>
      </w:r>
      <w:r w:rsidR="00E53326" w:rsidRPr="0090352F">
        <w:rPr>
          <w:rFonts w:ascii="Times New Roman" w:hAnsi="Times New Roman" w:cs="Times New Roman"/>
          <w:sz w:val="26"/>
          <w:szCs w:val="26"/>
        </w:rPr>
        <w:t>5</w:t>
      </w:r>
      <w:r w:rsidRPr="0090352F">
        <w:rPr>
          <w:rFonts w:ascii="Times New Roman" w:hAnsi="Times New Roman" w:cs="Times New Roman"/>
          <w:sz w:val="26"/>
          <w:szCs w:val="26"/>
        </w:rPr>
        <w:t xml:space="preserve"> год»,  показатели общей суммы расходов по разделам и подразделам классификации расходов, отраженные в приложении № 4 «Расходы бюджета района по разделам и подразделам классификации расходов бюджета за 201</w:t>
      </w:r>
      <w:r w:rsidR="00E53326" w:rsidRPr="0090352F">
        <w:rPr>
          <w:rFonts w:ascii="Times New Roman" w:hAnsi="Times New Roman" w:cs="Times New Roman"/>
          <w:sz w:val="26"/>
          <w:szCs w:val="26"/>
        </w:rPr>
        <w:t>5</w:t>
      </w:r>
      <w:r w:rsidRPr="0090352F">
        <w:rPr>
          <w:rFonts w:ascii="Times New Roman" w:hAnsi="Times New Roman" w:cs="Times New Roman"/>
          <w:sz w:val="26"/>
          <w:szCs w:val="26"/>
        </w:rPr>
        <w:t xml:space="preserve"> год» к проекту решения, соответствуют аналогичным показателям отчета об исполнении бюджета (форма 0503127).</w:t>
      </w:r>
      <w:r w:rsidRPr="00E97941">
        <w:rPr>
          <w:rFonts w:ascii="Times New Roman" w:hAnsi="Times New Roman" w:cs="Times New Roman"/>
          <w:color w:val="C00000"/>
          <w:sz w:val="26"/>
          <w:szCs w:val="26"/>
        </w:rPr>
        <w:t xml:space="preserve"> </w:t>
      </w:r>
      <w:r w:rsidRPr="0090352F">
        <w:rPr>
          <w:rFonts w:ascii="Times New Roman" w:hAnsi="Times New Roman" w:cs="Times New Roman"/>
          <w:sz w:val="26"/>
          <w:szCs w:val="26"/>
        </w:rPr>
        <w:t>Показатели общей суммы расходов в разрезе главных распорядителей бюджетных средств, отраженные в приложении № 3 «Расходы бюджета района по ведомственной структуре расходов за 201</w:t>
      </w:r>
      <w:r w:rsidR="00E53326" w:rsidRPr="0090352F">
        <w:rPr>
          <w:rFonts w:ascii="Times New Roman" w:hAnsi="Times New Roman" w:cs="Times New Roman"/>
          <w:sz w:val="26"/>
          <w:szCs w:val="26"/>
        </w:rPr>
        <w:t xml:space="preserve">5 </w:t>
      </w:r>
      <w:r w:rsidRPr="0090352F">
        <w:rPr>
          <w:rFonts w:ascii="Times New Roman" w:hAnsi="Times New Roman" w:cs="Times New Roman"/>
          <w:sz w:val="26"/>
          <w:szCs w:val="26"/>
        </w:rPr>
        <w:t>год» к проекту решения, соответствуют аналогичным показателям отчетов главных распорядителей бюджетных средств об исполнении бюджета (форма 0503127).</w:t>
      </w:r>
    </w:p>
    <w:p w:rsidR="0036445A" w:rsidRPr="0090352F" w:rsidRDefault="0036445A" w:rsidP="00EE1172">
      <w:pPr>
        <w:spacing w:after="0" w:line="240" w:lineRule="auto"/>
        <w:ind w:firstLine="709"/>
        <w:contextualSpacing/>
        <w:jc w:val="both"/>
        <w:rPr>
          <w:rFonts w:ascii="Times New Roman" w:hAnsi="Times New Roman" w:cs="Times New Roman"/>
          <w:sz w:val="26"/>
          <w:szCs w:val="26"/>
        </w:rPr>
      </w:pPr>
    </w:p>
    <w:p w:rsidR="00187366" w:rsidRPr="00EE1172" w:rsidRDefault="00187366" w:rsidP="00EE1172">
      <w:pPr>
        <w:spacing w:after="0" w:line="240" w:lineRule="auto"/>
        <w:contextualSpacing/>
        <w:jc w:val="both"/>
        <w:rPr>
          <w:rFonts w:ascii="Times New Roman" w:hAnsi="Times New Roman" w:cs="Times New Roman"/>
          <w:sz w:val="26"/>
          <w:szCs w:val="26"/>
        </w:rPr>
      </w:pPr>
    </w:p>
    <w:p w:rsidR="00EE1172" w:rsidRDefault="003B20AF" w:rsidP="0036445A">
      <w:pPr>
        <w:pStyle w:val="a5"/>
        <w:numPr>
          <w:ilvl w:val="0"/>
          <w:numId w:val="8"/>
        </w:numPr>
        <w:spacing w:after="0"/>
        <w:contextualSpacing/>
        <w:jc w:val="center"/>
        <w:rPr>
          <w:b/>
          <w:sz w:val="26"/>
          <w:szCs w:val="26"/>
        </w:rPr>
      </w:pPr>
      <w:r>
        <w:rPr>
          <w:b/>
          <w:sz w:val="26"/>
          <w:szCs w:val="26"/>
        </w:rPr>
        <w:t>И</w:t>
      </w:r>
      <w:r w:rsidR="00EE1172" w:rsidRPr="00EE1172">
        <w:rPr>
          <w:b/>
          <w:sz w:val="26"/>
          <w:szCs w:val="26"/>
        </w:rPr>
        <w:t>сполнени</w:t>
      </w:r>
      <w:r>
        <w:rPr>
          <w:b/>
          <w:sz w:val="26"/>
          <w:szCs w:val="26"/>
        </w:rPr>
        <w:t>е</w:t>
      </w:r>
      <w:r w:rsidR="00EE1172" w:rsidRPr="00EE1172">
        <w:rPr>
          <w:b/>
          <w:sz w:val="26"/>
          <w:szCs w:val="26"/>
        </w:rPr>
        <w:t xml:space="preserve"> доходов бюджета района за 201</w:t>
      </w:r>
      <w:r w:rsidR="00E53326">
        <w:rPr>
          <w:b/>
          <w:sz w:val="26"/>
          <w:szCs w:val="26"/>
        </w:rPr>
        <w:t>5</w:t>
      </w:r>
      <w:r w:rsidR="00EE1172" w:rsidRPr="00EE1172">
        <w:rPr>
          <w:b/>
          <w:sz w:val="26"/>
          <w:szCs w:val="26"/>
        </w:rPr>
        <w:t xml:space="preserve"> год</w:t>
      </w:r>
    </w:p>
    <w:p w:rsidR="0036445A" w:rsidRPr="00EE1172" w:rsidRDefault="0036445A" w:rsidP="0036445A">
      <w:pPr>
        <w:pStyle w:val="a5"/>
        <w:spacing w:after="0"/>
        <w:ind w:left="426"/>
        <w:contextualSpacing/>
        <w:rPr>
          <w:b/>
          <w:sz w:val="26"/>
          <w:szCs w:val="26"/>
        </w:rPr>
      </w:pPr>
    </w:p>
    <w:p w:rsidR="00EE1172" w:rsidRDefault="001F0C64" w:rsidP="00EE1172">
      <w:pPr>
        <w:pStyle w:val="a5"/>
        <w:spacing w:after="0"/>
        <w:contextualSpacing/>
        <w:rPr>
          <w:b/>
          <w:sz w:val="26"/>
          <w:szCs w:val="26"/>
        </w:rPr>
      </w:pPr>
      <w:r>
        <w:rPr>
          <w:b/>
          <w:sz w:val="26"/>
          <w:szCs w:val="26"/>
        </w:rPr>
        <w:t xml:space="preserve">                        </w:t>
      </w:r>
      <w:r w:rsidRPr="001F0C64">
        <w:rPr>
          <w:b/>
          <w:sz w:val="26"/>
          <w:szCs w:val="26"/>
        </w:rPr>
        <w:t>3.1. Общая характеристика  исполнения доходов за 2015 год</w:t>
      </w:r>
    </w:p>
    <w:p w:rsidR="00187366" w:rsidRPr="001F0C64" w:rsidRDefault="00187366" w:rsidP="00EE1172">
      <w:pPr>
        <w:pStyle w:val="a5"/>
        <w:spacing w:after="0"/>
        <w:contextualSpacing/>
        <w:rPr>
          <w:b/>
          <w:sz w:val="26"/>
          <w:szCs w:val="26"/>
        </w:rPr>
      </w:pPr>
    </w:p>
    <w:p w:rsidR="00EE1172" w:rsidRDefault="00EE1172" w:rsidP="00EE1172">
      <w:pPr>
        <w:spacing w:after="0" w:line="240" w:lineRule="auto"/>
        <w:ind w:firstLine="709"/>
        <w:contextualSpacing/>
        <w:jc w:val="both"/>
        <w:rPr>
          <w:rFonts w:ascii="Times New Roman" w:hAnsi="Times New Roman" w:cs="Times New Roman"/>
          <w:sz w:val="26"/>
          <w:szCs w:val="26"/>
        </w:rPr>
      </w:pPr>
      <w:r w:rsidRPr="00E97941">
        <w:rPr>
          <w:rFonts w:ascii="Times New Roman" w:hAnsi="Times New Roman" w:cs="Times New Roman"/>
          <w:sz w:val="26"/>
          <w:szCs w:val="26"/>
        </w:rPr>
        <w:t>Доходы бюджета района в 201</w:t>
      </w:r>
      <w:r w:rsidR="00E53326" w:rsidRPr="00E97941">
        <w:rPr>
          <w:rFonts w:ascii="Times New Roman" w:hAnsi="Times New Roman" w:cs="Times New Roman"/>
          <w:sz w:val="26"/>
          <w:szCs w:val="26"/>
        </w:rPr>
        <w:t>5</w:t>
      </w:r>
      <w:r w:rsidRPr="00E97941">
        <w:rPr>
          <w:rFonts w:ascii="Times New Roman" w:hAnsi="Times New Roman" w:cs="Times New Roman"/>
          <w:sz w:val="26"/>
          <w:szCs w:val="26"/>
        </w:rPr>
        <w:t xml:space="preserve"> году, в основном, обеспечили </w:t>
      </w:r>
      <w:r w:rsidR="00711311" w:rsidRPr="00E97941">
        <w:rPr>
          <w:rFonts w:ascii="Times New Roman" w:hAnsi="Times New Roman" w:cs="Times New Roman"/>
          <w:sz w:val="26"/>
          <w:szCs w:val="26"/>
        </w:rPr>
        <w:t>3</w:t>
      </w:r>
      <w:r w:rsidRPr="00E97941">
        <w:rPr>
          <w:rFonts w:ascii="Times New Roman" w:hAnsi="Times New Roman" w:cs="Times New Roman"/>
          <w:sz w:val="26"/>
          <w:szCs w:val="26"/>
        </w:rPr>
        <w:t xml:space="preserve"> глав</w:t>
      </w:r>
      <w:r w:rsidR="00F97FC5">
        <w:rPr>
          <w:rFonts w:ascii="Times New Roman" w:hAnsi="Times New Roman" w:cs="Times New Roman"/>
          <w:sz w:val="26"/>
          <w:szCs w:val="26"/>
        </w:rPr>
        <w:t>ных администратора доходов из 12</w:t>
      </w:r>
      <w:r w:rsidRPr="00E97941">
        <w:rPr>
          <w:rFonts w:ascii="Times New Roman" w:hAnsi="Times New Roman" w:cs="Times New Roman"/>
          <w:sz w:val="26"/>
          <w:szCs w:val="26"/>
        </w:rPr>
        <w:t xml:space="preserve">. При этом доходы, администрируемые Управлением Федеральной налоговой службы по Вологодской области, поступили в сумме </w:t>
      </w:r>
      <w:r w:rsidR="007967BF">
        <w:rPr>
          <w:rFonts w:ascii="Times New Roman" w:hAnsi="Times New Roman" w:cs="Times New Roman"/>
          <w:sz w:val="26"/>
          <w:szCs w:val="26"/>
        </w:rPr>
        <w:t>43470,5</w:t>
      </w:r>
      <w:r w:rsidRPr="00E97941">
        <w:rPr>
          <w:rFonts w:ascii="Times New Roman" w:hAnsi="Times New Roman" w:cs="Times New Roman"/>
          <w:sz w:val="26"/>
          <w:szCs w:val="26"/>
        </w:rPr>
        <w:t xml:space="preserve"> тыс. рублей, что составило </w:t>
      </w:r>
      <w:r w:rsidR="007967BF">
        <w:rPr>
          <w:rFonts w:ascii="Times New Roman" w:hAnsi="Times New Roman" w:cs="Times New Roman"/>
          <w:sz w:val="26"/>
          <w:szCs w:val="26"/>
        </w:rPr>
        <w:t>82,7</w:t>
      </w:r>
      <w:r w:rsidRPr="00E97941">
        <w:rPr>
          <w:rFonts w:ascii="Times New Roman" w:hAnsi="Times New Roman" w:cs="Times New Roman"/>
          <w:sz w:val="26"/>
          <w:szCs w:val="26"/>
        </w:rPr>
        <w:t xml:space="preserve"> % объема налоговых и неналоговых доходов бюджета района. </w:t>
      </w:r>
    </w:p>
    <w:p w:rsidR="0036445A" w:rsidRPr="00E97941" w:rsidRDefault="0036445A" w:rsidP="00EE1172">
      <w:pPr>
        <w:spacing w:after="0" w:line="240" w:lineRule="auto"/>
        <w:ind w:firstLine="709"/>
        <w:contextualSpacing/>
        <w:jc w:val="both"/>
        <w:rPr>
          <w:rFonts w:ascii="Times New Roman" w:hAnsi="Times New Roman" w:cs="Times New Roman"/>
          <w:sz w:val="26"/>
          <w:szCs w:val="26"/>
        </w:rPr>
      </w:pPr>
    </w:p>
    <w:p w:rsidR="00EE1172" w:rsidRPr="00E97941" w:rsidRDefault="00EE1172" w:rsidP="00EE1172">
      <w:pPr>
        <w:spacing w:after="0" w:line="240" w:lineRule="auto"/>
        <w:ind w:firstLine="709"/>
        <w:contextualSpacing/>
        <w:jc w:val="both"/>
        <w:rPr>
          <w:rFonts w:ascii="Times New Roman" w:hAnsi="Times New Roman" w:cs="Times New Roman"/>
          <w:sz w:val="26"/>
          <w:szCs w:val="26"/>
        </w:rPr>
      </w:pPr>
    </w:p>
    <w:p w:rsidR="00EE1172" w:rsidRPr="00E97941" w:rsidRDefault="00EE1172" w:rsidP="00187366">
      <w:pPr>
        <w:spacing w:after="0" w:line="240" w:lineRule="auto"/>
        <w:contextualSpacing/>
        <w:jc w:val="both"/>
        <w:rPr>
          <w:rFonts w:ascii="Times New Roman" w:hAnsi="Times New Roman" w:cs="Times New Roman"/>
          <w:sz w:val="26"/>
          <w:szCs w:val="26"/>
        </w:rPr>
      </w:pPr>
      <w:r w:rsidRPr="00E97941">
        <w:rPr>
          <w:rFonts w:ascii="Times New Roman" w:hAnsi="Times New Roman" w:cs="Times New Roman"/>
          <w:sz w:val="26"/>
          <w:szCs w:val="26"/>
        </w:rPr>
        <w:t xml:space="preserve">         Анализ поступления налоговых и неналоговых платежей в бюджет района за 201</w:t>
      </w:r>
      <w:r w:rsidR="007967BF">
        <w:rPr>
          <w:rFonts w:ascii="Times New Roman" w:hAnsi="Times New Roman" w:cs="Times New Roman"/>
          <w:sz w:val="26"/>
          <w:szCs w:val="26"/>
        </w:rPr>
        <w:t>5</w:t>
      </w:r>
      <w:r w:rsidRPr="00E97941">
        <w:rPr>
          <w:rFonts w:ascii="Times New Roman" w:hAnsi="Times New Roman" w:cs="Times New Roman"/>
          <w:sz w:val="26"/>
          <w:szCs w:val="26"/>
        </w:rPr>
        <w:t xml:space="preserve"> год в разрезе главных администраторов доходов представлен на следующей диаграмме.</w:t>
      </w:r>
    </w:p>
    <w:p w:rsidR="00EE1172" w:rsidRDefault="00EE1172" w:rsidP="00EE1172">
      <w:pPr>
        <w:spacing w:after="0" w:line="240" w:lineRule="auto"/>
        <w:ind w:firstLine="709"/>
        <w:contextualSpacing/>
        <w:jc w:val="center"/>
        <w:rPr>
          <w:rFonts w:ascii="Times New Roman" w:hAnsi="Times New Roman" w:cs="Times New Roman"/>
          <w:sz w:val="26"/>
          <w:szCs w:val="26"/>
        </w:rPr>
      </w:pPr>
      <w:r w:rsidRPr="00E97941">
        <w:rPr>
          <w:rFonts w:ascii="Times New Roman" w:hAnsi="Times New Roman" w:cs="Times New Roman"/>
          <w:sz w:val="26"/>
          <w:szCs w:val="26"/>
        </w:rPr>
        <w:t>Анализ поступления налоговых и неналоговых платежей в бюджет района за 201</w:t>
      </w:r>
      <w:r w:rsidR="007967BF">
        <w:rPr>
          <w:rFonts w:ascii="Times New Roman" w:hAnsi="Times New Roman" w:cs="Times New Roman"/>
          <w:sz w:val="26"/>
          <w:szCs w:val="26"/>
        </w:rPr>
        <w:t>5</w:t>
      </w:r>
      <w:r w:rsidRPr="00E97941">
        <w:rPr>
          <w:rFonts w:ascii="Times New Roman" w:hAnsi="Times New Roman" w:cs="Times New Roman"/>
          <w:sz w:val="26"/>
          <w:szCs w:val="26"/>
        </w:rPr>
        <w:t xml:space="preserve"> год по администраторам доходов</w:t>
      </w: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36445A" w:rsidRDefault="0036445A" w:rsidP="00EE1172">
      <w:pPr>
        <w:spacing w:after="0" w:line="240" w:lineRule="auto"/>
        <w:ind w:firstLine="709"/>
        <w:contextualSpacing/>
        <w:jc w:val="center"/>
        <w:rPr>
          <w:rFonts w:ascii="Times New Roman" w:hAnsi="Times New Roman" w:cs="Times New Roman"/>
          <w:sz w:val="26"/>
          <w:szCs w:val="26"/>
        </w:rPr>
      </w:pPr>
    </w:p>
    <w:p w:rsidR="00187366" w:rsidRPr="00E97941" w:rsidRDefault="00187366" w:rsidP="00187366">
      <w:pPr>
        <w:spacing w:after="0" w:line="240" w:lineRule="auto"/>
        <w:ind w:firstLine="709"/>
        <w:contextualSpacing/>
        <w:rPr>
          <w:rFonts w:ascii="Times New Roman" w:hAnsi="Times New Roman" w:cs="Times New Roman"/>
          <w:sz w:val="26"/>
          <w:szCs w:val="26"/>
        </w:rPr>
      </w:pPr>
    </w:p>
    <w:p w:rsidR="00EE1172" w:rsidRPr="00EE1172" w:rsidRDefault="001F0C64" w:rsidP="001F0C64">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EE1172" w:rsidRPr="00EE1172">
        <w:rPr>
          <w:rFonts w:ascii="Times New Roman" w:hAnsi="Times New Roman" w:cs="Times New Roman"/>
          <w:sz w:val="20"/>
          <w:szCs w:val="20"/>
        </w:rPr>
        <w:t>Диаграмма №3</w:t>
      </w:r>
    </w:p>
    <w:p w:rsidR="00EE1172" w:rsidRPr="00EE1172" w:rsidRDefault="001F0C64" w:rsidP="00EE117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т</w:t>
      </w:r>
      <w:r w:rsidR="007967BF">
        <w:rPr>
          <w:rFonts w:ascii="Times New Roman" w:hAnsi="Times New Roman" w:cs="Times New Roman"/>
          <w:sz w:val="20"/>
          <w:szCs w:val="20"/>
        </w:rPr>
        <w:t>ыс. руб.</w:t>
      </w:r>
    </w:p>
    <w:p w:rsidR="00EE1172" w:rsidRPr="00EE1172" w:rsidRDefault="002372DA" w:rsidP="00EE1172">
      <w:pPr>
        <w:spacing w:after="0" w:line="240" w:lineRule="auto"/>
        <w:contextualSpacing/>
        <w:rPr>
          <w:rFonts w:ascii="Times New Roman" w:hAnsi="Times New Roman" w:cs="Times New Roman"/>
          <w:sz w:val="20"/>
          <w:szCs w:val="20"/>
        </w:rPr>
      </w:pPr>
      <w:r w:rsidRPr="002372DA">
        <w:rPr>
          <w:rFonts w:ascii="Times New Roman" w:hAnsi="Times New Roman" w:cs="Times New Roman"/>
          <w:noProof/>
          <w:sz w:val="20"/>
          <w:szCs w:val="20"/>
        </w:rPr>
        <w:drawing>
          <wp:inline distT="0" distB="0" distL="0" distR="0">
            <wp:extent cx="6522029" cy="2862470"/>
            <wp:effectExtent l="19050" t="0" r="12121"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7225" w:rsidRDefault="00EE1172" w:rsidP="00EE1172">
      <w:pPr>
        <w:pStyle w:val="a5"/>
        <w:spacing w:after="0"/>
        <w:contextualSpacing/>
        <w:jc w:val="both"/>
        <w:rPr>
          <w:sz w:val="26"/>
          <w:szCs w:val="26"/>
        </w:rPr>
      </w:pPr>
      <w:r w:rsidRPr="00EE1172">
        <w:rPr>
          <w:noProof/>
        </w:rPr>
        <w:t xml:space="preserve">      </w:t>
      </w:r>
      <w:r w:rsidR="00E87225">
        <w:rPr>
          <w:noProof/>
        </w:rPr>
        <w:t xml:space="preserve">   </w:t>
      </w:r>
      <w:r w:rsidRPr="00EE1172">
        <w:rPr>
          <w:sz w:val="26"/>
          <w:szCs w:val="26"/>
        </w:rPr>
        <w:t>В бюджет района за 201</w:t>
      </w:r>
      <w:r w:rsidR="007967BF">
        <w:rPr>
          <w:sz w:val="26"/>
          <w:szCs w:val="26"/>
        </w:rPr>
        <w:t>5</w:t>
      </w:r>
      <w:r w:rsidRPr="00EE1172">
        <w:rPr>
          <w:sz w:val="26"/>
          <w:szCs w:val="26"/>
        </w:rPr>
        <w:t xml:space="preserve"> год поступили </w:t>
      </w:r>
      <w:r w:rsidRPr="00EE1172">
        <w:rPr>
          <w:i/>
          <w:sz w:val="26"/>
          <w:szCs w:val="26"/>
        </w:rPr>
        <w:t xml:space="preserve">налоговые платежи </w:t>
      </w:r>
      <w:r w:rsidRPr="00EE1172">
        <w:rPr>
          <w:sz w:val="26"/>
          <w:szCs w:val="26"/>
        </w:rPr>
        <w:t xml:space="preserve">в сумме </w:t>
      </w:r>
      <w:r w:rsidR="00901FC1">
        <w:rPr>
          <w:sz w:val="26"/>
          <w:szCs w:val="26"/>
        </w:rPr>
        <w:t>45715,2</w:t>
      </w:r>
      <w:r w:rsidRPr="00EE1172">
        <w:rPr>
          <w:sz w:val="26"/>
          <w:szCs w:val="26"/>
        </w:rPr>
        <w:t xml:space="preserve"> тыс. рублей, в сравнении с предыдущим годом увеличились  на </w:t>
      </w:r>
      <w:r w:rsidR="00901FC1">
        <w:rPr>
          <w:sz w:val="26"/>
          <w:szCs w:val="26"/>
        </w:rPr>
        <w:t>6516,1</w:t>
      </w:r>
      <w:r w:rsidRPr="00EE1172">
        <w:rPr>
          <w:sz w:val="26"/>
          <w:szCs w:val="26"/>
        </w:rPr>
        <w:t xml:space="preserve"> тыс. рублей, или в </w:t>
      </w:r>
      <w:r w:rsidR="00901FC1">
        <w:rPr>
          <w:sz w:val="26"/>
          <w:szCs w:val="26"/>
        </w:rPr>
        <w:t>16,6</w:t>
      </w:r>
      <w:r w:rsidRPr="00EE1172">
        <w:rPr>
          <w:sz w:val="26"/>
          <w:szCs w:val="26"/>
        </w:rPr>
        <w:t xml:space="preserve"> процента, к уровню 201</w:t>
      </w:r>
      <w:r w:rsidR="00901FC1">
        <w:rPr>
          <w:sz w:val="26"/>
          <w:szCs w:val="26"/>
        </w:rPr>
        <w:t>3</w:t>
      </w:r>
      <w:r w:rsidRPr="00EE1172">
        <w:rPr>
          <w:sz w:val="26"/>
          <w:szCs w:val="26"/>
        </w:rPr>
        <w:t xml:space="preserve"> года</w:t>
      </w:r>
      <w:r w:rsidR="00901FC1">
        <w:rPr>
          <w:sz w:val="26"/>
          <w:szCs w:val="26"/>
        </w:rPr>
        <w:t xml:space="preserve"> также увеличение </w:t>
      </w:r>
      <w:r w:rsidRPr="00EE1172">
        <w:rPr>
          <w:sz w:val="26"/>
          <w:szCs w:val="26"/>
        </w:rPr>
        <w:t xml:space="preserve">  составило </w:t>
      </w:r>
      <w:r w:rsidR="00901FC1">
        <w:rPr>
          <w:sz w:val="26"/>
          <w:szCs w:val="26"/>
        </w:rPr>
        <w:t>8727,4</w:t>
      </w:r>
      <w:r w:rsidRPr="00EE1172">
        <w:rPr>
          <w:sz w:val="26"/>
          <w:szCs w:val="26"/>
        </w:rPr>
        <w:t xml:space="preserve"> тыс. рублей (на </w:t>
      </w:r>
      <w:r w:rsidR="00901FC1">
        <w:rPr>
          <w:sz w:val="26"/>
          <w:szCs w:val="26"/>
        </w:rPr>
        <w:t>23,6</w:t>
      </w:r>
      <w:r w:rsidRPr="00EE1172">
        <w:rPr>
          <w:sz w:val="26"/>
          <w:szCs w:val="26"/>
        </w:rPr>
        <w:t xml:space="preserve">%). </w:t>
      </w:r>
    </w:p>
    <w:p w:rsidR="001F0C64" w:rsidRDefault="001F0C64" w:rsidP="00EE1172">
      <w:pPr>
        <w:pStyle w:val="a5"/>
        <w:spacing w:after="0"/>
        <w:contextualSpacing/>
        <w:jc w:val="both"/>
        <w:rPr>
          <w:sz w:val="26"/>
          <w:szCs w:val="26"/>
        </w:rPr>
      </w:pPr>
    </w:p>
    <w:p w:rsidR="001F0C64" w:rsidRDefault="001F0C64" w:rsidP="001F0C64">
      <w:pPr>
        <w:pStyle w:val="a5"/>
        <w:spacing w:after="0"/>
        <w:contextualSpacing/>
        <w:jc w:val="center"/>
        <w:rPr>
          <w:b/>
          <w:sz w:val="26"/>
          <w:szCs w:val="26"/>
        </w:rPr>
      </w:pPr>
      <w:r>
        <w:rPr>
          <w:b/>
          <w:sz w:val="26"/>
          <w:szCs w:val="26"/>
        </w:rPr>
        <w:t xml:space="preserve">                                                                 </w:t>
      </w:r>
    </w:p>
    <w:p w:rsidR="001F0C64" w:rsidRPr="001F0C64" w:rsidRDefault="001F0C64" w:rsidP="001F0C64">
      <w:pPr>
        <w:pStyle w:val="a5"/>
        <w:spacing w:after="0"/>
        <w:contextualSpacing/>
        <w:jc w:val="center"/>
        <w:rPr>
          <w:b/>
          <w:sz w:val="26"/>
          <w:szCs w:val="26"/>
        </w:rPr>
      </w:pPr>
      <w:r w:rsidRPr="001F0C64">
        <w:rPr>
          <w:b/>
          <w:sz w:val="26"/>
          <w:szCs w:val="26"/>
        </w:rPr>
        <w:t xml:space="preserve">3.2. Налоговые доходы </w:t>
      </w:r>
    </w:p>
    <w:p w:rsidR="00E87225" w:rsidRDefault="00E87225" w:rsidP="00EE1172">
      <w:pPr>
        <w:pStyle w:val="a5"/>
        <w:spacing w:after="0"/>
        <w:contextualSpacing/>
        <w:jc w:val="both"/>
        <w:rPr>
          <w:sz w:val="26"/>
          <w:szCs w:val="26"/>
        </w:rPr>
      </w:pPr>
    </w:p>
    <w:p w:rsidR="001F0C64" w:rsidRDefault="00E87225" w:rsidP="001F0C64">
      <w:pPr>
        <w:pStyle w:val="a5"/>
        <w:spacing w:after="0"/>
        <w:contextualSpacing/>
        <w:jc w:val="both"/>
        <w:rPr>
          <w:sz w:val="26"/>
          <w:szCs w:val="26"/>
        </w:rPr>
      </w:pPr>
      <w:r>
        <w:rPr>
          <w:sz w:val="26"/>
          <w:szCs w:val="26"/>
        </w:rPr>
        <w:t xml:space="preserve">        </w:t>
      </w:r>
      <w:r w:rsidR="00EE1172" w:rsidRPr="00EE1172">
        <w:rPr>
          <w:sz w:val="26"/>
          <w:szCs w:val="26"/>
        </w:rPr>
        <w:t xml:space="preserve">Динамика поступления </w:t>
      </w:r>
      <w:r w:rsidR="00EE1172" w:rsidRPr="00EE1172">
        <w:rPr>
          <w:i/>
          <w:sz w:val="26"/>
          <w:szCs w:val="26"/>
        </w:rPr>
        <w:t>налоговых доходов</w:t>
      </w:r>
      <w:r w:rsidR="00EE1172" w:rsidRPr="00EE1172">
        <w:rPr>
          <w:sz w:val="26"/>
          <w:szCs w:val="26"/>
        </w:rPr>
        <w:t xml:space="preserve"> в бюджет района за 201</w:t>
      </w:r>
      <w:r w:rsidR="00901FC1">
        <w:rPr>
          <w:sz w:val="26"/>
          <w:szCs w:val="26"/>
        </w:rPr>
        <w:t>3</w:t>
      </w:r>
      <w:r w:rsidR="00EE1172" w:rsidRPr="00EE1172">
        <w:rPr>
          <w:sz w:val="26"/>
          <w:szCs w:val="26"/>
        </w:rPr>
        <w:t>–201</w:t>
      </w:r>
      <w:r w:rsidR="00901FC1">
        <w:rPr>
          <w:sz w:val="26"/>
          <w:szCs w:val="26"/>
        </w:rPr>
        <w:t>5</w:t>
      </w:r>
      <w:r w:rsidR="00EE1172" w:rsidRPr="00EE1172">
        <w:rPr>
          <w:sz w:val="26"/>
          <w:szCs w:val="26"/>
        </w:rPr>
        <w:t xml:space="preserve">годы приведена в таблице 3.         </w:t>
      </w:r>
    </w:p>
    <w:p w:rsidR="00EE1172" w:rsidRPr="00EE1172" w:rsidRDefault="00EE1172" w:rsidP="001F0C64">
      <w:pPr>
        <w:pStyle w:val="a5"/>
        <w:spacing w:after="0"/>
        <w:contextualSpacing/>
        <w:jc w:val="both"/>
        <w:rPr>
          <w:sz w:val="26"/>
          <w:szCs w:val="26"/>
        </w:rPr>
      </w:pPr>
      <w:r w:rsidRPr="00EE1172">
        <w:rPr>
          <w:sz w:val="26"/>
          <w:szCs w:val="26"/>
        </w:rPr>
        <w:t xml:space="preserve"> Таблица  3</w:t>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52"/>
        <w:gridCol w:w="1671"/>
        <w:gridCol w:w="1671"/>
        <w:gridCol w:w="1671"/>
        <w:gridCol w:w="1322"/>
        <w:gridCol w:w="1218"/>
      </w:tblGrid>
      <w:tr w:rsidR="00EE1172" w:rsidRPr="00E87225" w:rsidTr="00FE07DF">
        <w:tc>
          <w:tcPr>
            <w:tcW w:w="567" w:type="dxa"/>
            <w:vMerge w:val="restart"/>
          </w:tcPr>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w:t>
            </w:r>
          </w:p>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п/п</w:t>
            </w:r>
          </w:p>
        </w:tc>
        <w:tc>
          <w:tcPr>
            <w:tcW w:w="2352" w:type="dxa"/>
            <w:vMerge w:val="restart"/>
          </w:tcPr>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Показатель</w:t>
            </w:r>
          </w:p>
        </w:tc>
        <w:tc>
          <w:tcPr>
            <w:tcW w:w="1671" w:type="dxa"/>
            <w:vMerge w:val="restart"/>
          </w:tcPr>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Поступление</w:t>
            </w:r>
          </w:p>
          <w:p w:rsidR="00EE1172" w:rsidRPr="00E87225" w:rsidRDefault="00EE1172" w:rsidP="00901FC1">
            <w:pPr>
              <w:pStyle w:val="a5"/>
              <w:widowControl w:val="0"/>
              <w:autoSpaceDE w:val="0"/>
              <w:autoSpaceDN w:val="0"/>
              <w:adjustRightInd w:val="0"/>
              <w:spacing w:after="0"/>
              <w:contextualSpacing/>
              <w:jc w:val="center"/>
              <w:rPr>
                <w:sz w:val="20"/>
                <w:szCs w:val="20"/>
              </w:rPr>
            </w:pPr>
            <w:r w:rsidRPr="00E87225">
              <w:rPr>
                <w:sz w:val="20"/>
                <w:szCs w:val="20"/>
              </w:rPr>
              <w:t>за 201</w:t>
            </w:r>
            <w:r w:rsidR="00901FC1" w:rsidRPr="00E87225">
              <w:rPr>
                <w:sz w:val="20"/>
                <w:szCs w:val="20"/>
              </w:rPr>
              <w:t>3</w:t>
            </w:r>
            <w:r w:rsidRPr="00E87225">
              <w:rPr>
                <w:sz w:val="20"/>
                <w:szCs w:val="20"/>
              </w:rPr>
              <w:t xml:space="preserve"> год</w:t>
            </w:r>
          </w:p>
        </w:tc>
        <w:tc>
          <w:tcPr>
            <w:tcW w:w="1671" w:type="dxa"/>
            <w:vMerge w:val="restart"/>
          </w:tcPr>
          <w:p w:rsidR="00EE1172" w:rsidRPr="00E87225" w:rsidRDefault="00EE1172" w:rsidP="00901FC1">
            <w:pPr>
              <w:pStyle w:val="a5"/>
              <w:widowControl w:val="0"/>
              <w:autoSpaceDE w:val="0"/>
              <w:autoSpaceDN w:val="0"/>
              <w:adjustRightInd w:val="0"/>
              <w:spacing w:after="0"/>
              <w:contextualSpacing/>
              <w:jc w:val="center"/>
              <w:rPr>
                <w:sz w:val="20"/>
                <w:szCs w:val="20"/>
              </w:rPr>
            </w:pPr>
            <w:r w:rsidRPr="00E87225">
              <w:rPr>
                <w:sz w:val="20"/>
                <w:szCs w:val="20"/>
              </w:rPr>
              <w:t>Поступление за 201</w:t>
            </w:r>
            <w:r w:rsidR="00901FC1" w:rsidRPr="00E87225">
              <w:rPr>
                <w:sz w:val="20"/>
                <w:szCs w:val="20"/>
              </w:rPr>
              <w:t>4</w:t>
            </w:r>
            <w:r w:rsidRPr="00E87225">
              <w:rPr>
                <w:sz w:val="20"/>
                <w:szCs w:val="20"/>
              </w:rPr>
              <w:t xml:space="preserve"> год</w:t>
            </w:r>
          </w:p>
        </w:tc>
        <w:tc>
          <w:tcPr>
            <w:tcW w:w="1671" w:type="dxa"/>
            <w:vMerge w:val="restart"/>
          </w:tcPr>
          <w:p w:rsidR="00EE1172" w:rsidRPr="00E87225" w:rsidRDefault="00EE1172" w:rsidP="00901FC1">
            <w:pPr>
              <w:pStyle w:val="a5"/>
              <w:widowControl w:val="0"/>
              <w:autoSpaceDE w:val="0"/>
              <w:autoSpaceDN w:val="0"/>
              <w:adjustRightInd w:val="0"/>
              <w:spacing w:after="0"/>
              <w:contextualSpacing/>
              <w:jc w:val="center"/>
              <w:rPr>
                <w:sz w:val="20"/>
                <w:szCs w:val="20"/>
              </w:rPr>
            </w:pPr>
            <w:r w:rsidRPr="00E87225">
              <w:rPr>
                <w:sz w:val="20"/>
                <w:szCs w:val="20"/>
              </w:rPr>
              <w:t>Поступление за 201</w:t>
            </w:r>
            <w:r w:rsidR="00901FC1" w:rsidRPr="00E87225">
              <w:rPr>
                <w:sz w:val="20"/>
                <w:szCs w:val="20"/>
              </w:rPr>
              <w:t>5</w:t>
            </w:r>
            <w:r w:rsidRPr="00E87225">
              <w:rPr>
                <w:sz w:val="20"/>
                <w:szCs w:val="20"/>
              </w:rPr>
              <w:t xml:space="preserve"> год</w:t>
            </w:r>
          </w:p>
        </w:tc>
        <w:tc>
          <w:tcPr>
            <w:tcW w:w="2540" w:type="dxa"/>
            <w:gridSpan w:val="2"/>
          </w:tcPr>
          <w:p w:rsidR="00EE1172" w:rsidRPr="00E87225" w:rsidRDefault="00E87225" w:rsidP="00E87225">
            <w:pPr>
              <w:pStyle w:val="a5"/>
              <w:widowControl w:val="0"/>
              <w:autoSpaceDE w:val="0"/>
              <w:autoSpaceDN w:val="0"/>
              <w:adjustRightInd w:val="0"/>
              <w:spacing w:after="0"/>
              <w:contextualSpacing/>
              <w:jc w:val="center"/>
              <w:rPr>
                <w:sz w:val="20"/>
                <w:szCs w:val="20"/>
              </w:rPr>
            </w:pPr>
            <w:r w:rsidRPr="00E87225">
              <w:rPr>
                <w:sz w:val="20"/>
                <w:szCs w:val="20"/>
              </w:rPr>
              <w:t xml:space="preserve">Отклонение показателей 2015 </w:t>
            </w:r>
            <w:r w:rsidR="00EE1172" w:rsidRPr="00E87225">
              <w:rPr>
                <w:sz w:val="20"/>
                <w:szCs w:val="20"/>
              </w:rPr>
              <w:t>года к 201</w:t>
            </w:r>
            <w:r w:rsidRPr="00E87225">
              <w:rPr>
                <w:sz w:val="20"/>
                <w:szCs w:val="20"/>
              </w:rPr>
              <w:t>4</w:t>
            </w:r>
            <w:r w:rsidR="00EE1172" w:rsidRPr="00E87225">
              <w:rPr>
                <w:sz w:val="20"/>
                <w:szCs w:val="20"/>
              </w:rPr>
              <w:t xml:space="preserve"> году</w:t>
            </w:r>
          </w:p>
        </w:tc>
      </w:tr>
      <w:tr w:rsidR="00EE1172" w:rsidRPr="00E87225" w:rsidTr="00FE07DF">
        <w:tc>
          <w:tcPr>
            <w:tcW w:w="567" w:type="dxa"/>
            <w:vMerge/>
          </w:tcPr>
          <w:p w:rsidR="00EE1172" w:rsidRPr="00E87225" w:rsidRDefault="00EE1172" w:rsidP="00EE1172">
            <w:pPr>
              <w:pStyle w:val="a5"/>
              <w:widowControl w:val="0"/>
              <w:autoSpaceDE w:val="0"/>
              <w:autoSpaceDN w:val="0"/>
              <w:adjustRightInd w:val="0"/>
              <w:spacing w:after="0"/>
              <w:contextualSpacing/>
              <w:jc w:val="both"/>
              <w:rPr>
                <w:sz w:val="20"/>
                <w:szCs w:val="20"/>
              </w:rPr>
            </w:pPr>
          </w:p>
        </w:tc>
        <w:tc>
          <w:tcPr>
            <w:tcW w:w="2352" w:type="dxa"/>
            <w:vMerge/>
          </w:tcPr>
          <w:p w:rsidR="00EE1172" w:rsidRPr="00E87225" w:rsidRDefault="00EE1172" w:rsidP="00EE1172">
            <w:pPr>
              <w:pStyle w:val="a5"/>
              <w:widowControl w:val="0"/>
              <w:autoSpaceDE w:val="0"/>
              <w:autoSpaceDN w:val="0"/>
              <w:adjustRightInd w:val="0"/>
              <w:spacing w:after="0"/>
              <w:contextualSpacing/>
              <w:jc w:val="both"/>
              <w:rPr>
                <w:sz w:val="20"/>
                <w:szCs w:val="20"/>
              </w:rPr>
            </w:pPr>
          </w:p>
        </w:tc>
        <w:tc>
          <w:tcPr>
            <w:tcW w:w="1671" w:type="dxa"/>
            <w:vMerge/>
          </w:tcPr>
          <w:p w:rsidR="00EE1172" w:rsidRPr="00E87225" w:rsidRDefault="00EE1172" w:rsidP="00EE1172">
            <w:pPr>
              <w:pStyle w:val="a5"/>
              <w:widowControl w:val="0"/>
              <w:autoSpaceDE w:val="0"/>
              <w:autoSpaceDN w:val="0"/>
              <w:adjustRightInd w:val="0"/>
              <w:spacing w:after="0"/>
              <w:contextualSpacing/>
              <w:jc w:val="both"/>
              <w:rPr>
                <w:sz w:val="20"/>
                <w:szCs w:val="20"/>
              </w:rPr>
            </w:pPr>
          </w:p>
        </w:tc>
        <w:tc>
          <w:tcPr>
            <w:tcW w:w="1671" w:type="dxa"/>
            <w:vMerge/>
          </w:tcPr>
          <w:p w:rsidR="00EE1172" w:rsidRPr="00E87225" w:rsidRDefault="00EE1172" w:rsidP="00EE1172">
            <w:pPr>
              <w:pStyle w:val="a5"/>
              <w:widowControl w:val="0"/>
              <w:autoSpaceDE w:val="0"/>
              <w:autoSpaceDN w:val="0"/>
              <w:adjustRightInd w:val="0"/>
              <w:spacing w:after="0"/>
              <w:contextualSpacing/>
              <w:jc w:val="both"/>
              <w:rPr>
                <w:sz w:val="20"/>
                <w:szCs w:val="20"/>
              </w:rPr>
            </w:pPr>
          </w:p>
        </w:tc>
        <w:tc>
          <w:tcPr>
            <w:tcW w:w="1671" w:type="dxa"/>
            <w:vMerge/>
          </w:tcPr>
          <w:p w:rsidR="00EE1172" w:rsidRPr="00E87225" w:rsidRDefault="00EE1172" w:rsidP="00EE1172">
            <w:pPr>
              <w:pStyle w:val="a5"/>
              <w:widowControl w:val="0"/>
              <w:autoSpaceDE w:val="0"/>
              <w:autoSpaceDN w:val="0"/>
              <w:adjustRightInd w:val="0"/>
              <w:spacing w:after="0"/>
              <w:contextualSpacing/>
              <w:jc w:val="both"/>
              <w:rPr>
                <w:sz w:val="20"/>
                <w:szCs w:val="20"/>
              </w:rPr>
            </w:pPr>
          </w:p>
        </w:tc>
        <w:tc>
          <w:tcPr>
            <w:tcW w:w="1322" w:type="dxa"/>
          </w:tcPr>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сумма</w:t>
            </w:r>
          </w:p>
        </w:tc>
        <w:tc>
          <w:tcPr>
            <w:tcW w:w="1218" w:type="dxa"/>
          </w:tcPr>
          <w:p w:rsidR="00EE1172" w:rsidRPr="00E87225" w:rsidRDefault="00EE1172" w:rsidP="00EE1172">
            <w:pPr>
              <w:pStyle w:val="a5"/>
              <w:widowControl w:val="0"/>
              <w:autoSpaceDE w:val="0"/>
              <w:autoSpaceDN w:val="0"/>
              <w:adjustRightInd w:val="0"/>
              <w:spacing w:after="0"/>
              <w:contextualSpacing/>
              <w:jc w:val="center"/>
              <w:rPr>
                <w:sz w:val="20"/>
                <w:szCs w:val="20"/>
              </w:rPr>
            </w:pPr>
            <w:r w:rsidRPr="00E87225">
              <w:rPr>
                <w:sz w:val="20"/>
                <w:szCs w:val="20"/>
              </w:rPr>
              <w:t>%</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1</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Налог на доходы физических лиц</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27644,9</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34162,8</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40655,4</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6492,6</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119,0</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2</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Налог на акцизы и подакцизные товары</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2125,2</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2264,7</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139,5</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106,6</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3</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Налоги на совокупный доход</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3244,6</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2576,2</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2493,9</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-82,3</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96,8</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3</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Налоги на имущество</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5801,2</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4</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Государственная пошлина</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280,9</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285,9</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301,2</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15,3</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105,4</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5</w:t>
            </w:r>
          </w:p>
        </w:tc>
        <w:tc>
          <w:tcPr>
            <w:tcW w:w="2352" w:type="dxa"/>
          </w:tcPr>
          <w:p w:rsidR="00901FC1" w:rsidRPr="00E87225" w:rsidRDefault="00901FC1" w:rsidP="00EE1172">
            <w:pPr>
              <w:pStyle w:val="a5"/>
              <w:widowControl w:val="0"/>
              <w:autoSpaceDE w:val="0"/>
              <w:autoSpaceDN w:val="0"/>
              <w:adjustRightInd w:val="0"/>
              <w:spacing w:after="0"/>
              <w:contextualSpacing/>
              <w:jc w:val="both"/>
              <w:rPr>
                <w:sz w:val="20"/>
                <w:szCs w:val="20"/>
              </w:rPr>
            </w:pPr>
            <w:r w:rsidRPr="00E87225">
              <w:rPr>
                <w:sz w:val="20"/>
                <w:szCs w:val="20"/>
              </w:rPr>
              <w:t>Задолженность и перерасчеты по отмененным налогам, сборам и иным обязательным платежам</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16,2</w:t>
            </w:r>
          </w:p>
        </w:tc>
        <w:tc>
          <w:tcPr>
            <w:tcW w:w="1671" w:type="dxa"/>
          </w:tcPr>
          <w:p w:rsidR="00901FC1" w:rsidRPr="00E87225" w:rsidRDefault="00901FC1" w:rsidP="00E87225">
            <w:pPr>
              <w:pStyle w:val="a5"/>
              <w:widowControl w:val="0"/>
              <w:autoSpaceDE w:val="0"/>
              <w:autoSpaceDN w:val="0"/>
              <w:adjustRightInd w:val="0"/>
              <w:spacing w:after="0"/>
              <w:contextualSpacing/>
              <w:jc w:val="right"/>
              <w:rPr>
                <w:sz w:val="20"/>
                <w:szCs w:val="20"/>
              </w:rPr>
            </w:pPr>
            <w:r w:rsidRPr="00E87225">
              <w:rPr>
                <w:sz w:val="20"/>
                <w:szCs w:val="20"/>
              </w:rPr>
              <w:t>49,0</w:t>
            </w:r>
          </w:p>
        </w:tc>
        <w:tc>
          <w:tcPr>
            <w:tcW w:w="1671"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6,1</w:t>
            </w:r>
          </w:p>
        </w:tc>
        <w:tc>
          <w:tcPr>
            <w:tcW w:w="1322"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-42,9</w:t>
            </w:r>
          </w:p>
        </w:tc>
        <w:tc>
          <w:tcPr>
            <w:tcW w:w="1218" w:type="dxa"/>
          </w:tcPr>
          <w:p w:rsidR="00901FC1" w:rsidRPr="00E87225" w:rsidRDefault="00E87225" w:rsidP="00EE1172">
            <w:pPr>
              <w:pStyle w:val="a5"/>
              <w:widowControl w:val="0"/>
              <w:autoSpaceDE w:val="0"/>
              <w:autoSpaceDN w:val="0"/>
              <w:adjustRightInd w:val="0"/>
              <w:spacing w:after="0"/>
              <w:contextualSpacing/>
              <w:jc w:val="right"/>
              <w:rPr>
                <w:sz w:val="20"/>
                <w:szCs w:val="20"/>
              </w:rPr>
            </w:pPr>
            <w:r>
              <w:rPr>
                <w:sz w:val="20"/>
                <w:szCs w:val="20"/>
              </w:rPr>
              <w:t>12,4</w:t>
            </w:r>
          </w:p>
        </w:tc>
      </w:tr>
      <w:tr w:rsidR="00901FC1" w:rsidRPr="00E87225" w:rsidTr="00FE07DF">
        <w:tc>
          <w:tcPr>
            <w:tcW w:w="567" w:type="dxa"/>
          </w:tcPr>
          <w:p w:rsidR="00901FC1" w:rsidRPr="00E87225" w:rsidRDefault="00901FC1" w:rsidP="00EE1172">
            <w:pPr>
              <w:pStyle w:val="a5"/>
              <w:widowControl w:val="0"/>
              <w:autoSpaceDE w:val="0"/>
              <w:autoSpaceDN w:val="0"/>
              <w:adjustRightInd w:val="0"/>
              <w:spacing w:after="0"/>
              <w:contextualSpacing/>
              <w:jc w:val="both"/>
              <w:rPr>
                <w:b/>
                <w:sz w:val="20"/>
                <w:szCs w:val="20"/>
              </w:rPr>
            </w:pPr>
            <w:r w:rsidRPr="00E87225">
              <w:rPr>
                <w:b/>
                <w:sz w:val="20"/>
                <w:szCs w:val="20"/>
              </w:rPr>
              <w:t>6</w:t>
            </w:r>
          </w:p>
        </w:tc>
        <w:tc>
          <w:tcPr>
            <w:tcW w:w="2352" w:type="dxa"/>
          </w:tcPr>
          <w:p w:rsidR="00901FC1" w:rsidRPr="00E87225" w:rsidRDefault="00901FC1" w:rsidP="00EE1172">
            <w:pPr>
              <w:pStyle w:val="a5"/>
              <w:widowControl w:val="0"/>
              <w:autoSpaceDE w:val="0"/>
              <w:autoSpaceDN w:val="0"/>
              <w:adjustRightInd w:val="0"/>
              <w:spacing w:after="0"/>
              <w:contextualSpacing/>
              <w:jc w:val="both"/>
              <w:rPr>
                <w:b/>
                <w:sz w:val="20"/>
                <w:szCs w:val="20"/>
              </w:rPr>
            </w:pPr>
            <w:r w:rsidRPr="00E87225">
              <w:rPr>
                <w:b/>
                <w:sz w:val="20"/>
                <w:szCs w:val="20"/>
              </w:rPr>
              <w:t>Итого</w:t>
            </w:r>
          </w:p>
        </w:tc>
        <w:tc>
          <w:tcPr>
            <w:tcW w:w="1671" w:type="dxa"/>
          </w:tcPr>
          <w:p w:rsidR="00901FC1" w:rsidRPr="00E87225" w:rsidRDefault="00901FC1" w:rsidP="00E87225">
            <w:pPr>
              <w:pStyle w:val="a5"/>
              <w:widowControl w:val="0"/>
              <w:autoSpaceDE w:val="0"/>
              <w:autoSpaceDN w:val="0"/>
              <w:adjustRightInd w:val="0"/>
              <w:spacing w:after="0"/>
              <w:contextualSpacing/>
              <w:jc w:val="right"/>
              <w:rPr>
                <w:b/>
                <w:sz w:val="20"/>
                <w:szCs w:val="20"/>
              </w:rPr>
            </w:pPr>
            <w:r w:rsidRPr="00E87225">
              <w:rPr>
                <w:b/>
                <w:sz w:val="20"/>
                <w:szCs w:val="20"/>
              </w:rPr>
              <w:t>36987,8</w:t>
            </w:r>
          </w:p>
        </w:tc>
        <w:tc>
          <w:tcPr>
            <w:tcW w:w="1671" w:type="dxa"/>
          </w:tcPr>
          <w:p w:rsidR="00901FC1" w:rsidRPr="00E87225" w:rsidRDefault="00901FC1" w:rsidP="00E87225">
            <w:pPr>
              <w:pStyle w:val="a5"/>
              <w:widowControl w:val="0"/>
              <w:autoSpaceDE w:val="0"/>
              <w:autoSpaceDN w:val="0"/>
              <w:adjustRightInd w:val="0"/>
              <w:spacing w:after="0"/>
              <w:contextualSpacing/>
              <w:jc w:val="right"/>
              <w:rPr>
                <w:b/>
                <w:sz w:val="20"/>
                <w:szCs w:val="20"/>
              </w:rPr>
            </w:pPr>
            <w:r w:rsidRPr="00E87225">
              <w:rPr>
                <w:b/>
                <w:sz w:val="20"/>
                <w:szCs w:val="20"/>
              </w:rPr>
              <w:t>39199,1</w:t>
            </w:r>
          </w:p>
        </w:tc>
        <w:tc>
          <w:tcPr>
            <w:tcW w:w="1671" w:type="dxa"/>
          </w:tcPr>
          <w:p w:rsidR="00901FC1" w:rsidRPr="00E87225" w:rsidRDefault="00E87225" w:rsidP="00EE1172">
            <w:pPr>
              <w:pStyle w:val="a5"/>
              <w:widowControl w:val="0"/>
              <w:autoSpaceDE w:val="0"/>
              <w:autoSpaceDN w:val="0"/>
              <w:adjustRightInd w:val="0"/>
              <w:spacing w:after="0"/>
              <w:contextualSpacing/>
              <w:jc w:val="right"/>
              <w:rPr>
                <w:b/>
                <w:sz w:val="20"/>
                <w:szCs w:val="20"/>
              </w:rPr>
            </w:pPr>
            <w:r>
              <w:rPr>
                <w:b/>
                <w:sz w:val="20"/>
                <w:szCs w:val="20"/>
              </w:rPr>
              <w:t>45721,3</w:t>
            </w:r>
          </w:p>
        </w:tc>
        <w:tc>
          <w:tcPr>
            <w:tcW w:w="1322" w:type="dxa"/>
          </w:tcPr>
          <w:p w:rsidR="00901FC1" w:rsidRPr="00E87225" w:rsidRDefault="00E87225" w:rsidP="00EE1172">
            <w:pPr>
              <w:pStyle w:val="a5"/>
              <w:widowControl w:val="0"/>
              <w:autoSpaceDE w:val="0"/>
              <w:autoSpaceDN w:val="0"/>
              <w:adjustRightInd w:val="0"/>
              <w:spacing w:after="0"/>
              <w:contextualSpacing/>
              <w:jc w:val="right"/>
              <w:rPr>
                <w:b/>
                <w:sz w:val="20"/>
                <w:szCs w:val="20"/>
              </w:rPr>
            </w:pPr>
            <w:r>
              <w:rPr>
                <w:b/>
                <w:sz w:val="20"/>
                <w:szCs w:val="20"/>
              </w:rPr>
              <w:t>6522,2</w:t>
            </w:r>
          </w:p>
        </w:tc>
        <w:tc>
          <w:tcPr>
            <w:tcW w:w="1218" w:type="dxa"/>
          </w:tcPr>
          <w:p w:rsidR="00901FC1" w:rsidRPr="00E87225" w:rsidRDefault="00E87225" w:rsidP="00EE1172">
            <w:pPr>
              <w:pStyle w:val="a5"/>
              <w:widowControl w:val="0"/>
              <w:autoSpaceDE w:val="0"/>
              <w:autoSpaceDN w:val="0"/>
              <w:adjustRightInd w:val="0"/>
              <w:spacing w:after="0"/>
              <w:contextualSpacing/>
              <w:jc w:val="right"/>
              <w:rPr>
                <w:b/>
                <w:sz w:val="20"/>
                <w:szCs w:val="20"/>
              </w:rPr>
            </w:pPr>
            <w:r>
              <w:rPr>
                <w:b/>
                <w:sz w:val="20"/>
                <w:szCs w:val="20"/>
              </w:rPr>
              <w:t>116,6</w:t>
            </w:r>
          </w:p>
        </w:tc>
      </w:tr>
    </w:tbl>
    <w:p w:rsidR="00EE1172" w:rsidRPr="00E87225" w:rsidRDefault="00EE1172" w:rsidP="00EE1172">
      <w:pPr>
        <w:pStyle w:val="a5"/>
        <w:spacing w:after="0"/>
        <w:ind w:firstLine="709"/>
        <w:contextualSpacing/>
        <w:jc w:val="both"/>
        <w:rPr>
          <w:sz w:val="26"/>
          <w:szCs w:val="26"/>
        </w:rPr>
      </w:pPr>
    </w:p>
    <w:p w:rsidR="00EE1172" w:rsidRPr="00EE1172" w:rsidRDefault="00EE1172" w:rsidP="00EE1172">
      <w:pPr>
        <w:pStyle w:val="a5"/>
        <w:spacing w:after="0"/>
        <w:ind w:firstLine="709"/>
        <w:contextualSpacing/>
        <w:jc w:val="both"/>
        <w:rPr>
          <w:sz w:val="26"/>
          <w:szCs w:val="26"/>
        </w:rPr>
      </w:pPr>
      <w:r w:rsidRPr="00E87225">
        <w:rPr>
          <w:sz w:val="26"/>
          <w:szCs w:val="26"/>
        </w:rPr>
        <w:t>Удельный вес налоговых доходов в общей сумме налоговых и неналоговых  доходов</w:t>
      </w:r>
      <w:r w:rsidRPr="00EE1172">
        <w:rPr>
          <w:sz w:val="26"/>
          <w:szCs w:val="26"/>
        </w:rPr>
        <w:t xml:space="preserve"> в 201</w:t>
      </w:r>
      <w:r w:rsidR="00E87225">
        <w:rPr>
          <w:sz w:val="26"/>
          <w:szCs w:val="26"/>
        </w:rPr>
        <w:t>5</w:t>
      </w:r>
      <w:r w:rsidRPr="00EE1172">
        <w:rPr>
          <w:sz w:val="26"/>
          <w:szCs w:val="26"/>
        </w:rPr>
        <w:t xml:space="preserve"> году составил </w:t>
      </w:r>
      <w:r w:rsidR="00E87225">
        <w:rPr>
          <w:sz w:val="26"/>
          <w:szCs w:val="26"/>
        </w:rPr>
        <w:t>86,9</w:t>
      </w:r>
      <w:r w:rsidRPr="00EE1172">
        <w:rPr>
          <w:sz w:val="26"/>
          <w:szCs w:val="26"/>
        </w:rPr>
        <w:t xml:space="preserve"> процента.</w:t>
      </w:r>
    </w:p>
    <w:p w:rsidR="00EE1172" w:rsidRPr="00EE1172" w:rsidRDefault="00EE1172" w:rsidP="00EE1172">
      <w:pPr>
        <w:autoSpaceDE w:val="0"/>
        <w:autoSpaceDN w:val="0"/>
        <w:adjustRightInd w:val="0"/>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В сравнении с 201</w:t>
      </w:r>
      <w:r w:rsidR="00E87225">
        <w:rPr>
          <w:rFonts w:ascii="Times New Roman" w:hAnsi="Times New Roman" w:cs="Times New Roman"/>
          <w:sz w:val="26"/>
          <w:szCs w:val="26"/>
        </w:rPr>
        <w:t>4</w:t>
      </w:r>
      <w:r w:rsidRPr="00EE1172">
        <w:rPr>
          <w:rFonts w:ascii="Times New Roman" w:hAnsi="Times New Roman" w:cs="Times New Roman"/>
          <w:sz w:val="26"/>
          <w:szCs w:val="26"/>
        </w:rPr>
        <w:t xml:space="preserve"> годом </w:t>
      </w:r>
      <w:r w:rsidR="00EF64FF">
        <w:rPr>
          <w:rFonts w:ascii="Times New Roman" w:hAnsi="Times New Roman" w:cs="Times New Roman"/>
          <w:sz w:val="26"/>
          <w:szCs w:val="26"/>
        </w:rPr>
        <w:t>не</w:t>
      </w:r>
      <w:r w:rsidRPr="00EE1172">
        <w:rPr>
          <w:rFonts w:ascii="Times New Roman" w:hAnsi="Times New Roman" w:cs="Times New Roman"/>
          <w:sz w:val="26"/>
          <w:szCs w:val="26"/>
        </w:rPr>
        <w:t xml:space="preserve">значительное </w:t>
      </w:r>
      <w:r w:rsidRPr="00EE1172">
        <w:rPr>
          <w:rFonts w:ascii="Times New Roman" w:hAnsi="Times New Roman" w:cs="Times New Roman"/>
          <w:i/>
          <w:sz w:val="26"/>
          <w:szCs w:val="26"/>
        </w:rPr>
        <w:t>снижение</w:t>
      </w:r>
      <w:r w:rsidRPr="00EE1172">
        <w:rPr>
          <w:rFonts w:ascii="Times New Roman" w:hAnsi="Times New Roman" w:cs="Times New Roman"/>
          <w:sz w:val="26"/>
          <w:szCs w:val="26"/>
        </w:rPr>
        <w:t xml:space="preserve"> поступления налога на совокупный доход на </w:t>
      </w:r>
      <w:r w:rsidR="00EF64FF">
        <w:rPr>
          <w:rFonts w:ascii="Times New Roman" w:hAnsi="Times New Roman" w:cs="Times New Roman"/>
          <w:sz w:val="26"/>
          <w:szCs w:val="26"/>
        </w:rPr>
        <w:t>82,3</w:t>
      </w:r>
      <w:r w:rsidRPr="00EE1172">
        <w:rPr>
          <w:rFonts w:ascii="Times New Roman" w:hAnsi="Times New Roman" w:cs="Times New Roman"/>
          <w:sz w:val="26"/>
          <w:szCs w:val="26"/>
        </w:rPr>
        <w:t xml:space="preserve"> тыс. рублей, или  на </w:t>
      </w:r>
      <w:r w:rsidR="00EF64FF">
        <w:rPr>
          <w:rFonts w:ascii="Times New Roman" w:hAnsi="Times New Roman" w:cs="Times New Roman"/>
          <w:sz w:val="26"/>
          <w:szCs w:val="26"/>
        </w:rPr>
        <w:t xml:space="preserve">3,2 %, по задолженности и перерасчетам по </w:t>
      </w:r>
      <w:r w:rsidR="00EF64FF">
        <w:rPr>
          <w:rFonts w:ascii="Times New Roman" w:hAnsi="Times New Roman" w:cs="Times New Roman"/>
          <w:sz w:val="26"/>
          <w:szCs w:val="26"/>
        </w:rPr>
        <w:lastRenderedPageBreak/>
        <w:t>отмененным налогам, сборам и иным обязательствам на 42,9 тыс. рублей, или на 87,6%.</w:t>
      </w:r>
      <w:r w:rsidRPr="00EE1172">
        <w:rPr>
          <w:rFonts w:ascii="Times New Roman" w:hAnsi="Times New Roman" w:cs="Times New Roman"/>
          <w:sz w:val="26"/>
          <w:szCs w:val="26"/>
        </w:rPr>
        <w:t xml:space="preserve">   </w:t>
      </w:r>
      <w:r w:rsidRPr="00EC7D21">
        <w:rPr>
          <w:rFonts w:ascii="Times New Roman" w:hAnsi="Times New Roman" w:cs="Times New Roman"/>
          <w:sz w:val="26"/>
          <w:szCs w:val="26"/>
        </w:rPr>
        <w:t>Снижение поступления данного налога</w:t>
      </w:r>
      <w:r w:rsidR="00EC7D21" w:rsidRPr="00EC7D21">
        <w:rPr>
          <w:rFonts w:ascii="Times New Roman" w:hAnsi="Times New Roman" w:cs="Times New Roman"/>
          <w:sz w:val="26"/>
          <w:szCs w:val="26"/>
        </w:rPr>
        <w:t xml:space="preserve"> связано с тем, что основным плательщиком данного налога является Междуреченское РАЙПО, у которого в 2015 году  значительно снизился товарооборот. </w:t>
      </w:r>
      <w:r w:rsidRPr="00EC7D21">
        <w:rPr>
          <w:rFonts w:ascii="Times New Roman" w:hAnsi="Times New Roman" w:cs="Times New Roman"/>
          <w:sz w:val="26"/>
          <w:szCs w:val="26"/>
        </w:rPr>
        <w:t xml:space="preserve">Налог на имущество </w:t>
      </w:r>
      <w:r w:rsidRPr="00EE1172">
        <w:rPr>
          <w:rFonts w:ascii="Times New Roman" w:hAnsi="Times New Roman" w:cs="Times New Roman"/>
          <w:sz w:val="26"/>
          <w:szCs w:val="26"/>
        </w:rPr>
        <w:t xml:space="preserve">организаций в бюджет района с 2014 года не поступает. </w:t>
      </w:r>
    </w:p>
    <w:p w:rsidR="00EE1172" w:rsidRPr="00EE1172" w:rsidRDefault="00EE1172" w:rsidP="00EE1172">
      <w:pPr>
        <w:autoSpaceDE w:val="0"/>
        <w:autoSpaceDN w:val="0"/>
        <w:adjustRightInd w:val="0"/>
        <w:spacing w:after="0" w:line="240" w:lineRule="auto"/>
        <w:contextualSpacing/>
        <w:jc w:val="both"/>
        <w:rPr>
          <w:rFonts w:ascii="Times New Roman" w:hAnsi="Times New Roman" w:cs="Times New Roman"/>
          <w:sz w:val="26"/>
          <w:szCs w:val="26"/>
        </w:rPr>
      </w:pPr>
    </w:p>
    <w:p w:rsidR="00D76DAA" w:rsidRPr="00184337" w:rsidRDefault="00EE1172" w:rsidP="00D76DAA">
      <w:pPr>
        <w:pStyle w:val="ConsPlusNormal"/>
        <w:ind w:firstLine="540"/>
        <w:jc w:val="both"/>
        <w:rPr>
          <w:rFonts w:ascii="Times New Roman" w:hAnsi="Times New Roman" w:cs="Times New Roman"/>
          <w:sz w:val="26"/>
          <w:szCs w:val="26"/>
        </w:rPr>
      </w:pPr>
      <w:r w:rsidRPr="00EE1172">
        <w:rPr>
          <w:rFonts w:ascii="Times New Roman" w:hAnsi="Times New Roman" w:cs="Times New Roman"/>
          <w:sz w:val="26"/>
          <w:szCs w:val="26"/>
        </w:rPr>
        <w:tab/>
      </w:r>
      <w:r w:rsidRPr="00EE1172">
        <w:rPr>
          <w:rFonts w:ascii="Times New Roman" w:hAnsi="Times New Roman" w:cs="Times New Roman"/>
          <w:i/>
          <w:sz w:val="26"/>
          <w:szCs w:val="26"/>
        </w:rPr>
        <w:t>Увеличился</w:t>
      </w:r>
      <w:r w:rsidRPr="00EE1172">
        <w:rPr>
          <w:rFonts w:ascii="Times New Roman" w:hAnsi="Times New Roman" w:cs="Times New Roman"/>
          <w:sz w:val="26"/>
          <w:szCs w:val="26"/>
        </w:rPr>
        <w:t xml:space="preserve"> объем поступлений по сравнению с 201</w:t>
      </w:r>
      <w:r w:rsidR="00EF64FF">
        <w:rPr>
          <w:rFonts w:ascii="Times New Roman" w:hAnsi="Times New Roman" w:cs="Times New Roman"/>
          <w:sz w:val="26"/>
          <w:szCs w:val="26"/>
        </w:rPr>
        <w:t>4</w:t>
      </w:r>
      <w:r w:rsidRPr="00EE1172">
        <w:rPr>
          <w:rFonts w:ascii="Times New Roman" w:hAnsi="Times New Roman" w:cs="Times New Roman"/>
          <w:sz w:val="26"/>
          <w:szCs w:val="26"/>
        </w:rPr>
        <w:t xml:space="preserve"> годом по  налогу на доходы физических лиц  на </w:t>
      </w:r>
      <w:r w:rsidR="00EF64FF">
        <w:rPr>
          <w:rFonts w:ascii="Times New Roman" w:hAnsi="Times New Roman" w:cs="Times New Roman"/>
          <w:sz w:val="26"/>
          <w:szCs w:val="26"/>
        </w:rPr>
        <w:t>6492,6</w:t>
      </w:r>
      <w:r w:rsidRPr="00EE1172">
        <w:rPr>
          <w:rFonts w:ascii="Times New Roman" w:hAnsi="Times New Roman" w:cs="Times New Roman"/>
          <w:sz w:val="26"/>
          <w:szCs w:val="26"/>
        </w:rPr>
        <w:t xml:space="preserve"> тыс. рублей  (на </w:t>
      </w:r>
      <w:r w:rsidR="00EF64FF">
        <w:rPr>
          <w:rFonts w:ascii="Times New Roman" w:hAnsi="Times New Roman" w:cs="Times New Roman"/>
          <w:sz w:val="26"/>
          <w:szCs w:val="26"/>
        </w:rPr>
        <w:t>19</w:t>
      </w:r>
      <w:r w:rsidRPr="00EE1172">
        <w:rPr>
          <w:rFonts w:ascii="Times New Roman" w:hAnsi="Times New Roman" w:cs="Times New Roman"/>
          <w:sz w:val="26"/>
          <w:szCs w:val="26"/>
        </w:rPr>
        <w:t xml:space="preserve"> %), что связано с</w:t>
      </w:r>
      <w:r w:rsidR="00EF64FF">
        <w:rPr>
          <w:rFonts w:ascii="Times New Roman" w:hAnsi="Times New Roman" w:cs="Times New Roman"/>
          <w:sz w:val="26"/>
          <w:szCs w:val="26"/>
        </w:rPr>
        <w:t xml:space="preserve"> изменением</w:t>
      </w:r>
      <w:r w:rsidR="00F36334">
        <w:rPr>
          <w:rFonts w:ascii="Times New Roman" w:hAnsi="Times New Roman" w:cs="Times New Roman"/>
          <w:sz w:val="26"/>
          <w:szCs w:val="26"/>
        </w:rPr>
        <w:t xml:space="preserve"> п.2 статьи 61.</w:t>
      </w:r>
      <w:r w:rsidR="00EC2E94">
        <w:rPr>
          <w:rFonts w:ascii="Times New Roman" w:hAnsi="Times New Roman" w:cs="Times New Roman"/>
          <w:sz w:val="26"/>
          <w:szCs w:val="26"/>
        </w:rPr>
        <w:t>1 Бюджетного кодекса Российской Федерации</w:t>
      </w:r>
      <w:r w:rsidR="00B121E5">
        <w:rPr>
          <w:rFonts w:ascii="Times New Roman" w:hAnsi="Times New Roman" w:cs="Times New Roman"/>
          <w:sz w:val="26"/>
          <w:szCs w:val="26"/>
        </w:rPr>
        <w:t>,</w:t>
      </w:r>
      <w:r w:rsidR="00EC2E94">
        <w:rPr>
          <w:rFonts w:ascii="Times New Roman" w:hAnsi="Times New Roman" w:cs="Times New Roman"/>
          <w:sz w:val="26"/>
          <w:szCs w:val="26"/>
        </w:rPr>
        <w:t xml:space="preserve"> </w:t>
      </w:r>
      <w:r w:rsidR="00EF64FF" w:rsidRPr="00D76DAA">
        <w:rPr>
          <w:rFonts w:ascii="Times New Roman" w:hAnsi="Times New Roman" w:cs="Times New Roman"/>
          <w:sz w:val="26"/>
          <w:szCs w:val="26"/>
        </w:rPr>
        <w:t xml:space="preserve">с 01.01.2015 года </w:t>
      </w:r>
      <w:r w:rsidR="00EF64FF" w:rsidRPr="00D76DAA">
        <w:rPr>
          <w:rFonts w:ascii="Times New Roman" w:eastAsia="Calibri" w:hAnsi="Times New Roman" w:cs="Times New Roman"/>
          <w:sz w:val="26"/>
          <w:szCs w:val="26"/>
          <w:lang w:eastAsia="en-US"/>
        </w:rPr>
        <w:t xml:space="preserve"> </w:t>
      </w:r>
      <w:r w:rsidR="00D76DAA" w:rsidRPr="00D76DAA">
        <w:rPr>
          <w:rFonts w:ascii="Times New Roman" w:eastAsia="Calibri" w:hAnsi="Times New Roman" w:cs="Times New Roman"/>
          <w:sz w:val="26"/>
          <w:szCs w:val="26"/>
          <w:lang w:eastAsia="en-US"/>
        </w:rPr>
        <w:t xml:space="preserve">подлежит зачислению </w:t>
      </w:r>
      <w:r w:rsidR="00B121E5">
        <w:rPr>
          <w:rFonts w:ascii="Times New Roman" w:eastAsia="Calibri" w:hAnsi="Times New Roman" w:cs="Times New Roman"/>
          <w:sz w:val="26"/>
          <w:szCs w:val="26"/>
          <w:lang w:eastAsia="en-US"/>
        </w:rPr>
        <w:t>в районный бюджет</w:t>
      </w:r>
      <w:r w:rsidR="00EF64FF" w:rsidRPr="00D76DAA">
        <w:rPr>
          <w:rFonts w:ascii="Times New Roman" w:eastAsia="Calibri" w:hAnsi="Times New Roman" w:cs="Times New Roman"/>
          <w:sz w:val="26"/>
          <w:szCs w:val="26"/>
          <w:lang w:eastAsia="en-US"/>
        </w:rPr>
        <w:t xml:space="preserve"> налог на доходы физических лиц</w:t>
      </w:r>
      <w:r w:rsidR="00D76DAA">
        <w:rPr>
          <w:rFonts w:ascii="Times New Roman" w:hAnsi="Times New Roman" w:cs="Times New Roman"/>
          <w:sz w:val="26"/>
          <w:szCs w:val="26"/>
        </w:rPr>
        <w:t xml:space="preserve">,   </w:t>
      </w:r>
      <w:r w:rsidR="00D76DAA" w:rsidRPr="00D76DAA">
        <w:rPr>
          <w:rFonts w:ascii="Times New Roman" w:hAnsi="Times New Roman" w:cs="Times New Roman"/>
          <w:sz w:val="26"/>
          <w:szCs w:val="26"/>
        </w:rPr>
        <w:t xml:space="preserve"> взимаем</w:t>
      </w:r>
      <w:r w:rsidR="00F36334">
        <w:rPr>
          <w:rFonts w:ascii="Times New Roman" w:hAnsi="Times New Roman" w:cs="Times New Roman"/>
          <w:sz w:val="26"/>
          <w:szCs w:val="26"/>
        </w:rPr>
        <w:t>ый</w:t>
      </w:r>
      <w:r w:rsidR="00D76DAA" w:rsidRPr="00D76DAA">
        <w:rPr>
          <w:rFonts w:ascii="Times New Roman" w:hAnsi="Times New Roman" w:cs="Times New Roman"/>
          <w:sz w:val="26"/>
          <w:szCs w:val="26"/>
        </w:rPr>
        <w:t xml:space="preserve"> на территори</w:t>
      </w:r>
      <w:r w:rsidR="00B121E5">
        <w:rPr>
          <w:rFonts w:ascii="Times New Roman" w:hAnsi="Times New Roman" w:cs="Times New Roman"/>
          <w:sz w:val="26"/>
          <w:szCs w:val="26"/>
        </w:rPr>
        <w:t>и</w:t>
      </w:r>
      <w:r w:rsidR="00D76DAA" w:rsidRPr="00D76DAA">
        <w:rPr>
          <w:rFonts w:ascii="Times New Roman" w:hAnsi="Times New Roman" w:cs="Times New Roman"/>
          <w:sz w:val="26"/>
          <w:szCs w:val="26"/>
        </w:rPr>
        <w:t xml:space="preserve"> </w:t>
      </w:r>
      <w:r w:rsidR="00B121E5">
        <w:rPr>
          <w:rFonts w:ascii="Times New Roman" w:hAnsi="Times New Roman" w:cs="Times New Roman"/>
          <w:sz w:val="26"/>
          <w:szCs w:val="26"/>
        </w:rPr>
        <w:t>района</w:t>
      </w:r>
      <w:r w:rsidR="00F8253E">
        <w:rPr>
          <w:rFonts w:ascii="Times New Roman" w:hAnsi="Times New Roman" w:cs="Times New Roman"/>
          <w:sz w:val="26"/>
          <w:szCs w:val="26"/>
        </w:rPr>
        <w:t xml:space="preserve">, по </w:t>
      </w:r>
      <w:r w:rsidR="00F8253E" w:rsidRPr="00F8253E">
        <w:rPr>
          <w:rFonts w:ascii="Times New Roman" w:hAnsi="Times New Roman" w:cs="Times New Roman"/>
          <w:b/>
          <w:sz w:val="26"/>
          <w:szCs w:val="26"/>
        </w:rPr>
        <w:t>нормативу 13 процентов</w:t>
      </w:r>
      <w:r w:rsidR="00F36334">
        <w:rPr>
          <w:rFonts w:ascii="Times New Roman" w:hAnsi="Times New Roman" w:cs="Times New Roman"/>
          <w:b/>
          <w:sz w:val="26"/>
          <w:szCs w:val="26"/>
        </w:rPr>
        <w:t>. К</w:t>
      </w:r>
      <w:r w:rsidR="00B121E5" w:rsidRPr="00184337">
        <w:rPr>
          <w:rFonts w:ascii="Times New Roman" w:hAnsi="Times New Roman" w:cs="Times New Roman"/>
          <w:sz w:val="26"/>
          <w:szCs w:val="26"/>
        </w:rPr>
        <w:t>роме того</w:t>
      </w:r>
      <w:r w:rsidR="00184337">
        <w:rPr>
          <w:rFonts w:ascii="Times New Roman" w:hAnsi="Times New Roman" w:cs="Times New Roman"/>
          <w:sz w:val="26"/>
          <w:szCs w:val="26"/>
        </w:rPr>
        <w:t>,</w:t>
      </w:r>
      <w:r w:rsidR="00B121E5" w:rsidRPr="00184337">
        <w:rPr>
          <w:rFonts w:ascii="Times New Roman" w:hAnsi="Times New Roman" w:cs="Times New Roman"/>
          <w:sz w:val="26"/>
          <w:szCs w:val="26"/>
        </w:rPr>
        <w:t xml:space="preserve"> Законом области «О</w:t>
      </w:r>
      <w:r w:rsidR="00E25A84">
        <w:rPr>
          <w:rFonts w:ascii="Times New Roman" w:hAnsi="Times New Roman" w:cs="Times New Roman"/>
          <w:sz w:val="26"/>
          <w:szCs w:val="26"/>
        </w:rPr>
        <w:t>б областном бюджете</w:t>
      </w:r>
      <w:r w:rsidR="00184337" w:rsidRPr="00184337">
        <w:rPr>
          <w:rFonts w:ascii="Times New Roman" w:hAnsi="Times New Roman" w:cs="Times New Roman"/>
          <w:sz w:val="26"/>
          <w:szCs w:val="26"/>
        </w:rPr>
        <w:t xml:space="preserve"> на 2015 год и плановый период 2016-2017 годов» установлен дополнительный норматив отчислений от НДФЛ в бюджет района в размере 85 процент</w:t>
      </w:r>
      <w:r w:rsidR="00F36334">
        <w:rPr>
          <w:rFonts w:ascii="Times New Roman" w:hAnsi="Times New Roman" w:cs="Times New Roman"/>
          <w:sz w:val="26"/>
          <w:szCs w:val="26"/>
        </w:rPr>
        <w:t>ов</w:t>
      </w:r>
      <w:r w:rsidR="00184337" w:rsidRPr="00184337">
        <w:rPr>
          <w:rFonts w:ascii="Times New Roman" w:hAnsi="Times New Roman" w:cs="Times New Roman"/>
          <w:sz w:val="26"/>
          <w:szCs w:val="26"/>
        </w:rPr>
        <w:t>.</w:t>
      </w:r>
    </w:p>
    <w:p w:rsidR="00EF64FF" w:rsidRPr="00D76DAA" w:rsidRDefault="00EF64FF" w:rsidP="00D76DAA">
      <w:pPr>
        <w:autoSpaceDE w:val="0"/>
        <w:autoSpaceDN w:val="0"/>
        <w:adjustRightInd w:val="0"/>
        <w:spacing w:after="0" w:line="240" w:lineRule="auto"/>
        <w:ind w:firstLine="540"/>
        <w:contextualSpacing/>
        <w:jc w:val="both"/>
        <w:rPr>
          <w:rFonts w:ascii="Times New Roman" w:eastAsia="Calibri" w:hAnsi="Times New Roman" w:cs="Times New Roman"/>
          <w:b/>
          <w:sz w:val="26"/>
          <w:szCs w:val="26"/>
          <w:lang w:eastAsia="en-US"/>
        </w:rPr>
      </w:pPr>
      <w:r w:rsidRPr="00D76DAA">
        <w:rPr>
          <w:rFonts w:ascii="Times New Roman" w:eastAsia="Calibri" w:hAnsi="Times New Roman" w:cs="Times New Roman"/>
          <w:sz w:val="26"/>
          <w:szCs w:val="26"/>
          <w:lang w:eastAsia="en-US"/>
        </w:rPr>
        <w:t xml:space="preserve">В соответствии с </w:t>
      </w:r>
      <w:r w:rsidR="00D76DAA">
        <w:rPr>
          <w:rFonts w:ascii="Times New Roman" w:eastAsia="Times New Roman" w:hAnsi="Times New Roman" w:cs="Times New Roman"/>
          <w:sz w:val="26"/>
          <w:szCs w:val="26"/>
        </w:rPr>
        <w:t>Бюджетным</w:t>
      </w:r>
      <w:r w:rsidRPr="00D76DAA">
        <w:rPr>
          <w:rFonts w:ascii="Times New Roman" w:eastAsia="Times New Roman" w:hAnsi="Times New Roman" w:cs="Times New Roman"/>
          <w:sz w:val="26"/>
          <w:szCs w:val="26"/>
        </w:rPr>
        <w:t xml:space="preserve">  кодексом Российской Федерации налог на доходы физических лиц  в 2014 году </w:t>
      </w:r>
      <w:r w:rsidRPr="00D76DAA">
        <w:rPr>
          <w:rFonts w:ascii="Times New Roman" w:eastAsia="Calibri" w:hAnsi="Times New Roman" w:cs="Times New Roman"/>
          <w:sz w:val="26"/>
          <w:szCs w:val="26"/>
          <w:lang w:eastAsia="en-US"/>
        </w:rPr>
        <w:t xml:space="preserve">в бюджет  </w:t>
      </w:r>
      <w:r w:rsidR="00D76DAA">
        <w:rPr>
          <w:rFonts w:ascii="Times New Roman" w:eastAsia="Calibri" w:hAnsi="Times New Roman" w:cs="Times New Roman"/>
          <w:sz w:val="26"/>
          <w:szCs w:val="26"/>
          <w:lang w:eastAsia="en-US"/>
        </w:rPr>
        <w:t>района</w:t>
      </w:r>
      <w:r w:rsidRPr="00D76DAA">
        <w:rPr>
          <w:rFonts w:ascii="Times New Roman" w:eastAsia="Calibri" w:hAnsi="Times New Roman" w:cs="Times New Roman"/>
          <w:sz w:val="26"/>
          <w:szCs w:val="26"/>
          <w:lang w:eastAsia="en-US"/>
        </w:rPr>
        <w:t xml:space="preserve">  поступал </w:t>
      </w:r>
      <w:r w:rsidRPr="00D76DAA">
        <w:rPr>
          <w:rFonts w:ascii="Times New Roman" w:eastAsia="Calibri" w:hAnsi="Times New Roman" w:cs="Times New Roman"/>
          <w:b/>
          <w:sz w:val="26"/>
          <w:szCs w:val="26"/>
          <w:lang w:eastAsia="en-US"/>
        </w:rPr>
        <w:t xml:space="preserve">по нормативу </w:t>
      </w:r>
      <w:r w:rsidR="00F8253E">
        <w:rPr>
          <w:rFonts w:ascii="Times New Roman" w:eastAsia="Calibri" w:hAnsi="Times New Roman" w:cs="Times New Roman"/>
          <w:b/>
          <w:sz w:val="26"/>
          <w:szCs w:val="26"/>
          <w:lang w:eastAsia="en-US"/>
        </w:rPr>
        <w:t xml:space="preserve">5 </w:t>
      </w:r>
      <w:r w:rsidRPr="00D76DAA">
        <w:rPr>
          <w:rFonts w:ascii="Times New Roman" w:eastAsia="Calibri" w:hAnsi="Times New Roman" w:cs="Times New Roman"/>
          <w:b/>
          <w:sz w:val="26"/>
          <w:szCs w:val="26"/>
          <w:lang w:eastAsia="en-US"/>
        </w:rPr>
        <w:t>процентов.</w:t>
      </w:r>
    </w:p>
    <w:p w:rsidR="00F8253E" w:rsidRDefault="00F36334" w:rsidP="00EE1172">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Увеличился объем поступлений</w:t>
      </w:r>
      <w:r w:rsidR="00F8253E">
        <w:rPr>
          <w:rFonts w:ascii="Times New Roman" w:hAnsi="Times New Roman" w:cs="Times New Roman"/>
          <w:sz w:val="26"/>
          <w:szCs w:val="26"/>
        </w:rPr>
        <w:t xml:space="preserve">  по  налогу на акцизные и подакцизные товары на 139,5 тыс. рублей, или на (6,6%), </w:t>
      </w:r>
      <w:r w:rsidR="00EE1172" w:rsidRPr="00EE1172">
        <w:rPr>
          <w:rFonts w:ascii="Times New Roman" w:hAnsi="Times New Roman" w:cs="Times New Roman"/>
          <w:sz w:val="26"/>
          <w:szCs w:val="26"/>
        </w:rPr>
        <w:t xml:space="preserve">по государственной пошлине на </w:t>
      </w:r>
      <w:r w:rsidR="00F8253E">
        <w:rPr>
          <w:rFonts w:ascii="Times New Roman" w:hAnsi="Times New Roman" w:cs="Times New Roman"/>
          <w:sz w:val="26"/>
          <w:szCs w:val="26"/>
        </w:rPr>
        <w:t>15,3</w:t>
      </w:r>
      <w:r w:rsidR="00EE1172" w:rsidRPr="00EE1172">
        <w:rPr>
          <w:rFonts w:ascii="Times New Roman" w:hAnsi="Times New Roman" w:cs="Times New Roman"/>
          <w:sz w:val="26"/>
          <w:szCs w:val="26"/>
        </w:rPr>
        <w:t xml:space="preserve"> тыс. рублей  (на </w:t>
      </w:r>
      <w:r w:rsidR="00F8253E">
        <w:rPr>
          <w:rFonts w:ascii="Times New Roman" w:hAnsi="Times New Roman" w:cs="Times New Roman"/>
          <w:sz w:val="26"/>
          <w:szCs w:val="26"/>
        </w:rPr>
        <w:t>5,4%).</w:t>
      </w:r>
    </w:p>
    <w:p w:rsidR="00EE1172" w:rsidRDefault="00EE1172" w:rsidP="00171D2A">
      <w:pPr>
        <w:pStyle w:val="a5"/>
        <w:spacing w:after="0"/>
        <w:ind w:firstLine="709"/>
        <w:contextualSpacing/>
        <w:jc w:val="both"/>
        <w:rPr>
          <w:sz w:val="26"/>
          <w:szCs w:val="26"/>
        </w:rPr>
      </w:pPr>
      <w:r w:rsidRPr="00EE1172">
        <w:rPr>
          <w:sz w:val="26"/>
          <w:szCs w:val="26"/>
        </w:rPr>
        <w:t>В течение 201</w:t>
      </w:r>
      <w:r w:rsidR="00F8253E">
        <w:rPr>
          <w:sz w:val="26"/>
          <w:szCs w:val="26"/>
        </w:rPr>
        <w:t>5</w:t>
      </w:r>
      <w:r w:rsidRPr="00EE1172">
        <w:rPr>
          <w:sz w:val="26"/>
          <w:szCs w:val="26"/>
        </w:rPr>
        <w:t xml:space="preserve"> года первоначально утвержденные налоговые доходы   изменились в сторону </w:t>
      </w:r>
      <w:r w:rsidR="00D7174C">
        <w:rPr>
          <w:sz w:val="26"/>
          <w:szCs w:val="26"/>
        </w:rPr>
        <w:t>увеличения</w:t>
      </w:r>
      <w:r w:rsidRPr="00EE1172">
        <w:rPr>
          <w:sz w:val="26"/>
          <w:szCs w:val="26"/>
        </w:rPr>
        <w:t xml:space="preserve"> на </w:t>
      </w:r>
      <w:r w:rsidR="00E1562C">
        <w:rPr>
          <w:sz w:val="26"/>
          <w:szCs w:val="26"/>
        </w:rPr>
        <w:t>767,2</w:t>
      </w:r>
      <w:r w:rsidRPr="00EE1172">
        <w:rPr>
          <w:sz w:val="26"/>
          <w:szCs w:val="26"/>
        </w:rPr>
        <w:t xml:space="preserve"> тыс. рублей, или на </w:t>
      </w:r>
      <w:r w:rsidR="00171D2A">
        <w:rPr>
          <w:sz w:val="26"/>
          <w:szCs w:val="26"/>
        </w:rPr>
        <w:t>1,7</w:t>
      </w:r>
      <w:r w:rsidRPr="00EE1172">
        <w:rPr>
          <w:sz w:val="26"/>
          <w:szCs w:val="26"/>
        </w:rPr>
        <w:t xml:space="preserve"> процента. </w:t>
      </w:r>
    </w:p>
    <w:p w:rsidR="00E1562C" w:rsidRPr="00EE1172" w:rsidRDefault="00E1562C" w:rsidP="00171D2A">
      <w:pPr>
        <w:pStyle w:val="a5"/>
        <w:spacing w:after="0"/>
        <w:ind w:firstLine="709"/>
        <w:contextualSpacing/>
        <w:jc w:val="both"/>
        <w:rPr>
          <w:sz w:val="26"/>
          <w:szCs w:val="26"/>
        </w:rPr>
      </w:pPr>
    </w:p>
    <w:p w:rsidR="00EE1172" w:rsidRPr="00EE1172" w:rsidRDefault="00EE1172" w:rsidP="00EE1172">
      <w:pPr>
        <w:pStyle w:val="a5"/>
        <w:spacing w:after="0"/>
        <w:ind w:firstLine="709"/>
        <w:contextualSpacing/>
        <w:jc w:val="both"/>
        <w:rPr>
          <w:sz w:val="26"/>
          <w:szCs w:val="26"/>
        </w:rPr>
      </w:pPr>
      <w:r w:rsidRPr="00EE1172">
        <w:rPr>
          <w:sz w:val="26"/>
          <w:szCs w:val="26"/>
        </w:rPr>
        <w:t xml:space="preserve">Выполнение утвержденных бюджетных назначений обеспечено  практически по всем налоговым доходам.  </w:t>
      </w:r>
    </w:p>
    <w:p w:rsidR="00EE1172" w:rsidRPr="00EE1172" w:rsidRDefault="00EE1172" w:rsidP="00EE1172">
      <w:pPr>
        <w:pStyle w:val="a5"/>
        <w:spacing w:after="0"/>
        <w:ind w:firstLine="709"/>
        <w:contextualSpacing/>
        <w:jc w:val="both"/>
        <w:rPr>
          <w:sz w:val="26"/>
          <w:szCs w:val="26"/>
        </w:rPr>
      </w:pPr>
      <w:r w:rsidRPr="00EE1172">
        <w:rPr>
          <w:sz w:val="26"/>
          <w:szCs w:val="26"/>
        </w:rPr>
        <w:t xml:space="preserve">Бюджетные назначения по налогу на доходы физических лиц, утвержденные при формировании  уточненного бюджета, перевыполнены  на </w:t>
      </w:r>
      <w:r w:rsidR="00171D2A">
        <w:rPr>
          <w:sz w:val="26"/>
          <w:szCs w:val="26"/>
        </w:rPr>
        <w:t>705,4</w:t>
      </w:r>
      <w:r w:rsidRPr="00EE1172">
        <w:rPr>
          <w:sz w:val="26"/>
          <w:szCs w:val="26"/>
        </w:rPr>
        <w:t xml:space="preserve"> тыс. рублей (на </w:t>
      </w:r>
      <w:r w:rsidR="00171D2A">
        <w:rPr>
          <w:sz w:val="26"/>
          <w:szCs w:val="26"/>
        </w:rPr>
        <w:t>1,8</w:t>
      </w:r>
      <w:r w:rsidRPr="00EE1172">
        <w:rPr>
          <w:sz w:val="26"/>
          <w:szCs w:val="26"/>
        </w:rPr>
        <w:t xml:space="preserve"> %). </w:t>
      </w:r>
    </w:p>
    <w:p w:rsidR="00EE1172" w:rsidRPr="00EE1172" w:rsidRDefault="00EE1172" w:rsidP="00EE1172">
      <w:pPr>
        <w:pStyle w:val="a5"/>
        <w:spacing w:after="0"/>
        <w:ind w:firstLine="709"/>
        <w:contextualSpacing/>
        <w:jc w:val="both"/>
        <w:rPr>
          <w:sz w:val="26"/>
          <w:szCs w:val="26"/>
        </w:rPr>
      </w:pPr>
      <w:r w:rsidRPr="00EE1172">
        <w:rPr>
          <w:sz w:val="26"/>
          <w:szCs w:val="26"/>
        </w:rPr>
        <w:t xml:space="preserve">По налогу на акцизы и подакцизные товары фактическое поступление составило </w:t>
      </w:r>
      <w:r w:rsidR="00171D2A">
        <w:rPr>
          <w:sz w:val="26"/>
          <w:szCs w:val="26"/>
        </w:rPr>
        <w:t>2264,7</w:t>
      </w:r>
      <w:r w:rsidRPr="00EE1172">
        <w:rPr>
          <w:sz w:val="26"/>
          <w:szCs w:val="26"/>
        </w:rPr>
        <w:t xml:space="preserve"> тыс. рублей (</w:t>
      </w:r>
      <w:r w:rsidR="00171D2A">
        <w:rPr>
          <w:sz w:val="26"/>
          <w:szCs w:val="26"/>
        </w:rPr>
        <w:t>98,0</w:t>
      </w:r>
      <w:r w:rsidRPr="00EE1172">
        <w:rPr>
          <w:sz w:val="26"/>
          <w:szCs w:val="26"/>
        </w:rPr>
        <w:t xml:space="preserve">%), на </w:t>
      </w:r>
      <w:r w:rsidR="00171D2A">
        <w:rPr>
          <w:sz w:val="26"/>
          <w:szCs w:val="26"/>
        </w:rPr>
        <w:t>47,3</w:t>
      </w:r>
      <w:r w:rsidRPr="00EE1172">
        <w:rPr>
          <w:sz w:val="26"/>
          <w:szCs w:val="26"/>
        </w:rPr>
        <w:t xml:space="preserve"> тыс. рублей </w:t>
      </w:r>
      <w:r w:rsidR="00171D2A">
        <w:rPr>
          <w:sz w:val="26"/>
          <w:szCs w:val="26"/>
        </w:rPr>
        <w:t>меньше</w:t>
      </w:r>
      <w:r w:rsidRPr="00EE1172">
        <w:rPr>
          <w:sz w:val="26"/>
          <w:szCs w:val="26"/>
        </w:rPr>
        <w:t xml:space="preserve"> утвержденного показателя.</w:t>
      </w:r>
    </w:p>
    <w:p w:rsidR="00EE1172" w:rsidRPr="00EE1172" w:rsidRDefault="00EE1172" w:rsidP="00EE1172">
      <w:pPr>
        <w:pStyle w:val="a5"/>
        <w:spacing w:after="0"/>
        <w:ind w:firstLine="709"/>
        <w:contextualSpacing/>
        <w:jc w:val="both"/>
        <w:rPr>
          <w:sz w:val="26"/>
          <w:szCs w:val="26"/>
        </w:rPr>
      </w:pPr>
      <w:r w:rsidRPr="00EE1172">
        <w:rPr>
          <w:sz w:val="26"/>
          <w:szCs w:val="26"/>
        </w:rPr>
        <w:t xml:space="preserve">По налогу на совокупный доход фактически поступление  составило </w:t>
      </w:r>
      <w:r w:rsidR="00171D2A">
        <w:rPr>
          <w:sz w:val="26"/>
          <w:szCs w:val="26"/>
        </w:rPr>
        <w:t>2493,9</w:t>
      </w:r>
      <w:r w:rsidRPr="00EE1172">
        <w:rPr>
          <w:sz w:val="26"/>
          <w:szCs w:val="26"/>
        </w:rPr>
        <w:t xml:space="preserve"> тыс. рублей (</w:t>
      </w:r>
      <w:r w:rsidR="00171D2A">
        <w:rPr>
          <w:sz w:val="26"/>
          <w:szCs w:val="26"/>
        </w:rPr>
        <w:t>100,7</w:t>
      </w:r>
      <w:r w:rsidRPr="00EE1172">
        <w:rPr>
          <w:sz w:val="26"/>
          <w:szCs w:val="26"/>
        </w:rPr>
        <w:t xml:space="preserve"> %), на  </w:t>
      </w:r>
      <w:r w:rsidR="00171D2A">
        <w:rPr>
          <w:sz w:val="26"/>
          <w:szCs w:val="26"/>
        </w:rPr>
        <w:t xml:space="preserve">16,6 </w:t>
      </w:r>
      <w:r w:rsidRPr="00EE1172">
        <w:rPr>
          <w:sz w:val="26"/>
          <w:szCs w:val="26"/>
        </w:rPr>
        <w:t>тыс. рублей больше утвержденного показателя.</w:t>
      </w:r>
    </w:p>
    <w:p w:rsidR="00EE1172" w:rsidRPr="00EE1172" w:rsidRDefault="00EE1172" w:rsidP="00EE1172">
      <w:pPr>
        <w:pStyle w:val="a5"/>
        <w:spacing w:after="0"/>
        <w:ind w:firstLine="709"/>
        <w:contextualSpacing/>
        <w:jc w:val="both"/>
        <w:rPr>
          <w:sz w:val="26"/>
          <w:szCs w:val="26"/>
        </w:rPr>
      </w:pPr>
      <w:r w:rsidRPr="00EE1172">
        <w:rPr>
          <w:sz w:val="26"/>
          <w:szCs w:val="26"/>
        </w:rPr>
        <w:t xml:space="preserve">По государственной пошлине фактическое поступление составило </w:t>
      </w:r>
      <w:r w:rsidR="00171D2A">
        <w:rPr>
          <w:sz w:val="26"/>
          <w:szCs w:val="26"/>
        </w:rPr>
        <w:t>301,2</w:t>
      </w:r>
      <w:r w:rsidRPr="00EE1172">
        <w:rPr>
          <w:sz w:val="26"/>
          <w:szCs w:val="26"/>
        </w:rPr>
        <w:t xml:space="preserve"> тыс. рублей, что ниже  утвержденных  бюджетных  назначений на  </w:t>
      </w:r>
      <w:r w:rsidR="00171D2A">
        <w:rPr>
          <w:sz w:val="26"/>
          <w:szCs w:val="26"/>
        </w:rPr>
        <w:t>4,8</w:t>
      </w:r>
      <w:r w:rsidRPr="00EE1172">
        <w:rPr>
          <w:sz w:val="26"/>
          <w:szCs w:val="26"/>
        </w:rPr>
        <w:t xml:space="preserve"> тыс. рублей (</w:t>
      </w:r>
      <w:r w:rsidR="00171D2A">
        <w:rPr>
          <w:sz w:val="26"/>
          <w:szCs w:val="26"/>
        </w:rPr>
        <w:t>98,4</w:t>
      </w:r>
      <w:r w:rsidRPr="00EE1172">
        <w:rPr>
          <w:sz w:val="26"/>
          <w:szCs w:val="26"/>
        </w:rPr>
        <w:t xml:space="preserve"> %). </w:t>
      </w:r>
    </w:p>
    <w:p w:rsidR="00171D2A" w:rsidRDefault="00EE1172" w:rsidP="00EE1172">
      <w:pPr>
        <w:autoSpaceDE w:val="0"/>
        <w:autoSpaceDN w:val="0"/>
        <w:adjustRightInd w:val="0"/>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По задолженности и перерасчет</w:t>
      </w:r>
      <w:r w:rsidR="00184337">
        <w:rPr>
          <w:rFonts w:ascii="Times New Roman" w:hAnsi="Times New Roman" w:cs="Times New Roman"/>
          <w:sz w:val="26"/>
          <w:szCs w:val="26"/>
        </w:rPr>
        <w:t>ам</w:t>
      </w:r>
      <w:r w:rsidRPr="00EE1172">
        <w:rPr>
          <w:rFonts w:ascii="Times New Roman" w:hAnsi="Times New Roman" w:cs="Times New Roman"/>
          <w:sz w:val="26"/>
          <w:szCs w:val="26"/>
        </w:rPr>
        <w:t xml:space="preserve"> по отмененным налогам, сборам и иным обязательным платежам в бюджет  поступление составило </w:t>
      </w:r>
      <w:r w:rsidR="00171D2A">
        <w:rPr>
          <w:rFonts w:ascii="Times New Roman" w:hAnsi="Times New Roman" w:cs="Times New Roman"/>
          <w:sz w:val="26"/>
          <w:szCs w:val="26"/>
        </w:rPr>
        <w:t>6,1</w:t>
      </w:r>
      <w:r w:rsidRPr="00EE1172">
        <w:rPr>
          <w:rFonts w:ascii="Times New Roman" w:hAnsi="Times New Roman" w:cs="Times New Roman"/>
          <w:sz w:val="26"/>
          <w:szCs w:val="26"/>
        </w:rPr>
        <w:t xml:space="preserve"> тыс. руб</w:t>
      </w:r>
      <w:r w:rsidR="00171D2A">
        <w:rPr>
          <w:rFonts w:ascii="Times New Roman" w:hAnsi="Times New Roman" w:cs="Times New Roman"/>
          <w:sz w:val="26"/>
          <w:szCs w:val="26"/>
        </w:rPr>
        <w:t>лей</w:t>
      </w:r>
      <w:r w:rsidRPr="00EE1172">
        <w:rPr>
          <w:rFonts w:ascii="Times New Roman" w:hAnsi="Times New Roman" w:cs="Times New Roman"/>
          <w:sz w:val="26"/>
          <w:szCs w:val="26"/>
        </w:rPr>
        <w:t xml:space="preserve">, </w:t>
      </w:r>
      <w:r w:rsidR="00171D2A">
        <w:rPr>
          <w:rFonts w:ascii="Times New Roman" w:hAnsi="Times New Roman" w:cs="Times New Roman"/>
          <w:sz w:val="26"/>
          <w:szCs w:val="26"/>
        </w:rPr>
        <w:t xml:space="preserve">первоначальным </w:t>
      </w:r>
      <w:r w:rsidRPr="00EE1172">
        <w:rPr>
          <w:rFonts w:ascii="Times New Roman" w:hAnsi="Times New Roman" w:cs="Times New Roman"/>
          <w:sz w:val="26"/>
          <w:szCs w:val="26"/>
        </w:rPr>
        <w:t>проектом бюджета данные поступления не планировались</w:t>
      </w:r>
      <w:r w:rsidR="00171D2A">
        <w:rPr>
          <w:rFonts w:ascii="Times New Roman" w:hAnsi="Times New Roman" w:cs="Times New Roman"/>
          <w:sz w:val="26"/>
          <w:szCs w:val="26"/>
        </w:rPr>
        <w:t>, однако, уточненным бюджетом данная сумма налога предусмотрена.</w:t>
      </w:r>
    </w:p>
    <w:p w:rsidR="001F0C64" w:rsidRDefault="001F0C64" w:rsidP="00EE1172">
      <w:pPr>
        <w:autoSpaceDE w:val="0"/>
        <w:autoSpaceDN w:val="0"/>
        <w:adjustRightInd w:val="0"/>
        <w:spacing w:after="0" w:line="240" w:lineRule="auto"/>
        <w:contextualSpacing/>
        <w:jc w:val="both"/>
        <w:rPr>
          <w:rFonts w:ascii="Times New Roman" w:hAnsi="Times New Roman" w:cs="Times New Roman"/>
          <w:sz w:val="26"/>
          <w:szCs w:val="26"/>
        </w:rPr>
      </w:pPr>
    </w:p>
    <w:p w:rsidR="00EE1172" w:rsidRDefault="001F0C64" w:rsidP="001F0C64">
      <w:pPr>
        <w:pStyle w:val="a5"/>
        <w:spacing w:after="0"/>
        <w:ind w:firstLine="709"/>
        <w:contextualSpacing/>
        <w:jc w:val="center"/>
        <w:rPr>
          <w:b/>
          <w:sz w:val="26"/>
          <w:szCs w:val="26"/>
        </w:rPr>
      </w:pPr>
      <w:r w:rsidRPr="001F0C64">
        <w:rPr>
          <w:b/>
          <w:sz w:val="26"/>
          <w:szCs w:val="26"/>
        </w:rPr>
        <w:t>3.3 Неналоговые доходы</w:t>
      </w:r>
    </w:p>
    <w:p w:rsidR="00187366" w:rsidRPr="001F0C64" w:rsidRDefault="00187366" w:rsidP="001F0C64">
      <w:pPr>
        <w:pStyle w:val="a5"/>
        <w:spacing w:after="0"/>
        <w:ind w:firstLine="709"/>
        <w:contextualSpacing/>
        <w:jc w:val="center"/>
        <w:rPr>
          <w:b/>
          <w:sz w:val="26"/>
          <w:szCs w:val="26"/>
        </w:rPr>
      </w:pP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i/>
          <w:sz w:val="26"/>
          <w:szCs w:val="26"/>
        </w:rPr>
        <w:t>Неналоговые доходы</w:t>
      </w:r>
      <w:r w:rsidRPr="00EE1172">
        <w:rPr>
          <w:rFonts w:ascii="Times New Roman" w:hAnsi="Times New Roman" w:cs="Times New Roman"/>
          <w:sz w:val="26"/>
          <w:szCs w:val="26"/>
        </w:rPr>
        <w:t xml:space="preserve"> пополнили бюджет района на </w:t>
      </w:r>
      <w:r w:rsidR="00171D2A">
        <w:rPr>
          <w:rFonts w:ascii="Times New Roman" w:hAnsi="Times New Roman" w:cs="Times New Roman"/>
          <w:sz w:val="26"/>
          <w:szCs w:val="26"/>
        </w:rPr>
        <w:t>6870,4</w:t>
      </w:r>
      <w:r w:rsidRPr="00EE1172">
        <w:rPr>
          <w:rFonts w:ascii="Times New Roman" w:hAnsi="Times New Roman" w:cs="Times New Roman"/>
          <w:sz w:val="26"/>
          <w:szCs w:val="26"/>
        </w:rPr>
        <w:t xml:space="preserve"> тыс. рублей. Динамика неналоговых доходов, поступивших в бюджет района за 201</w:t>
      </w:r>
      <w:r w:rsidR="00171D2A">
        <w:rPr>
          <w:rFonts w:ascii="Times New Roman" w:hAnsi="Times New Roman" w:cs="Times New Roman"/>
          <w:sz w:val="26"/>
          <w:szCs w:val="26"/>
        </w:rPr>
        <w:t>3</w:t>
      </w:r>
      <w:r w:rsidRPr="00EE1172">
        <w:rPr>
          <w:rFonts w:ascii="Times New Roman" w:hAnsi="Times New Roman" w:cs="Times New Roman"/>
          <w:sz w:val="26"/>
          <w:szCs w:val="26"/>
        </w:rPr>
        <w:t>-201</w:t>
      </w:r>
      <w:r w:rsidR="00171D2A">
        <w:rPr>
          <w:rFonts w:ascii="Times New Roman" w:hAnsi="Times New Roman" w:cs="Times New Roman"/>
          <w:sz w:val="26"/>
          <w:szCs w:val="26"/>
        </w:rPr>
        <w:t xml:space="preserve">5 </w:t>
      </w:r>
      <w:r w:rsidRPr="00EE1172">
        <w:rPr>
          <w:rFonts w:ascii="Times New Roman" w:hAnsi="Times New Roman" w:cs="Times New Roman"/>
          <w:sz w:val="26"/>
          <w:szCs w:val="26"/>
        </w:rPr>
        <w:t>годы, и анализ выполнения бюджетных назначений за 201</w:t>
      </w:r>
      <w:r w:rsidR="003904C3">
        <w:rPr>
          <w:rFonts w:ascii="Times New Roman" w:hAnsi="Times New Roman" w:cs="Times New Roman"/>
          <w:sz w:val="26"/>
          <w:szCs w:val="26"/>
        </w:rPr>
        <w:t>5</w:t>
      </w:r>
      <w:r w:rsidRPr="00EE1172">
        <w:rPr>
          <w:rFonts w:ascii="Times New Roman" w:hAnsi="Times New Roman" w:cs="Times New Roman"/>
          <w:sz w:val="26"/>
          <w:szCs w:val="26"/>
        </w:rPr>
        <w:t xml:space="preserve"> год приведены в приложении № 1.</w:t>
      </w:r>
    </w:p>
    <w:p w:rsidR="00EE1172" w:rsidRPr="00B03F7B" w:rsidRDefault="00EE1172" w:rsidP="00EE1172">
      <w:pPr>
        <w:spacing w:after="0" w:line="240" w:lineRule="auto"/>
        <w:ind w:firstLine="709"/>
        <w:contextualSpacing/>
        <w:jc w:val="both"/>
        <w:rPr>
          <w:rFonts w:ascii="Times New Roman" w:hAnsi="Times New Roman" w:cs="Times New Roman"/>
          <w:sz w:val="26"/>
          <w:szCs w:val="26"/>
        </w:rPr>
      </w:pPr>
      <w:r w:rsidRPr="00B03F7B">
        <w:rPr>
          <w:rFonts w:ascii="Times New Roman" w:hAnsi="Times New Roman" w:cs="Times New Roman"/>
          <w:sz w:val="26"/>
          <w:szCs w:val="26"/>
        </w:rPr>
        <w:t xml:space="preserve">Наибольший удельный вес в их составе занимают доходы: от </w:t>
      </w:r>
      <w:r w:rsidR="00B03F7B" w:rsidRPr="00B03F7B">
        <w:rPr>
          <w:rFonts w:ascii="Times New Roman" w:hAnsi="Times New Roman" w:cs="Times New Roman"/>
          <w:sz w:val="26"/>
          <w:szCs w:val="26"/>
        </w:rPr>
        <w:t xml:space="preserve"> использования имущества, находящегося в муниципальной собственности (2772,5 тыс. рублей, или 40,3%), в том числе, доходы полученные в виде арендной платы за земельные участки, а также средства от продажи права на заключение договоров аренды (2469,4 тыс. рублей, или 35,9%);  </w:t>
      </w:r>
      <w:r w:rsidRPr="00B03F7B">
        <w:rPr>
          <w:rFonts w:ascii="Times New Roman" w:hAnsi="Times New Roman" w:cs="Times New Roman"/>
          <w:sz w:val="26"/>
          <w:szCs w:val="26"/>
        </w:rPr>
        <w:t>оказания  платных услуг и компенсации затрат государства (</w:t>
      </w:r>
      <w:r w:rsidR="00B03F7B" w:rsidRPr="00B03F7B">
        <w:rPr>
          <w:rFonts w:ascii="Times New Roman" w:hAnsi="Times New Roman" w:cs="Times New Roman"/>
          <w:sz w:val="26"/>
          <w:szCs w:val="26"/>
        </w:rPr>
        <w:t>2114,6</w:t>
      </w:r>
      <w:r w:rsidRPr="00B03F7B">
        <w:rPr>
          <w:rFonts w:ascii="Times New Roman" w:hAnsi="Times New Roman" w:cs="Times New Roman"/>
          <w:sz w:val="26"/>
          <w:szCs w:val="26"/>
        </w:rPr>
        <w:t xml:space="preserve"> тыс. рублей, </w:t>
      </w:r>
      <w:r w:rsidRPr="00B03F7B">
        <w:rPr>
          <w:rFonts w:ascii="Times New Roman" w:hAnsi="Times New Roman" w:cs="Times New Roman"/>
          <w:sz w:val="26"/>
          <w:szCs w:val="26"/>
        </w:rPr>
        <w:lastRenderedPageBreak/>
        <w:t xml:space="preserve">или </w:t>
      </w:r>
      <w:r w:rsidR="00B03F7B" w:rsidRPr="00B03F7B">
        <w:rPr>
          <w:rFonts w:ascii="Times New Roman" w:hAnsi="Times New Roman" w:cs="Times New Roman"/>
          <w:sz w:val="26"/>
          <w:szCs w:val="26"/>
        </w:rPr>
        <w:t xml:space="preserve">30,8%), </w:t>
      </w:r>
      <w:r w:rsidRPr="00B03F7B">
        <w:rPr>
          <w:rFonts w:ascii="Times New Roman" w:hAnsi="Times New Roman" w:cs="Times New Roman"/>
          <w:sz w:val="26"/>
          <w:szCs w:val="26"/>
        </w:rPr>
        <w:t xml:space="preserve"> в том числе</w:t>
      </w:r>
      <w:r w:rsidR="00B03F7B" w:rsidRPr="00B03F7B">
        <w:rPr>
          <w:rFonts w:ascii="Times New Roman" w:hAnsi="Times New Roman" w:cs="Times New Roman"/>
          <w:sz w:val="26"/>
          <w:szCs w:val="26"/>
        </w:rPr>
        <w:t xml:space="preserve"> </w:t>
      </w:r>
      <w:r w:rsidRPr="00B03F7B">
        <w:rPr>
          <w:rFonts w:ascii="Times New Roman" w:hAnsi="Times New Roman" w:cs="Times New Roman"/>
          <w:sz w:val="26"/>
          <w:szCs w:val="26"/>
        </w:rPr>
        <w:t xml:space="preserve"> разовые поступления составляют </w:t>
      </w:r>
      <w:r w:rsidR="00B03F7B" w:rsidRPr="00B03F7B">
        <w:rPr>
          <w:rFonts w:ascii="Times New Roman" w:hAnsi="Times New Roman" w:cs="Times New Roman"/>
          <w:sz w:val="26"/>
          <w:szCs w:val="26"/>
        </w:rPr>
        <w:t>2026,0</w:t>
      </w:r>
      <w:r w:rsidRPr="00B03F7B">
        <w:rPr>
          <w:rFonts w:ascii="Times New Roman" w:hAnsi="Times New Roman" w:cs="Times New Roman"/>
          <w:sz w:val="26"/>
          <w:szCs w:val="26"/>
        </w:rPr>
        <w:t xml:space="preserve"> тыс. рублей, или </w:t>
      </w:r>
      <w:r w:rsidR="00B03F7B" w:rsidRPr="00B03F7B">
        <w:rPr>
          <w:rFonts w:ascii="Times New Roman" w:hAnsi="Times New Roman" w:cs="Times New Roman"/>
          <w:sz w:val="26"/>
          <w:szCs w:val="26"/>
        </w:rPr>
        <w:t>29,5 %;</w:t>
      </w:r>
      <w:r w:rsidRPr="00B03F7B">
        <w:rPr>
          <w:rFonts w:ascii="Times New Roman" w:hAnsi="Times New Roman" w:cs="Times New Roman"/>
          <w:sz w:val="26"/>
          <w:szCs w:val="26"/>
        </w:rPr>
        <w:t xml:space="preserve"> от продажи  </w:t>
      </w:r>
      <w:r w:rsidR="00B03F7B" w:rsidRPr="00B03F7B">
        <w:rPr>
          <w:rFonts w:ascii="Times New Roman" w:hAnsi="Times New Roman" w:cs="Times New Roman"/>
          <w:sz w:val="26"/>
          <w:szCs w:val="26"/>
        </w:rPr>
        <w:t>материальных и нематериальных активов</w:t>
      </w:r>
      <w:r w:rsidRPr="00B03F7B">
        <w:rPr>
          <w:rFonts w:ascii="Times New Roman" w:hAnsi="Times New Roman" w:cs="Times New Roman"/>
          <w:sz w:val="26"/>
          <w:szCs w:val="26"/>
        </w:rPr>
        <w:t xml:space="preserve"> </w:t>
      </w:r>
      <w:r w:rsidR="00B03F7B" w:rsidRPr="00B03F7B">
        <w:rPr>
          <w:rFonts w:ascii="Times New Roman" w:hAnsi="Times New Roman" w:cs="Times New Roman"/>
          <w:sz w:val="26"/>
          <w:szCs w:val="26"/>
        </w:rPr>
        <w:t>1447,7</w:t>
      </w:r>
      <w:r w:rsidRPr="00B03F7B">
        <w:rPr>
          <w:rFonts w:ascii="Times New Roman" w:hAnsi="Times New Roman" w:cs="Times New Roman"/>
          <w:sz w:val="26"/>
          <w:szCs w:val="26"/>
        </w:rPr>
        <w:t xml:space="preserve"> тыс. рублей, или </w:t>
      </w:r>
      <w:r w:rsidR="00B03F7B" w:rsidRPr="00B03F7B">
        <w:rPr>
          <w:rFonts w:ascii="Times New Roman" w:hAnsi="Times New Roman" w:cs="Times New Roman"/>
          <w:sz w:val="26"/>
          <w:szCs w:val="26"/>
        </w:rPr>
        <w:t>21,1</w:t>
      </w:r>
      <w:r w:rsidRPr="00B03F7B">
        <w:rPr>
          <w:rFonts w:ascii="Times New Roman" w:hAnsi="Times New Roman" w:cs="Times New Roman"/>
          <w:sz w:val="26"/>
          <w:szCs w:val="26"/>
        </w:rPr>
        <w:t xml:space="preserve"> %)</w:t>
      </w:r>
      <w:r w:rsidR="00B03F7B" w:rsidRPr="00B03F7B">
        <w:rPr>
          <w:rFonts w:ascii="Times New Roman" w:hAnsi="Times New Roman" w:cs="Times New Roman"/>
          <w:sz w:val="26"/>
          <w:szCs w:val="26"/>
        </w:rPr>
        <w:t>, в том числе реализация имущества 725,8 тыс. рублей, или 10,6%, продажа земельных участков 721,9 тыс. рублей, или 10,5%</w:t>
      </w:r>
      <w:r w:rsidRPr="00B03F7B">
        <w:rPr>
          <w:rFonts w:ascii="Times New Roman" w:hAnsi="Times New Roman" w:cs="Times New Roman"/>
          <w:sz w:val="26"/>
          <w:szCs w:val="26"/>
        </w:rPr>
        <w:t>; штрафы, санкции, возмещение ущерба (</w:t>
      </w:r>
      <w:r w:rsidR="00B03F7B" w:rsidRPr="00B03F7B">
        <w:rPr>
          <w:rFonts w:ascii="Times New Roman" w:hAnsi="Times New Roman" w:cs="Times New Roman"/>
          <w:sz w:val="26"/>
          <w:szCs w:val="26"/>
        </w:rPr>
        <w:t>373,4</w:t>
      </w:r>
      <w:r w:rsidRPr="00B03F7B">
        <w:rPr>
          <w:rFonts w:ascii="Times New Roman" w:hAnsi="Times New Roman" w:cs="Times New Roman"/>
          <w:sz w:val="26"/>
          <w:szCs w:val="26"/>
        </w:rPr>
        <w:t xml:space="preserve"> тыс. рублей, или  </w:t>
      </w:r>
      <w:r w:rsidR="00B03F7B" w:rsidRPr="00B03F7B">
        <w:rPr>
          <w:rFonts w:ascii="Times New Roman" w:hAnsi="Times New Roman" w:cs="Times New Roman"/>
          <w:sz w:val="26"/>
          <w:szCs w:val="26"/>
        </w:rPr>
        <w:t>5,5</w:t>
      </w:r>
      <w:r w:rsidRPr="00B03F7B">
        <w:rPr>
          <w:rFonts w:ascii="Times New Roman" w:hAnsi="Times New Roman" w:cs="Times New Roman"/>
          <w:sz w:val="26"/>
          <w:szCs w:val="26"/>
        </w:rPr>
        <w:t xml:space="preserve"> %). </w:t>
      </w:r>
    </w:p>
    <w:p w:rsidR="00EE1172" w:rsidRDefault="00EE1172" w:rsidP="00EE1172">
      <w:pPr>
        <w:spacing w:after="0" w:line="240" w:lineRule="auto"/>
        <w:ind w:firstLine="709"/>
        <w:contextualSpacing/>
        <w:jc w:val="both"/>
        <w:rPr>
          <w:rFonts w:ascii="Times New Roman" w:hAnsi="Times New Roman" w:cs="Times New Roman"/>
          <w:sz w:val="26"/>
          <w:szCs w:val="26"/>
        </w:rPr>
      </w:pPr>
      <w:r w:rsidRPr="0041794C">
        <w:rPr>
          <w:rFonts w:ascii="Times New Roman" w:hAnsi="Times New Roman" w:cs="Times New Roman"/>
          <w:sz w:val="26"/>
          <w:szCs w:val="26"/>
        </w:rPr>
        <w:t xml:space="preserve">При утверждении первоначального бюджета планировалось получить неналоговых доходов в сумме </w:t>
      </w:r>
      <w:r w:rsidR="002C17FF" w:rsidRPr="0041794C">
        <w:rPr>
          <w:rFonts w:ascii="Times New Roman" w:hAnsi="Times New Roman" w:cs="Times New Roman"/>
          <w:sz w:val="26"/>
          <w:szCs w:val="26"/>
        </w:rPr>
        <w:t>6820,0</w:t>
      </w:r>
      <w:r w:rsidRPr="0041794C">
        <w:rPr>
          <w:rFonts w:ascii="Times New Roman" w:hAnsi="Times New Roman" w:cs="Times New Roman"/>
          <w:sz w:val="26"/>
          <w:szCs w:val="26"/>
        </w:rPr>
        <w:t xml:space="preserve"> тыс. рублей, в течение года произошло у</w:t>
      </w:r>
      <w:r w:rsidR="002C17FF" w:rsidRPr="0041794C">
        <w:rPr>
          <w:rFonts w:ascii="Times New Roman" w:hAnsi="Times New Roman" w:cs="Times New Roman"/>
          <w:sz w:val="26"/>
          <w:szCs w:val="26"/>
        </w:rPr>
        <w:t>меньшение</w:t>
      </w:r>
      <w:r w:rsidRPr="0041794C">
        <w:rPr>
          <w:rFonts w:ascii="Times New Roman" w:hAnsi="Times New Roman" w:cs="Times New Roman"/>
          <w:sz w:val="26"/>
          <w:szCs w:val="26"/>
        </w:rPr>
        <w:t xml:space="preserve">  неналоговых доходов на </w:t>
      </w:r>
      <w:r w:rsidR="002C17FF" w:rsidRPr="0041794C">
        <w:rPr>
          <w:rFonts w:ascii="Times New Roman" w:hAnsi="Times New Roman" w:cs="Times New Roman"/>
          <w:sz w:val="26"/>
          <w:szCs w:val="26"/>
        </w:rPr>
        <w:t>78,7</w:t>
      </w:r>
      <w:r w:rsidRPr="0041794C">
        <w:rPr>
          <w:rFonts w:ascii="Times New Roman" w:hAnsi="Times New Roman" w:cs="Times New Roman"/>
          <w:sz w:val="26"/>
          <w:szCs w:val="26"/>
        </w:rPr>
        <w:t xml:space="preserve"> тыс. рублей, или на </w:t>
      </w:r>
      <w:r w:rsidR="002C17FF" w:rsidRPr="0041794C">
        <w:rPr>
          <w:rFonts w:ascii="Times New Roman" w:hAnsi="Times New Roman" w:cs="Times New Roman"/>
          <w:sz w:val="26"/>
          <w:szCs w:val="26"/>
        </w:rPr>
        <w:t>1,2</w:t>
      </w:r>
      <w:r w:rsidRPr="0041794C">
        <w:rPr>
          <w:rFonts w:ascii="Times New Roman" w:hAnsi="Times New Roman" w:cs="Times New Roman"/>
          <w:sz w:val="26"/>
          <w:szCs w:val="26"/>
        </w:rPr>
        <w:t xml:space="preserve"> %, в том числе</w:t>
      </w:r>
      <w:r w:rsidR="0041794C">
        <w:rPr>
          <w:rFonts w:ascii="Times New Roman" w:hAnsi="Times New Roman" w:cs="Times New Roman"/>
          <w:sz w:val="26"/>
          <w:szCs w:val="26"/>
        </w:rPr>
        <w:t xml:space="preserve"> по видам</w:t>
      </w:r>
      <w:r w:rsidRPr="0041794C">
        <w:rPr>
          <w:rFonts w:ascii="Times New Roman" w:hAnsi="Times New Roman" w:cs="Times New Roman"/>
          <w:sz w:val="26"/>
          <w:szCs w:val="26"/>
        </w:rPr>
        <w:t>:</w:t>
      </w:r>
    </w:p>
    <w:p w:rsidR="0041794C" w:rsidRPr="00EE1172" w:rsidRDefault="0041794C" w:rsidP="0041794C">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EE1172">
        <w:rPr>
          <w:rFonts w:ascii="Times New Roman" w:hAnsi="Times New Roman" w:cs="Times New Roman"/>
          <w:sz w:val="26"/>
          <w:szCs w:val="26"/>
        </w:rPr>
        <w:t xml:space="preserve">доходы от оказания платных услуг и компенсации затрат государства на </w:t>
      </w:r>
      <w:r>
        <w:rPr>
          <w:rFonts w:ascii="Times New Roman" w:hAnsi="Times New Roman" w:cs="Times New Roman"/>
          <w:sz w:val="26"/>
          <w:szCs w:val="26"/>
        </w:rPr>
        <w:t>145,9</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6,9</w:t>
      </w:r>
      <w:r w:rsidRPr="00EE1172">
        <w:rPr>
          <w:rFonts w:ascii="Times New Roman" w:hAnsi="Times New Roman" w:cs="Times New Roman"/>
          <w:sz w:val="26"/>
          <w:szCs w:val="26"/>
        </w:rPr>
        <w:t xml:space="preserve"> процента;</w:t>
      </w:r>
    </w:p>
    <w:p w:rsidR="0041794C" w:rsidRDefault="0041794C"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штрафы, санкции, возмещение ущерба на 165,3 тыс. рублей, или на 34,5</w:t>
      </w:r>
      <w:r w:rsidR="00E1562C">
        <w:rPr>
          <w:rFonts w:ascii="Times New Roman" w:hAnsi="Times New Roman" w:cs="Times New Roman"/>
          <w:sz w:val="26"/>
          <w:szCs w:val="26"/>
        </w:rPr>
        <w:t xml:space="preserve"> процента</w:t>
      </w:r>
      <w:r>
        <w:rPr>
          <w:rFonts w:ascii="Times New Roman" w:hAnsi="Times New Roman" w:cs="Times New Roman"/>
          <w:sz w:val="26"/>
          <w:szCs w:val="26"/>
        </w:rPr>
        <w:t>.</w:t>
      </w:r>
    </w:p>
    <w:p w:rsidR="0041794C" w:rsidRPr="0041794C" w:rsidRDefault="0041794C"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Увеличение неналоговых доходов по следующим видам:</w:t>
      </w:r>
    </w:p>
    <w:p w:rsidR="00EE1172" w:rsidRDefault="00EE1172" w:rsidP="00EE1172">
      <w:pPr>
        <w:spacing w:after="0" w:line="240" w:lineRule="auto"/>
        <w:ind w:firstLine="709"/>
        <w:contextualSpacing/>
        <w:jc w:val="both"/>
        <w:rPr>
          <w:rFonts w:ascii="Times New Roman" w:hAnsi="Times New Roman" w:cs="Times New Roman"/>
          <w:sz w:val="26"/>
          <w:szCs w:val="26"/>
        </w:rPr>
      </w:pPr>
      <w:r w:rsidRPr="0041794C">
        <w:rPr>
          <w:rFonts w:ascii="Times New Roman" w:hAnsi="Times New Roman" w:cs="Times New Roman"/>
          <w:sz w:val="26"/>
          <w:szCs w:val="26"/>
        </w:rPr>
        <w:t xml:space="preserve">- доходы от использования муниципального имущества на </w:t>
      </w:r>
      <w:r w:rsidR="0041794C" w:rsidRPr="0041794C">
        <w:rPr>
          <w:rFonts w:ascii="Times New Roman" w:hAnsi="Times New Roman" w:cs="Times New Roman"/>
          <w:sz w:val="26"/>
          <w:szCs w:val="26"/>
        </w:rPr>
        <w:t>13,4</w:t>
      </w:r>
      <w:r w:rsidRPr="0041794C">
        <w:rPr>
          <w:rFonts w:ascii="Times New Roman" w:hAnsi="Times New Roman" w:cs="Times New Roman"/>
          <w:sz w:val="26"/>
          <w:szCs w:val="26"/>
        </w:rPr>
        <w:t xml:space="preserve"> тыс. рублей, или на </w:t>
      </w:r>
      <w:r w:rsidR="0041794C" w:rsidRPr="0041794C">
        <w:rPr>
          <w:rFonts w:ascii="Times New Roman" w:hAnsi="Times New Roman" w:cs="Times New Roman"/>
          <w:sz w:val="26"/>
          <w:szCs w:val="26"/>
        </w:rPr>
        <w:t>0</w:t>
      </w:r>
      <w:r w:rsidRPr="0041794C">
        <w:rPr>
          <w:rFonts w:ascii="Times New Roman" w:hAnsi="Times New Roman" w:cs="Times New Roman"/>
          <w:sz w:val="26"/>
          <w:szCs w:val="26"/>
        </w:rPr>
        <w:t>,5 процента;</w:t>
      </w:r>
    </w:p>
    <w:p w:rsidR="0041794C" w:rsidRPr="0041794C" w:rsidRDefault="0041794C"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платежи при использовании природными ресурсами на 44,2 тыс. рублей, или </w:t>
      </w:r>
      <w:r w:rsidR="00122DC2">
        <w:rPr>
          <w:rFonts w:ascii="Times New Roman" w:hAnsi="Times New Roman" w:cs="Times New Roman"/>
          <w:sz w:val="26"/>
          <w:szCs w:val="26"/>
        </w:rPr>
        <w:t>в 3,8 раза;</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продажи материальных и нематериальных активов на </w:t>
      </w:r>
      <w:r w:rsidR="00122DC2">
        <w:rPr>
          <w:rFonts w:ascii="Times New Roman" w:hAnsi="Times New Roman" w:cs="Times New Roman"/>
          <w:sz w:val="26"/>
          <w:szCs w:val="26"/>
        </w:rPr>
        <w:t>174,9</w:t>
      </w:r>
      <w:r w:rsidRPr="00EE1172">
        <w:rPr>
          <w:rFonts w:ascii="Times New Roman" w:hAnsi="Times New Roman" w:cs="Times New Roman"/>
          <w:sz w:val="26"/>
          <w:szCs w:val="26"/>
        </w:rPr>
        <w:t xml:space="preserve"> тыс. рублей, или на </w:t>
      </w:r>
      <w:r w:rsidR="00122DC2">
        <w:rPr>
          <w:rFonts w:ascii="Times New Roman" w:hAnsi="Times New Roman" w:cs="Times New Roman"/>
          <w:sz w:val="26"/>
          <w:szCs w:val="26"/>
        </w:rPr>
        <w:t>14,2</w:t>
      </w:r>
      <w:r w:rsidRPr="00EE1172">
        <w:rPr>
          <w:rFonts w:ascii="Times New Roman" w:hAnsi="Times New Roman" w:cs="Times New Roman"/>
          <w:sz w:val="26"/>
          <w:szCs w:val="26"/>
        </w:rPr>
        <w:t xml:space="preserve"> процента.</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Бюджетные назначения по неналоговым доходам в целом исполнены на </w:t>
      </w:r>
      <w:r w:rsidR="00122DC2">
        <w:rPr>
          <w:rFonts w:ascii="Times New Roman" w:hAnsi="Times New Roman" w:cs="Times New Roman"/>
          <w:sz w:val="26"/>
          <w:szCs w:val="26"/>
        </w:rPr>
        <w:t>6870,4</w:t>
      </w:r>
      <w:r w:rsidRPr="00EE1172">
        <w:rPr>
          <w:rFonts w:ascii="Times New Roman" w:hAnsi="Times New Roman" w:cs="Times New Roman"/>
          <w:sz w:val="26"/>
          <w:szCs w:val="26"/>
        </w:rPr>
        <w:t xml:space="preserve"> тыс. рублей, или на </w:t>
      </w:r>
      <w:r w:rsidR="00122DC2">
        <w:rPr>
          <w:rFonts w:ascii="Times New Roman" w:hAnsi="Times New Roman" w:cs="Times New Roman"/>
          <w:sz w:val="26"/>
          <w:szCs w:val="26"/>
        </w:rPr>
        <w:t xml:space="preserve">101,9 </w:t>
      </w:r>
      <w:r w:rsidRPr="00EE1172">
        <w:rPr>
          <w:rFonts w:ascii="Times New Roman" w:hAnsi="Times New Roman" w:cs="Times New Roman"/>
          <w:sz w:val="26"/>
          <w:szCs w:val="26"/>
        </w:rPr>
        <w:t xml:space="preserve"> процента. </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Рост фактического выполнения по неналоговым доходам по сравнению с бюджетными назначениями составил </w:t>
      </w:r>
      <w:r w:rsidR="00BE09C1">
        <w:rPr>
          <w:rFonts w:ascii="Times New Roman" w:hAnsi="Times New Roman" w:cs="Times New Roman"/>
          <w:sz w:val="26"/>
          <w:szCs w:val="26"/>
        </w:rPr>
        <w:t xml:space="preserve">339,7 тыс. рублей </w:t>
      </w:r>
      <w:r w:rsidRPr="00EE1172">
        <w:rPr>
          <w:rFonts w:ascii="Times New Roman" w:hAnsi="Times New Roman" w:cs="Times New Roman"/>
          <w:sz w:val="26"/>
          <w:szCs w:val="26"/>
        </w:rPr>
        <w:t xml:space="preserve">в том числе: </w:t>
      </w:r>
      <w:r w:rsidR="00BE09C1">
        <w:rPr>
          <w:rFonts w:ascii="Times New Roman" w:hAnsi="Times New Roman" w:cs="Times New Roman"/>
          <w:sz w:val="26"/>
          <w:szCs w:val="26"/>
        </w:rPr>
        <w:t xml:space="preserve">доходы от сдачи в аренду муниципального имущества на 39,7 тыс. рублей (15,1%), </w:t>
      </w:r>
      <w:r w:rsidR="00122DC2">
        <w:rPr>
          <w:rFonts w:ascii="Times New Roman" w:hAnsi="Times New Roman" w:cs="Times New Roman"/>
          <w:sz w:val="26"/>
          <w:szCs w:val="26"/>
        </w:rPr>
        <w:t>платежи при использовании природными ресурсами на 2,3 тыс. рублей (3,3%);</w:t>
      </w:r>
      <w:r w:rsidRPr="00122DC2">
        <w:rPr>
          <w:rFonts w:ascii="Times New Roman" w:hAnsi="Times New Roman" w:cs="Times New Roman"/>
          <w:color w:val="C00000"/>
          <w:sz w:val="26"/>
          <w:szCs w:val="26"/>
        </w:rPr>
        <w:t xml:space="preserve"> </w:t>
      </w:r>
      <w:r w:rsidRPr="00EE1172">
        <w:rPr>
          <w:rFonts w:ascii="Times New Roman" w:hAnsi="Times New Roman" w:cs="Times New Roman"/>
          <w:sz w:val="26"/>
          <w:szCs w:val="26"/>
        </w:rPr>
        <w:t xml:space="preserve"> прочие доходы от оказания платных услуг и компенсации затрат государства на </w:t>
      </w:r>
      <w:r w:rsidR="00122DC2">
        <w:rPr>
          <w:rFonts w:ascii="Times New Roman" w:hAnsi="Times New Roman" w:cs="Times New Roman"/>
          <w:sz w:val="26"/>
          <w:szCs w:val="26"/>
        </w:rPr>
        <w:t>110,5</w:t>
      </w:r>
      <w:r w:rsidRPr="00EE1172">
        <w:rPr>
          <w:rFonts w:ascii="Times New Roman" w:hAnsi="Times New Roman" w:cs="Times New Roman"/>
          <w:sz w:val="26"/>
          <w:szCs w:val="26"/>
        </w:rPr>
        <w:t xml:space="preserve"> тыс. рублей (</w:t>
      </w:r>
      <w:r w:rsidR="00122DC2">
        <w:rPr>
          <w:rFonts w:ascii="Times New Roman" w:hAnsi="Times New Roman" w:cs="Times New Roman"/>
          <w:sz w:val="26"/>
          <w:szCs w:val="26"/>
        </w:rPr>
        <w:t>5,5</w:t>
      </w:r>
      <w:r w:rsidRPr="00EE1172">
        <w:rPr>
          <w:rFonts w:ascii="Times New Roman" w:hAnsi="Times New Roman" w:cs="Times New Roman"/>
          <w:sz w:val="26"/>
          <w:szCs w:val="26"/>
        </w:rPr>
        <w:t xml:space="preserve">%); доходам от продажи </w:t>
      </w:r>
      <w:r w:rsidR="00122DC2">
        <w:rPr>
          <w:rFonts w:ascii="Times New Roman" w:hAnsi="Times New Roman" w:cs="Times New Roman"/>
          <w:sz w:val="26"/>
          <w:szCs w:val="26"/>
        </w:rPr>
        <w:t xml:space="preserve"> материальных и не материальных активов </w:t>
      </w:r>
      <w:r w:rsidRPr="00EE1172">
        <w:rPr>
          <w:rFonts w:ascii="Times New Roman" w:hAnsi="Times New Roman" w:cs="Times New Roman"/>
          <w:sz w:val="26"/>
          <w:szCs w:val="26"/>
        </w:rPr>
        <w:t xml:space="preserve">на </w:t>
      </w:r>
      <w:r w:rsidR="00122DC2">
        <w:rPr>
          <w:rFonts w:ascii="Times New Roman" w:hAnsi="Times New Roman" w:cs="Times New Roman"/>
          <w:sz w:val="26"/>
          <w:szCs w:val="26"/>
        </w:rPr>
        <w:t>36,8</w:t>
      </w:r>
      <w:r w:rsidRPr="00EE1172">
        <w:rPr>
          <w:rFonts w:ascii="Times New Roman" w:hAnsi="Times New Roman" w:cs="Times New Roman"/>
          <w:sz w:val="26"/>
          <w:szCs w:val="26"/>
        </w:rPr>
        <w:t xml:space="preserve"> тыс. рублей (</w:t>
      </w:r>
      <w:r w:rsidR="00122DC2">
        <w:rPr>
          <w:rFonts w:ascii="Times New Roman" w:hAnsi="Times New Roman" w:cs="Times New Roman"/>
          <w:sz w:val="26"/>
          <w:szCs w:val="26"/>
        </w:rPr>
        <w:t>2,6</w:t>
      </w:r>
      <w:r w:rsidRPr="00EE1172">
        <w:rPr>
          <w:rFonts w:ascii="Times New Roman" w:hAnsi="Times New Roman" w:cs="Times New Roman"/>
          <w:sz w:val="26"/>
          <w:szCs w:val="26"/>
        </w:rPr>
        <w:t xml:space="preserve"> %)</w:t>
      </w:r>
      <w:r w:rsidR="00122DC2">
        <w:rPr>
          <w:rFonts w:ascii="Times New Roman" w:hAnsi="Times New Roman" w:cs="Times New Roman"/>
          <w:sz w:val="26"/>
          <w:szCs w:val="26"/>
        </w:rPr>
        <w:t>; штрафы, санкции, возмещение ущерба на 59,7 тыс. рублей (19 %)</w:t>
      </w:r>
      <w:r w:rsidR="0054680A">
        <w:rPr>
          <w:rFonts w:ascii="Times New Roman" w:hAnsi="Times New Roman" w:cs="Times New Roman"/>
          <w:sz w:val="26"/>
          <w:szCs w:val="26"/>
        </w:rPr>
        <w:t xml:space="preserve">; прочие неналоговые доходы (невыясненные поступления) на 90,7 тыс. рублей, или на 100,0%). </w:t>
      </w:r>
    </w:p>
    <w:p w:rsidR="009437AA" w:rsidRPr="009437AA" w:rsidRDefault="00EE1172" w:rsidP="00BE09C1">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Снижение  фактического выполнения по неналоговым доходам по сравнению с  бюджетными назначениями составило </w:t>
      </w:r>
      <w:r w:rsidR="00BE09C1">
        <w:rPr>
          <w:rFonts w:ascii="Times New Roman" w:hAnsi="Times New Roman" w:cs="Times New Roman"/>
          <w:sz w:val="26"/>
          <w:szCs w:val="26"/>
        </w:rPr>
        <w:t>210,6</w:t>
      </w:r>
      <w:r w:rsidRPr="00EE1172">
        <w:rPr>
          <w:rFonts w:ascii="Times New Roman" w:hAnsi="Times New Roman" w:cs="Times New Roman"/>
          <w:sz w:val="26"/>
          <w:szCs w:val="26"/>
        </w:rPr>
        <w:t xml:space="preserve"> тыс. рублей</w:t>
      </w:r>
      <w:r w:rsidR="00BE09C1">
        <w:rPr>
          <w:rFonts w:ascii="Times New Roman" w:hAnsi="Times New Roman" w:cs="Times New Roman"/>
          <w:sz w:val="26"/>
          <w:szCs w:val="26"/>
        </w:rPr>
        <w:t>, или  на 7,9%,</w:t>
      </w:r>
      <w:r w:rsidRPr="00EE1172">
        <w:rPr>
          <w:rFonts w:ascii="Times New Roman" w:hAnsi="Times New Roman" w:cs="Times New Roman"/>
          <w:sz w:val="26"/>
          <w:szCs w:val="26"/>
        </w:rPr>
        <w:t xml:space="preserve"> </w:t>
      </w:r>
      <w:r w:rsidR="00BE09C1">
        <w:rPr>
          <w:rFonts w:ascii="Times New Roman" w:hAnsi="Times New Roman" w:cs="Times New Roman"/>
          <w:sz w:val="26"/>
          <w:szCs w:val="26"/>
        </w:rPr>
        <w:t xml:space="preserve">доходы, полученные в виде </w:t>
      </w:r>
      <w:r w:rsidR="0054680A" w:rsidRPr="0054680A">
        <w:rPr>
          <w:rFonts w:ascii="Times New Roman" w:hAnsi="Times New Roman" w:cs="Times New Roman"/>
          <w:sz w:val="26"/>
          <w:szCs w:val="26"/>
        </w:rPr>
        <w:t xml:space="preserve"> </w:t>
      </w:r>
      <w:r w:rsidR="00BE09C1">
        <w:rPr>
          <w:rFonts w:ascii="Times New Roman" w:hAnsi="Times New Roman" w:cs="Times New Roman"/>
          <w:sz w:val="26"/>
          <w:szCs w:val="26"/>
        </w:rPr>
        <w:t>арендной платы за земельные участки</w:t>
      </w:r>
      <w:r w:rsidR="00680C80" w:rsidRPr="009437AA">
        <w:rPr>
          <w:rFonts w:ascii="Times New Roman" w:hAnsi="Times New Roman" w:cs="Times New Roman"/>
          <w:sz w:val="26"/>
          <w:szCs w:val="26"/>
        </w:rPr>
        <w:t xml:space="preserve">, что связано с </w:t>
      </w:r>
      <w:r w:rsidR="0012755C" w:rsidRPr="009437AA">
        <w:rPr>
          <w:rFonts w:ascii="Times New Roman" w:hAnsi="Times New Roman" w:cs="Times New Roman"/>
          <w:sz w:val="26"/>
          <w:szCs w:val="26"/>
        </w:rPr>
        <w:t>неполучением</w:t>
      </w:r>
      <w:r w:rsidR="009437AA" w:rsidRPr="009437AA">
        <w:rPr>
          <w:rFonts w:ascii="Times New Roman" w:hAnsi="Times New Roman" w:cs="Times New Roman"/>
          <w:sz w:val="26"/>
          <w:szCs w:val="26"/>
        </w:rPr>
        <w:t xml:space="preserve">  арендной платы за земельные участки в связи с переоценкой кадастровой стоимости земли</w:t>
      </w:r>
      <w:r w:rsidR="00BE09C1">
        <w:rPr>
          <w:rFonts w:ascii="Times New Roman" w:hAnsi="Times New Roman" w:cs="Times New Roman"/>
          <w:sz w:val="26"/>
          <w:szCs w:val="26"/>
        </w:rPr>
        <w:t>.</w:t>
      </w:r>
    </w:p>
    <w:p w:rsidR="00EE1172" w:rsidRPr="00195DB7" w:rsidRDefault="00EE1172" w:rsidP="00195DB7">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оказания платных услуг и компенсации затрат государства при утверждении бюджета планировалось получить в сумме </w:t>
      </w:r>
      <w:r w:rsidR="00680C80">
        <w:rPr>
          <w:rFonts w:ascii="Times New Roman" w:hAnsi="Times New Roman" w:cs="Times New Roman"/>
          <w:sz w:val="26"/>
          <w:szCs w:val="26"/>
        </w:rPr>
        <w:t>2150,0</w:t>
      </w:r>
      <w:r w:rsidRPr="00EE1172">
        <w:rPr>
          <w:rFonts w:ascii="Times New Roman" w:hAnsi="Times New Roman" w:cs="Times New Roman"/>
          <w:sz w:val="26"/>
          <w:szCs w:val="26"/>
        </w:rPr>
        <w:t xml:space="preserve"> тыс. рублей. В течение 201</w:t>
      </w:r>
      <w:r w:rsidR="00680C80">
        <w:rPr>
          <w:rFonts w:ascii="Times New Roman" w:hAnsi="Times New Roman" w:cs="Times New Roman"/>
          <w:sz w:val="26"/>
          <w:szCs w:val="26"/>
        </w:rPr>
        <w:t>5</w:t>
      </w:r>
      <w:r w:rsidRPr="00EE1172">
        <w:rPr>
          <w:rFonts w:ascii="Times New Roman" w:hAnsi="Times New Roman" w:cs="Times New Roman"/>
          <w:sz w:val="26"/>
          <w:szCs w:val="26"/>
        </w:rPr>
        <w:t xml:space="preserve"> года проведена  корректировка бюджетных назначений по данному источнику доходов в сторону </w:t>
      </w:r>
      <w:r w:rsidR="00680C80">
        <w:rPr>
          <w:rFonts w:ascii="Times New Roman" w:hAnsi="Times New Roman" w:cs="Times New Roman"/>
          <w:sz w:val="26"/>
          <w:szCs w:val="26"/>
        </w:rPr>
        <w:t>уменьшения</w:t>
      </w:r>
      <w:r w:rsidRPr="00EE1172">
        <w:rPr>
          <w:rFonts w:ascii="Times New Roman" w:hAnsi="Times New Roman" w:cs="Times New Roman"/>
          <w:sz w:val="26"/>
          <w:szCs w:val="26"/>
        </w:rPr>
        <w:t xml:space="preserve"> на  </w:t>
      </w:r>
      <w:r w:rsidR="00680C80">
        <w:rPr>
          <w:rFonts w:ascii="Times New Roman" w:hAnsi="Times New Roman" w:cs="Times New Roman"/>
          <w:sz w:val="26"/>
          <w:szCs w:val="26"/>
        </w:rPr>
        <w:t>145,9</w:t>
      </w:r>
      <w:r w:rsidRPr="00EE1172">
        <w:rPr>
          <w:rFonts w:ascii="Times New Roman" w:hAnsi="Times New Roman" w:cs="Times New Roman"/>
          <w:sz w:val="26"/>
          <w:szCs w:val="26"/>
        </w:rPr>
        <w:t xml:space="preserve"> тыс. рублей. Фактически поступило доходов составило </w:t>
      </w:r>
      <w:r w:rsidR="00680C80">
        <w:rPr>
          <w:rFonts w:ascii="Times New Roman" w:hAnsi="Times New Roman" w:cs="Times New Roman"/>
          <w:sz w:val="26"/>
          <w:szCs w:val="26"/>
        </w:rPr>
        <w:t>2114,6</w:t>
      </w:r>
      <w:r w:rsidRPr="00EE1172">
        <w:rPr>
          <w:rFonts w:ascii="Times New Roman" w:hAnsi="Times New Roman" w:cs="Times New Roman"/>
          <w:sz w:val="26"/>
          <w:szCs w:val="26"/>
        </w:rPr>
        <w:t xml:space="preserve"> тыс. рублей, что выше </w:t>
      </w:r>
      <w:r w:rsidR="00680C80">
        <w:rPr>
          <w:rFonts w:ascii="Times New Roman" w:hAnsi="Times New Roman" w:cs="Times New Roman"/>
          <w:sz w:val="26"/>
          <w:szCs w:val="26"/>
        </w:rPr>
        <w:t xml:space="preserve">утвержденных </w:t>
      </w:r>
      <w:r w:rsidRPr="00EE1172">
        <w:rPr>
          <w:rFonts w:ascii="Times New Roman" w:hAnsi="Times New Roman" w:cs="Times New Roman"/>
          <w:sz w:val="26"/>
          <w:szCs w:val="26"/>
        </w:rPr>
        <w:t xml:space="preserve">  бюджетных назначений на   </w:t>
      </w:r>
      <w:r w:rsidR="00680C80">
        <w:rPr>
          <w:rFonts w:ascii="Times New Roman" w:hAnsi="Times New Roman" w:cs="Times New Roman"/>
          <w:sz w:val="26"/>
          <w:szCs w:val="26"/>
        </w:rPr>
        <w:t>110,5</w:t>
      </w:r>
      <w:r w:rsidRPr="00EE1172">
        <w:rPr>
          <w:rFonts w:ascii="Times New Roman" w:hAnsi="Times New Roman" w:cs="Times New Roman"/>
          <w:sz w:val="26"/>
          <w:szCs w:val="26"/>
        </w:rPr>
        <w:t xml:space="preserve"> тыс. рублей, или  на </w:t>
      </w:r>
      <w:r w:rsidR="00680C80">
        <w:rPr>
          <w:rFonts w:ascii="Times New Roman" w:hAnsi="Times New Roman" w:cs="Times New Roman"/>
          <w:sz w:val="26"/>
          <w:szCs w:val="26"/>
        </w:rPr>
        <w:t>5,5</w:t>
      </w:r>
      <w:r w:rsidRPr="00EE1172">
        <w:rPr>
          <w:rFonts w:ascii="Times New Roman" w:hAnsi="Times New Roman" w:cs="Times New Roman"/>
          <w:sz w:val="26"/>
          <w:szCs w:val="26"/>
        </w:rPr>
        <w:t>%. В сравнении с 201</w:t>
      </w:r>
      <w:r w:rsidR="00680C80">
        <w:rPr>
          <w:rFonts w:ascii="Times New Roman" w:hAnsi="Times New Roman" w:cs="Times New Roman"/>
          <w:sz w:val="26"/>
          <w:szCs w:val="26"/>
        </w:rPr>
        <w:t>4</w:t>
      </w:r>
      <w:r w:rsidRPr="00EE1172">
        <w:rPr>
          <w:rFonts w:ascii="Times New Roman" w:hAnsi="Times New Roman" w:cs="Times New Roman"/>
          <w:sz w:val="26"/>
          <w:szCs w:val="26"/>
        </w:rPr>
        <w:t xml:space="preserve"> годом поступление доходов от оказания платных услуг и компенсации затрат государства также увеличились  на </w:t>
      </w:r>
      <w:r w:rsidR="00680C80">
        <w:rPr>
          <w:rFonts w:ascii="Times New Roman" w:hAnsi="Times New Roman" w:cs="Times New Roman"/>
          <w:sz w:val="26"/>
          <w:szCs w:val="26"/>
        </w:rPr>
        <w:t>41,1</w:t>
      </w:r>
      <w:r w:rsidRPr="00EE1172">
        <w:rPr>
          <w:rFonts w:ascii="Times New Roman" w:hAnsi="Times New Roman" w:cs="Times New Roman"/>
          <w:sz w:val="26"/>
          <w:szCs w:val="26"/>
        </w:rPr>
        <w:t xml:space="preserve"> тыс. рублей, или в </w:t>
      </w:r>
      <w:r w:rsidR="00DB1180">
        <w:rPr>
          <w:rFonts w:ascii="Times New Roman" w:hAnsi="Times New Roman" w:cs="Times New Roman"/>
          <w:sz w:val="26"/>
          <w:szCs w:val="26"/>
        </w:rPr>
        <w:t xml:space="preserve">2,0 </w:t>
      </w:r>
      <w:r w:rsidR="00680C80">
        <w:rPr>
          <w:rFonts w:ascii="Times New Roman" w:hAnsi="Times New Roman" w:cs="Times New Roman"/>
          <w:sz w:val="26"/>
          <w:szCs w:val="26"/>
        </w:rPr>
        <w:t>процента.</w:t>
      </w:r>
      <w:r w:rsidRPr="00EE1172">
        <w:rPr>
          <w:rFonts w:ascii="Times New Roman" w:hAnsi="Times New Roman" w:cs="Times New Roman"/>
          <w:sz w:val="26"/>
          <w:szCs w:val="26"/>
        </w:rPr>
        <w:t xml:space="preserve"> </w:t>
      </w:r>
      <w:r w:rsidR="00680C80">
        <w:rPr>
          <w:rFonts w:ascii="Times New Roman" w:hAnsi="Times New Roman" w:cs="Times New Roman"/>
          <w:sz w:val="26"/>
          <w:szCs w:val="26"/>
        </w:rPr>
        <w:t xml:space="preserve">  </w:t>
      </w:r>
      <w:r w:rsidRPr="00EE1172">
        <w:rPr>
          <w:rFonts w:ascii="Times New Roman" w:hAnsi="Times New Roman" w:cs="Times New Roman"/>
          <w:sz w:val="26"/>
          <w:szCs w:val="26"/>
        </w:rPr>
        <w:t>Значительн</w:t>
      </w:r>
      <w:r w:rsidR="00680C80">
        <w:rPr>
          <w:rFonts w:ascii="Times New Roman" w:hAnsi="Times New Roman" w:cs="Times New Roman"/>
          <w:sz w:val="26"/>
          <w:szCs w:val="26"/>
        </w:rPr>
        <w:t>ую</w:t>
      </w:r>
      <w:r w:rsidRPr="00EE1172">
        <w:rPr>
          <w:rFonts w:ascii="Times New Roman" w:hAnsi="Times New Roman" w:cs="Times New Roman"/>
          <w:sz w:val="26"/>
          <w:szCs w:val="26"/>
        </w:rPr>
        <w:t xml:space="preserve"> </w:t>
      </w:r>
      <w:r w:rsidR="00680C80">
        <w:rPr>
          <w:rFonts w:ascii="Times New Roman" w:hAnsi="Times New Roman" w:cs="Times New Roman"/>
          <w:sz w:val="26"/>
          <w:szCs w:val="26"/>
        </w:rPr>
        <w:t>долю</w:t>
      </w:r>
      <w:r w:rsidRPr="00EE1172">
        <w:rPr>
          <w:rFonts w:ascii="Times New Roman" w:hAnsi="Times New Roman" w:cs="Times New Roman"/>
          <w:sz w:val="26"/>
          <w:szCs w:val="26"/>
        </w:rPr>
        <w:t xml:space="preserve"> по доходам от оказания платных услуг и компенсации затрат государства </w:t>
      </w:r>
      <w:r w:rsidR="00680C80">
        <w:rPr>
          <w:rFonts w:ascii="Times New Roman" w:hAnsi="Times New Roman" w:cs="Times New Roman"/>
          <w:sz w:val="26"/>
          <w:szCs w:val="26"/>
        </w:rPr>
        <w:t>занимают</w:t>
      </w:r>
      <w:r w:rsidRPr="00EE1172">
        <w:rPr>
          <w:rFonts w:ascii="Times New Roman" w:hAnsi="Times New Roman" w:cs="Times New Roman"/>
          <w:sz w:val="26"/>
          <w:szCs w:val="26"/>
        </w:rPr>
        <w:t xml:space="preserve"> </w:t>
      </w:r>
      <w:r w:rsidR="00680C80">
        <w:rPr>
          <w:rFonts w:ascii="Times New Roman" w:hAnsi="Times New Roman" w:cs="Times New Roman"/>
          <w:sz w:val="26"/>
          <w:szCs w:val="26"/>
        </w:rPr>
        <w:t xml:space="preserve">доходы по </w:t>
      </w:r>
      <w:r w:rsidRPr="00EE1172">
        <w:rPr>
          <w:rFonts w:ascii="Times New Roman" w:hAnsi="Times New Roman" w:cs="Times New Roman"/>
          <w:sz w:val="26"/>
          <w:szCs w:val="26"/>
        </w:rPr>
        <w:t>восстановлени</w:t>
      </w:r>
      <w:r w:rsidR="00680C80">
        <w:rPr>
          <w:rFonts w:ascii="Times New Roman" w:hAnsi="Times New Roman" w:cs="Times New Roman"/>
          <w:sz w:val="26"/>
          <w:szCs w:val="26"/>
        </w:rPr>
        <w:t>ю</w:t>
      </w:r>
      <w:r w:rsidRPr="00EE1172">
        <w:rPr>
          <w:rFonts w:ascii="Times New Roman" w:hAnsi="Times New Roman" w:cs="Times New Roman"/>
          <w:sz w:val="26"/>
          <w:szCs w:val="26"/>
        </w:rPr>
        <w:t xml:space="preserve"> средств за каменный уголь от ООО «Теплосервис» в сумме </w:t>
      </w:r>
      <w:r w:rsidR="00195DB7">
        <w:rPr>
          <w:rFonts w:ascii="Times New Roman" w:hAnsi="Times New Roman" w:cs="Times New Roman"/>
          <w:sz w:val="26"/>
          <w:szCs w:val="26"/>
        </w:rPr>
        <w:t>2026,0</w:t>
      </w:r>
      <w:r w:rsidRPr="00EE1172">
        <w:rPr>
          <w:rFonts w:ascii="Times New Roman" w:hAnsi="Times New Roman" w:cs="Times New Roman"/>
          <w:sz w:val="26"/>
          <w:szCs w:val="26"/>
        </w:rPr>
        <w:t xml:space="preserve"> тыс. рублей.  В 201</w:t>
      </w:r>
      <w:r w:rsidR="00195DB7">
        <w:rPr>
          <w:rFonts w:ascii="Times New Roman" w:hAnsi="Times New Roman" w:cs="Times New Roman"/>
          <w:sz w:val="26"/>
          <w:szCs w:val="26"/>
        </w:rPr>
        <w:t>4</w:t>
      </w:r>
      <w:r w:rsidRPr="00EE1172">
        <w:rPr>
          <w:rFonts w:ascii="Times New Roman" w:hAnsi="Times New Roman" w:cs="Times New Roman"/>
          <w:sz w:val="26"/>
          <w:szCs w:val="26"/>
        </w:rPr>
        <w:t xml:space="preserve"> году сумма возмещения составила </w:t>
      </w:r>
      <w:r w:rsidR="00195DB7">
        <w:rPr>
          <w:rFonts w:ascii="Times New Roman" w:hAnsi="Times New Roman" w:cs="Times New Roman"/>
          <w:sz w:val="26"/>
          <w:szCs w:val="26"/>
        </w:rPr>
        <w:t>1920,0</w:t>
      </w:r>
      <w:r w:rsidRPr="00EE1172">
        <w:rPr>
          <w:rFonts w:ascii="Times New Roman" w:hAnsi="Times New Roman" w:cs="Times New Roman"/>
          <w:sz w:val="26"/>
          <w:szCs w:val="26"/>
        </w:rPr>
        <w:t xml:space="preserve"> тыс. рублей</w:t>
      </w:r>
      <w:r w:rsidR="00195DB7">
        <w:rPr>
          <w:rFonts w:ascii="Times New Roman" w:hAnsi="Times New Roman" w:cs="Times New Roman"/>
          <w:sz w:val="26"/>
          <w:szCs w:val="26"/>
        </w:rPr>
        <w:t>, в 2013 году 820,0 тыс. рублей</w:t>
      </w:r>
      <w:r w:rsidRPr="00EE1172">
        <w:rPr>
          <w:rFonts w:ascii="Times New Roman" w:hAnsi="Times New Roman" w:cs="Times New Roman"/>
          <w:sz w:val="26"/>
          <w:szCs w:val="26"/>
        </w:rPr>
        <w:t>.</w:t>
      </w:r>
      <w:r w:rsidR="00195DB7">
        <w:rPr>
          <w:rFonts w:ascii="Times New Roman" w:hAnsi="Times New Roman" w:cs="Times New Roman"/>
          <w:sz w:val="26"/>
          <w:szCs w:val="26"/>
        </w:rPr>
        <w:t xml:space="preserve"> Таким образом, итоговая сумма за 2013-2015 годы составила </w:t>
      </w:r>
      <w:r w:rsidR="00195DB7" w:rsidRPr="00195DB7">
        <w:rPr>
          <w:rFonts w:ascii="Times New Roman" w:hAnsi="Times New Roman" w:cs="Times New Roman"/>
          <w:b/>
          <w:sz w:val="26"/>
          <w:szCs w:val="26"/>
        </w:rPr>
        <w:t>4766,0</w:t>
      </w:r>
      <w:r w:rsidR="00195DB7">
        <w:rPr>
          <w:rFonts w:ascii="Times New Roman" w:hAnsi="Times New Roman" w:cs="Times New Roman"/>
          <w:sz w:val="26"/>
          <w:szCs w:val="26"/>
        </w:rPr>
        <w:t xml:space="preserve"> тыс. рублей.</w:t>
      </w:r>
      <w:r w:rsidRPr="00EE1172">
        <w:rPr>
          <w:rFonts w:ascii="Times New Roman" w:hAnsi="Times New Roman" w:cs="Times New Roman"/>
          <w:sz w:val="26"/>
          <w:szCs w:val="26"/>
        </w:rPr>
        <w:t xml:space="preserve"> В 2012 году за счет </w:t>
      </w:r>
      <w:r w:rsidRPr="00EE1172">
        <w:rPr>
          <w:rFonts w:ascii="Times New Roman" w:hAnsi="Times New Roman" w:cs="Times New Roman"/>
          <w:spacing w:val="-2"/>
          <w:sz w:val="26"/>
        </w:rPr>
        <w:t xml:space="preserve"> средств бюджета района  произведены расходы  на реализацию вопросов  местного значения  поселений без передачи соответствующих полномочий в сумме 5214,7 тыс. рублей (в том числе госпошлина 448,0 </w:t>
      </w:r>
      <w:r w:rsidRPr="00EE1172">
        <w:rPr>
          <w:rFonts w:ascii="Times New Roman" w:hAnsi="Times New Roman" w:cs="Times New Roman"/>
          <w:spacing w:val="-2"/>
          <w:sz w:val="26"/>
        </w:rPr>
        <w:lastRenderedPageBreak/>
        <w:t xml:space="preserve">тыс. руб.) на основании решения Арбитражного суда Вологодской области от 04 июля 2012 года по делу №А13-4262/2012 в сумме 4766,7 тыс. рублей,  расходы за каменный уголь предприятия ООО «Теплосервис». Составлен график погашения между администрацией района и ООО «Теплосервис», сумма погашения в </w:t>
      </w:r>
      <w:r w:rsidR="00195DB7">
        <w:rPr>
          <w:rFonts w:ascii="Times New Roman" w:hAnsi="Times New Roman" w:cs="Times New Roman"/>
          <w:spacing w:val="-2"/>
          <w:sz w:val="26"/>
        </w:rPr>
        <w:t>2013- 2015</w:t>
      </w:r>
      <w:r w:rsidRPr="00EE1172">
        <w:rPr>
          <w:rFonts w:ascii="Times New Roman" w:hAnsi="Times New Roman" w:cs="Times New Roman"/>
          <w:spacing w:val="-2"/>
          <w:sz w:val="26"/>
        </w:rPr>
        <w:t xml:space="preserve"> году составила </w:t>
      </w:r>
      <w:r w:rsidR="00195DB7">
        <w:rPr>
          <w:rFonts w:ascii="Times New Roman" w:hAnsi="Times New Roman" w:cs="Times New Roman"/>
          <w:spacing w:val="-2"/>
          <w:sz w:val="26"/>
        </w:rPr>
        <w:t>4766,0</w:t>
      </w:r>
      <w:r w:rsidRPr="00EE1172">
        <w:rPr>
          <w:rFonts w:ascii="Times New Roman" w:hAnsi="Times New Roman" w:cs="Times New Roman"/>
          <w:spacing w:val="-2"/>
          <w:sz w:val="26"/>
        </w:rPr>
        <w:t xml:space="preserve"> тыс. рублей.</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w:t>
      </w:r>
      <w:r w:rsidR="00195DB7">
        <w:rPr>
          <w:rFonts w:ascii="Times New Roman" w:hAnsi="Times New Roman" w:cs="Times New Roman"/>
          <w:sz w:val="26"/>
          <w:szCs w:val="26"/>
        </w:rPr>
        <w:t xml:space="preserve">от продажи материальных и нематериальных активов при </w:t>
      </w:r>
      <w:r w:rsidRPr="00EE1172">
        <w:rPr>
          <w:rFonts w:ascii="Times New Roman" w:hAnsi="Times New Roman" w:cs="Times New Roman"/>
          <w:sz w:val="26"/>
          <w:szCs w:val="26"/>
        </w:rPr>
        <w:t xml:space="preserve"> утверждении </w:t>
      </w:r>
      <w:r w:rsidR="00195DB7">
        <w:rPr>
          <w:rFonts w:ascii="Times New Roman" w:hAnsi="Times New Roman" w:cs="Times New Roman"/>
          <w:sz w:val="26"/>
          <w:szCs w:val="26"/>
        </w:rPr>
        <w:t>первоначального бюджета</w:t>
      </w:r>
      <w:r w:rsidRPr="00EE1172">
        <w:rPr>
          <w:rFonts w:ascii="Times New Roman" w:hAnsi="Times New Roman" w:cs="Times New Roman"/>
          <w:sz w:val="26"/>
          <w:szCs w:val="26"/>
        </w:rPr>
        <w:t xml:space="preserve"> планировалось получить в сумме </w:t>
      </w:r>
      <w:r w:rsidR="00195DB7">
        <w:rPr>
          <w:rFonts w:ascii="Times New Roman" w:hAnsi="Times New Roman" w:cs="Times New Roman"/>
          <w:sz w:val="26"/>
          <w:szCs w:val="26"/>
        </w:rPr>
        <w:t>1236,0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sidR="00F34262">
        <w:rPr>
          <w:rFonts w:ascii="Times New Roman" w:hAnsi="Times New Roman" w:cs="Times New Roman"/>
          <w:sz w:val="26"/>
          <w:szCs w:val="26"/>
        </w:rPr>
        <w:t>1410,9</w:t>
      </w:r>
      <w:r w:rsidRPr="00EE1172">
        <w:rPr>
          <w:rFonts w:ascii="Times New Roman" w:hAnsi="Times New Roman" w:cs="Times New Roman"/>
          <w:sz w:val="26"/>
          <w:szCs w:val="26"/>
        </w:rPr>
        <w:t xml:space="preserve"> тыс. рублей. Фактически поступило доходов </w:t>
      </w:r>
      <w:r w:rsidR="00F34262">
        <w:rPr>
          <w:rFonts w:ascii="Times New Roman" w:hAnsi="Times New Roman" w:cs="Times New Roman"/>
          <w:sz w:val="26"/>
          <w:szCs w:val="26"/>
        </w:rPr>
        <w:t>1447,7</w:t>
      </w:r>
      <w:r w:rsidRPr="00EE1172">
        <w:rPr>
          <w:rFonts w:ascii="Times New Roman" w:hAnsi="Times New Roman" w:cs="Times New Roman"/>
          <w:sz w:val="26"/>
          <w:szCs w:val="26"/>
        </w:rPr>
        <w:t xml:space="preserve"> тыс. рублей,</w:t>
      </w:r>
      <w:r w:rsidRPr="00EE1172">
        <w:rPr>
          <w:rFonts w:ascii="Times New Roman" w:hAnsi="Times New Roman" w:cs="Times New Roman"/>
          <w:color w:val="C00000"/>
          <w:sz w:val="26"/>
          <w:szCs w:val="26"/>
        </w:rPr>
        <w:t xml:space="preserve"> </w:t>
      </w:r>
      <w:r w:rsidRPr="00EE1172">
        <w:rPr>
          <w:rFonts w:ascii="Times New Roman" w:hAnsi="Times New Roman" w:cs="Times New Roman"/>
          <w:sz w:val="26"/>
          <w:szCs w:val="26"/>
        </w:rPr>
        <w:t xml:space="preserve">что </w:t>
      </w:r>
      <w:r w:rsidR="00F34262">
        <w:rPr>
          <w:rFonts w:ascii="Times New Roman" w:hAnsi="Times New Roman" w:cs="Times New Roman"/>
          <w:sz w:val="26"/>
          <w:szCs w:val="26"/>
        </w:rPr>
        <w:t>выше уточненных</w:t>
      </w:r>
      <w:r w:rsidRPr="00EE1172">
        <w:rPr>
          <w:rFonts w:ascii="Times New Roman" w:hAnsi="Times New Roman" w:cs="Times New Roman"/>
          <w:sz w:val="26"/>
          <w:szCs w:val="26"/>
        </w:rPr>
        <w:t xml:space="preserve"> бюджетных назначений на </w:t>
      </w:r>
      <w:r w:rsidR="00F34262">
        <w:rPr>
          <w:rFonts w:ascii="Times New Roman" w:hAnsi="Times New Roman" w:cs="Times New Roman"/>
          <w:sz w:val="26"/>
          <w:szCs w:val="26"/>
        </w:rPr>
        <w:t>36,8</w:t>
      </w:r>
      <w:r w:rsidRPr="00EE1172">
        <w:rPr>
          <w:rFonts w:ascii="Times New Roman" w:hAnsi="Times New Roman" w:cs="Times New Roman"/>
          <w:sz w:val="26"/>
          <w:szCs w:val="26"/>
        </w:rPr>
        <w:t xml:space="preserve"> тыс. рублей, или   на </w:t>
      </w:r>
      <w:r w:rsidR="00F34262">
        <w:rPr>
          <w:rFonts w:ascii="Times New Roman" w:hAnsi="Times New Roman" w:cs="Times New Roman"/>
          <w:sz w:val="26"/>
          <w:szCs w:val="26"/>
        </w:rPr>
        <w:t>2,</w:t>
      </w:r>
      <w:r w:rsidR="00DB1180">
        <w:rPr>
          <w:rFonts w:ascii="Times New Roman" w:hAnsi="Times New Roman" w:cs="Times New Roman"/>
          <w:sz w:val="26"/>
          <w:szCs w:val="26"/>
        </w:rPr>
        <w:t>6</w:t>
      </w:r>
      <w:r w:rsidRPr="00EE1172">
        <w:rPr>
          <w:rFonts w:ascii="Times New Roman" w:hAnsi="Times New Roman" w:cs="Times New Roman"/>
          <w:sz w:val="26"/>
          <w:szCs w:val="26"/>
        </w:rPr>
        <w:t xml:space="preserve"> %. В сравнении с 201</w:t>
      </w:r>
      <w:r w:rsidR="00F34262">
        <w:rPr>
          <w:rFonts w:ascii="Times New Roman" w:hAnsi="Times New Roman" w:cs="Times New Roman"/>
          <w:sz w:val="26"/>
          <w:szCs w:val="26"/>
        </w:rPr>
        <w:t>4</w:t>
      </w:r>
      <w:r w:rsidRPr="00EE1172">
        <w:rPr>
          <w:rFonts w:ascii="Times New Roman" w:hAnsi="Times New Roman" w:cs="Times New Roman"/>
          <w:sz w:val="26"/>
          <w:szCs w:val="26"/>
        </w:rPr>
        <w:t xml:space="preserve"> годом поступление доходов от реализации имущества </w:t>
      </w:r>
      <w:r w:rsidR="00F34262">
        <w:rPr>
          <w:rFonts w:ascii="Times New Roman" w:hAnsi="Times New Roman" w:cs="Times New Roman"/>
          <w:sz w:val="26"/>
          <w:szCs w:val="26"/>
        </w:rPr>
        <w:t>значительно увеличилось</w:t>
      </w:r>
      <w:r w:rsidRPr="00EE1172">
        <w:rPr>
          <w:rFonts w:ascii="Times New Roman" w:hAnsi="Times New Roman" w:cs="Times New Roman"/>
          <w:sz w:val="26"/>
          <w:szCs w:val="26"/>
        </w:rPr>
        <w:t xml:space="preserve"> на </w:t>
      </w:r>
      <w:r w:rsidR="00F34262">
        <w:rPr>
          <w:rFonts w:ascii="Times New Roman" w:hAnsi="Times New Roman" w:cs="Times New Roman"/>
          <w:sz w:val="26"/>
          <w:szCs w:val="26"/>
        </w:rPr>
        <w:t>468,9</w:t>
      </w:r>
      <w:r w:rsidRPr="00EE1172">
        <w:rPr>
          <w:rFonts w:ascii="Times New Roman" w:hAnsi="Times New Roman" w:cs="Times New Roman"/>
          <w:sz w:val="26"/>
          <w:szCs w:val="26"/>
        </w:rPr>
        <w:t xml:space="preserve"> тыс. рублей, или на </w:t>
      </w:r>
      <w:r w:rsidR="00F34262">
        <w:rPr>
          <w:rFonts w:ascii="Times New Roman" w:hAnsi="Times New Roman" w:cs="Times New Roman"/>
          <w:sz w:val="26"/>
          <w:szCs w:val="26"/>
        </w:rPr>
        <w:t>47,9</w:t>
      </w:r>
      <w:r w:rsidRPr="00EE1172">
        <w:rPr>
          <w:rFonts w:ascii="Times New Roman" w:hAnsi="Times New Roman" w:cs="Times New Roman"/>
          <w:sz w:val="26"/>
          <w:szCs w:val="26"/>
        </w:rPr>
        <w:t xml:space="preserve"> процента. </w:t>
      </w:r>
    </w:p>
    <w:p w:rsidR="00EE1172" w:rsidRPr="00705BB7" w:rsidRDefault="00EE1172" w:rsidP="00EE1172">
      <w:pPr>
        <w:spacing w:after="0" w:line="240" w:lineRule="auto"/>
        <w:contextualSpacing/>
        <w:jc w:val="both"/>
        <w:rPr>
          <w:rFonts w:ascii="Times New Roman" w:hAnsi="Times New Roman" w:cs="Times New Roman"/>
          <w:sz w:val="26"/>
          <w:szCs w:val="26"/>
        </w:rPr>
      </w:pPr>
      <w:r w:rsidRPr="00705BB7">
        <w:rPr>
          <w:rFonts w:ascii="Times New Roman" w:hAnsi="Times New Roman" w:cs="Times New Roman"/>
          <w:sz w:val="26"/>
          <w:szCs w:val="26"/>
        </w:rPr>
        <w:t xml:space="preserve">          В соответствии с пунктом 6 статьи 5 решения</w:t>
      </w:r>
      <w:r w:rsidR="0012755C">
        <w:rPr>
          <w:rFonts w:ascii="Times New Roman" w:hAnsi="Times New Roman" w:cs="Times New Roman"/>
          <w:sz w:val="26"/>
          <w:szCs w:val="26"/>
        </w:rPr>
        <w:t xml:space="preserve"> </w:t>
      </w:r>
      <w:r w:rsidRPr="00705BB7">
        <w:rPr>
          <w:rFonts w:ascii="Times New Roman" w:hAnsi="Times New Roman" w:cs="Times New Roman"/>
          <w:sz w:val="26"/>
          <w:szCs w:val="26"/>
        </w:rPr>
        <w:t>Представительного Собрания района от 28 декабря 2009 года  N 61 «Об управлении и распоряжении муниципальным имуществом района» (п.6 ст.5) и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EE1172" w:rsidRPr="00705BB7" w:rsidRDefault="00EE1172" w:rsidP="00EE1172">
      <w:pPr>
        <w:spacing w:after="0" w:line="240" w:lineRule="auto"/>
        <w:ind w:firstLine="700"/>
        <w:contextualSpacing/>
        <w:jc w:val="both"/>
        <w:rPr>
          <w:rFonts w:ascii="Times New Roman" w:hAnsi="Times New Roman" w:cs="Times New Roman"/>
          <w:sz w:val="26"/>
          <w:szCs w:val="28"/>
        </w:rPr>
      </w:pPr>
      <w:r w:rsidRPr="00705BB7">
        <w:rPr>
          <w:rFonts w:ascii="Times New Roman" w:hAnsi="Times New Roman" w:cs="Times New Roman"/>
          <w:sz w:val="26"/>
          <w:szCs w:val="26"/>
        </w:rPr>
        <w:t>Прогнозный план приватизации имущества района на 201</w:t>
      </w:r>
      <w:r w:rsidR="00A11788" w:rsidRPr="00705BB7">
        <w:rPr>
          <w:rFonts w:ascii="Times New Roman" w:hAnsi="Times New Roman" w:cs="Times New Roman"/>
          <w:sz w:val="26"/>
          <w:szCs w:val="26"/>
        </w:rPr>
        <w:t>5</w:t>
      </w:r>
      <w:r w:rsidRPr="00705BB7">
        <w:rPr>
          <w:rFonts w:ascii="Times New Roman" w:hAnsi="Times New Roman" w:cs="Times New Roman"/>
          <w:sz w:val="26"/>
          <w:szCs w:val="26"/>
        </w:rPr>
        <w:t xml:space="preserve"> год и плановый период 201</w:t>
      </w:r>
      <w:r w:rsidR="00A11788" w:rsidRPr="00705BB7">
        <w:rPr>
          <w:rFonts w:ascii="Times New Roman" w:hAnsi="Times New Roman" w:cs="Times New Roman"/>
          <w:sz w:val="26"/>
          <w:szCs w:val="26"/>
        </w:rPr>
        <w:t>6</w:t>
      </w:r>
      <w:r w:rsidRPr="00705BB7">
        <w:rPr>
          <w:rFonts w:ascii="Times New Roman" w:hAnsi="Times New Roman" w:cs="Times New Roman"/>
          <w:sz w:val="26"/>
          <w:szCs w:val="26"/>
        </w:rPr>
        <w:t>-201</w:t>
      </w:r>
      <w:r w:rsidR="00A11788" w:rsidRPr="00705BB7">
        <w:rPr>
          <w:rFonts w:ascii="Times New Roman" w:hAnsi="Times New Roman" w:cs="Times New Roman"/>
          <w:sz w:val="26"/>
          <w:szCs w:val="26"/>
        </w:rPr>
        <w:t>7</w:t>
      </w:r>
      <w:r w:rsidRPr="00705BB7">
        <w:rPr>
          <w:rFonts w:ascii="Times New Roman" w:hAnsi="Times New Roman" w:cs="Times New Roman"/>
          <w:sz w:val="26"/>
          <w:szCs w:val="26"/>
        </w:rPr>
        <w:t xml:space="preserve"> годов утвержден решением Представительного Собрания района </w:t>
      </w:r>
      <w:r w:rsidR="00A11788" w:rsidRPr="00705BB7">
        <w:rPr>
          <w:rFonts w:ascii="Times New Roman" w:hAnsi="Times New Roman" w:cs="Times New Roman"/>
          <w:sz w:val="26"/>
          <w:szCs w:val="28"/>
        </w:rPr>
        <w:t>23</w:t>
      </w:r>
      <w:r w:rsidRPr="00705BB7">
        <w:rPr>
          <w:rFonts w:ascii="Times New Roman" w:hAnsi="Times New Roman" w:cs="Times New Roman"/>
          <w:sz w:val="26"/>
          <w:szCs w:val="28"/>
        </w:rPr>
        <w:t xml:space="preserve"> декабря 201</w:t>
      </w:r>
      <w:r w:rsidR="00A11788" w:rsidRPr="00705BB7">
        <w:rPr>
          <w:rFonts w:ascii="Times New Roman" w:hAnsi="Times New Roman" w:cs="Times New Roman"/>
          <w:sz w:val="26"/>
          <w:szCs w:val="28"/>
        </w:rPr>
        <w:t>4</w:t>
      </w:r>
      <w:r w:rsidRPr="00705BB7">
        <w:rPr>
          <w:rFonts w:ascii="Times New Roman" w:hAnsi="Times New Roman" w:cs="Times New Roman"/>
          <w:sz w:val="26"/>
          <w:szCs w:val="28"/>
        </w:rPr>
        <w:t xml:space="preserve"> года № </w:t>
      </w:r>
      <w:r w:rsidR="00A11788" w:rsidRPr="00705BB7">
        <w:rPr>
          <w:rFonts w:ascii="Times New Roman" w:hAnsi="Times New Roman" w:cs="Times New Roman"/>
          <w:sz w:val="26"/>
          <w:szCs w:val="28"/>
        </w:rPr>
        <w:t>50</w:t>
      </w:r>
      <w:r w:rsidRPr="00705BB7">
        <w:rPr>
          <w:rFonts w:ascii="Times New Roman" w:hAnsi="Times New Roman" w:cs="Times New Roman"/>
          <w:sz w:val="26"/>
          <w:szCs w:val="28"/>
        </w:rPr>
        <w:t>. В 201</w:t>
      </w:r>
      <w:r w:rsidR="00A11788" w:rsidRPr="00705BB7">
        <w:rPr>
          <w:rFonts w:ascii="Times New Roman" w:hAnsi="Times New Roman" w:cs="Times New Roman"/>
          <w:sz w:val="26"/>
          <w:szCs w:val="28"/>
        </w:rPr>
        <w:t>5</w:t>
      </w:r>
      <w:r w:rsidRPr="00705BB7">
        <w:rPr>
          <w:rFonts w:ascii="Times New Roman" w:hAnsi="Times New Roman" w:cs="Times New Roman"/>
          <w:sz w:val="26"/>
          <w:szCs w:val="28"/>
        </w:rPr>
        <w:t xml:space="preserve"> году в Прогнозный план приватизации  включено </w:t>
      </w:r>
      <w:r w:rsidR="00A11788" w:rsidRPr="00705BB7">
        <w:rPr>
          <w:rFonts w:ascii="Times New Roman" w:hAnsi="Times New Roman" w:cs="Times New Roman"/>
          <w:sz w:val="26"/>
          <w:szCs w:val="28"/>
        </w:rPr>
        <w:t>6</w:t>
      </w:r>
      <w:r w:rsidRPr="00705BB7">
        <w:rPr>
          <w:rFonts w:ascii="Times New Roman" w:hAnsi="Times New Roman" w:cs="Times New Roman"/>
          <w:sz w:val="26"/>
          <w:szCs w:val="28"/>
        </w:rPr>
        <w:t xml:space="preserve"> объектов недвижимости с указанием объема ожидаемых поступлений доходов не менее 500,0 тыс. рублей.</w:t>
      </w:r>
    </w:p>
    <w:p w:rsidR="00EE1172" w:rsidRPr="00EE1172" w:rsidRDefault="00EE1172" w:rsidP="00EE1172">
      <w:pPr>
        <w:spacing w:after="0" w:line="240" w:lineRule="auto"/>
        <w:ind w:firstLine="708"/>
        <w:contextualSpacing/>
        <w:jc w:val="both"/>
        <w:rPr>
          <w:rFonts w:ascii="Times New Roman" w:hAnsi="Times New Roman" w:cs="Times New Roman"/>
          <w:sz w:val="26"/>
          <w:szCs w:val="28"/>
        </w:rPr>
      </w:pPr>
      <w:r w:rsidRPr="00EE1172">
        <w:rPr>
          <w:rFonts w:ascii="Times New Roman" w:hAnsi="Times New Roman" w:cs="Times New Roman"/>
          <w:sz w:val="26"/>
          <w:szCs w:val="28"/>
        </w:rPr>
        <w:t xml:space="preserve">В соответствии с уточненным решением Представительного Собрания района от </w:t>
      </w:r>
      <w:r w:rsidRPr="00EE1172">
        <w:rPr>
          <w:rFonts w:ascii="Times New Roman" w:hAnsi="Times New Roman" w:cs="Times New Roman"/>
          <w:sz w:val="26"/>
          <w:szCs w:val="28"/>
        </w:rPr>
        <w:br/>
        <w:t>2</w:t>
      </w:r>
      <w:r w:rsidR="00A11788">
        <w:rPr>
          <w:rFonts w:ascii="Times New Roman" w:hAnsi="Times New Roman" w:cs="Times New Roman"/>
          <w:sz w:val="26"/>
          <w:szCs w:val="28"/>
        </w:rPr>
        <w:t>3</w:t>
      </w:r>
      <w:r w:rsidRPr="00EE1172">
        <w:rPr>
          <w:rFonts w:ascii="Times New Roman" w:hAnsi="Times New Roman" w:cs="Times New Roman"/>
          <w:sz w:val="26"/>
          <w:szCs w:val="28"/>
        </w:rPr>
        <w:t xml:space="preserve"> декабря 201</w:t>
      </w:r>
      <w:r w:rsidR="00A11788">
        <w:rPr>
          <w:rFonts w:ascii="Times New Roman" w:hAnsi="Times New Roman" w:cs="Times New Roman"/>
          <w:sz w:val="26"/>
          <w:szCs w:val="28"/>
        </w:rPr>
        <w:t>4</w:t>
      </w:r>
      <w:r w:rsidRPr="00EE1172">
        <w:rPr>
          <w:rFonts w:ascii="Times New Roman" w:hAnsi="Times New Roman" w:cs="Times New Roman"/>
          <w:sz w:val="26"/>
          <w:szCs w:val="28"/>
        </w:rPr>
        <w:t xml:space="preserve"> года № </w:t>
      </w:r>
      <w:r w:rsidR="00A11788">
        <w:rPr>
          <w:rFonts w:ascii="Times New Roman" w:hAnsi="Times New Roman" w:cs="Times New Roman"/>
          <w:sz w:val="26"/>
          <w:szCs w:val="28"/>
        </w:rPr>
        <w:t>5</w:t>
      </w:r>
      <w:r w:rsidRPr="00EE1172">
        <w:rPr>
          <w:rFonts w:ascii="Times New Roman" w:hAnsi="Times New Roman" w:cs="Times New Roman"/>
          <w:sz w:val="26"/>
          <w:szCs w:val="28"/>
        </w:rPr>
        <w:t>2 «О бюджете района на 201</w:t>
      </w:r>
      <w:r w:rsidR="00A11788">
        <w:rPr>
          <w:rFonts w:ascii="Times New Roman" w:hAnsi="Times New Roman" w:cs="Times New Roman"/>
          <w:sz w:val="26"/>
          <w:szCs w:val="28"/>
        </w:rPr>
        <w:t>5</w:t>
      </w:r>
      <w:r w:rsidRPr="00EE1172">
        <w:rPr>
          <w:rFonts w:ascii="Times New Roman" w:hAnsi="Times New Roman" w:cs="Times New Roman"/>
          <w:sz w:val="26"/>
          <w:szCs w:val="28"/>
        </w:rPr>
        <w:t xml:space="preserve"> год и плановый период 201</w:t>
      </w:r>
      <w:r w:rsidR="00A11788">
        <w:rPr>
          <w:rFonts w:ascii="Times New Roman" w:hAnsi="Times New Roman" w:cs="Times New Roman"/>
          <w:sz w:val="26"/>
          <w:szCs w:val="28"/>
        </w:rPr>
        <w:t>6</w:t>
      </w:r>
      <w:r w:rsidRPr="00EE1172">
        <w:rPr>
          <w:rFonts w:ascii="Times New Roman" w:hAnsi="Times New Roman" w:cs="Times New Roman"/>
          <w:sz w:val="26"/>
          <w:szCs w:val="28"/>
        </w:rPr>
        <w:t xml:space="preserve"> и 201</w:t>
      </w:r>
      <w:r w:rsidR="00A11788">
        <w:rPr>
          <w:rFonts w:ascii="Times New Roman" w:hAnsi="Times New Roman" w:cs="Times New Roman"/>
          <w:sz w:val="26"/>
          <w:szCs w:val="28"/>
        </w:rPr>
        <w:t>7</w:t>
      </w:r>
      <w:r w:rsidRPr="00EE1172">
        <w:rPr>
          <w:rFonts w:ascii="Times New Roman" w:hAnsi="Times New Roman" w:cs="Times New Roman"/>
          <w:sz w:val="26"/>
          <w:szCs w:val="28"/>
        </w:rPr>
        <w:t xml:space="preserve">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w:t>
      </w:r>
      <w:r w:rsidR="00A11788">
        <w:rPr>
          <w:rFonts w:ascii="Times New Roman" w:hAnsi="Times New Roman" w:cs="Times New Roman"/>
          <w:sz w:val="26"/>
          <w:szCs w:val="28"/>
        </w:rPr>
        <w:t>5</w:t>
      </w:r>
      <w:r w:rsidRPr="00EE1172">
        <w:rPr>
          <w:rFonts w:ascii="Times New Roman" w:hAnsi="Times New Roman" w:cs="Times New Roman"/>
          <w:sz w:val="26"/>
          <w:szCs w:val="28"/>
        </w:rPr>
        <w:t xml:space="preserve"> год  предусмотрен</w:t>
      </w:r>
      <w:r w:rsidR="00A11788">
        <w:rPr>
          <w:rFonts w:ascii="Times New Roman" w:hAnsi="Times New Roman" w:cs="Times New Roman"/>
          <w:sz w:val="26"/>
          <w:szCs w:val="28"/>
        </w:rPr>
        <w:t>о доходов</w:t>
      </w:r>
      <w:r w:rsidRPr="00EE1172">
        <w:rPr>
          <w:rFonts w:ascii="Times New Roman" w:hAnsi="Times New Roman" w:cs="Times New Roman"/>
          <w:sz w:val="26"/>
          <w:szCs w:val="28"/>
        </w:rPr>
        <w:t xml:space="preserve"> в сумме </w:t>
      </w:r>
      <w:r w:rsidR="00A11788">
        <w:rPr>
          <w:rFonts w:ascii="Times New Roman" w:hAnsi="Times New Roman" w:cs="Times New Roman"/>
          <w:sz w:val="26"/>
          <w:szCs w:val="28"/>
        </w:rPr>
        <w:t>694,5</w:t>
      </w:r>
      <w:r w:rsidRPr="00EE1172">
        <w:rPr>
          <w:rFonts w:ascii="Times New Roman" w:hAnsi="Times New Roman" w:cs="Times New Roman"/>
          <w:sz w:val="26"/>
          <w:szCs w:val="28"/>
        </w:rPr>
        <w:t xml:space="preserve"> тыс. рублей</w:t>
      </w:r>
      <w:r w:rsidR="00A11788">
        <w:rPr>
          <w:rFonts w:ascii="Times New Roman" w:hAnsi="Times New Roman" w:cs="Times New Roman"/>
          <w:sz w:val="26"/>
          <w:szCs w:val="28"/>
        </w:rPr>
        <w:t>, фактически исполнено 725,8 тыс. рублей</w:t>
      </w:r>
      <w:r w:rsidRPr="00EE1172">
        <w:rPr>
          <w:rFonts w:ascii="Times New Roman" w:hAnsi="Times New Roman" w:cs="Times New Roman"/>
          <w:sz w:val="26"/>
          <w:szCs w:val="28"/>
        </w:rPr>
        <w:t>.</w:t>
      </w:r>
    </w:p>
    <w:p w:rsidR="00EE1172" w:rsidRPr="00EE1172" w:rsidRDefault="00EE1172" w:rsidP="00EE1172">
      <w:pPr>
        <w:spacing w:after="0" w:line="240" w:lineRule="auto"/>
        <w:ind w:firstLine="700"/>
        <w:contextualSpacing/>
        <w:jc w:val="both"/>
        <w:rPr>
          <w:rFonts w:ascii="Times New Roman" w:hAnsi="Times New Roman" w:cs="Times New Roman"/>
          <w:i/>
          <w:sz w:val="26"/>
          <w:szCs w:val="28"/>
        </w:rPr>
      </w:pPr>
      <w:r w:rsidRPr="00EE1172">
        <w:rPr>
          <w:rFonts w:ascii="Times New Roman" w:hAnsi="Times New Roman" w:cs="Times New Roman"/>
          <w:i/>
          <w:sz w:val="26"/>
          <w:szCs w:val="28"/>
        </w:rPr>
        <w:t>Т.о., утвержденные бюджетные назначения по вышеуказанному доходному источнику в 201</w:t>
      </w:r>
      <w:r w:rsidR="00A11788">
        <w:rPr>
          <w:rFonts w:ascii="Times New Roman" w:hAnsi="Times New Roman" w:cs="Times New Roman"/>
          <w:i/>
          <w:sz w:val="26"/>
          <w:szCs w:val="28"/>
        </w:rPr>
        <w:t>5</w:t>
      </w:r>
      <w:r w:rsidRPr="00EE1172">
        <w:rPr>
          <w:rFonts w:ascii="Times New Roman" w:hAnsi="Times New Roman" w:cs="Times New Roman"/>
          <w:i/>
          <w:sz w:val="26"/>
          <w:szCs w:val="28"/>
        </w:rPr>
        <w:t xml:space="preserve"> году составляют </w:t>
      </w:r>
      <w:r w:rsidR="00A11788">
        <w:rPr>
          <w:rFonts w:ascii="Times New Roman" w:hAnsi="Times New Roman" w:cs="Times New Roman"/>
          <w:i/>
          <w:sz w:val="26"/>
          <w:szCs w:val="28"/>
        </w:rPr>
        <w:t>694,5</w:t>
      </w:r>
      <w:r w:rsidRPr="00EE1172">
        <w:rPr>
          <w:rFonts w:ascii="Times New Roman" w:hAnsi="Times New Roman" w:cs="Times New Roman"/>
          <w:i/>
          <w:sz w:val="26"/>
          <w:szCs w:val="28"/>
        </w:rPr>
        <w:t xml:space="preserve"> тыс. рублей, объем доходов от приватизации имущества района в соответствии с Прогнозным планом приватизации имущества района на 201</w:t>
      </w:r>
      <w:r w:rsidR="00A11788">
        <w:rPr>
          <w:rFonts w:ascii="Times New Roman" w:hAnsi="Times New Roman" w:cs="Times New Roman"/>
          <w:i/>
          <w:sz w:val="26"/>
          <w:szCs w:val="28"/>
        </w:rPr>
        <w:t>5</w:t>
      </w:r>
      <w:r w:rsidRPr="00EE1172">
        <w:rPr>
          <w:rFonts w:ascii="Times New Roman" w:hAnsi="Times New Roman" w:cs="Times New Roman"/>
          <w:i/>
          <w:sz w:val="26"/>
          <w:szCs w:val="28"/>
        </w:rPr>
        <w:t xml:space="preserve"> год  – не менее 500,0 тыс. рублей, что </w:t>
      </w:r>
      <w:r w:rsidR="00A11788">
        <w:rPr>
          <w:rFonts w:ascii="Times New Roman" w:hAnsi="Times New Roman" w:cs="Times New Roman"/>
          <w:i/>
          <w:sz w:val="26"/>
          <w:szCs w:val="28"/>
        </w:rPr>
        <w:t>ниже</w:t>
      </w:r>
      <w:r w:rsidRPr="00EE1172">
        <w:rPr>
          <w:rFonts w:ascii="Times New Roman" w:hAnsi="Times New Roman" w:cs="Times New Roman"/>
          <w:i/>
          <w:sz w:val="26"/>
          <w:szCs w:val="28"/>
        </w:rPr>
        <w:t xml:space="preserve"> утвержденн</w:t>
      </w:r>
      <w:r w:rsidR="00184337">
        <w:rPr>
          <w:rFonts w:ascii="Times New Roman" w:hAnsi="Times New Roman" w:cs="Times New Roman"/>
          <w:i/>
          <w:sz w:val="26"/>
          <w:szCs w:val="28"/>
        </w:rPr>
        <w:t>ого</w:t>
      </w:r>
      <w:r w:rsidRPr="00EE1172">
        <w:rPr>
          <w:rFonts w:ascii="Times New Roman" w:hAnsi="Times New Roman" w:cs="Times New Roman"/>
          <w:i/>
          <w:sz w:val="26"/>
          <w:szCs w:val="28"/>
        </w:rPr>
        <w:t xml:space="preserve"> показател</w:t>
      </w:r>
      <w:r w:rsidR="00184337">
        <w:rPr>
          <w:rFonts w:ascii="Times New Roman" w:hAnsi="Times New Roman" w:cs="Times New Roman"/>
          <w:i/>
          <w:sz w:val="26"/>
          <w:szCs w:val="28"/>
        </w:rPr>
        <w:t>я</w:t>
      </w:r>
      <w:r w:rsidRPr="00EE1172">
        <w:rPr>
          <w:rFonts w:ascii="Times New Roman" w:hAnsi="Times New Roman" w:cs="Times New Roman"/>
          <w:i/>
          <w:sz w:val="26"/>
          <w:szCs w:val="28"/>
        </w:rPr>
        <w:t xml:space="preserve"> на </w:t>
      </w:r>
      <w:r w:rsidR="00705BB7">
        <w:rPr>
          <w:rFonts w:ascii="Times New Roman" w:hAnsi="Times New Roman" w:cs="Times New Roman"/>
          <w:i/>
          <w:sz w:val="26"/>
          <w:szCs w:val="28"/>
        </w:rPr>
        <w:t>38,9</w:t>
      </w:r>
      <w:r w:rsidRPr="00EE1172">
        <w:rPr>
          <w:rFonts w:ascii="Times New Roman" w:hAnsi="Times New Roman" w:cs="Times New Roman"/>
          <w:i/>
          <w:sz w:val="26"/>
          <w:szCs w:val="28"/>
        </w:rPr>
        <w:t xml:space="preserve">%, фактическое исполнение составило </w:t>
      </w:r>
      <w:r w:rsidR="00705BB7">
        <w:rPr>
          <w:rFonts w:ascii="Times New Roman" w:hAnsi="Times New Roman" w:cs="Times New Roman"/>
          <w:i/>
          <w:sz w:val="26"/>
          <w:szCs w:val="28"/>
        </w:rPr>
        <w:t>725,8</w:t>
      </w:r>
      <w:r w:rsidRPr="00EE1172">
        <w:rPr>
          <w:rFonts w:ascii="Times New Roman" w:hAnsi="Times New Roman" w:cs="Times New Roman"/>
          <w:i/>
          <w:sz w:val="26"/>
          <w:szCs w:val="28"/>
        </w:rPr>
        <w:t xml:space="preserve"> тыс. рублей, что составляет </w:t>
      </w:r>
      <w:r w:rsidR="00705BB7">
        <w:rPr>
          <w:rFonts w:ascii="Times New Roman" w:hAnsi="Times New Roman" w:cs="Times New Roman"/>
          <w:i/>
          <w:sz w:val="26"/>
          <w:szCs w:val="28"/>
        </w:rPr>
        <w:t>145,2</w:t>
      </w:r>
      <w:r w:rsidRPr="00EE1172">
        <w:rPr>
          <w:rFonts w:ascii="Times New Roman" w:hAnsi="Times New Roman" w:cs="Times New Roman"/>
          <w:i/>
          <w:sz w:val="26"/>
          <w:szCs w:val="28"/>
        </w:rPr>
        <w:t xml:space="preserve"> % от утвержденного Прогнозного  плана приватизации </w:t>
      </w:r>
      <w:r w:rsidR="00705BB7">
        <w:rPr>
          <w:rFonts w:ascii="Times New Roman" w:hAnsi="Times New Roman" w:cs="Times New Roman"/>
          <w:i/>
          <w:sz w:val="26"/>
          <w:szCs w:val="28"/>
        </w:rPr>
        <w:t>и 104,5</w:t>
      </w:r>
      <w:r w:rsidRPr="00EE1172">
        <w:rPr>
          <w:rFonts w:ascii="Times New Roman" w:hAnsi="Times New Roman" w:cs="Times New Roman"/>
          <w:i/>
          <w:sz w:val="26"/>
          <w:szCs w:val="28"/>
        </w:rPr>
        <w:t xml:space="preserve">% от уточненного бюджета. </w:t>
      </w:r>
    </w:p>
    <w:p w:rsidR="00EE1172" w:rsidRPr="00EE1172" w:rsidRDefault="00EE1172" w:rsidP="00EE1172">
      <w:pPr>
        <w:spacing w:after="0" w:line="240" w:lineRule="auto"/>
        <w:contextualSpacing/>
        <w:jc w:val="both"/>
        <w:rPr>
          <w:rFonts w:ascii="Times New Roman" w:hAnsi="Times New Roman" w:cs="Times New Roman"/>
          <w:color w:val="FF0000"/>
          <w:sz w:val="26"/>
          <w:szCs w:val="26"/>
        </w:rPr>
      </w:pP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при утверждении первоначального бюджета планировались в объеме </w:t>
      </w:r>
      <w:r w:rsidR="00705BB7">
        <w:rPr>
          <w:rFonts w:ascii="Times New Roman" w:hAnsi="Times New Roman" w:cs="Times New Roman"/>
          <w:sz w:val="26"/>
          <w:szCs w:val="26"/>
        </w:rPr>
        <w:t>726,0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sidR="00705BB7">
        <w:rPr>
          <w:rFonts w:ascii="Times New Roman" w:hAnsi="Times New Roman" w:cs="Times New Roman"/>
          <w:sz w:val="26"/>
          <w:szCs w:val="26"/>
        </w:rPr>
        <w:t>716,4</w:t>
      </w:r>
      <w:r w:rsidRPr="00EE1172">
        <w:rPr>
          <w:rFonts w:ascii="Times New Roman" w:hAnsi="Times New Roman" w:cs="Times New Roman"/>
          <w:sz w:val="26"/>
          <w:szCs w:val="26"/>
        </w:rPr>
        <w:t xml:space="preserve"> тыс. рублей.  Фактически поступило указанных доходов </w:t>
      </w:r>
      <w:r w:rsidR="00705BB7">
        <w:rPr>
          <w:rFonts w:ascii="Times New Roman" w:hAnsi="Times New Roman" w:cs="Times New Roman"/>
          <w:sz w:val="26"/>
          <w:szCs w:val="26"/>
        </w:rPr>
        <w:t>721,9</w:t>
      </w:r>
      <w:r w:rsidRPr="00EE1172">
        <w:rPr>
          <w:rFonts w:ascii="Times New Roman" w:hAnsi="Times New Roman" w:cs="Times New Roman"/>
          <w:sz w:val="26"/>
          <w:szCs w:val="26"/>
        </w:rPr>
        <w:t xml:space="preserve"> тыс. рублей, или </w:t>
      </w:r>
      <w:r w:rsidR="00705BB7">
        <w:rPr>
          <w:rFonts w:ascii="Times New Roman" w:hAnsi="Times New Roman" w:cs="Times New Roman"/>
          <w:sz w:val="26"/>
          <w:szCs w:val="26"/>
        </w:rPr>
        <w:t>100,8</w:t>
      </w:r>
      <w:r w:rsidRPr="00EE1172">
        <w:rPr>
          <w:rFonts w:ascii="Times New Roman" w:hAnsi="Times New Roman" w:cs="Times New Roman"/>
          <w:sz w:val="26"/>
          <w:szCs w:val="26"/>
        </w:rPr>
        <w:t xml:space="preserve"> % от уточненных бюджетных назначений. В сравнении с 201</w:t>
      </w:r>
      <w:r w:rsidR="00705BB7">
        <w:rPr>
          <w:rFonts w:ascii="Times New Roman" w:hAnsi="Times New Roman" w:cs="Times New Roman"/>
          <w:sz w:val="26"/>
          <w:szCs w:val="26"/>
        </w:rPr>
        <w:t>4</w:t>
      </w:r>
      <w:r w:rsidRPr="00EE1172">
        <w:rPr>
          <w:rFonts w:ascii="Times New Roman" w:hAnsi="Times New Roman" w:cs="Times New Roman"/>
          <w:sz w:val="26"/>
          <w:szCs w:val="26"/>
        </w:rPr>
        <w:t xml:space="preserve"> годом поступление доходов от продажи земельных участков возросло на  </w:t>
      </w:r>
      <w:r w:rsidR="00705BB7">
        <w:rPr>
          <w:rFonts w:ascii="Times New Roman" w:hAnsi="Times New Roman" w:cs="Times New Roman"/>
          <w:sz w:val="26"/>
          <w:szCs w:val="26"/>
        </w:rPr>
        <w:t>8,3</w:t>
      </w:r>
      <w:r w:rsidRPr="00EE1172">
        <w:rPr>
          <w:rFonts w:ascii="Times New Roman" w:hAnsi="Times New Roman" w:cs="Times New Roman"/>
          <w:sz w:val="26"/>
          <w:szCs w:val="26"/>
        </w:rPr>
        <w:t xml:space="preserve"> тыс. рублей, или на </w:t>
      </w:r>
      <w:r w:rsidR="00705BB7">
        <w:rPr>
          <w:rFonts w:ascii="Times New Roman" w:hAnsi="Times New Roman" w:cs="Times New Roman"/>
          <w:sz w:val="26"/>
          <w:szCs w:val="26"/>
        </w:rPr>
        <w:t>1,2</w:t>
      </w:r>
      <w:r w:rsidRPr="00EE1172">
        <w:rPr>
          <w:rFonts w:ascii="Times New Roman" w:hAnsi="Times New Roman" w:cs="Times New Roman"/>
          <w:sz w:val="26"/>
          <w:szCs w:val="26"/>
        </w:rPr>
        <w:t xml:space="preserve"> процента. </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lastRenderedPageBreak/>
        <w:t xml:space="preserve">По поступлению штрафов, санкций, возмещение ущерба  утверждены первоначальные  бюджетные назначения  в объеме </w:t>
      </w:r>
      <w:r w:rsidR="00705BB7">
        <w:rPr>
          <w:rFonts w:ascii="Times New Roman" w:hAnsi="Times New Roman" w:cs="Times New Roman"/>
          <w:sz w:val="26"/>
          <w:szCs w:val="26"/>
        </w:rPr>
        <w:t>479,0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sidR="007C7FF4">
        <w:rPr>
          <w:rFonts w:ascii="Times New Roman" w:hAnsi="Times New Roman" w:cs="Times New Roman"/>
          <w:sz w:val="26"/>
          <w:szCs w:val="26"/>
        </w:rPr>
        <w:t>313,7</w:t>
      </w:r>
      <w:r w:rsidRPr="00EE1172">
        <w:rPr>
          <w:rFonts w:ascii="Times New Roman" w:hAnsi="Times New Roman" w:cs="Times New Roman"/>
          <w:sz w:val="26"/>
          <w:szCs w:val="26"/>
        </w:rPr>
        <w:t xml:space="preserve"> тыс. рублей. Фактически поступило указанных доходов </w:t>
      </w:r>
      <w:r w:rsidR="007C7FF4">
        <w:rPr>
          <w:rFonts w:ascii="Times New Roman" w:hAnsi="Times New Roman" w:cs="Times New Roman"/>
          <w:sz w:val="26"/>
          <w:szCs w:val="26"/>
        </w:rPr>
        <w:t>373,4</w:t>
      </w:r>
      <w:r w:rsidRPr="00EE1172">
        <w:rPr>
          <w:rFonts w:ascii="Times New Roman" w:hAnsi="Times New Roman" w:cs="Times New Roman"/>
          <w:sz w:val="26"/>
          <w:szCs w:val="26"/>
        </w:rPr>
        <w:t xml:space="preserve"> тыс. рублей, или </w:t>
      </w:r>
      <w:r w:rsidR="007C7FF4">
        <w:rPr>
          <w:rFonts w:ascii="Times New Roman" w:hAnsi="Times New Roman" w:cs="Times New Roman"/>
          <w:sz w:val="26"/>
          <w:szCs w:val="26"/>
        </w:rPr>
        <w:t>119,0</w:t>
      </w:r>
      <w:r w:rsidRPr="00EE1172">
        <w:rPr>
          <w:rFonts w:ascii="Times New Roman" w:hAnsi="Times New Roman" w:cs="Times New Roman"/>
          <w:sz w:val="26"/>
          <w:szCs w:val="26"/>
        </w:rPr>
        <w:t xml:space="preserve">  </w:t>
      </w:r>
      <w:r w:rsidR="007C7FF4">
        <w:rPr>
          <w:rFonts w:ascii="Times New Roman" w:hAnsi="Times New Roman" w:cs="Times New Roman"/>
          <w:sz w:val="26"/>
          <w:szCs w:val="26"/>
        </w:rPr>
        <w:t>%</w:t>
      </w:r>
      <w:r w:rsidRPr="00EE1172">
        <w:rPr>
          <w:rFonts w:ascii="Times New Roman" w:hAnsi="Times New Roman" w:cs="Times New Roman"/>
          <w:sz w:val="26"/>
          <w:szCs w:val="26"/>
        </w:rPr>
        <w:t xml:space="preserve"> от уточненных бюджетных назначений. В сравнении с 201</w:t>
      </w:r>
      <w:r w:rsidR="007C7FF4">
        <w:rPr>
          <w:rFonts w:ascii="Times New Roman" w:hAnsi="Times New Roman" w:cs="Times New Roman"/>
          <w:sz w:val="26"/>
          <w:szCs w:val="26"/>
        </w:rPr>
        <w:t>4</w:t>
      </w:r>
      <w:r w:rsidRPr="00EE1172">
        <w:rPr>
          <w:rFonts w:ascii="Times New Roman" w:hAnsi="Times New Roman" w:cs="Times New Roman"/>
          <w:sz w:val="26"/>
          <w:szCs w:val="26"/>
        </w:rPr>
        <w:t xml:space="preserve"> годом объем поступления штрафов, санкций, возмещение ущерба снизились  на </w:t>
      </w:r>
      <w:r w:rsidR="007C7FF4">
        <w:rPr>
          <w:rFonts w:ascii="Times New Roman" w:hAnsi="Times New Roman" w:cs="Times New Roman"/>
          <w:sz w:val="26"/>
          <w:szCs w:val="26"/>
        </w:rPr>
        <w:t>42,0</w:t>
      </w:r>
      <w:r w:rsidRPr="00EE1172">
        <w:rPr>
          <w:rFonts w:ascii="Times New Roman" w:hAnsi="Times New Roman" w:cs="Times New Roman"/>
          <w:sz w:val="26"/>
          <w:szCs w:val="26"/>
        </w:rPr>
        <w:t xml:space="preserve"> тыс. рублей, или на </w:t>
      </w:r>
      <w:r w:rsidR="007C7FF4">
        <w:rPr>
          <w:rFonts w:ascii="Times New Roman" w:hAnsi="Times New Roman" w:cs="Times New Roman"/>
          <w:sz w:val="26"/>
          <w:szCs w:val="26"/>
        </w:rPr>
        <w:t>10,1</w:t>
      </w:r>
      <w:r w:rsidRPr="00EE1172">
        <w:rPr>
          <w:rFonts w:ascii="Times New Roman" w:hAnsi="Times New Roman" w:cs="Times New Roman"/>
          <w:sz w:val="26"/>
          <w:szCs w:val="26"/>
        </w:rPr>
        <w:t xml:space="preserve"> процента. </w:t>
      </w:r>
    </w:p>
    <w:p w:rsidR="00EE1172" w:rsidRPr="00EE1172" w:rsidRDefault="00EE1172" w:rsidP="00EE1172">
      <w:pPr>
        <w:spacing w:after="0" w:line="240" w:lineRule="auto"/>
        <w:ind w:firstLine="700"/>
        <w:contextualSpacing/>
        <w:jc w:val="both"/>
        <w:rPr>
          <w:rFonts w:ascii="Times New Roman" w:hAnsi="Times New Roman" w:cs="Times New Roman"/>
          <w:sz w:val="26"/>
          <w:szCs w:val="28"/>
        </w:rPr>
      </w:pPr>
      <w:r w:rsidRPr="00EE1172">
        <w:rPr>
          <w:rFonts w:ascii="Times New Roman" w:hAnsi="Times New Roman" w:cs="Times New Roman"/>
          <w:sz w:val="26"/>
          <w:szCs w:val="28"/>
        </w:rPr>
        <w:t>По данному доходному источнику погашена задолженность по исполнительным листам и оплата штрафных санкций за невыполнение условий договоров и контрактов.</w:t>
      </w:r>
    </w:p>
    <w:p w:rsidR="00EE1172" w:rsidRPr="00EE1172" w:rsidRDefault="00EE1172" w:rsidP="00EE1172">
      <w:pPr>
        <w:spacing w:after="0" w:line="240" w:lineRule="auto"/>
        <w:contextualSpacing/>
        <w:jc w:val="both"/>
        <w:rPr>
          <w:rFonts w:ascii="Times New Roman" w:hAnsi="Times New Roman" w:cs="Times New Roman"/>
          <w:sz w:val="26"/>
          <w:szCs w:val="26"/>
        </w:rPr>
      </w:pPr>
    </w:p>
    <w:p w:rsidR="00EE1172" w:rsidRPr="00EE1172" w:rsidRDefault="00EE1172" w:rsidP="00EE1172">
      <w:pPr>
        <w:spacing w:after="0" w:line="240" w:lineRule="auto"/>
        <w:ind w:firstLine="709"/>
        <w:contextualSpacing/>
        <w:jc w:val="both"/>
        <w:rPr>
          <w:rFonts w:ascii="Times New Roman" w:hAnsi="Times New Roman" w:cs="Times New Roman"/>
          <w:i/>
          <w:sz w:val="26"/>
          <w:szCs w:val="26"/>
        </w:rPr>
      </w:pPr>
      <w:r w:rsidRPr="00EE1172">
        <w:rPr>
          <w:rFonts w:ascii="Times New Roman" w:hAnsi="Times New Roman" w:cs="Times New Roman"/>
          <w:i/>
          <w:sz w:val="26"/>
          <w:szCs w:val="26"/>
        </w:rPr>
        <w:t>Анализ показателей неналоговых доходов за 201</w:t>
      </w:r>
      <w:r w:rsidR="007C7FF4">
        <w:rPr>
          <w:rFonts w:ascii="Times New Roman" w:hAnsi="Times New Roman" w:cs="Times New Roman"/>
          <w:i/>
          <w:sz w:val="26"/>
          <w:szCs w:val="26"/>
        </w:rPr>
        <w:t>3</w:t>
      </w:r>
      <w:r w:rsidRPr="00EE1172">
        <w:rPr>
          <w:rFonts w:ascii="Times New Roman" w:hAnsi="Times New Roman" w:cs="Times New Roman"/>
          <w:i/>
          <w:sz w:val="26"/>
          <w:szCs w:val="26"/>
        </w:rPr>
        <w:t>-201</w:t>
      </w:r>
      <w:r w:rsidR="007C7FF4">
        <w:rPr>
          <w:rFonts w:ascii="Times New Roman" w:hAnsi="Times New Roman" w:cs="Times New Roman"/>
          <w:i/>
          <w:sz w:val="26"/>
          <w:szCs w:val="26"/>
        </w:rPr>
        <w:t>5</w:t>
      </w:r>
      <w:r w:rsidRPr="00EE1172">
        <w:rPr>
          <w:rFonts w:ascii="Times New Roman" w:hAnsi="Times New Roman" w:cs="Times New Roman"/>
          <w:i/>
          <w:sz w:val="26"/>
          <w:szCs w:val="26"/>
        </w:rPr>
        <w:t xml:space="preserve"> годы показал, </w:t>
      </w:r>
      <w:r w:rsidRPr="00EE1172">
        <w:rPr>
          <w:rFonts w:ascii="Times New Roman" w:hAnsi="Times New Roman" w:cs="Times New Roman"/>
          <w:b/>
          <w:i/>
          <w:sz w:val="26"/>
          <w:szCs w:val="26"/>
        </w:rPr>
        <w:t>что без учета разовых поступлений</w:t>
      </w:r>
      <w:r w:rsidRPr="00EE1172">
        <w:rPr>
          <w:rFonts w:ascii="Times New Roman" w:hAnsi="Times New Roman" w:cs="Times New Roman"/>
          <w:i/>
          <w:sz w:val="26"/>
          <w:szCs w:val="26"/>
        </w:rPr>
        <w:t xml:space="preserve"> объем поступления  неналоговых доходов за 201</w:t>
      </w:r>
      <w:r w:rsidR="007C7FF4">
        <w:rPr>
          <w:rFonts w:ascii="Times New Roman" w:hAnsi="Times New Roman" w:cs="Times New Roman"/>
          <w:i/>
          <w:sz w:val="26"/>
          <w:szCs w:val="26"/>
        </w:rPr>
        <w:t>5</w:t>
      </w:r>
      <w:r w:rsidRPr="00EE1172">
        <w:rPr>
          <w:rFonts w:ascii="Times New Roman" w:hAnsi="Times New Roman" w:cs="Times New Roman"/>
          <w:i/>
          <w:sz w:val="26"/>
          <w:szCs w:val="26"/>
        </w:rPr>
        <w:t xml:space="preserve"> год составил </w:t>
      </w:r>
      <w:r w:rsidR="00785B5A">
        <w:rPr>
          <w:rFonts w:ascii="Times New Roman" w:hAnsi="Times New Roman" w:cs="Times New Roman"/>
          <w:i/>
          <w:sz w:val="26"/>
          <w:szCs w:val="26"/>
        </w:rPr>
        <w:t>4844,4</w:t>
      </w:r>
      <w:r w:rsidRPr="00EE1172">
        <w:rPr>
          <w:rFonts w:ascii="Times New Roman" w:hAnsi="Times New Roman" w:cs="Times New Roman"/>
          <w:i/>
          <w:sz w:val="26"/>
          <w:szCs w:val="26"/>
        </w:rPr>
        <w:t xml:space="preserve"> тыс. рублей, что на </w:t>
      </w:r>
      <w:r w:rsidR="00785B5A">
        <w:rPr>
          <w:rFonts w:ascii="Times New Roman" w:hAnsi="Times New Roman" w:cs="Times New Roman"/>
          <w:i/>
          <w:sz w:val="26"/>
          <w:szCs w:val="26"/>
        </w:rPr>
        <w:t>1538,7</w:t>
      </w:r>
      <w:r w:rsidRPr="00EE1172">
        <w:rPr>
          <w:rFonts w:ascii="Times New Roman" w:hAnsi="Times New Roman" w:cs="Times New Roman"/>
          <w:i/>
          <w:sz w:val="26"/>
          <w:szCs w:val="26"/>
        </w:rPr>
        <w:t xml:space="preserve"> тыс. рублей, или </w:t>
      </w:r>
      <w:r w:rsidR="007C7FF4">
        <w:rPr>
          <w:rFonts w:ascii="Times New Roman" w:hAnsi="Times New Roman" w:cs="Times New Roman"/>
          <w:i/>
          <w:sz w:val="26"/>
          <w:szCs w:val="26"/>
        </w:rPr>
        <w:t xml:space="preserve">на </w:t>
      </w:r>
      <w:r w:rsidR="00785B5A">
        <w:rPr>
          <w:rFonts w:ascii="Times New Roman" w:hAnsi="Times New Roman" w:cs="Times New Roman"/>
          <w:i/>
          <w:sz w:val="26"/>
          <w:szCs w:val="26"/>
        </w:rPr>
        <w:t>46,5</w:t>
      </w:r>
      <w:r w:rsidR="007C7FF4">
        <w:rPr>
          <w:rFonts w:ascii="Times New Roman" w:hAnsi="Times New Roman" w:cs="Times New Roman"/>
          <w:i/>
          <w:sz w:val="26"/>
          <w:szCs w:val="26"/>
        </w:rPr>
        <w:t xml:space="preserve"> %</w:t>
      </w:r>
      <w:r w:rsidRPr="00EE1172">
        <w:rPr>
          <w:rFonts w:ascii="Times New Roman" w:hAnsi="Times New Roman" w:cs="Times New Roman"/>
          <w:i/>
          <w:sz w:val="26"/>
          <w:szCs w:val="26"/>
        </w:rPr>
        <w:t xml:space="preserve"> больше  поступления 201</w:t>
      </w:r>
      <w:r w:rsidR="007C7FF4">
        <w:rPr>
          <w:rFonts w:ascii="Times New Roman" w:hAnsi="Times New Roman" w:cs="Times New Roman"/>
          <w:i/>
          <w:sz w:val="26"/>
          <w:szCs w:val="26"/>
        </w:rPr>
        <w:t>4</w:t>
      </w:r>
      <w:r w:rsidRPr="00EE1172">
        <w:rPr>
          <w:rFonts w:ascii="Times New Roman" w:hAnsi="Times New Roman" w:cs="Times New Roman"/>
          <w:i/>
          <w:sz w:val="26"/>
          <w:szCs w:val="26"/>
        </w:rPr>
        <w:t xml:space="preserve"> года.</w:t>
      </w:r>
    </w:p>
    <w:p w:rsidR="00EE1172" w:rsidRPr="00EE1172" w:rsidRDefault="00EE1172" w:rsidP="00EE1172">
      <w:pPr>
        <w:spacing w:after="0" w:line="240" w:lineRule="auto"/>
        <w:ind w:firstLine="709"/>
        <w:contextualSpacing/>
        <w:jc w:val="both"/>
        <w:rPr>
          <w:rFonts w:ascii="Times New Roman" w:hAnsi="Times New Roman" w:cs="Times New Roman"/>
          <w:i/>
          <w:sz w:val="26"/>
          <w:szCs w:val="26"/>
        </w:rPr>
      </w:pPr>
      <w:r w:rsidRPr="00EE1172">
        <w:rPr>
          <w:rFonts w:ascii="Times New Roman" w:hAnsi="Times New Roman" w:cs="Times New Roman"/>
          <w:i/>
          <w:sz w:val="26"/>
          <w:szCs w:val="26"/>
        </w:rPr>
        <w:t>Т.</w:t>
      </w:r>
      <w:r w:rsidR="0012755C">
        <w:rPr>
          <w:rFonts w:ascii="Times New Roman" w:hAnsi="Times New Roman" w:cs="Times New Roman"/>
          <w:i/>
          <w:sz w:val="26"/>
          <w:szCs w:val="26"/>
        </w:rPr>
        <w:t xml:space="preserve"> </w:t>
      </w:r>
      <w:r w:rsidRPr="00EE1172">
        <w:rPr>
          <w:rFonts w:ascii="Times New Roman" w:hAnsi="Times New Roman" w:cs="Times New Roman"/>
          <w:i/>
          <w:sz w:val="26"/>
          <w:szCs w:val="26"/>
        </w:rPr>
        <w:t>о.,  исполнение налоговых и неналоговых доходов бюджета района   (без учета разовых поступлений, с учетом увеличения дополнительного норматива отчислений в бюджет района по налогу на доходы физических лиц на 201</w:t>
      </w:r>
      <w:r w:rsidR="007C7FF4">
        <w:rPr>
          <w:rFonts w:ascii="Times New Roman" w:hAnsi="Times New Roman" w:cs="Times New Roman"/>
          <w:i/>
          <w:sz w:val="26"/>
          <w:szCs w:val="26"/>
        </w:rPr>
        <w:t>5 год</w:t>
      </w:r>
      <w:r w:rsidRPr="00EE1172">
        <w:rPr>
          <w:rFonts w:ascii="Times New Roman" w:hAnsi="Times New Roman" w:cs="Times New Roman"/>
          <w:i/>
          <w:sz w:val="26"/>
          <w:szCs w:val="26"/>
        </w:rPr>
        <w:t>)  за 201</w:t>
      </w:r>
      <w:r w:rsidR="007C7FF4">
        <w:rPr>
          <w:rFonts w:ascii="Times New Roman" w:hAnsi="Times New Roman" w:cs="Times New Roman"/>
          <w:i/>
          <w:sz w:val="26"/>
          <w:szCs w:val="26"/>
        </w:rPr>
        <w:t>5</w:t>
      </w:r>
      <w:r w:rsidRPr="00EE1172">
        <w:rPr>
          <w:rFonts w:ascii="Times New Roman" w:hAnsi="Times New Roman" w:cs="Times New Roman"/>
          <w:i/>
          <w:sz w:val="26"/>
          <w:szCs w:val="26"/>
        </w:rPr>
        <w:t xml:space="preserve">год составляет </w:t>
      </w:r>
      <w:r w:rsidR="007C7FF4">
        <w:rPr>
          <w:rFonts w:ascii="Times New Roman" w:hAnsi="Times New Roman" w:cs="Times New Roman"/>
          <w:i/>
          <w:sz w:val="26"/>
          <w:szCs w:val="26"/>
        </w:rPr>
        <w:t>50565,7</w:t>
      </w:r>
      <w:r w:rsidRPr="00EE1172">
        <w:rPr>
          <w:rFonts w:ascii="Times New Roman" w:hAnsi="Times New Roman" w:cs="Times New Roman"/>
          <w:i/>
          <w:sz w:val="26"/>
          <w:szCs w:val="26"/>
        </w:rPr>
        <w:t xml:space="preserve"> тыс. рублей с ростом к 201</w:t>
      </w:r>
      <w:r w:rsidR="007C7FF4">
        <w:rPr>
          <w:rFonts w:ascii="Times New Roman" w:hAnsi="Times New Roman" w:cs="Times New Roman"/>
          <w:i/>
          <w:sz w:val="26"/>
          <w:szCs w:val="26"/>
        </w:rPr>
        <w:t>4</w:t>
      </w:r>
      <w:r w:rsidRPr="00EE1172">
        <w:rPr>
          <w:rFonts w:ascii="Times New Roman" w:hAnsi="Times New Roman" w:cs="Times New Roman"/>
          <w:i/>
          <w:sz w:val="26"/>
          <w:szCs w:val="26"/>
        </w:rPr>
        <w:t xml:space="preserve">  году на </w:t>
      </w:r>
      <w:r w:rsidR="007C7FF4">
        <w:rPr>
          <w:rFonts w:ascii="Times New Roman" w:hAnsi="Times New Roman" w:cs="Times New Roman"/>
          <w:i/>
          <w:sz w:val="26"/>
          <w:szCs w:val="26"/>
        </w:rPr>
        <w:t>8060,9</w:t>
      </w:r>
      <w:r w:rsidRPr="00EE1172">
        <w:rPr>
          <w:rFonts w:ascii="Times New Roman" w:hAnsi="Times New Roman" w:cs="Times New Roman"/>
          <w:i/>
          <w:sz w:val="26"/>
          <w:szCs w:val="26"/>
        </w:rPr>
        <w:t xml:space="preserve"> тыс. рублей, или на </w:t>
      </w:r>
      <w:r w:rsidR="007C7FF4">
        <w:rPr>
          <w:rFonts w:ascii="Times New Roman" w:hAnsi="Times New Roman" w:cs="Times New Roman"/>
          <w:i/>
          <w:sz w:val="26"/>
          <w:szCs w:val="26"/>
        </w:rPr>
        <w:t>19,0</w:t>
      </w:r>
      <w:r w:rsidRPr="00EE1172">
        <w:rPr>
          <w:rFonts w:ascii="Times New Roman" w:hAnsi="Times New Roman" w:cs="Times New Roman"/>
          <w:i/>
          <w:sz w:val="26"/>
          <w:szCs w:val="26"/>
        </w:rPr>
        <w:t xml:space="preserve"> процент</w:t>
      </w:r>
      <w:r w:rsidR="007C7FF4">
        <w:rPr>
          <w:rFonts w:ascii="Times New Roman" w:hAnsi="Times New Roman" w:cs="Times New Roman"/>
          <w:i/>
          <w:sz w:val="26"/>
          <w:szCs w:val="26"/>
        </w:rPr>
        <w:t>ов</w:t>
      </w:r>
      <w:r w:rsidRPr="00EE1172">
        <w:rPr>
          <w:rFonts w:ascii="Times New Roman" w:hAnsi="Times New Roman" w:cs="Times New Roman"/>
          <w:i/>
          <w:sz w:val="26"/>
          <w:szCs w:val="26"/>
        </w:rPr>
        <w:t>.</w:t>
      </w:r>
    </w:p>
    <w:p w:rsidR="00EE1172" w:rsidRDefault="00EE1172" w:rsidP="000576F3">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i/>
          <w:sz w:val="26"/>
          <w:szCs w:val="26"/>
        </w:rPr>
        <w:t>Удельный вес разовых поступлений от общего объема налоговых и неналоговых доходов за 201</w:t>
      </w:r>
      <w:r w:rsidR="000576F3">
        <w:rPr>
          <w:rFonts w:ascii="Times New Roman" w:hAnsi="Times New Roman" w:cs="Times New Roman"/>
          <w:i/>
          <w:sz w:val="26"/>
          <w:szCs w:val="26"/>
        </w:rPr>
        <w:t>5</w:t>
      </w:r>
      <w:r w:rsidRPr="00EE1172">
        <w:rPr>
          <w:rFonts w:ascii="Times New Roman" w:hAnsi="Times New Roman" w:cs="Times New Roman"/>
          <w:i/>
          <w:sz w:val="26"/>
          <w:szCs w:val="26"/>
        </w:rPr>
        <w:t xml:space="preserve"> год составляет 4,</w:t>
      </w:r>
      <w:r w:rsidR="000576F3">
        <w:rPr>
          <w:rFonts w:ascii="Times New Roman" w:hAnsi="Times New Roman" w:cs="Times New Roman"/>
          <w:i/>
          <w:sz w:val="26"/>
          <w:szCs w:val="26"/>
        </w:rPr>
        <w:t>0</w:t>
      </w:r>
      <w:r w:rsidRPr="00EE1172">
        <w:rPr>
          <w:rFonts w:ascii="Times New Roman" w:hAnsi="Times New Roman" w:cs="Times New Roman"/>
          <w:i/>
          <w:sz w:val="26"/>
          <w:szCs w:val="26"/>
        </w:rPr>
        <w:t xml:space="preserve"> процента  (разовые поступления –</w:t>
      </w:r>
      <w:r w:rsidR="000576F3">
        <w:rPr>
          <w:rFonts w:ascii="Times New Roman" w:hAnsi="Times New Roman" w:cs="Times New Roman"/>
          <w:i/>
          <w:sz w:val="26"/>
          <w:szCs w:val="26"/>
        </w:rPr>
        <w:t>2026,0</w:t>
      </w:r>
      <w:r w:rsidRPr="00EE1172">
        <w:rPr>
          <w:rFonts w:ascii="Times New Roman" w:hAnsi="Times New Roman" w:cs="Times New Roman"/>
          <w:i/>
          <w:sz w:val="26"/>
          <w:szCs w:val="26"/>
        </w:rPr>
        <w:t xml:space="preserve"> тыс. рублей, общий объем налоговых и неналоговых доходов – </w:t>
      </w:r>
      <w:r w:rsidR="000576F3">
        <w:rPr>
          <w:rFonts w:ascii="Times New Roman" w:hAnsi="Times New Roman" w:cs="Times New Roman"/>
          <w:i/>
          <w:sz w:val="26"/>
          <w:szCs w:val="26"/>
        </w:rPr>
        <w:t>50565,7</w:t>
      </w:r>
      <w:r w:rsidRPr="00EE1172">
        <w:rPr>
          <w:rFonts w:ascii="Times New Roman" w:hAnsi="Times New Roman" w:cs="Times New Roman"/>
          <w:i/>
          <w:sz w:val="26"/>
          <w:szCs w:val="26"/>
        </w:rPr>
        <w:t xml:space="preserve"> тыс. рублей). Причем объем разовых поступлений в 201</w:t>
      </w:r>
      <w:r w:rsidR="000576F3">
        <w:rPr>
          <w:rFonts w:ascii="Times New Roman" w:hAnsi="Times New Roman" w:cs="Times New Roman"/>
          <w:i/>
          <w:sz w:val="26"/>
          <w:szCs w:val="26"/>
        </w:rPr>
        <w:t>5</w:t>
      </w:r>
      <w:r w:rsidRPr="00EE1172">
        <w:rPr>
          <w:rFonts w:ascii="Times New Roman" w:hAnsi="Times New Roman" w:cs="Times New Roman"/>
          <w:i/>
          <w:sz w:val="26"/>
          <w:szCs w:val="26"/>
        </w:rPr>
        <w:t xml:space="preserve"> году увеличился  по сравнению с 201</w:t>
      </w:r>
      <w:r w:rsidR="000576F3">
        <w:rPr>
          <w:rFonts w:ascii="Times New Roman" w:hAnsi="Times New Roman" w:cs="Times New Roman"/>
          <w:i/>
          <w:sz w:val="26"/>
          <w:szCs w:val="26"/>
        </w:rPr>
        <w:t>4</w:t>
      </w:r>
      <w:r w:rsidRPr="00EE1172">
        <w:rPr>
          <w:rFonts w:ascii="Times New Roman" w:hAnsi="Times New Roman" w:cs="Times New Roman"/>
          <w:i/>
          <w:sz w:val="26"/>
          <w:szCs w:val="26"/>
        </w:rPr>
        <w:t xml:space="preserve"> годом на  </w:t>
      </w:r>
      <w:r w:rsidR="000576F3">
        <w:rPr>
          <w:rFonts w:ascii="Times New Roman" w:hAnsi="Times New Roman" w:cs="Times New Roman"/>
          <w:i/>
          <w:sz w:val="26"/>
          <w:szCs w:val="26"/>
        </w:rPr>
        <w:t>106,0</w:t>
      </w:r>
      <w:r w:rsidRPr="00EE1172">
        <w:rPr>
          <w:rFonts w:ascii="Times New Roman" w:hAnsi="Times New Roman" w:cs="Times New Roman"/>
          <w:i/>
          <w:sz w:val="26"/>
          <w:szCs w:val="26"/>
        </w:rPr>
        <w:t xml:space="preserve"> тыс. рублей.</w:t>
      </w:r>
      <w:r w:rsidRPr="00EE1172">
        <w:rPr>
          <w:rFonts w:ascii="Times New Roman" w:hAnsi="Times New Roman" w:cs="Times New Roman"/>
          <w:sz w:val="26"/>
          <w:szCs w:val="26"/>
        </w:rPr>
        <w:t xml:space="preserve"> </w:t>
      </w:r>
    </w:p>
    <w:p w:rsidR="008E093E" w:rsidRPr="00EE1172" w:rsidRDefault="008E093E" w:rsidP="008E093E">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 результате анализа доходов</w:t>
      </w:r>
      <w:r w:rsidRPr="008E093E">
        <w:rPr>
          <w:rFonts w:ascii="Times New Roman" w:hAnsi="Times New Roman" w:cs="Times New Roman"/>
          <w:sz w:val="26"/>
          <w:szCs w:val="26"/>
        </w:rPr>
        <w:t>, полученных от использования муниципального имущества</w:t>
      </w:r>
      <w:r>
        <w:rPr>
          <w:rFonts w:ascii="Times New Roman" w:hAnsi="Times New Roman" w:cs="Times New Roman"/>
          <w:sz w:val="26"/>
          <w:szCs w:val="26"/>
        </w:rPr>
        <w:t xml:space="preserve">  установлено  следующее,  в</w:t>
      </w:r>
      <w:r w:rsidRPr="00EE1172">
        <w:rPr>
          <w:rFonts w:ascii="Times New Roman" w:hAnsi="Times New Roman" w:cs="Times New Roman"/>
          <w:sz w:val="26"/>
          <w:szCs w:val="26"/>
        </w:rPr>
        <w:t xml:space="preserve">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8E093E" w:rsidRPr="00EE1172" w:rsidRDefault="008E093E" w:rsidP="008E093E">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Отчет о доходах, полученных от использования муниципального имущества Междуреченского муниципального района за 201</w:t>
      </w:r>
      <w:r>
        <w:rPr>
          <w:rFonts w:ascii="Times New Roman" w:hAnsi="Times New Roman" w:cs="Times New Roman"/>
          <w:sz w:val="26"/>
          <w:szCs w:val="26"/>
        </w:rPr>
        <w:t>5</w:t>
      </w:r>
      <w:r w:rsidRPr="00EE1172">
        <w:rPr>
          <w:rFonts w:ascii="Times New Roman" w:hAnsi="Times New Roman" w:cs="Times New Roman"/>
          <w:sz w:val="26"/>
          <w:szCs w:val="26"/>
        </w:rPr>
        <w:t xml:space="preserve"> год, представленный одновременно  с проектом решения «Об исполнении бюджета района за 201</w:t>
      </w:r>
      <w:r>
        <w:rPr>
          <w:rFonts w:ascii="Times New Roman" w:hAnsi="Times New Roman" w:cs="Times New Roman"/>
          <w:sz w:val="26"/>
          <w:szCs w:val="26"/>
        </w:rPr>
        <w:t>5</w:t>
      </w:r>
      <w:r w:rsidRPr="00EE1172">
        <w:rPr>
          <w:rFonts w:ascii="Times New Roman" w:hAnsi="Times New Roman" w:cs="Times New Roman"/>
          <w:sz w:val="26"/>
          <w:szCs w:val="26"/>
        </w:rPr>
        <w:t xml:space="preserve"> год», содержит только сведения о поступлении в разрезе неналоговых доходных источников. </w:t>
      </w:r>
    </w:p>
    <w:p w:rsidR="008E093E" w:rsidRPr="00BD1E33" w:rsidRDefault="008E093E" w:rsidP="008E093E">
      <w:pPr>
        <w:spacing w:after="0" w:line="240" w:lineRule="auto"/>
        <w:ind w:firstLine="709"/>
        <w:contextualSpacing/>
        <w:jc w:val="both"/>
        <w:rPr>
          <w:rFonts w:ascii="Times New Roman" w:hAnsi="Times New Roman" w:cs="Times New Roman"/>
          <w:i/>
          <w:sz w:val="26"/>
          <w:szCs w:val="26"/>
        </w:rPr>
      </w:pPr>
      <w:r w:rsidRPr="00BD1E33">
        <w:rPr>
          <w:rFonts w:ascii="Times New Roman" w:hAnsi="Times New Roman" w:cs="Times New Roman"/>
          <w:i/>
          <w:sz w:val="26"/>
          <w:szCs w:val="26"/>
        </w:rPr>
        <w:t xml:space="preserve">В отчете о доходах, полученных от использования муниципального имущества за 2015 год, администрацией района не отражены  начисления по муниципальному имуществу. </w:t>
      </w:r>
    </w:p>
    <w:p w:rsidR="008E093E" w:rsidRPr="00BD1E33" w:rsidRDefault="008E093E" w:rsidP="008E093E">
      <w:pPr>
        <w:spacing w:after="0" w:line="240" w:lineRule="auto"/>
        <w:ind w:firstLine="709"/>
        <w:contextualSpacing/>
        <w:jc w:val="both"/>
        <w:rPr>
          <w:rFonts w:ascii="Times New Roman" w:hAnsi="Times New Roman" w:cs="Times New Roman"/>
          <w:i/>
          <w:sz w:val="26"/>
          <w:szCs w:val="26"/>
        </w:rPr>
      </w:pPr>
      <w:r w:rsidRPr="00BD1E33">
        <w:rPr>
          <w:rFonts w:ascii="Times New Roman" w:hAnsi="Times New Roman" w:cs="Times New Roman"/>
          <w:i/>
          <w:sz w:val="26"/>
          <w:szCs w:val="26"/>
        </w:rPr>
        <w:t xml:space="preserve">Следовательно, проанализировать начисление </w:t>
      </w:r>
      <w:r w:rsidR="000A37FA">
        <w:rPr>
          <w:rFonts w:ascii="Times New Roman" w:hAnsi="Times New Roman" w:cs="Times New Roman"/>
          <w:i/>
          <w:sz w:val="26"/>
          <w:szCs w:val="26"/>
        </w:rPr>
        <w:t xml:space="preserve">с </w:t>
      </w:r>
      <w:r w:rsidRPr="00BD1E33">
        <w:rPr>
          <w:rFonts w:ascii="Times New Roman" w:hAnsi="Times New Roman" w:cs="Times New Roman"/>
          <w:i/>
          <w:sz w:val="26"/>
          <w:szCs w:val="26"/>
        </w:rPr>
        <w:t>фактическ</w:t>
      </w:r>
      <w:r w:rsidR="000A37FA">
        <w:rPr>
          <w:rFonts w:ascii="Times New Roman" w:hAnsi="Times New Roman" w:cs="Times New Roman"/>
          <w:i/>
          <w:sz w:val="26"/>
          <w:szCs w:val="26"/>
        </w:rPr>
        <w:t>им</w:t>
      </w:r>
      <w:r w:rsidRPr="00BD1E33">
        <w:rPr>
          <w:rFonts w:ascii="Times New Roman" w:hAnsi="Times New Roman" w:cs="Times New Roman"/>
          <w:i/>
          <w:sz w:val="26"/>
          <w:szCs w:val="26"/>
        </w:rPr>
        <w:t xml:space="preserve"> поступление</w:t>
      </w:r>
      <w:r w:rsidR="000A37FA">
        <w:rPr>
          <w:rFonts w:ascii="Times New Roman" w:hAnsi="Times New Roman" w:cs="Times New Roman"/>
          <w:i/>
          <w:sz w:val="26"/>
          <w:szCs w:val="26"/>
        </w:rPr>
        <w:t xml:space="preserve">м </w:t>
      </w:r>
      <w:r w:rsidRPr="00BD1E33">
        <w:rPr>
          <w:rFonts w:ascii="Times New Roman" w:hAnsi="Times New Roman" w:cs="Times New Roman"/>
          <w:i/>
          <w:sz w:val="26"/>
          <w:szCs w:val="26"/>
        </w:rPr>
        <w:t xml:space="preserve"> доходов от использования муниципального имущества  за отчетный период не представляется возможным.</w:t>
      </w:r>
    </w:p>
    <w:p w:rsidR="008E093E" w:rsidRPr="00275423" w:rsidRDefault="008E093E" w:rsidP="008E093E">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sidRPr="00275423">
        <w:rPr>
          <w:rFonts w:ascii="Times New Roman" w:hAnsi="Times New Roman" w:cs="Times New Roman"/>
          <w:sz w:val="26"/>
          <w:szCs w:val="26"/>
        </w:rPr>
        <w:tab/>
        <w:t>Передача  в аренду и в безвозмездное пользование объектов недвижимости муниципальной собственности на муниципальном уровне регламентирована Положениями о порядке управления и распоряжения муниципальным имуществом Междуреченского муниципального района, утвержденным решениями Представительного Собрания района от 28 декабря 2009 года № 61 (ст. 7), от 01 апреля 2014 года №11 (гл.3,5,6,7).</w:t>
      </w:r>
    </w:p>
    <w:p w:rsidR="008E093E" w:rsidRPr="00BD1E33" w:rsidRDefault="008E093E" w:rsidP="008E093E">
      <w:pPr>
        <w:autoSpaceDE w:val="0"/>
        <w:autoSpaceDN w:val="0"/>
        <w:adjustRightInd w:val="0"/>
        <w:spacing w:after="0" w:line="240" w:lineRule="auto"/>
        <w:ind w:firstLine="708"/>
        <w:contextualSpacing/>
        <w:jc w:val="both"/>
        <w:outlineLvl w:val="2"/>
        <w:rPr>
          <w:rFonts w:ascii="Times New Roman" w:hAnsi="Times New Roman" w:cs="Times New Roman"/>
          <w:i/>
          <w:sz w:val="26"/>
          <w:szCs w:val="26"/>
        </w:rPr>
      </w:pPr>
      <w:r w:rsidRPr="00BD1E33">
        <w:rPr>
          <w:rFonts w:ascii="Times New Roman" w:hAnsi="Times New Roman" w:cs="Times New Roman"/>
          <w:i/>
          <w:sz w:val="26"/>
          <w:szCs w:val="26"/>
        </w:rPr>
        <w:t>Реестр заключенных договоров аренды муниц</w:t>
      </w:r>
      <w:r w:rsidR="00184337">
        <w:rPr>
          <w:rFonts w:ascii="Times New Roman" w:hAnsi="Times New Roman" w:cs="Times New Roman"/>
          <w:i/>
          <w:sz w:val="26"/>
          <w:szCs w:val="26"/>
        </w:rPr>
        <w:t>ипального имущества за 2015 год</w:t>
      </w:r>
      <w:r w:rsidRPr="00BD1E33">
        <w:rPr>
          <w:rFonts w:ascii="Times New Roman" w:hAnsi="Times New Roman" w:cs="Times New Roman"/>
          <w:i/>
          <w:sz w:val="26"/>
          <w:szCs w:val="26"/>
        </w:rPr>
        <w:t xml:space="preserve"> не представлен. </w:t>
      </w:r>
    </w:p>
    <w:p w:rsidR="008E093E" w:rsidRPr="00785B5A" w:rsidRDefault="008E093E" w:rsidP="008E093E">
      <w:pPr>
        <w:autoSpaceDE w:val="0"/>
        <w:autoSpaceDN w:val="0"/>
        <w:adjustRightInd w:val="0"/>
        <w:spacing w:after="0" w:line="240" w:lineRule="auto"/>
        <w:ind w:firstLine="708"/>
        <w:contextualSpacing/>
        <w:jc w:val="both"/>
        <w:outlineLvl w:val="2"/>
        <w:rPr>
          <w:rFonts w:ascii="Times New Roman" w:hAnsi="Times New Roman" w:cs="Times New Roman"/>
          <w:i/>
          <w:sz w:val="26"/>
          <w:szCs w:val="26"/>
        </w:rPr>
      </w:pPr>
      <w:r w:rsidRPr="00785B5A">
        <w:rPr>
          <w:rFonts w:ascii="Times New Roman" w:hAnsi="Times New Roman" w:cs="Times New Roman"/>
          <w:i/>
          <w:sz w:val="26"/>
          <w:szCs w:val="26"/>
        </w:rPr>
        <w:lastRenderedPageBreak/>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8E093E" w:rsidRPr="00EE1172" w:rsidRDefault="008E093E" w:rsidP="008E093E">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sidRPr="00EE1172">
        <w:rPr>
          <w:rFonts w:ascii="Times New Roman" w:hAnsi="Times New Roman" w:cs="Times New Roman"/>
          <w:sz w:val="26"/>
          <w:szCs w:val="26"/>
        </w:rPr>
        <w:t xml:space="preserve">Реестр договоров аренды нежилых помещений ведется на основании заключенных договоров аренды на бумажном носителе за каждый финансовый год без нарастающего итога. </w:t>
      </w:r>
    </w:p>
    <w:p w:rsidR="008E093E" w:rsidRPr="00785B5A" w:rsidRDefault="008E093E" w:rsidP="008E093E">
      <w:pPr>
        <w:spacing w:after="0" w:line="240" w:lineRule="auto"/>
        <w:ind w:firstLine="709"/>
        <w:contextualSpacing/>
        <w:jc w:val="both"/>
        <w:rPr>
          <w:rFonts w:ascii="Times New Roman" w:hAnsi="Times New Roman" w:cs="Times New Roman"/>
          <w:i/>
          <w:sz w:val="26"/>
          <w:szCs w:val="26"/>
        </w:rPr>
      </w:pPr>
      <w:r w:rsidRPr="00785B5A">
        <w:rPr>
          <w:rFonts w:ascii="Times New Roman" w:hAnsi="Times New Roman" w:cs="Times New Roman"/>
          <w:i/>
          <w:sz w:val="26"/>
          <w:szCs w:val="26"/>
        </w:rPr>
        <w:t>Проанализировать исполнение установленного задания на обеспечение поступления неналоговых доходов в бюджет района за 2015 год не предст</w:t>
      </w:r>
      <w:r w:rsidR="00184337">
        <w:rPr>
          <w:rFonts w:ascii="Times New Roman" w:hAnsi="Times New Roman" w:cs="Times New Roman"/>
          <w:i/>
          <w:sz w:val="26"/>
          <w:szCs w:val="26"/>
        </w:rPr>
        <w:t>авляется возможным в связи с не</w:t>
      </w:r>
      <w:r w:rsidRPr="00785B5A">
        <w:rPr>
          <w:rFonts w:ascii="Times New Roman" w:hAnsi="Times New Roman" w:cs="Times New Roman"/>
          <w:i/>
          <w:sz w:val="26"/>
          <w:szCs w:val="26"/>
        </w:rPr>
        <w:t>представлением документов.</w:t>
      </w:r>
    </w:p>
    <w:p w:rsidR="008E093E" w:rsidRPr="00EE1172" w:rsidRDefault="008E093E" w:rsidP="008E093E">
      <w:pPr>
        <w:pStyle w:val="a3"/>
        <w:ind w:firstLine="709"/>
        <w:contextualSpacing/>
        <w:jc w:val="both"/>
        <w:rPr>
          <w:sz w:val="26"/>
          <w:szCs w:val="26"/>
        </w:rPr>
      </w:pPr>
    </w:p>
    <w:p w:rsidR="001F0C64" w:rsidRDefault="001F0C64" w:rsidP="000576F3">
      <w:pPr>
        <w:spacing w:after="0" w:line="240" w:lineRule="auto"/>
        <w:ind w:firstLine="709"/>
        <w:contextualSpacing/>
        <w:jc w:val="both"/>
        <w:rPr>
          <w:rFonts w:ascii="Times New Roman" w:hAnsi="Times New Roman" w:cs="Times New Roman"/>
          <w:sz w:val="26"/>
          <w:szCs w:val="26"/>
        </w:rPr>
      </w:pPr>
    </w:p>
    <w:p w:rsidR="000576F3" w:rsidRDefault="001F0C64" w:rsidP="001F0C64">
      <w:pPr>
        <w:spacing w:after="0" w:line="240" w:lineRule="auto"/>
        <w:ind w:firstLine="709"/>
        <w:contextualSpacing/>
        <w:jc w:val="center"/>
        <w:rPr>
          <w:rFonts w:ascii="Times New Roman" w:hAnsi="Times New Roman" w:cs="Times New Roman"/>
          <w:b/>
          <w:sz w:val="26"/>
          <w:szCs w:val="26"/>
        </w:rPr>
      </w:pPr>
      <w:r w:rsidRPr="001F0C64">
        <w:rPr>
          <w:rFonts w:ascii="Times New Roman" w:hAnsi="Times New Roman" w:cs="Times New Roman"/>
          <w:b/>
          <w:sz w:val="26"/>
          <w:szCs w:val="26"/>
        </w:rPr>
        <w:t>3.4 Безвозмездные поступления</w:t>
      </w:r>
    </w:p>
    <w:p w:rsidR="00187366" w:rsidRPr="001F0C64" w:rsidRDefault="00187366" w:rsidP="001F0C64">
      <w:pPr>
        <w:spacing w:after="0" w:line="240" w:lineRule="auto"/>
        <w:ind w:firstLine="709"/>
        <w:contextualSpacing/>
        <w:jc w:val="center"/>
        <w:rPr>
          <w:rFonts w:ascii="Times New Roman" w:hAnsi="Times New Roman" w:cs="Times New Roman"/>
          <w:b/>
          <w:sz w:val="26"/>
          <w:szCs w:val="26"/>
        </w:rPr>
      </w:pPr>
    </w:p>
    <w:p w:rsidR="00EE1172" w:rsidRPr="00D30971" w:rsidRDefault="00EE1172" w:rsidP="00EE1172">
      <w:pPr>
        <w:spacing w:after="0" w:line="240" w:lineRule="auto"/>
        <w:ind w:firstLine="709"/>
        <w:contextualSpacing/>
        <w:jc w:val="both"/>
        <w:rPr>
          <w:rFonts w:ascii="Times New Roman" w:hAnsi="Times New Roman" w:cs="Times New Roman"/>
          <w:sz w:val="26"/>
          <w:szCs w:val="26"/>
        </w:rPr>
      </w:pPr>
      <w:r w:rsidRPr="00D30971">
        <w:rPr>
          <w:rFonts w:ascii="Times New Roman" w:hAnsi="Times New Roman" w:cs="Times New Roman"/>
          <w:sz w:val="26"/>
          <w:szCs w:val="26"/>
        </w:rPr>
        <w:t xml:space="preserve">Бюджет района в составе </w:t>
      </w:r>
      <w:r w:rsidRPr="00D30971">
        <w:rPr>
          <w:rFonts w:ascii="Times New Roman" w:hAnsi="Times New Roman" w:cs="Times New Roman"/>
          <w:i/>
          <w:sz w:val="26"/>
          <w:szCs w:val="26"/>
        </w:rPr>
        <w:t>безвозмездных поступлений</w:t>
      </w:r>
      <w:r w:rsidRPr="00D30971">
        <w:rPr>
          <w:rFonts w:ascii="Times New Roman" w:hAnsi="Times New Roman" w:cs="Times New Roman"/>
          <w:sz w:val="26"/>
          <w:szCs w:val="26"/>
        </w:rPr>
        <w:t xml:space="preserve"> получает ассигнования на выполнение отдельных государственных полномочий, передаваемых органам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 и прочие  безвозмездные поступления. Динамика и анализ исполнения бюджета района по безвозмездным поступлениям от других бюджетов бюджетной системы РФ за  201</w:t>
      </w:r>
      <w:r w:rsidR="00D30971" w:rsidRPr="00D30971">
        <w:rPr>
          <w:rFonts w:ascii="Times New Roman" w:hAnsi="Times New Roman" w:cs="Times New Roman"/>
          <w:sz w:val="26"/>
          <w:szCs w:val="26"/>
        </w:rPr>
        <w:t>5</w:t>
      </w:r>
      <w:r w:rsidRPr="00D30971">
        <w:rPr>
          <w:rFonts w:ascii="Times New Roman" w:hAnsi="Times New Roman" w:cs="Times New Roman"/>
          <w:sz w:val="26"/>
          <w:szCs w:val="26"/>
        </w:rPr>
        <w:t xml:space="preserve"> год приведены в приложениях  № 2 и 3.</w:t>
      </w:r>
    </w:p>
    <w:p w:rsidR="00EE1172" w:rsidRPr="009437AA"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Безвозмездные поступления от других уровней бюджетов при утверждении бюджета были запланированы в объеме </w:t>
      </w:r>
      <w:r w:rsidR="00D30971">
        <w:rPr>
          <w:rFonts w:ascii="Times New Roman" w:hAnsi="Times New Roman" w:cs="Times New Roman"/>
          <w:sz w:val="26"/>
          <w:szCs w:val="26"/>
        </w:rPr>
        <w:t>171151,5</w:t>
      </w:r>
      <w:r w:rsidRPr="00EE1172">
        <w:rPr>
          <w:rFonts w:ascii="Times New Roman" w:hAnsi="Times New Roman" w:cs="Times New Roman"/>
          <w:sz w:val="26"/>
          <w:szCs w:val="26"/>
        </w:rPr>
        <w:t xml:space="preserve"> тыс. рублей, в течение года увеличены на </w:t>
      </w:r>
      <w:r w:rsidR="00D30971">
        <w:rPr>
          <w:rFonts w:ascii="Times New Roman" w:hAnsi="Times New Roman" w:cs="Times New Roman"/>
          <w:sz w:val="26"/>
          <w:szCs w:val="26"/>
        </w:rPr>
        <w:t>11925,8</w:t>
      </w:r>
      <w:r w:rsidRPr="00EE1172">
        <w:rPr>
          <w:rFonts w:ascii="Times New Roman" w:hAnsi="Times New Roman" w:cs="Times New Roman"/>
          <w:sz w:val="26"/>
          <w:szCs w:val="26"/>
        </w:rPr>
        <w:t xml:space="preserve"> тыс. рублей, или на 7,</w:t>
      </w:r>
      <w:r w:rsidR="00D30971">
        <w:rPr>
          <w:rFonts w:ascii="Times New Roman" w:hAnsi="Times New Roman" w:cs="Times New Roman"/>
          <w:sz w:val="26"/>
          <w:szCs w:val="26"/>
        </w:rPr>
        <w:t>0  процентов</w:t>
      </w:r>
      <w:r w:rsidRPr="00EE1172">
        <w:rPr>
          <w:rFonts w:ascii="Times New Roman" w:hAnsi="Times New Roman" w:cs="Times New Roman"/>
          <w:sz w:val="26"/>
          <w:szCs w:val="26"/>
        </w:rPr>
        <w:t xml:space="preserve">, и утверждены в окончательной редакции бюджета в объеме </w:t>
      </w:r>
      <w:r w:rsidR="00D30971">
        <w:rPr>
          <w:rFonts w:ascii="Times New Roman" w:hAnsi="Times New Roman" w:cs="Times New Roman"/>
          <w:sz w:val="26"/>
          <w:szCs w:val="26"/>
        </w:rPr>
        <w:t>183077,3</w:t>
      </w:r>
      <w:r w:rsidRPr="00EE1172">
        <w:rPr>
          <w:rFonts w:ascii="Times New Roman" w:hAnsi="Times New Roman" w:cs="Times New Roman"/>
          <w:sz w:val="26"/>
          <w:szCs w:val="26"/>
        </w:rPr>
        <w:t xml:space="preserve"> тыс. рублей. В последних числах декабря Департаментом финансов области был изменен размер безвозмездных поступлений району в сторону уменьшения на </w:t>
      </w:r>
      <w:r w:rsidRPr="009437AA">
        <w:rPr>
          <w:rFonts w:ascii="Times New Roman" w:hAnsi="Times New Roman" w:cs="Times New Roman"/>
          <w:sz w:val="26"/>
          <w:szCs w:val="26"/>
        </w:rPr>
        <w:t xml:space="preserve">сумму </w:t>
      </w:r>
      <w:r w:rsidR="009437AA" w:rsidRPr="009437AA">
        <w:rPr>
          <w:rFonts w:ascii="Times New Roman" w:hAnsi="Times New Roman" w:cs="Times New Roman"/>
          <w:sz w:val="26"/>
          <w:szCs w:val="26"/>
        </w:rPr>
        <w:t>573,5</w:t>
      </w:r>
      <w:r w:rsidRPr="009437AA">
        <w:rPr>
          <w:rFonts w:ascii="Times New Roman" w:hAnsi="Times New Roman" w:cs="Times New Roman"/>
          <w:sz w:val="26"/>
          <w:szCs w:val="26"/>
        </w:rPr>
        <w:t xml:space="preserve"> тыс. рублей, в результате чего, наблюдается несоответствие утвержденного бюджета района в части безвозмездных поступлений  с данными Департамента финансов области.</w:t>
      </w:r>
    </w:p>
    <w:p w:rsidR="00EE1172" w:rsidRPr="00BA74EC" w:rsidRDefault="00EE1172" w:rsidP="00770034">
      <w:pPr>
        <w:spacing w:after="0" w:line="240" w:lineRule="auto"/>
        <w:ind w:firstLine="709"/>
        <w:contextualSpacing/>
        <w:jc w:val="both"/>
        <w:rPr>
          <w:rFonts w:ascii="Times New Roman" w:hAnsi="Times New Roman" w:cs="Times New Roman"/>
          <w:sz w:val="26"/>
          <w:szCs w:val="26"/>
        </w:rPr>
      </w:pPr>
      <w:r w:rsidRPr="009437AA">
        <w:rPr>
          <w:rFonts w:ascii="Times New Roman" w:hAnsi="Times New Roman" w:cs="Times New Roman"/>
          <w:sz w:val="26"/>
          <w:szCs w:val="26"/>
        </w:rPr>
        <w:t xml:space="preserve">Фактически бюджет района получил безвозмездные поступления от других уровней бюджетов бюджетной системы РФ в сумме </w:t>
      </w:r>
      <w:r w:rsidR="009437AA" w:rsidRPr="009437AA">
        <w:rPr>
          <w:rFonts w:ascii="Times New Roman" w:hAnsi="Times New Roman" w:cs="Times New Roman"/>
          <w:sz w:val="26"/>
          <w:szCs w:val="26"/>
        </w:rPr>
        <w:t>181557,3</w:t>
      </w:r>
      <w:r w:rsidRPr="009437AA">
        <w:rPr>
          <w:rFonts w:ascii="Times New Roman" w:hAnsi="Times New Roman" w:cs="Times New Roman"/>
          <w:sz w:val="26"/>
          <w:szCs w:val="26"/>
        </w:rPr>
        <w:t xml:space="preserve"> тыс. рублей, </w:t>
      </w:r>
      <w:r w:rsidR="00D30971" w:rsidRPr="009437AA">
        <w:rPr>
          <w:rFonts w:ascii="Times New Roman" w:hAnsi="Times New Roman" w:cs="Times New Roman"/>
          <w:sz w:val="26"/>
          <w:szCs w:val="26"/>
        </w:rPr>
        <w:t>99,2</w:t>
      </w:r>
      <w:r w:rsidRPr="009437AA">
        <w:rPr>
          <w:rFonts w:ascii="Times New Roman" w:hAnsi="Times New Roman" w:cs="Times New Roman"/>
          <w:sz w:val="26"/>
          <w:szCs w:val="26"/>
        </w:rPr>
        <w:t xml:space="preserve"> процента от планируемых объемов с учетом последних изменений в решение о бюджете района</w:t>
      </w:r>
      <w:r w:rsidRPr="00BA74EC">
        <w:rPr>
          <w:rFonts w:ascii="Times New Roman" w:hAnsi="Times New Roman" w:cs="Times New Roman"/>
          <w:sz w:val="26"/>
          <w:szCs w:val="26"/>
        </w:rPr>
        <w:t xml:space="preserve">. В виде дотаций поступило </w:t>
      </w:r>
      <w:r w:rsidR="00D30971" w:rsidRPr="00BA74EC">
        <w:rPr>
          <w:rFonts w:ascii="Times New Roman" w:hAnsi="Times New Roman" w:cs="Times New Roman"/>
          <w:sz w:val="26"/>
          <w:szCs w:val="26"/>
        </w:rPr>
        <w:t>44582,5</w:t>
      </w:r>
      <w:r w:rsidRPr="00BA74EC">
        <w:rPr>
          <w:rFonts w:ascii="Times New Roman" w:hAnsi="Times New Roman" w:cs="Times New Roman"/>
          <w:sz w:val="26"/>
          <w:szCs w:val="26"/>
        </w:rPr>
        <w:t xml:space="preserve"> тыс. рублей, </w:t>
      </w:r>
      <w:r w:rsidR="00D30971" w:rsidRPr="00BA74EC">
        <w:rPr>
          <w:rFonts w:ascii="Times New Roman" w:hAnsi="Times New Roman" w:cs="Times New Roman"/>
          <w:sz w:val="26"/>
          <w:szCs w:val="26"/>
        </w:rPr>
        <w:t xml:space="preserve">или </w:t>
      </w:r>
      <w:r w:rsidRPr="00BA74EC">
        <w:rPr>
          <w:rFonts w:ascii="Times New Roman" w:hAnsi="Times New Roman" w:cs="Times New Roman"/>
          <w:sz w:val="26"/>
          <w:szCs w:val="26"/>
        </w:rPr>
        <w:t xml:space="preserve">100 процентов от планируемых бюджетных назначений, субсидий – </w:t>
      </w:r>
      <w:r w:rsidR="00D30971" w:rsidRPr="00BA74EC">
        <w:rPr>
          <w:rFonts w:ascii="Times New Roman" w:hAnsi="Times New Roman" w:cs="Times New Roman"/>
          <w:sz w:val="26"/>
          <w:szCs w:val="26"/>
        </w:rPr>
        <w:t>22817,5</w:t>
      </w:r>
      <w:r w:rsidRPr="00BA74EC">
        <w:rPr>
          <w:rFonts w:ascii="Times New Roman" w:hAnsi="Times New Roman" w:cs="Times New Roman"/>
          <w:sz w:val="26"/>
          <w:szCs w:val="26"/>
        </w:rPr>
        <w:t xml:space="preserve"> тыс. рублей, </w:t>
      </w:r>
      <w:r w:rsidR="00D30971" w:rsidRPr="00BA74EC">
        <w:rPr>
          <w:rFonts w:ascii="Times New Roman" w:hAnsi="Times New Roman" w:cs="Times New Roman"/>
          <w:sz w:val="26"/>
          <w:szCs w:val="26"/>
        </w:rPr>
        <w:t xml:space="preserve"> или 95,5</w:t>
      </w:r>
      <w:r w:rsidRPr="00BA74EC">
        <w:rPr>
          <w:rFonts w:ascii="Times New Roman" w:hAnsi="Times New Roman" w:cs="Times New Roman"/>
          <w:sz w:val="26"/>
          <w:szCs w:val="26"/>
        </w:rPr>
        <w:t xml:space="preserve"> процента, субвенций – </w:t>
      </w:r>
      <w:r w:rsidR="00D30971" w:rsidRPr="00BA74EC">
        <w:rPr>
          <w:rFonts w:ascii="Times New Roman" w:hAnsi="Times New Roman" w:cs="Times New Roman"/>
          <w:sz w:val="26"/>
          <w:szCs w:val="26"/>
        </w:rPr>
        <w:t>113103,2</w:t>
      </w:r>
      <w:r w:rsidRPr="00BA74EC">
        <w:rPr>
          <w:rFonts w:ascii="Times New Roman" w:hAnsi="Times New Roman" w:cs="Times New Roman"/>
          <w:sz w:val="26"/>
          <w:szCs w:val="26"/>
        </w:rPr>
        <w:t xml:space="preserve"> тыс.  рублей, </w:t>
      </w:r>
      <w:r w:rsidR="00D30971" w:rsidRPr="00BA74EC">
        <w:rPr>
          <w:rFonts w:ascii="Times New Roman" w:hAnsi="Times New Roman" w:cs="Times New Roman"/>
          <w:sz w:val="26"/>
          <w:szCs w:val="26"/>
        </w:rPr>
        <w:t>или 99,7</w:t>
      </w:r>
      <w:r w:rsidRPr="00BA74EC">
        <w:rPr>
          <w:rFonts w:ascii="Times New Roman" w:hAnsi="Times New Roman" w:cs="Times New Roman"/>
          <w:sz w:val="26"/>
          <w:szCs w:val="26"/>
        </w:rPr>
        <w:t xml:space="preserve"> процента, иных межбюджетных трансфертов, передаваемых бюджетам муниципальных районов –  </w:t>
      </w:r>
      <w:r w:rsidR="00D30971" w:rsidRPr="00BA74EC">
        <w:rPr>
          <w:rFonts w:ascii="Times New Roman" w:hAnsi="Times New Roman" w:cs="Times New Roman"/>
          <w:sz w:val="26"/>
          <w:szCs w:val="26"/>
        </w:rPr>
        <w:t>1205,4</w:t>
      </w:r>
      <w:r w:rsidRPr="00BA74EC">
        <w:rPr>
          <w:rFonts w:ascii="Times New Roman" w:hAnsi="Times New Roman" w:cs="Times New Roman"/>
          <w:sz w:val="26"/>
          <w:szCs w:val="26"/>
        </w:rPr>
        <w:t xml:space="preserve"> тыс. рублей,  </w:t>
      </w:r>
      <w:r w:rsidR="00D30971" w:rsidRPr="00BA74EC">
        <w:rPr>
          <w:rFonts w:ascii="Times New Roman" w:hAnsi="Times New Roman" w:cs="Times New Roman"/>
          <w:sz w:val="26"/>
          <w:szCs w:val="26"/>
        </w:rPr>
        <w:t>или 100,0</w:t>
      </w:r>
      <w:r w:rsidRPr="00BA74EC">
        <w:rPr>
          <w:rFonts w:ascii="Times New Roman" w:hAnsi="Times New Roman" w:cs="Times New Roman"/>
          <w:sz w:val="26"/>
          <w:szCs w:val="26"/>
        </w:rPr>
        <w:t xml:space="preserve"> процента, </w:t>
      </w:r>
      <w:r w:rsidR="00D30971" w:rsidRPr="00BA74EC">
        <w:rPr>
          <w:rFonts w:ascii="Times New Roman" w:hAnsi="Times New Roman" w:cs="Times New Roman"/>
          <w:sz w:val="26"/>
          <w:szCs w:val="26"/>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w:t>
      </w:r>
      <w:r w:rsidR="00770034" w:rsidRPr="00BA74EC">
        <w:rPr>
          <w:rFonts w:ascii="Times New Roman" w:hAnsi="Times New Roman" w:cs="Times New Roman"/>
          <w:sz w:val="26"/>
          <w:szCs w:val="26"/>
        </w:rPr>
        <w:t>-  -151,3 тыс. рублей.</w:t>
      </w:r>
      <w:r w:rsidRPr="00BA74EC">
        <w:rPr>
          <w:rFonts w:ascii="Times New Roman" w:hAnsi="Times New Roman" w:cs="Times New Roman"/>
          <w:sz w:val="26"/>
          <w:szCs w:val="26"/>
        </w:rPr>
        <w:t xml:space="preserve"> </w:t>
      </w:r>
    </w:p>
    <w:p w:rsidR="00EE1172" w:rsidRPr="00496AEF" w:rsidRDefault="00EE1172" w:rsidP="00496AEF">
      <w:pPr>
        <w:spacing w:after="0" w:line="240" w:lineRule="auto"/>
        <w:ind w:firstLine="709"/>
        <w:contextualSpacing/>
        <w:jc w:val="both"/>
        <w:rPr>
          <w:rFonts w:ascii="Times New Roman" w:hAnsi="Times New Roman" w:cs="Times New Roman"/>
          <w:sz w:val="26"/>
          <w:szCs w:val="26"/>
        </w:rPr>
      </w:pPr>
      <w:r w:rsidRPr="00496AEF">
        <w:rPr>
          <w:rFonts w:ascii="Times New Roman" w:hAnsi="Times New Roman" w:cs="Times New Roman"/>
          <w:sz w:val="26"/>
          <w:szCs w:val="26"/>
        </w:rPr>
        <w:t>В меньшем объеме получены субсидия бюджету района   на</w:t>
      </w:r>
      <w:r w:rsidR="00BA74EC" w:rsidRPr="00496AEF">
        <w:rPr>
          <w:rFonts w:ascii="Times New Roman" w:hAnsi="Times New Roman" w:cs="Times New Roman"/>
          <w:sz w:val="26"/>
          <w:szCs w:val="26"/>
        </w:rPr>
        <w:t xml:space="preserve"> реализацию ФЦП «Жилище» на 2002-2015 годы подпрограммы «</w:t>
      </w:r>
      <w:r w:rsidR="00E82305" w:rsidRPr="00496AEF">
        <w:rPr>
          <w:rFonts w:ascii="Times New Roman" w:hAnsi="Times New Roman" w:cs="Times New Roman"/>
          <w:sz w:val="26"/>
          <w:szCs w:val="26"/>
        </w:rPr>
        <w:t xml:space="preserve">Обеспечение жильем молодых семей» на 41,9 тыс. рублей, на обеспечение </w:t>
      </w:r>
      <w:r w:rsidRPr="00496AEF">
        <w:rPr>
          <w:rFonts w:ascii="Times New Roman" w:hAnsi="Times New Roman" w:cs="Times New Roman"/>
          <w:sz w:val="26"/>
          <w:szCs w:val="26"/>
        </w:rPr>
        <w:t xml:space="preserve"> </w:t>
      </w:r>
      <w:r w:rsidR="00E82305" w:rsidRPr="00496AEF">
        <w:rPr>
          <w:rFonts w:ascii="Times New Roman" w:hAnsi="Times New Roman" w:cs="Times New Roman"/>
          <w:sz w:val="26"/>
          <w:szCs w:val="26"/>
        </w:rPr>
        <w:t xml:space="preserve">мероприятий по переселению граждан из аварийного жилого фонда за счет средств ГК Фонда содействия  реформирования жилищно-коммунального хозяйства на 414,8 тыс. рублей, </w:t>
      </w:r>
      <w:r w:rsidR="007C626E" w:rsidRPr="00496AEF">
        <w:rPr>
          <w:rFonts w:ascii="Times New Roman" w:hAnsi="Times New Roman" w:cs="Times New Roman"/>
          <w:sz w:val="26"/>
          <w:szCs w:val="26"/>
        </w:rPr>
        <w:t xml:space="preserve"> на реализацию долгосрочной целевой программы «Обеспечение жильем молодых семей в Вологодской области</w:t>
      </w:r>
      <w:r w:rsidR="00496AEF" w:rsidRPr="00496AEF">
        <w:rPr>
          <w:rFonts w:ascii="Times New Roman" w:hAnsi="Times New Roman" w:cs="Times New Roman"/>
          <w:sz w:val="26"/>
          <w:szCs w:val="26"/>
        </w:rPr>
        <w:t xml:space="preserve"> на 2012-2015 годы</w:t>
      </w:r>
      <w:r w:rsidR="007C626E" w:rsidRPr="00496AEF">
        <w:rPr>
          <w:rFonts w:ascii="Times New Roman" w:hAnsi="Times New Roman" w:cs="Times New Roman"/>
          <w:sz w:val="26"/>
          <w:szCs w:val="26"/>
        </w:rPr>
        <w:t>»</w:t>
      </w:r>
      <w:r w:rsidR="00496AEF" w:rsidRPr="00496AEF">
        <w:rPr>
          <w:rFonts w:ascii="Times New Roman" w:hAnsi="Times New Roman" w:cs="Times New Roman"/>
          <w:sz w:val="26"/>
          <w:szCs w:val="26"/>
        </w:rPr>
        <w:t xml:space="preserve"> на 53,7 тыс. рублей, </w:t>
      </w:r>
      <w:r w:rsidRPr="00496AEF">
        <w:rPr>
          <w:rFonts w:ascii="Times New Roman" w:hAnsi="Times New Roman" w:cs="Times New Roman"/>
          <w:sz w:val="26"/>
          <w:szCs w:val="26"/>
        </w:rPr>
        <w:t xml:space="preserve">обеспечение мероприятий  по долгосрочной целевой программе «Газификация на территории Вологодской области на 2014-2020 годы» на </w:t>
      </w:r>
      <w:r w:rsidR="00496AEF" w:rsidRPr="00496AEF">
        <w:rPr>
          <w:rFonts w:ascii="Times New Roman" w:hAnsi="Times New Roman" w:cs="Times New Roman"/>
          <w:sz w:val="26"/>
          <w:szCs w:val="26"/>
        </w:rPr>
        <w:t>0,1</w:t>
      </w:r>
      <w:r w:rsidRPr="00496AEF">
        <w:rPr>
          <w:rFonts w:ascii="Times New Roman" w:hAnsi="Times New Roman" w:cs="Times New Roman"/>
          <w:sz w:val="26"/>
          <w:szCs w:val="26"/>
        </w:rPr>
        <w:t xml:space="preserve"> тыс. рублей.  </w:t>
      </w:r>
    </w:p>
    <w:p w:rsidR="00171FB2" w:rsidRDefault="00EE1172" w:rsidP="00EE1172">
      <w:pPr>
        <w:spacing w:after="0" w:line="240" w:lineRule="auto"/>
        <w:ind w:firstLine="709"/>
        <w:contextualSpacing/>
        <w:jc w:val="both"/>
        <w:rPr>
          <w:rFonts w:ascii="Times New Roman" w:hAnsi="Times New Roman" w:cs="Times New Roman"/>
          <w:sz w:val="26"/>
          <w:szCs w:val="26"/>
        </w:rPr>
      </w:pPr>
      <w:r w:rsidRPr="00496AEF">
        <w:rPr>
          <w:rFonts w:ascii="Times New Roman" w:hAnsi="Times New Roman" w:cs="Times New Roman"/>
          <w:sz w:val="26"/>
          <w:szCs w:val="26"/>
        </w:rPr>
        <w:t xml:space="preserve">Не в полной мере поступили в бюджет района субвенции на  оплату жилищно-коммунальных услуг отдельным категориям граждан на  </w:t>
      </w:r>
      <w:r w:rsidR="00496AEF" w:rsidRPr="00496AEF">
        <w:rPr>
          <w:rFonts w:ascii="Times New Roman" w:hAnsi="Times New Roman" w:cs="Times New Roman"/>
          <w:sz w:val="26"/>
          <w:szCs w:val="26"/>
        </w:rPr>
        <w:t>152,6</w:t>
      </w:r>
      <w:r w:rsidRPr="00496AEF">
        <w:rPr>
          <w:rFonts w:ascii="Times New Roman" w:hAnsi="Times New Roman" w:cs="Times New Roman"/>
          <w:sz w:val="26"/>
          <w:szCs w:val="26"/>
        </w:rPr>
        <w:t xml:space="preserve"> тыс. рублей,</w:t>
      </w:r>
      <w:r w:rsidRPr="00F53E51">
        <w:rPr>
          <w:rFonts w:ascii="Times New Roman" w:hAnsi="Times New Roman" w:cs="Times New Roman"/>
          <w:color w:val="C00000"/>
          <w:sz w:val="26"/>
          <w:szCs w:val="26"/>
        </w:rPr>
        <w:t xml:space="preserve">  </w:t>
      </w:r>
      <w:r w:rsidRPr="00496AEF">
        <w:rPr>
          <w:rFonts w:ascii="Times New Roman" w:hAnsi="Times New Roman" w:cs="Times New Roman"/>
          <w:sz w:val="26"/>
          <w:szCs w:val="26"/>
        </w:rPr>
        <w:t xml:space="preserve">на составление </w:t>
      </w:r>
      <w:r w:rsidRPr="00496AEF">
        <w:rPr>
          <w:rFonts w:ascii="Times New Roman" w:hAnsi="Times New Roman" w:cs="Times New Roman"/>
          <w:sz w:val="26"/>
          <w:szCs w:val="26"/>
        </w:rPr>
        <w:lastRenderedPageBreak/>
        <w:t>(изменение и дополнение) списков  кандидатов в присяжные заседатели -</w:t>
      </w:r>
      <w:r w:rsidR="00496AEF" w:rsidRPr="00496AEF">
        <w:rPr>
          <w:rFonts w:ascii="Times New Roman" w:hAnsi="Times New Roman" w:cs="Times New Roman"/>
          <w:sz w:val="26"/>
          <w:szCs w:val="26"/>
        </w:rPr>
        <w:t>1,7</w:t>
      </w:r>
      <w:r w:rsidRPr="00496AEF">
        <w:rPr>
          <w:rFonts w:ascii="Times New Roman" w:hAnsi="Times New Roman" w:cs="Times New Roman"/>
          <w:sz w:val="26"/>
          <w:szCs w:val="26"/>
        </w:rPr>
        <w:t xml:space="preserve"> тыс. рублей,</w:t>
      </w:r>
      <w:r w:rsidRPr="00F53E51">
        <w:rPr>
          <w:rFonts w:ascii="Times New Roman" w:hAnsi="Times New Roman" w:cs="Times New Roman"/>
          <w:color w:val="C00000"/>
          <w:sz w:val="26"/>
          <w:szCs w:val="26"/>
        </w:rPr>
        <w:t xml:space="preserve">  </w:t>
      </w:r>
      <w:r w:rsidR="00496AEF" w:rsidRPr="00171FB2">
        <w:rPr>
          <w:rFonts w:ascii="Times New Roman" w:hAnsi="Times New Roman" w:cs="Times New Roman"/>
          <w:sz w:val="26"/>
          <w:szCs w:val="26"/>
        </w:rPr>
        <w:t>на обеспечение жильем отдельных категорий граждан, установленных Федеральным законом от 12.01.1995 года №5-ФЗ «О ветеранах», в соответствии с Указом Президента РФ от 07.08.2008 года №714 «</w:t>
      </w:r>
      <w:r w:rsidR="00171FB2" w:rsidRPr="00171FB2">
        <w:rPr>
          <w:rFonts w:ascii="Times New Roman" w:hAnsi="Times New Roman" w:cs="Times New Roman"/>
          <w:sz w:val="26"/>
          <w:szCs w:val="26"/>
        </w:rPr>
        <w:t>Об обеспечении жильем ветеранов  ВОВ 1941-1945 годов» - 0,1 тыс. рублей, на</w:t>
      </w:r>
      <w:r w:rsidR="00171FB2">
        <w:rPr>
          <w:rFonts w:ascii="Times New Roman" w:hAnsi="Times New Roman" w:cs="Times New Roman"/>
          <w:color w:val="C00000"/>
          <w:sz w:val="26"/>
          <w:szCs w:val="26"/>
        </w:rPr>
        <w:t xml:space="preserve"> </w:t>
      </w:r>
      <w:r w:rsidR="00171FB2" w:rsidRPr="00171FB2">
        <w:rPr>
          <w:rFonts w:ascii="Times New Roman" w:hAnsi="Times New Roman" w:cs="Times New Roman"/>
          <w:sz w:val="26"/>
          <w:szCs w:val="26"/>
        </w:rPr>
        <w:t xml:space="preserve">обеспечение    выплаты денежной </w:t>
      </w:r>
      <w:r w:rsidR="00171FB2">
        <w:rPr>
          <w:rFonts w:ascii="Times New Roman" w:hAnsi="Times New Roman" w:cs="Times New Roman"/>
          <w:sz w:val="26"/>
          <w:szCs w:val="26"/>
        </w:rPr>
        <w:t>к</w:t>
      </w:r>
      <w:r w:rsidR="00171FB2" w:rsidRPr="00171FB2">
        <w:rPr>
          <w:rFonts w:ascii="Times New Roman" w:hAnsi="Times New Roman" w:cs="Times New Roman"/>
          <w:sz w:val="26"/>
          <w:szCs w:val="26"/>
        </w:rPr>
        <w:t>омпенсации части родительской платы, взимаемой с родителей за содержание детей в МОУ на 0,1 тыс. рублей, на содержание муниципальных учреждений социальной защиты населения на 0,6 тыс. рублей,</w:t>
      </w:r>
      <w:r w:rsidR="00171FB2">
        <w:rPr>
          <w:rFonts w:ascii="Times New Roman" w:hAnsi="Times New Roman" w:cs="Times New Roman"/>
          <w:color w:val="C00000"/>
          <w:sz w:val="26"/>
          <w:szCs w:val="26"/>
        </w:rPr>
        <w:t xml:space="preserve"> </w:t>
      </w:r>
      <w:r w:rsidR="00171FB2" w:rsidRPr="00171FB2">
        <w:rPr>
          <w:rFonts w:ascii="Times New Roman" w:hAnsi="Times New Roman" w:cs="Times New Roman"/>
          <w:sz w:val="26"/>
          <w:szCs w:val="26"/>
        </w:rPr>
        <w:t xml:space="preserve">на осуществление мер социальной поддержки по оплате жилого помещения  детям-сиротам, а также найма жилого помещения на 6,0 тыс. рублей, на оздоровление детей на 30,5 тыс. рублей, </w:t>
      </w:r>
      <w:r w:rsidR="00171FB2">
        <w:rPr>
          <w:rFonts w:ascii="Times New Roman" w:hAnsi="Times New Roman" w:cs="Times New Roman"/>
          <w:sz w:val="26"/>
          <w:szCs w:val="26"/>
        </w:rPr>
        <w:t>на обеспечени</w:t>
      </w:r>
      <w:r w:rsidR="00D87619">
        <w:rPr>
          <w:rFonts w:ascii="Times New Roman" w:hAnsi="Times New Roman" w:cs="Times New Roman"/>
          <w:sz w:val="26"/>
          <w:szCs w:val="26"/>
        </w:rPr>
        <w:t>е</w:t>
      </w:r>
      <w:r w:rsidR="00171FB2">
        <w:rPr>
          <w:rFonts w:ascii="Times New Roman" w:hAnsi="Times New Roman" w:cs="Times New Roman"/>
          <w:sz w:val="26"/>
          <w:szCs w:val="26"/>
        </w:rPr>
        <w:t xml:space="preserve"> детей-сирот, находящихся  под опекой на 72,1 тыс. рублей, на вознаграждение приемному родителю на 20,8 тыс. рублей.</w:t>
      </w:r>
    </w:p>
    <w:p w:rsidR="00962BED" w:rsidRDefault="00EE1172" w:rsidP="00EE1172">
      <w:pPr>
        <w:spacing w:after="0" w:line="240" w:lineRule="auto"/>
        <w:ind w:firstLine="709"/>
        <w:contextualSpacing/>
        <w:jc w:val="both"/>
        <w:rPr>
          <w:rFonts w:ascii="Times New Roman" w:hAnsi="Times New Roman" w:cs="Times New Roman"/>
          <w:sz w:val="26"/>
          <w:szCs w:val="26"/>
        </w:rPr>
      </w:pPr>
      <w:r w:rsidRPr="00962BED">
        <w:rPr>
          <w:rFonts w:ascii="Times New Roman" w:hAnsi="Times New Roman" w:cs="Times New Roman"/>
          <w:sz w:val="26"/>
          <w:szCs w:val="26"/>
        </w:rPr>
        <w:t>В 201</w:t>
      </w:r>
      <w:r w:rsidR="00962BED" w:rsidRPr="00962BED">
        <w:rPr>
          <w:rFonts w:ascii="Times New Roman" w:hAnsi="Times New Roman" w:cs="Times New Roman"/>
          <w:sz w:val="26"/>
          <w:szCs w:val="26"/>
        </w:rPr>
        <w:t>5</w:t>
      </w:r>
      <w:r w:rsidRPr="00962BED">
        <w:rPr>
          <w:rFonts w:ascii="Times New Roman" w:hAnsi="Times New Roman" w:cs="Times New Roman"/>
          <w:sz w:val="26"/>
          <w:szCs w:val="26"/>
        </w:rPr>
        <w:t xml:space="preserve"> году  </w:t>
      </w:r>
      <w:r w:rsidR="00962BED" w:rsidRPr="00962BED">
        <w:rPr>
          <w:rFonts w:ascii="Times New Roman" w:hAnsi="Times New Roman" w:cs="Times New Roman"/>
          <w:sz w:val="26"/>
          <w:szCs w:val="26"/>
        </w:rPr>
        <w:t xml:space="preserve">из </w:t>
      </w:r>
      <w:r w:rsidRPr="00962BED">
        <w:rPr>
          <w:rFonts w:ascii="Times New Roman" w:hAnsi="Times New Roman" w:cs="Times New Roman"/>
          <w:sz w:val="26"/>
          <w:szCs w:val="26"/>
        </w:rPr>
        <w:t xml:space="preserve"> бюджет</w:t>
      </w:r>
      <w:r w:rsidR="00962BED" w:rsidRPr="00962BED">
        <w:rPr>
          <w:rFonts w:ascii="Times New Roman" w:hAnsi="Times New Roman" w:cs="Times New Roman"/>
          <w:sz w:val="26"/>
          <w:szCs w:val="26"/>
        </w:rPr>
        <w:t>а</w:t>
      </w:r>
      <w:r w:rsidRPr="00962BED">
        <w:rPr>
          <w:rFonts w:ascii="Times New Roman" w:hAnsi="Times New Roman" w:cs="Times New Roman"/>
          <w:sz w:val="26"/>
          <w:szCs w:val="26"/>
        </w:rPr>
        <w:t xml:space="preserve"> района </w:t>
      </w:r>
      <w:r w:rsidR="00962BED" w:rsidRPr="00962BED">
        <w:rPr>
          <w:rFonts w:ascii="Times New Roman" w:hAnsi="Times New Roman" w:cs="Times New Roman"/>
          <w:sz w:val="26"/>
          <w:szCs w:val="26"/>
        </w:rPr>
        <w:t xml:space="preserve">возвращены остатки субсидий, </w:t>
      </w:r>
      <w:r w:rsidR="00B81722" w:rsidRPr="00B81722">
        <w:rPr>
          <w:rFonts w:ascii="Times New Roman" w:hAnsi="Times New Roman" w:cs="Times New Roman"/>
          <w:sz w:val="26"/>
          <w:szCs w:val="26"/>
        </w:rPr>
        <w:t>субвенций и иных межбюджетных трансфертов, имеющих целевое назначение</w:t>
      </w:r>
      <w:r w:rsidR="00B81722">
        <w:rPr>
          <w:rFonts w:ascii="Times New Roman" w:hAnsi="Times New Roman" w:cs="Times New Roman"/>
          <w:color w:val="C00000"/>
          <w:sz w:val="26"/>
          <w:szCs w:val="26"/>
        </w:rPr>
        <w:t xml:space="preserve">  </w:t>
      </w:r>
      <w:r w:rsidR="00962BED" w:rsidRPr="00962BED">
        <w:rPr>
          <w:rFonts w:ascii="Times New Roman" w:hAnsi="Times New Roman" w:cs="Times New Roman"/>
          <w:sz w:val="26"/>
          <w:szCs w:val="26"/>
        </w:rPr>
        <w:t>прошлых лет в сумме 151,3 тыс. р</w:t>
      </w:r>
      <w:r w:rsidR="00B9193F">
        <w:rPr>
          <w:rFonts w:ascii="Times New Roman" w:hAnsi="Times New Roman" w:cs="Times New Roman"/>
          <w:sz w:val="26"/>
          <w:szCs w:val="26"/>
        </w:rPr>
        <w:t>ублей, в то числе:</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содержание ребенка в семье опекунов и приемной семьи, выплаты приемному родителю – 12,1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социальная поддержка детей-сирот и детей, оставшихся без попечения родителей – 6,8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компенсация части  родительской платы – 0,9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обеспечение общеобразовательного процесса (заработная плата) – 81,3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-обеспечение дошкольного образования в МДОУ (заработная плата) – 14,8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оплата ЖКУ отдельным категориям граждан за счет средств федерального фонда компенсации – 7,8 тыс. рублей;</w:t>
      </w:r>
    </w:p>
    <w:p w:rsidR="00B9193F"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оплата ЖКУ отдельным категориям граждан по законам области – 8,1 тыс. рублей;</w:t>
      </w:r>
    </w:p>
    <w:p w:rsidR="00B9193F" w:rsidRPr="00962BED" w:rsidRDefault="00B9193F" w:rsidP="00EE1172">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обеспечение мер социальной поддержки  отдельных категорий граждан – 19,5 тыс. рублей.</w:t>
      </w:r>
    </w:p>
    <w:p w:rsidR="00B81722" w:rsidRPr="00D94F3E" w:rsidRDefault="00962BED" w:rsidP="00EE1172">
      <w:pPr>
        <w:spacing w:after="0" w:line="240" w:lineRule="auto"/>
        <w:ind w:firstLine="709"/>
        <w:contextualSpacing/>
        <w:jc w:val="both"/>
        <w:rPr>
          <w:rFonts w:ascii="Times New Roman" w:hAnsi="Times New Roman" w:cs="Times New Roman"/>
          <w:sz w:val="26"/>
          <w:szCs w:val="26"/>
        </w:rPr>
      </w:pPr>
      <w:r w:rsidRPr="00D94F3E">
        <w:rPr>
          <w:rFonts w:ascii="Times New Roman" w:hAnsi="Times New Roman" w:cs="Times New Roman"/>
          <w:sz w:val="26"/>
          <w:szCs w:val="26"/>
        </w:rPr>
        <w:t xml:space="preserve"> </w:t>
      </w:r>
      <w:r w:rsidR="00D94F3E">
        <w:rPr>
          <w:rFonts w:ascii="Times New Roman" w:hAnsi="Times New Roman" w:cs="Times New Roman"/>
          <w:sz w:val="26"/>
          <w:szCs w:val="26"/>
        </w:rPr>
        <w:t>Кроме того,</w:t>
      </w:r>
      <w:r w:rsidR="00D94F3E" w:rsidRPr="00D94F3E">
        <w:rPr>
          <w:rFonts w:ascii="Times New Roman" w:hAnsi="Times New Roman" w:cs="Times New Roman"/>
          <w:color w:val="C00000"/>
          <w:sz w:val="26"/>
          <w:szCs w:val="26"/>
        </w:rPr>
        <w:t xml:space="preserve"> </w:t>
      </w:r>
      <w:r w:rsidR="00D94F3E" w:rsidRPr="00D94F3E">
        <w:rPr>
          <w:rFonts w:ascii="Times New Roman" w:hAnsi="Times New Roman" w:cs="Times New Roman"/>
          <w:sz w:val="26"/>
          <w:szCs w:val="26"/>
        </w:rPr>
        <w:t xml:space="preserve">из бюджета района произведен возврат в областной бюджет остатков субсидий, субвенций и иных межбюджетных трансфертов прошлых лет </w:t>
      </w:r>
      <w:r w:rsidR="00B81722" w:rsidRPr="00D94F3E">
        <w:rPr>
          <w:rFonts w:ascii="Times New Roman" w:hAnsi="Times New Roman" w:cs="Times New Roman"/>
          <w:sz w:val="26"/>
          <w:szCs w:val="26"/>
        </w:rPr>
        <w:t>в сумме 143,0 тыс. рублей, в том числе:</w:t>
      </w:r>
    </w:p>
    <w:p w:rsidR="00B81722" w:rsidRPr="00C86492" w:rsidRDefault="00B81722" w:rsidP="00C86492">
      <w:pPr>
        <w:pStyle w:val="ad"/>
        <w:numPr>
          <w:ilvl w:val="0"/>
          <w:numId w:val="10"/>
        </w:numPr>
        <w:jc w:val="both"/>
        <w:rPr>
          <w:sz w:val="26"/>
          <w:szCs w:val="26"/>
        </w:rPr>
      </w:pPr>
      <w:r w:rsidRPr="00C86492">
        <w:rPr>
          <w:sz w:val="26"/>
          <w:szCs w:val="26"/>
        </w:rPr>
        <w:t>на составление (изменение и дополнение) списков присяжных – 1,7 тыс. рублей;</w:t>
      </w:r>
    </w:p>
    <w:p w:rsidR="00B81722" w:rsidRPr="00C86492" w:rsidRDefault="00B81722" w:rsidP="00C86492">
      <w:pPr>
        <w:pStyle w:val="ad"/>
        <w:numPr>
          <w:ilvl w:val="0"/>
          <w:numId w:val="10"/>
        </w:numPr>
        <w:jc w:val="both"/>
        <w:rPr>
          <w:sz w:val="26"/>
          <w:szCs w:val="26"/>
        </w:rPr>
      </w:pPr>
      <w:r w:rsidRPr="00C86492">
        <w:rPr>
          <w:sz w:val="26"/>
          <w:szCs w:val="26"/>
        </w:rPr>
        <w:t>на обеспечение жильем отдельных категорий граждан, установленных Федеральным законом от 12.01.1995 года №5-ФЗ «О ветеранах», в соответствии с Указом Президента РФ от 07.08.2008 года №714 «Об обеспечении жильем ветеранов  ВОВ 1941-1945 годов» - 0,1 тыс. рублей;</w:t>
      </w:r>
    </w:p>
    <w:p w:rsidR="00D94F3E" w:rsidRPr="00D94F3E" w:rsidRDefault="00B81722" w:rsidP="00D94F3E">
      <w:pPr>
        <w:pStyle w:val="ad"/>
        <w:numPr>
          <w:ilvl w:val="0"/>
          <w:numId w:val="7"/>
        </w:numPr>
        <w:jc w:val="both"/>
        <w:rPr>
          <w:sz w:val="26"/>
          <w:szCs w:val="26"/>
        </w:rPr>
      </w:pPr>
      <w:r w:rsidRPr="00D94F3E">
        <w:rPr>
          <w:sz w:val="26"/>
          <w:szCs w:val="26"/>
        </w:rPr>
        <w:t>на оздоровление детей – 30,5 тыс. рублей;</w:t>
      </w:r>
    </w:p>
    <w:p w:rsidR="00B81722" w:rsidRPr="00D94F3E" w:rsidRDefault="00B81722" w:rsidP="00D94F3E">
      <w:pPr>
        <w:pStyle w:val="ad"/>
        <w:numPr>
          <w:ilvl w:val="0"/>
          <w:numId w:val="7"/>
        </w:numPr>
        <w:jc w:val="both"/>
        <w:rPr>
          <w:sz w:val="26"/>
          <w:szCs w:val="26"/>
        </w:rPr>
      </w:pPr>
      <w:r w:rsidRPr="00D94F3E">
        <w:rPr>
          <w:sz w:val="26"/>
          <w:szCs w:val="26"/>
        </w:rPr>
        <w:t xml:space="preserve">на реализацию ФЦП «Жилище» на 2002-2015 годы подпрограммы «Обеспечение жильем молодых семей» </w:t>
      </w:r>
      <w:r w:rsidR="00D87619">
        <w:rPr>
          <w:sz w:val="26"/>
          <w:szCs w:val="26"/>
        </w:rPr>
        <w:t xml:space="preserve">- </w:t>
      </w:r>
      <w:r w:rsidRPr="00D94F3E">
        <w:rPr>
          <w:sz w:val="26"/>
          <w:szCs w:val="26"/>
        </w:rPr>
        <w:t>41,9 тыс. рублей;</w:t>
      </w:r>
    </w:p>
    <w:p w:rsidR="00B81722" w:rsidRPr="00D94F3E" w:rsidRDefault="00B81722" w:rsidP="00D94F3E">
      <w:pPr>
        <w:pStyle w:val="ad"/>
        <w:numPr>
          <w:ilvl w:val="0"/>
          <w:numId w:val="7"/>
        </w:numPr>
        <w:jc w:val="both"/>
        <w:rPr>
          <w:sz w:val="26"/>
          <w:szCs w:val="26"/>
        </w:rPr>
      </w:pPr>
      <w:r w:rsidRPr="00D94F3E">
        <w:rPr>
          <w:sz w:val="26"/>
          <w:szCs w:val="26"/>
        </w:rPr>
        <w:t xml:space="preserve">на реализацию долгосрочной целевой программы «Обеспечение жильем молодых семей в Вологодской области на 2012-2015 годы» </w:t>
      </w:r>
      <w:r w:rsidR="00D87619">
        <w:rPr>
          <w:sz w:val="26"/>
          <w:szCs w:val="26"/>
        </w:rPr>
        <w:t>-</w:t>
      </w:r>
      <w:r w:rsidRPr="00D94F3E">
        <w:rPr>
          <w:sz w:val="26"/>
          <w:szCs w:val="26"/>
        </w:rPr>
        <w:t xml:space="preserve"> 53,7 тыс. рублей;</w:t>
      </w:r>
    </w:p>
    <w:p w:rsidR="00B81722" w:rsidRPr="00D94F3E" w:rsidRDefault="00B81722" w:rsidP="00D94F3E">
      <w:pPr>
        <w:pStyle w:val="ad"/>
        <w:numPr>
          <w:ilvl w:val="0"/>
          <w:numId w:val="7"/>
        </w:numPr>
        <w:jc w:val="both"/>
        <w:rPr>
          <w:sz w:val="26"/>
          <w:szCs w:val="26"/>
        </w:rPr>
      </w:pPr>
      <w:r w:rsidRPr="00D94F3E">
        <w:rPr>
          <w:sz w:val="26"/>
          <w:szCs w:val="26"/>
        </w:rPr>
        <w:t xml:space="preserve">на осуществление мер социальной поддержки по оплате жилого помещения  детям-сиротам, а также найма жилого помещения </w:t>
      </w:r>
      <w:r w:rsidR="00D87619">
        <w:rPr>
          <w:sz w:val="26"/>
          <w:szCs w:val="26"/>
        </w:rPr>
        <w:t>-</w:t>
      </w:r>
      <w:r w:rsidRPr="00D94F3E">
        <w:rPr>
          <w:sz w:val="26"/>
          <w:szCs w:val="26"/>
        </w:rPr>
        <w:t xml:space="preserve"> 6,0 тыс. рублей;</w:t>
      </w:r>
    </w:p>
    <w:p w:rsidR="00B81722" w:rsidRPr="00D94F3E" w:rsidRDefault="00B81722" w:rsidP="00D94F3E">
      <w:pPr>
        <w:pStyle w:val="ad"/>
        <w:numPr>
          <w:ilvl w:val="0"/>
          <w:numId w:val="7"/>
        </w:numPr>
        <w:jc w:val="both"/>
        <w:rPr>
          <w:sz w:val="26"/>
          <w:szCs w:val="26"/>
        </w:rPr>
      </w:pPr>
      <w:r w:rsidRPr="00D94F3E">
        <w:rPr>
          <w:sz w:val="26"/>
          <w:szCs w:val="26"/>
        </w:rPr>
        <w:t xml:space="preserve">на содержание муниципальных учреждений социальной защиты населения </w:t>
      </w:r>
      <w:r w:rsidR="00D87619">
        <w:rPr>
          <w:sz w:val="26"/>
          <w:szCs w:val="26"/>
        </w:rPr>
        <w:t>-</w:t>
      </w:r>
      <w:r w:rsidRPr="00D94F3E">
        <w:rPr>
          <w:sz w:val="26"/>
          <w:szCs w:val="26"/>
        </w:rPr>
        <w:t>0,6 тыс. рублей;</w:t>
      </w:r>
    </w:p>
    <w:p w:rsidR="00B81722" w:rsidRDefault="00B81722" w:rsidP="00D94F3E">
      <w:pPr>
        <w:pStyle w:val="ad"/>
        <w:numPr>
          <w:ilvl w:val="0"/>
          <w:numId w:val="7"/>
        </w:numPr>
        <w:jc w:val="both"/>
        <w:rPr>
          <w:sz w:val="26"/>
          <w:szCs w:val="26"/>
        </w:rPr>
      </w:pPr>
      <w:r w:rsidRPr="00D94F3E">
        <w:rPr>
          <w:sz w:val="26"/>
          <w:szCs w:val="26"/>
        </w:rPr>
        <w:t xml:space="preserve">на вознаграждение приемному родителю </w:t>
      </w:r>
      <w:r w:rsidR="00D87619">
        <w:rPr>
          <w:sz w:val="26"/>
          <w:szCs w:val="26"/>
        </w:rPr>
        <w:t>-</w:t>
      </w:r>
      <w:r w:rsidRPr="00D94F3E">
        <w:rPr>
          <w:sz w:val="26"/>
          <w:szCs w:val="26"/>
        </w:rPr>
        <w:t xml:space="preserve"> 8,5 тыс. рублей.</w:t>
      </w:r>
      <w:r w:rsidR="001F0C64">
        <w:rPr>
          <w:sz w:val="26"/>
          <w:szCs w:val="26"/>
        </w:rPr>
        <w:t xml:space="preserve">   </w:t>
      </w:r>
    </w:p>
    <w:p w:rsidR="001F0C64" w:rsidRDefault="001F0C64" w:rsidP="001F0C64">
      <w:pPr>
        <w:pStyle w:val="ad"/>
        <w:ind w:left="1429"/>
        <w:jc w:val="both"/>
        <w:rPr>
          <w:sz w:val="26"/>
          <w:szCs w:val="26"/>
        </w:rPr>
      </w:pPr>
    </w:p>
    <w:p w:rsidR="001F0C64" w:rsidRPr="00187366" w:rsidRDefault="001F0C64" w:rsidP="00187366">
      <w:pPr>
        <w:ind w:left="1069"/>
        <w:jc w:val="center"/>
        <w:rPr>
          <w:rFonts w:ascii="Times New Roman" w:hAnsi="Times New Roman" w:cs="Times New Roman"/>
          <w:b/>
          <w:sz w:val="26"/>
          <w:szCs w:val="26"/>
        </w:rPr>
      </w:pPr>
      <w:r w:rsidRPr="00CE347D">
        <w:rPr>
          <w:rFonts w:ascii="Times New Roman" w:hAnsi="Times New Roman" w:cs="Times New Roman"/>
          <w:b/>
          <w:sz w:val="26"/>
          <w:szCs w:val="26"/>
        </w:rPr>
        <w:t>4.Дефицит бюджета</w:t>
      </w:r>
      <w:r w:rsidR="00187366">
        <w:rPr>
          <w:rFonts w:ascii="Times New Roman" w:hAnsi="Times New Roman" w:cs="Times New Roman"/>
          <w:b/>
          <w:sz w:val="26"/>
          <w:szCs w:val="26"/>
        </w:rPr>
        <w:t xml:space="preserve"> за 2015 год</w:t>
      </w:r>
    </w:p>
    <w:p w:rsidR="00F94D6A" w:rsidRPr="00CE347D" w:rsidRDefault="00F518CB" w:rsidP="00F94D6A">
      <w:pPr>
        <w:spacing w:after="0" w:line="240" w:lineRule="auto"/>
        <w:ind w:firstLine="720"/>
        <w:contextualSpacing/>
        <w:jc w:val="both"/>
        <w:rPr>
          <w:rFonts w:ascii="Times New Roman" w:hAnsi="Times New Roman" w:cs="Times New Roman"/>
          <w:sz w:val="26"/>
          <w:szCs w:val="26"/>
        </w:rPr>
      </w:pPr>
      <w:r w:rsidRPr="00CE347D">
        <w:rPr>
          <w:sz w:val="26"/>
          <w:szCs w:val="26"/>
        </w:rPr>
        <w:t xml:space="preserve">  </w:t>
      </w:r>
      <w:r w:rsidRPr="00CE347D">
        <w:rPr>
          <w:rFonts w:ascii="Times New Roman" w:hAnsi="Times New Roman" w:cs="Times New Roman"/>
          <w:sz w:val="26"/>
          <w:szCs w:val="26"/>
        </w:rPr>
        <w:t>Первоначальный бюджет принят решением Представительного Собрания района   «О бюджете района  на 2015 год и плановый период 2016 и 2017 годов»  без дефицита. В течени</w:t>
      </w:r>
      <w:r w:rsidR="00D87619">
        <w:rPr>
          <w:rFonts w:ascii="Times New Roman" w:hAnsi="Times New Roman" w:cs="Times New Roman"/>
          <w:sz w:val="26"/>
          <w:szCs w:val="26"/>
        </w:rPr>
        <w:t>е</w:t>
      </w:r>
      <w:r w:rsidRPr="00CE347D">
        <w:rPr>
          <w:rFonts w:ascii="Times New Roman" w:hAnsi="Times New Roman" w:cs="Times New Roman"/>
          <w:sz w:val="26"/>
          <w:szCs w:val="26"/>
        </w:rPr>
        <w:t xml:space="preserve"> года в бюджет района вносились изменения и дополнения</w:t>
      </w:r>
      <w:r w:rsidR="00F94D6A" w:rsidRPr="00CE347D">
        <w:rPr>
          <w:rFonts w:ascii="Times New Roman" w:hAnsi="Times New Roman" w:cs="Times New Roman"/>
          <w:sz w:val="26"/>
          <w:szCs w:val="26"/>
        </w:rPr>
        <w:t xml:space="preserve"> шесть раз.</w:t>
      </w:r>
      <w:r w:rsidRPr="00CE347D">
        <w:rPr>
          <w:rFonts w:ascii="Times New Roman" w:hAnsi="Times New Roman" w:cs="Times New Roman"/>
          <w:sz w:val="26"/>
          <w:szCs w:val="26"/>
        </w:rPr>
        <w:t xml:space="preserve"> </w:t>
      </w:r>
    </w:p>
    <w:p w:rsidR="00F94D6A" w:rsidRPr="00CE347D" w:rsidRDefault="00F94D6A" w:rsidP="00E2292E">
      <w:pPr>
        <w:spacing w:after="0" w:line="240" w:lineRule="auto"/>
        <w:contextualSpacing/>
        <w:jc w:val="both"/>
        <w:rPr>
          <w:rFonts w:ascii="Times New Roman" w:hAnsi="Times New Roman" w:cs="Times New Roman"/>
          <w:sz w:val="26"/>
          <w:szCs w:val="26"/>
        </w:rPr>
      </w:pPr>
    </w:p>
    <w:p w:rsidR="00F94D6A" w:rsidRDefault="00F94D6A" w:rsidP="00F94D6A">
      <w:pPr>
        <w:tabs>
          <w:tab w:val="left" w:pos="720"/>
        </w:tabs>
        <w:spacing w:after="0" w:line="240" w:lineRule="auto"/>
        <w:ind w:firstLine="709"/>
        <w:contextualSpacing/>
        <w:jc w:val="both"/>
        <w:rPr>
          <w:rFonts w:ascii="Times New Roman" w:hAnsi="Times New Roman" w:cs="Times New Roman"/>
          <w:sz w:val="26"/>
          <w:szCs w:val="26"/>
        </w:rPr>
      </w:pPr>
      <w:r w:rsidRPr="00CE347D">
        <w:rPr>
          <w:rFonts w:ascii="Times New Roman" w:hAnsi="Times New Roman" w:cs="Times New Roman"/>
          <w:sz w:val="26"/>
          <w:szCs w:val="26"/>
        </w:rPr>
        <w:t>Источники внутреннего финансирования дефицита (профицита) бюджета района характеризуются следующими данными:</w:t>
      </w:r>
    </w:p>
    <w:p w:rsidR="00187366" w:rsidRPr="00CE347D" w:rsidRDefault="00187366" w:rsidP="00F94D6A">
      <w:pPr>
        <w:tabs>
          <w:tab w:val="left" w:pos="720"/>
        </w:tabs>
        <w:spacing w:after="0" w:line="240" w:lineRule="auto"/>
        <w:ind w:firstLine="709"/>
        <w:contextualSpacing/>
        <w:jc w:val="both"/>
        <w:rPr>
          <w:rFonts w:ascii="Times New Roman" w:hAnsi="Times New Roman" w:cs="Times New Roman"/>
          <w:sz w:val="26"/>
          <w:szCs w:val="26"/>
        </w:rPr>
      </w:pPr>
    </w:p>
    <w:p w:rsidR="00F94D6A" w:rsidRPr="00CE347D" w:rsidRDefault="00F94D6A" w:rsidP="00F94D6A">
      <w:pPr>
        <w:tabs>
          <w:tab w:val="left" w:pos="720"/>
        </w:tabs>
        <w:spacing w:after="0" w:line="240" w:lineRule="auto"/>
        <w:contextualSpacing/>
        <w:jc w:val="both"/>
        <w:rPr>
          <w:rFonts w:ascii="Times New Roman" w:hAnsi="Times New Roman" w:cs="Times New Roman"/>
          <w:sz w:val="26"/>
          <w:szCs w:val="26"/>
        </w:rPr>
      </w:pPr>
      <w:r w:rsidRPr="00CE347D">
        <w:rPr>
          <w:rFonts w:ascii="Times New Roman" w:hAnsi="Times New Roman" w:cs="Times New Roman"/>
          <w:sz w:val="26"/>
          <w:szCs w:val="26"/>
        </w:rPr>
        <w:t xml:space="preserve"> Таблица № 4                                                                                                    тыс. рублей</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91"/>
        <w:gridCol w:w="992"/>
        <w:gridCol w:w="992"/>
        <w:gridCol w:w="992"/>
        <w:gridCol w:w="993"/>
        <w:gridCol w:w="992"/>
        <w:gridCol w:w="992"/>
        <w:gridCol w:w="992"/>
      </w:tblGrid>
      <w:tr w:rsidR="00F94D6A" w:rsidRPr="00CE347D" w:rsidTr="00CE347D">
        <w:trPr>
          <w:trHeight w:val="552"/>
          <w:tblHeader/>
        </w:trPr>
        <w:tc>
          <w:tcPr>
            <w:tcW w:w="3291" w:type="dxa"/>
            <w:vMerge w:val="restart"/>
            <w:tcBorders>
              <w:top w:val="single" w:sz="4" w:space="0" w:color="auto"/>
              <w:left w:val="single" w:sz="4" w:space="0" w:color="auto"/>
              <w:bottom w:val="single" w:sz="4" w:space="0" w:color="auto"/>
              <w:right w:val="single" w:sz="4" w:space="0" w:color="auto"/>
            </w:tcBorders>
          </w:tcPr>
          <w:p w:rsidR="00F94D6A" w:rsidRPr="00CE347D" w:rsidRDefault="00F94D6A"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CE347D">
              <w:rPr>
                <w:rFonts w:ascii="Times New Roman" w:hAnsi="Times New Roman" w:cs="Times New Roman"/>
                <w:bCs/>
                <w:sz w:val="24"/>
                <w:szCs w:val="24"/>
              </w:rPr>
              <w:t>Источники финансирования дефицита бюджета</w:t>
            </w:r>
          </w:p>
        </w:tc>
        <w:tc>
          <w:tcPr>
            <w:tcW w:w="6945" w:type="dxa"/>
            <w:gridSpan w:val="7"/>
            <w:tcBorders>
              <w:top w:val="single" w:sz="4" w:space="0" w:color="auto"/>
              <w:left w:val="single" w:sz="4" w:space="0" w:color="auto"/>
              <w:bottom w:val="single" w:sz="4" w:space="0" w:color="auto"/>
              <w:right w:val="single" w:sz="4" w:space="0" w:color="auto"/>
            </w:tcBorders>
          </w:tcPr>
          <w:p w:rsidR="00F94D6A" w:rsidRPr="00CE347D" w:rsidRDefault="00F94D6A"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CE347D">
              <w:rPr>
                <w:rFonts w:ascii="Times New Roman" w:hAnsi="Times New Roman" w:cs="Times New Roman"/>
                <w:bCs/>
                <w:sz w:val="24"/>
                <w:szCs w:val="24"/>
              </w:rPr>
              <w:t>2015 год</w:t>
            </w:r>
          </w:p>
        </w:tc>
      </w:tr>
      <w:tr w:rsidR="00E2292E" w:rsidRPr="001629DE" w:rsidTr="00CE347D">
        <w:trPr>
          <w:trHeight w:val="830"/>
          <w:tblHeader/>
        </w:trPr>
        <w:tc>
          <w:tcPr>
            <w:tcW w:w="3291" w:type="dxa"/>
            <w:vMerge/>
            <w:tcBorders>
              <w:top w:val="single" w:sz="4" w:space="0" w:color="auto"/>
              <w:left w:val="single" w:sz="4" w:space="0" w:color="auto"/>
              <w:bottom w:val="single" w:sz="4" w:space="0" w:color="auto"/>
              <w:right w:val="single" w:sz="4" w:space="0" w:color="auto"/>
            </w:tcBorders>
            <w:vAlign w:val="center"/>
          </w:tcPr>
          <w:p w:rsidR="00E2292E" w:rsidRPr="001629DE" w:rsidRDefault="00E2292E" w:rsidP="00422D0C">
            <w:pPr>
              <w:spacing w:after="0" w:line="240" w:lineRule="auto"/>
              <w:contextualSpacing/>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E2292E" w:rsidRPr="001629DE" w:rsidRDefault="00D87619" w:rsidP="00D8761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Утв. в </w:t>
            </w:r>
            <w:r w:rsidR="00E2292E" w:rsidRPr="001629DE">
              <w:rPr>
                <w:rFonts w:ascii="Times New Roman" w:hAnsi="Times New Roman" w:cs="Times New Roman"/>
                <w:sz w:val="24"/>
                <w:szCs w:val="24"/>
              </w:rPr>
              <w:t>первоначальном варианте</w:t>
            </w:r>
          </w:p>
        </w:tc>
        <w:tc>
          <w:tcPr>
            <w:tcW w:w="992" w:type="dxa"/>
            <w:tcBorders>
              <w:top w:val="single" w:sz="4" w:space="0" w:color="auto"/>
              <w:left w:val="single" w:sz="4" w:space="0" w:color="auto"/>
              <w:bottom w:val="single" w:sz="4" w:space="0" w:color="auto"/>
              <w:right w:val="single" w:sz="4" w:space="0" w:color="auto"/>
            </w:tcBorders>
          </w:tcPr>
          <w:p w:rsidR="00E2292E" w:rsidRPr="001629DE" w:rsidRDefault="00E2292E" w:rsidP="00422D0C">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Утверждено  в марте 2015 года</w:t>
            </w:r>
          </w:p>
        </w:tc>
        <w:tc>
          <w:tcPr>
            <w:tcW w:w="992" w:type="dxa"/>
            <w:tcBorders>
              <w:top w:val="single" w:sz="4" w:space="0" w:color="auto"/>
              <w:left w:val="single" w:sz="4" w:space="0" w:color="auto"/>
              <w:bottom w:val="single" w:sz="4" w:space="0" w:color="auto"/>
              <w:right w:val="single" w:sz="4" w:space="0" w:color="auto"/>
            </w:tcBorders>
          </w:tcPr>
          <w:p w:rsidR="00E2292E" w:rsidRPr="001629DE" w:rsidRDefault="00E2292E" w:rsidP="00E2292E">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 xml:space="preserve">Утверждено </w:t>
            </w:r>
          </w:p>
          <w:p w:rsidR="00E2292E" w:rsidRPr="001629DE" w:rsidRDefault="001629DE" w:rsidP="00422D0C">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в июне 2015 года</w:t>
            </w:r>
          </w:p>
        </w:tc>
        <w:tc>
          <w:tcPr>
            <w:tcW w:w="993" w:type="dxa"/>
            <w:tcBorders>
              <w:top w:val="single" w:sz="4" w:space="0" w:color="auto"/>
              <w:left w:val="single" w:sz="4" w:space="0" w:color="auto"/>
              <w:bottom w:val="single" w:sz="4" w:space="0" w:color="auto"/>
              <w:right w:val="single" w:sz="4" w:space="0" w:color="auto"/>
            </w:tcBorders>
          </w:tcPr>
          <w:p w:rsidR="00E2292E" w:rsidRPr="001629DE" w:rsidRDefault="00E2292E" w:rsidP="0056599F">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 xml:space="preserve">Утверждено </w:t>
            </w:r>
            <w:r w:rsidR="001629DE" w:rsidRPr="001629DE">
              <w:rPr>
                <w:rFonts w:ascii="Times New Roman" w:hAnsi="Times New Roman" w:cs="Times New Roman"/>
                <w:sz w:val="24"/>
                <w:szCs w:val="24"/>
              </w:rPr>
              <w:t>в сентябре 2015 года</w:t>
            </w:r>
          </w:p>
          <w:p w:rsidR="00E2292E" w:rsidRPr="001629DE" w:rsidRDefault="00E2292E" w:rsidP="0056599F">
            <w:pPr>
              <w:spacing w:after="0" w:line="240" w:lineRule="auto"/>
              <w:contextualSpacing/>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292E" w:rsidRPr="001629DE" w:rsidRDefault="00E2292E" w:rsidP="001629DE">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 xml:space="preserve">Утверждено </w:t>
            </w:r>
            <w:r w:rsidR="001629DE" w:rsidRPr="001629DE">
              <w:rPr>
                <w:rFonts w:ascii="Times New Roman" w:hAnsi="Times New Roman" w:cs="Times New Roman"/>
                <w:sz w:val="24"/>
                <w:szCs w:val="24"/>
              </w:rPr>
              <w:t>в ноябре 2015 года</w:t>
            </w:r>
          </w:p>
        </w:tc>
        <w:tc>
          <w:tcPr>
            <w:tcW w:w="992" w:type="dxa"/>
            <w:tcBorders>
              <w:top w:val="single" w:sz="4" w:space="0" w:color="auto"/>
              <w:left w:val="single" w:sz="4" w:space="0" w:color="auto"/>
              <w:bottom w:val="single" w:sz="4" w:space="0" w:color="auto"/>
              <w:right w:val="single" w:sz="4" w:space="0" w:color="auto"/>
            </w:tcBorders>
          </w:tcPr>
          <w:p w:rsidR="00E2292E" w:rsidRPr="001629DE" w:rsidRDefault="001629DE" w:rsidP="00422D0C">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Утверждено в декабре 2015 года</w:t>
            </w:r>
          </w:p>
        </w:tc>
        <w:tc>
          <w:tcPr>
            <w:tcW w:w="992" w:type="dxa"/>
            <w:tcBorders>
              <w:top w:val="single" w:sz="4" w:space="0" w:color="auto"/>
              <w:left w:val="single" w:sz="4" w:space="0" w:color="auto"/>
              <w:right w:val="single" w:sz="4" w:space="0" w:color="auto"/>
            </w:tcBorders>
            <w:shd w:val="clear" w:color="auto" w:fill="auto"/>
          </w:tcPr>
          <w:p w:rsidR="00E2292E" w:rsidRPr="001629DE" w:rsidRDefault="00E2292E" w:rsidP="00422D0C">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Изменения к утвержден</w:t>
            </w:r>
          </w:p>
          <w:p w:rsidR="00E2292E" w:rsidRPr="001629DE" w:rsidRDefault="00E2292E" w:rsidP="00422D0C">
            <w:pPr>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 xml:space="preserve">ному решению </w:t>
            </w:r>
          </w:p>
        </w:tc>
      </w:tr>
      <w:tr w:rsidR="001629DE" w:rsidRPr="001629DE" w:rsidTr="00CE347D">
        <w:trPr>
          <w:trHeight w:val="240"/>
        </w:trPr>
        <w:tc>
          <w:tcPr>
            <w:tcW w:w="3291"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rPr>
                <w:rFonts w:ascii="Times New Roman" w:hAnsi="Times New Roman" w:cs="Times New Roman"/>
                <w:b/>
                <w:bCs/>
                <w:sz w:val="24"/>
                <w:szCs w:val="24"/>
              </w:rPr>
            </w:pPr>
            <w:r w:rsidRPr="001629DE">
              <w:rPr>
                <w:rFonts w:ascii="Times New Roman" w:hAnsi="Times New Roman" w:cs="Times New Roman"/>
                <w:b/>
                <w:bCs/>
                <w:sz w:val="24"/>
                <w:szCs w:val="24"/>
              </w:rPr>
              <w:t>Размер – дефицита , + профицит</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
                <w:bCs/>
                <w:sz w:val="26"/>
                <w:szCs w:val="26"/>
              </w:rPr>
            </w:pPr>
            <w:r w:rsidRPr="001629DE">
              <w:rPr>
                <w:rFonts w:ascii="Times New Roman" w:hAnsi="Times New Roman" w:cs="Times New Roman"/>
                <w:b/>
                <w:bCs/>
                <w:sz w:val="26"/>
                <w:szCs w:val="26"/>
              </w:rPr>
              <w:t>0,0</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C86492" w:rsidP="0056599F">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w:t>
            </w:r>
            <w:r w:rsidR="001629DE" w:rsidRPr="001629DE">
              <w:rPr>
                <w:rFonts w:ascii="Times New Roman" w:hAnsi="Times New Roman" w:cs="Times New Roman"/>
                <w:b/>
                <w:bCs/>
                <w:sz w:val="26"/>
                <w:szCs w:val="26"/>
              </w:rPr>
              <w:t>201,5</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C86492" w:rsidP="0056599F">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w:t>
            </w:r>
            <w:r w:rsidR="001629DE" w:rsidRPr="001629DE">
              <w:rPr>
                <w:rFonts w:ascii="Times New Roman" w:hAnsi="Times New Roman" w:cs="Times New Roman"/>
                <w:b/>
                <w:bCs/>
                <w:sz w:val="26"/>
                <w:szCs w:val="26"/>
              </w:rPr>
              <w:t>804,8</w:t>
            </w:r>
          </w:p>
        </w:tc>
        <w:tc>
          <w:tcPr>
            <w:tcW w:w="993"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spacing w:after="0" w:line="240" w:lineRule="auto"/>
              <w:contextualSpacing/>
              <w:jc w:val="center"/>
              <w:rPr>
                <w:rFonts w:ascii="Times New Roman" w:hAnsi="Times New Roman" w:cs="Times New Roman"/>
                <w:b/>
                <w:bCs/>
                <w:sz w:val="24"/>
                <w:szCs w:val="24"/>
              </w:rPr>
            </w:pPr>
            <w:r w:rsidRPr="001629DE">
              <w:rPr>
                <w:rFonts w:ascii="Times New Roman" w:hAnsi="Times New Roman" w:cs="Times New Roman"/>
                <w:b/>
                <w:bCs/>
                <w:sz w:val="24"/>
                <w:szCs w:val="24"/>
              </w:rPr>
              <w:t>-1499,8</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
                <w:bCs/>
                <w:sz w:val="24"/>
                <w:szCs w:val="24"/>
              </w:rPr>
            </w:pPr>
            <w:r w:rsidRPr="001629DE">
              <w:rPr>
                <w:rFonts w:ascii="Times New Roman" w:hAnsi="Times New Roman" w:cs="Times New Roman"/>
                <w:b/>
                <w:bCs/>
                <w:sz w:val="24"/>
                <w:szCs w:val="24"/>
              </w:rPr>
              <w:t>-1559,1</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
                <w:bCs/>
                <w:sz w:val="24"/>
                <w:szCs w:val="24"/>
              </w:rPr>
            </w:pPr>
            <w:r w:rsidRPr="001629DE">
              <w:rPr>
                <w:rFonts w:ascii="Times New Roman" w:hAnsi="Times New Roman" w:cs="Times New Roman"/>
                <w:b/>
                <w:bCs/>
                <w:sz w:val="24"/>
                <w:szCs w:val="24"/>
              </w:rPr>
              <w:t>688,6</w:t>
            </w:r>
          </w:p>
        </w:tc>
        <w:tc>
          <w:tcPr>
            <w:tcW w:w="992" w:type="dxa"/>
            <w:tcBorders>
              <w:left w:val="single" w:sz="4" w:space="0" w:color="auto"/>
              <w:right w:val="single" w:sz="4" w:space="0" w:color="auto"/>
            </w:tcBorders>
            <w:shd w:val="clear" w:color="auto" w:fill="auto"/>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
                <w:sz w:val="24"/>
                <w:szCs w:val="24"/>
              </w:rPr>
            </w:pPr>
            <w:r w:rsidRPr="001629DE">
              <w:rPr>
                <w:rFonts w:ascii="Times New Roman" w:hAnsi="Times New Roman" w:cs="Times New Roman"/>
                <w:b/>
                <w:sz w:val="24"/>
                <w:szCs w:val="24"/>
              </w:rPr>
              <w:t>+2247,7</w:t>
            </w:r>
          </w:p>
        </w:tc>
      </w:tr>
      <w:tr w:rsidR="001629DE" w:rsidRPr="001629DE" w:rsidTr="00CE347D">
        <w:trPr>
          <w:trHeight w:val="240"/>
        </w:trPr>
        <w:tc>
          <w:tcPr>
            <w:tcW w:w="3291"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both"/>
              <w:rPr>
                <w:rFonts w:ascii="Times New Roman" w:hAnsi="Times New Roman" w:cs="Times New Roman"/>
                <w:bCs/>
                <w:sz w:val="24"/>
                <w:szCs w:val="24"/>
              </w:rPr>
            </w:pPr>
            <w:r w:rsidRPr="001629DE">
              <w:rPr>
                <w:rFonts w:ascii="Times New Roman" w:hAnsi="Times New Roman" w:cs="Times New Roman"/>
                <w:bCs/>
                <w:sz w:val="24"/>
                <w:szCs w:val="24"/>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0,0</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1,2</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4,7</w:t>
            </w:r>
          </w:p>
        </w:tc>
        <w:tc>
          <w:tcPr>
            <w:tcW w:w="993"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8,8</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9,1</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w:t>
            </w:r>
          </w:p>
        </w:tc>
        <w:tc>
          <w:tcPr>
            <w:tcW w:w="992" w:type="dxa"/>
            <w:tcBorders>
              <w:left w:val="single" w:sz="4" w:space="0" w:color="auto"/>
              <w:right w:val="single" w:sz="4" w:space="0" w:color="auto"/>
            </w:tcBorders>
            <w:shd w:val="clear" w:color="auto" w:fill="auto"/>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sz w:val="24"/>
                <w:szCs w:val="24"/>
              </w:rPr>
            </w:pPr>
            <w:r w:rsidRPr="001629DE">
              <w:rPr>
                <w:rFonts w:ascii="Times New Roman" w:hAnsi="Times New Roman" w:cs="Times New Roman"/>
                <w:sz w:val="24"/>
                <w:szCs w:val="24"/>
              </w:rPr>
              <w:t>-</w:t>
            </w:r>
          </w:p>
        </w:tc>
      </w:tr>
      <w:tr w:rsidR="001629DE" w:rsidRPr="001629DE" w:rsidTr="00CE347D">
        <w:trPr>
          <w:trHeight w:val="391"/>
        </w:trPr>
        <w:tc>
          <w:tcPr>
            <w:tcW w:w="3291"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both"/>
              <w:rPr>
                <w:rFonts w:ascii="Times New Roman" w:hAnsi="Times New Roman" w:cs="Times New Roman"/>
                <w:bCs/>
                <w:i/>
                <w:sz w:val="24"/>
                <w:szCs w:val="24"/>
              </w:rPr>
            </w:pPr>
            <w:r w:rsidRPr="001629DE">
              <w:rPr>
                <w:rFonts w:ascii="Times New Roman" w:hAnsi="Times New Roman" w:cs="Times New Roman"/>
                <w:bCs/>
                <w:i/>
                <w:sz w:val="24"/>
                <w:szCs w:val="24"/>
              </w:rPr>
              <w:t>Изменение остатков средств на счетах по учету средств бюджета</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i/>
                <w:sz w:val="26"/>
                <w:szCs w:val="26"/>
              </w:rPr>
            </w:pPr>
            <w:r w:rsidRPr="001629DE">
              <w:rPr>
                <w:rFonts w:ascii="Times New Roman" w:hAnsi="Times New Roman" w:cs="Times New Roman"/>
                <w:bCs/>
                <w:i/>
                <w:sz w:val="26"/>
                <w:szCs w:val="26"/>
              </w:rPr>
              <w:t>0,0</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i/>
                <w:sz w:val="26"/>
                <w:szCs w:val="26"/>
              </w:rPr>
            </w:pPr>
            <w:r w:rsidRPr="001629DE">
              <w:rPr>
                <w:rFonts w:ascii="Times New Roman" w:hAnsi="Times New Roman" w:cs="Times New Roman"/>
                <w:bCs/>
                <w:i/>
                <w:sz w:val="26"/>
                <w:szCs w:val="26"/>
              </w:rPr>
              <w:t>201,5</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i/>
                <w:sz w:val="26"/>
                <w:szCs w:val="26"/>
              </w:rPr>
            </w:pPr>
            <w:r w:rsidRPr="001629DE">
              <w:rPr>
                <w:rFonts w:ascii="Times New Roman" w:hAnsi="Times New Roman" w:cs="Times New Roman"/>
                <w:bCs/>
                <w:i/>
                <w:sz w:val="26"/>
                <w:szCs w:val="26"/>
              </w:rPr>
              <w:t>804,8</w:t>
            </w:r>
          </w:p>
        </w:tc>
        <w:tc>
          <w:tcPr>
            <w:tcW w:w="993"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spacing w:after="0" w:line="240" w:lineRule="auto"/>
              <w:contextualSpacing/>
              <w:jc w:val="center"/>
              <w:rPr>
                <w:rFonts w:ascii="Times New Roman" w:hAnsi="Times New Roman" w:cs="Times New Roman"/>
                <w:bCs/>
                <w:i/>
                <w:sz w:val="24"/>
                <w:szCs w:val="24"/>
              </w:rPr>
            </w:pPr>
            <w:r w:rsidRPr="001629DE">
              <w:rPr>
                <w:rFonts w:ascii="Times New Roman" w:hAnsi="Times New Roman" w:cs="Times New Roman"/>
                <w:bCs/>
                <w:i/>
                <w:sz w:val="24"/>
                <w:szCs w:val="24"/>
              </w:rPr>
              <w:t>-1499,8</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i/>
                <w:sz w:val="24"/>
                <w:szCs w:val="24"/>
              </w:rPr>
            </w:pPr>
            <w:r w:rsidRPr="001629DE">
              <w:rPr>
                <w:rFonts w:ascii="Times New Roman" w:hAnsi="Times New Roman" w:cs="Times New Roman"/>
                <w:bCs/>
                <w:i/>
                <w:sz w:val="24"/>
                <w:szCs w:val="24"/>
              </w:rPr>
              <w:t>-1559,1</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i/>
                <w:sz w:val="24"/>
                <w:szCs w:val="24"/>
              </w:rPr>
            </w:pPr>
            <w:r w:rsidRPr="001629DE">
              <w:rPr>
                <w:rFonts w:ascii="Times New Roman" w:hAnsi="Times New Roman" w:cs="Times New Roman"/>
                <w:bCs/>
                <w:i/>
                <w:sz w:val="24"/>
                <w:szCs w:val="24"/>
              </w:rPr>
              <w:t>688,6</w:t>
            </w:r>
          </w:p>
        </w:tc>
        <w:tc>
          <w:tcPr>
            <w:tcW w:w="992" w:type="dxa"/>
            <w:tcBorders>
              <w:left w:val="single" w:sz="4" w:space="0" w:color="auto"/>
              <w:right w:val="single" w:sz="4" w:space="0" w:color="auto"/>
            </w:tcBorders>
            <w:shd w:val="clear" w:color="auto" w:fill="auto"/>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i/>
                <w:sz w:val="24"/>
                <w:szCs w:val="24"/>
              </w:rPr>
            </w:pPr>
            <w:r w:rsidRPr="001629DE">
              <w:rPr>
                <w:rFonts w:ascii="Times New Roman" w:hAnsi="Times New Roman" w:cs="Times New Roman"/>
                <w:bCs/>
                <w:i/>
                <w:sz w:val="24"/>
                <w:szCs w:val="24"/>
              </w:rPr>
              <w:t>+2247,7</w:t>
            </w:r>
          </w:p>
        </w:tc>
      </w:tr>
      <w:tr w:rsidR="001629DE" w:rsidRPr="001629DE" w:rsidTr="00CE347D">
        <w:trPr>
          <w:trHeight w:val="391"/>
        </w:trPr>
        <w:tc>
          <w:tcPr>
            <w:tcW w:w="3291"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both"/>
              <w:rPr>
                <w:rFonts w:ascii="Times New Roman" w:hAnsi="Times New Roman" w:cs="Times New Roman"/>
                <w:bCs/>
                <w:sz w:val="24"/>
                <w:szCs w:val="24"/>
              </w:rPr>
            </w:pPr>
            <w:r w:rsidRPr="001629DE">
              <w:rPr>
                <w:rFonts w:ascii="Times New Roman" w:hAnsi="Times New Roman" w:cs="Times New Roman"/>
                <w:bCs/>
                <w:sz w:val="24"/>
                <w:szCs w:val="24"/>
              </w:rPr>
              <w:t>Уменьшение прочих остатков денежных средств  бюджета района</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222919,5</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223216,8</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222763,1</w:t>
            </w:r>
          </w:p>
        </w:tc>
        <w:tc>
          <w:tcPr>
            <w:tcW w:w="993"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239577,1</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239661,1</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234181,4</w:t>
            </w:r>
          </w:p>
        </w:tc>
        <w:tc>
          <w:tcPr>
            <w:tcW w:w="992" w:type="dxa"/>
            <w:tcBorders>
              <w:left w:val="single" w:sz="4" w:space="0" w:color="auto"/>
              <w:right w:val="single" w:sz="4" w:space="0" w:color="auto"/>
            </w:tcBorders>
            <w:shd w:val="clear" w:color="auto" w:fill="auto"/>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-5479,7</w:t>
            </w:r>
          </w:p>
        </w:tc>
      </w:tr>
      <w:tr w:rsidR="001629DE" w:rsidRPr="001629DE" w:rsidTr="00CE347D">
        <w:trPr>
          <w:trHeight w:val="391"/>
        </w:trPr>
        <w:tc>
          <w:tcPr>
            <w:tcW w:w="3291"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both"/>
              <w:rPr>
                <w:rFonts w:ascii="Times New Roman" w:hAnsi="Times New Roman" w:cs="Times New Roman"/>
                <w:bCs/>
                <w:sz w:val="24"/>
                <w:szCs w:val="24"/>
              </w:rPr>
            </w:pPr>
            <w:r w:rsidRPr="001629DE">
              <w:rPr>
                <w:rFonts w:ascii="Times New Roman" w:hAnsi="Times New Roman" w:cs="Times New Roman"/>
                <w:bCs/>
                <w:sz w:val="24"/>
                <w:szCs w:val="24"/>
              </w:rPr>
              <w:t>Увеличение  прочих остатков денежных средств  бюджета района</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-222919,5</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-223015,3</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jc w:val="center"/>
              <w:rPr>
                <w:rFonts w:ascii="Times New Roman" w:hAnsi="Times New Roman" w:cs="Times New Roman"/>
                <w:bCs/>
                <w:sz w:val="26"/>
                <w:szCs w:val="26"/>
              </w:rPr>
            </w:pPr>
            <w:r w:rsidRPr="001629DE">
              <w:rPr>
                <w:rFonts w:ascii="Times New Roman" w:hAnsi="Times New Roman" w:cs="Times New Roman"/>
                <w:bCs/>
                <w:sz w:val="26"/>
                <w:szCs w:val="26"/>
              </w:rPr>
              <w:t>-221958,3</w:t>
            </w:r>
          </w:p>
        </w:tc>
        <w:tc>
          <w:tcPr>
            <w:tcW w:w="993" w:type="dxa"/>
            <w:tcBorders>
              <w:top w:val="single" w:sz="4" w:space="0" w:color="auto"/>
              <w:left w:val="single" w:sz="4" w:space="0" w:color="auto"/>
              <w:bottom w:val="single" w:sz="4" w:space="0" w:color="auto"/>
              <w:right w:val="single" w:sz="4" w:space="0" w:color="auto"/>
            </w:tcBorders>
          </w:tcPr>
          <w:p w:rsidR="001629DE" w:rsidRPr="001629DE" w:rsidRDefault="001629DE" w:rsidP="0056599F">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-238077,3</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-238102,0</w:t>
            </w:r>
          </w:p>
        </w:tc>
        <w:tc>
          <w:tcPr>
            <w:tcW w:w="992" w:type="dxa"/>
            <w:tcBorders>
              <w:top w:val="single" w:sz="4" w:space="0" w:color="auto"/>
              <w:left w:val="single" w:sz="4" w:space="0" w:color="auto"/>
              <w:bottom w:val="single" w:sz="4" w:space="0" w:color="auto"/>
              <w:right w:val="single" w:sz="4" w:space="0" w:color="auto"/>
            </w:tcBorders>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-234870</w:t>
            </w:r>
          </w:p>
        </w:tc>
        <w:tc>
          <w:tcPr>
            <w:tcW w:w="992" w:type="dxa"/>
            <w:tcBorders>
              <w:left w:val="single" w:sz="4" w:space="0" w:color="auto"/>
              <w:right w:val="single" w:sz="4" w:space="0" w:color="auto"/>
            </w:tcBorders>
            <w:shd w:val="clear" w:color="auto" w:fill="auto"/>
          </w:tcPr>
          <w:p w:rsidR="001629DE" w:rsidRPr="001629DE" w:rsidRDefault="001629DE" w:rsidP="00422D0C">
            <w:pPr>
              <w:autoSpaceDE w:val="0"/>
              <w:autoSpaceDN w:val="0"/>
              <w:adjustRightInd w:val="0"/>
              <w:spacing w:after="0" w:line="240" w:lineRule="auto"/>
              <w:contextualSpacing/>
              <w:jc w:val="center"/>
              <w:rPr>
                <w:rFonts w:ascii="Times New Roman" w:hAnsi="Times New Roman" w:cs="Times New Roman"/>
                <w:bCs/>
                <w:sz w:val="24"/>
                <w:szCs w:val="24"/>
              </w:rPr>
            </w:pPr>
            <w:r w:rsidRPr="001629DE">
              <w:rPr>
                <w:rFonts w:ascii="Times New Roman" w:hAnsi="Times New Roman" w:cs="Times New Roman"/>
                <w:bCs/>
                <w:sz w:val="24"/>
                <w:szCs w:val="24"/>
              </w:rPr>
              <w:t>+3232,0</w:t>
            </w:r>
          </w:p>
        </w:tc>
      </w:tr>
    </w:tbl>
    <w:p w:rsidR="00F94D6A" w:rsidRPr="001629DE" w:rsidRDefault="00F94D6A" w:rsidP="00F94D6A">
      <w:pPr>
        <w:spacing w:after="0" w:line="240" w:lineRule="auto"/>
        <w:ind w:firstLine="684"/>
        <w:contextualSpacing/>
        <w:jc w:val="both"/>
        <w:rPr>
          <w:rFonts w:ascii="Times New Roman" w:hAnsi="Times New Roman" w:cs="Times New Roman"/>
          <w:sz w:val="28"/>
          <w:szCs w:val="28"/>
        </w:rPr>
      </w:pPr>
    </w:p>
    <w:p w:rsidR="00F94D6A" w:rsidRPr="00CE347D" w:rsidRDefault="00F94D6A" w:rsidP="00F94D6A">
      <w:pPr>
        <w:spacing w:after="0" w:line="240" w:lineRule="auto"/>
        <w:ind w:firstLine="684"/>
        <w:contextualSpacing/>
        <w:jc w:val="both"/>
        <w:rPr>
          <w:rFonts w:ascii="Times New Roman" w:hAnsi="Times New Roman" w:cs="Times New Roman"/>
          <w:sz w:val="26"/>
          <w:szCs w:val="26"/>
        </w:rPr>
      </w:pPr>
      <w:r w:rsidRPr="00CE347D">
        <w:rPr>
          <w:rFonts w:ascii="Times New Roman" w:hAnsi="Times New Roman" w:cs="Times New Roman"/>
          <w:sz w:val="26"/>
          <w:szCs w:val="26"/>
        </w:rPr>
        <w:t xml:space="preserve">В сравнении с показателями, утвержденными решением о бюджете района от 23.12.2014 № 52 с учетом внесенных изменений и дополнений  </w:t>
      </w:r>
      <w:r w:rsidR="001629DE" w:rsidRPr="00CE347D">
        <w:rPr>
          <w:rFonts w:ascii="Times New Roman" w:hAnsi="Times New Roman" w:cs="Times New Roman"/>
          <w:sz w:val="26"/>
          <w:szCs w:val="26"/>
        </w:rPr>
        <w:t>в бюджет района</w:t>
      </w:r>
      <w:r w:rsidR="00D87619">
        <w:rPr>
          <w:rFonts w:ascii="Times New Roman" w:hAnsi="Times New Roman" w:cs="Times New Roman"/>
          <w:sz w:val="26"/>
          <w:szCs w:val="26"/>
        </w:rPr>
        <w:t>,</w:t>
      </w:r>
      <w:r w:rsidR="001629DE" w:rsidRPr="00CE347D">
        <w:rPr>
          <w:rFonts w:ascii="Times New Roman" w:hAnsi="Times New Roman" w:cs="Times New Roman"/>
          <w:sz w:val="26"/>
          <w:szCs w:val="26"/>
        </w:rPr>
        <w:t xml:space="preserve"> утвержденный бюджет на 2015 год принят с  </w:t>
      </w:r>
      <w:r w:rsidRPr="00CE347D">
        <w:rPr>
          <w:rFonts w:ascii="Times New Roman" w:hAnsi="Times New Roman" w:cs="Times New Roman"/>
          <w:sz w:val="26"/>
          <w:szCs w:val="26"/>
        </w:rPr>
        <w:t>профицит</w:t>
      </w:r>
      <w:r w:rsidR="001629DE" w:rsidRPr="00CE347D">
        <w:rPr>
          <w:rFonts w:ascii="Times New Roman" w:hAnsi="Times New Roman" w:cs="Times New Roman"/>
          <w:sz w:val="26"/>
          <w:szCs w:val="26"/>
        </w:rPr>
        <w:t>ом</w:t>
      </w:r>
      <w:r w:rsidRPr="00CE347D">
        <w:rPr>
          <w:rFonts w:ascii="Times New Roman" w:hAnsi="Times New Roman" w:cs="Times New Roman"/>
          <w:sz w:val="26"/>
          <w:szCs w:val="26"/>
        </w:rPr>
        <w:t xml:space="preserve"> в сумме 688,6 тыс. рублей.</w:t>
      </w:r>
    </w:p>
    <w:p w:rsidR="00CE347D" w:rsidRPr="00CE347D" w:rsidRDefault="00572D82" w:rsidP="00CE347D">
      <w:pPr>
        <w:tabs>
          <w:tab w:val="left" w:pos="540"/>
        </w:tabs>
        <w:spacing w:after="0" w:line="240" w:lineRule="auto"/>
        <w:ind w:firstLine="720"/>
        <w:contextualSpacing/>
        <w:jc w:val="both"/>
        <w:rPr>
          <w:rFonts w:ascii="Times New Roman" w:hAnsi="Times New Roman" w:cs="Times New Roman"/>
          <w:sz w:val="26"/>
          <w:szCs w:val="26"/>
        </w:rPr>
      </w:pPr>
      <w:r w:rsidRPr="00CE347D">
        <w:rPr>
          <w:rFonts w:ascii="Times New Roman" w:hAnsi="Times New Roman" w:cs="Times New Roman"/>
          <w:sz w:val="26"/>
          <w:szCs w:val="26"/>
        </w:rPr>
        <w:t>Бюджет района на 2015 год исполнен с профицитом в сумме 2667,3 тыс. рублей. В 2014 году бюджет</w:t>
      </w:r>
      <w:r w:rsidR="00CE347D" w:rsidRPr="00CE347D">
        <w:rPr>
          <w:rFonts w:ascii="Times New Roman" w:hAnsi="Times New Roman" w:cs="Times New Roman"/>
          <w:sz w:val="26"/>
          <w:szCs w:val="26"/>
        </w:rPr>
        <w:t xml:space="preserve"> района </w:t>
      </w:r>
      <w:r w:rsidRPr="00CE347D">
        <w:rPr>
          <w:rFonts w:ascii="Times New Roman" w:hAnsi="Times New Roman" w:cs="Times New Roman"/>
          <w:sz w:val="26"/>
          <w:szCs w:val="26"/>
        </w:rPr>
        <w:t xml:space="preserve"> был исполнен</w:t>
      </w:r>
      <w:r w:rsidR="00CE347D" w:rsidRPr="00CE347D">
        <w:rPr>
          <w:rFonts w:ascii="Times New Roman" w:hAnsi="Times New Roman" w:cs="Times New Roman"/>
          <w:sz w:val="26"/>
          <w:szCs w:val="26"/>
        </w:rPr>
        <w:t xml:space="preserve"> с дефицитом в сумме 2737,7 тыс. рублей.</w:t>
      </w:r>
    </w:p>
    <w:p w:rsidR="00EE1172" w:rsidRPr="00EE1172" w:rsidRDefault="00EE1172" w:rsidP="00EE1172">
      <w:pPr>
        <w:tabs>
          <w:tab w:val="num" w:pos="0"/>
        </w:tabs>
        <w:spacing w:after="0" w:line="240" w:lineRule="auto"/>
        <w:contextualSpacing/>
        <w:jc w:val="both"/>
        <w:rPr>
          <w:rFonts w:ascii="Times New Roman" w:hAnsi="Times New Roman" w:cs="Times New Roman"/>
          <w:sz w:val="28"/>
          <w:szCs w:val="28"/>
        </w:rPr>
      </w:pPr>
    </w:p>
    <w:p w:rsidR="00EE1172" w:rsidRPr="00EE1172" w:rsidRDefault="00BD6D9D" w:rsidP="00EE1172">
      <w:pPr>
        <w:tabs>
          <w:tab w:val="num" w:pos="0"/>
        </w:tabs>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5. И</w:t>
      </w:r>
      <w:r w:rsidR="00EE1172" w:rsidRPr="00EE1172">
        <w:rPr>
          <w:rFonts w:ascii="Times New Roman" w:hAnsi="Times New Roman" w:cs="Times New Roman"/>
          <w:b/>
          <w:sz w:val="26"/>
          <w:szCs w:val="26"/>
        </w:rPr>
        <w:t>сполнени</w:t>
      </w:r>
      <w:r w:rsidR="00187366">
        <w:rPr>
          <w:rFonts w:ascii="Times New Roman" w:hAnsi="Times New Roman" w:cs="Times New Roman"/>
          <w:b/>
          <w:sz w:val="26"/>
          <w:szCs w:val="26"/>
        </w:rPr>
        <w:t>е</w:t>
      </w:r>
      <w:r w:rsidR="00EE1172" w:rsidRPr="00EE1172">
        <w:rPr>
          <w:rFonts w:ascii="Times New Roman" w:hAnsi="Times New Roman" w:cs="Times New Roman"/>
          <w:b/>
          <w:sz w:val="26"/>
          <w:szCs w:val="26"/>
        </w:rPr>
        <w:t xml:space="preserve"> расходо</w:t>
      </w:r>
      <w:r w:rsidR="00187366">
        <w:rPr>
          <w:rFonts w:ascii="Times New Roman" w:hAnsi="Times New Roman" w:cs="Times New Roman"/>
          <w:b/>
          <w:sz w:val="26"/>
          <w:szCs w:val="26"/>
        </w:rPr>
        <w:t>в</w:t>
      </w:r>
      <w:r w:rsidR="00EE1172" w:rsidRPr="00EE1172">
        <w:rPr>
          <w:rFonts w:ascii="Times New Roman" w:hAnsi="Times New Roman" w:cs="Times New Roman"/>
          <w:b/>
          <w:sz w:val="26"/>
          <w:szCs w:val="26"/>
        </w:rPr>
        <w:t xml:space="preserve"> бюджета района за 201</w:t>
      </w:r>
      <w:r w:rsidR="00F53E51">
        <w:rPr>
          <w:rFonts w:ascii="Times New Roman" w:hAnsi="Times New Roman" w:cs="Times New Roman"/>
          <w:b/>
          <w:sz w:val="26"/>
          <w:szCs w:val="26"/>
        </w:rPr>
        <w:t>5</w:t>
      </w:r>
      <w:r w:rsidR="00EE1172" w:rsidRPr="00EE1172">
        <w:rPr>
          <w:rFonts w:ascii="Times New Roman" w:hAnsi="Times New Roman" w:cs="Times New Roman"/>
          <w:b/>
          <w:sz w:val="26"/>
          <w:szCs w:val="26"/>
        </w:rPr>
        <w:t xml:space="preserve"> год</w:t>
      </w:r>
    </w:p>
    <w:p w:rsidR="00EE1172" w:rsidRDefault="00BD6D9D" w:rsidP="00EE1172">
      <w:pPr>
        <w:tabs>
          <w:tab w:val="num" w:pos="0"/>
        </w:tabs>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5.1 Общая характеристика исполнения расходов</w:t>
      </w:r>
    </w:p>
    <w:p w:rsidR="00187366" w:rsidRPr="00EE1172" w:rsidRDefault="00187366" w:rsidP="00EE1172">
      <w:pPr>
        <w:tabs>
          <w:tab w:val="num" w:pos="0"/>
        </w:tabs>
        <w:spacing w:after="0" w:line="240" w:lineRule="auto"/>
        <w:contextualSpacing/>
        <w:jc w:val="center"/>
        <w:rPr>
          <w:rFonts w:ascii="Times New Roman" w:hAnsi="Times New Roman" w:cs="Times New Roman"/>
          <w:b/>
          <w:sz w:val="26"/>
          <w:szCs w:val="26"/>
        </w:rPr>
      </w:pPr>
    </w:p>
    <w:p w:rsidR="00EE1172" w:rsidRPr="00F75F99" w:rsidRDefault="00EE1172" w:rsidP="00EE117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75F99">
        <w:rPr>
          <w:rFonts w:ascii="Times New Roman" w:hAnsi="Times New Roman" w:cs="Times New Roman"/>
          <w:b/>
          <w:sz w:val="26"/>
          <w:szCs w:val="26"/>
        </w:rPr>
        <w:lastRenderedPageBreak/>
        <w:t>Расходы</w:t>
      </w:r>
      <w:r w:rsidRPr="00F75F99">
        <w:rPr>
          <w:rFonts w:ascii="Times New Roman" w:hAnsi="Times New Roman" w:cs="Times New Roman"/>
          <w:sz w:val="26"/>
          <w:szCs w:val="26"/>
        </w:rPr>
        <w:t xml:space="preserve"> бюджета района за 201</w:t>
      </w:r>
      <w:r w:rsidR="00243A75" w:rsidRPr="00F75F99">
        <w:rPr>
          <w:rFonts w:ascii="Times New Roman" w:hAnsi="Times New Roman" w:cs="Times New Roman"/>
          <w:sz w:val="26"/>
          <w:szCs w:val="26"/>
        </w:rPr>
        <w:t xml:space="preserve">5 </w:t>
      </w:r>
      <w:r w:rsidRPr="00F75F99">
        <w:rPr>
          <w:rFonts w:ascii="Times New Roman" w:hAnsi="Times New Roman" w:cs="Times New Roman"/>
          <w:sz w:val="26"/>
          <w:szCs w:val="26"/>
        </w:rPr>
        <w:t xml:space="preserve">год исполнены в сумме </w:t>
      </w:r>
      <w:r w:rsidR="00243A75" w:rsidRPr="00F75F99">
        <w:rPr>
          <w:rFonts w:ascii="Times New Roman" w:hAnsi="Times New Roman" w:cs="Times New Roman"/>
          <w:sz w:val="26"/>
          <w:szCs w:val="26"/>
        </w:rPr>
        <w:t>231481,7</w:t>
      </w:r>
      <w:r w:rsidRPr="00F75F99">
        <w:rPr>
          <w:rFonts w:ascii="Times New Roman" w:hAnsi="Times New Roman" w:cs="Times New Roman"/>
          <w:sz w:val="26"/>
          <w:szCs w:val="26"/>
        </w:rPr>
        <w:t xml:space="preserve"> тыс. рублей, на </w:t>
      </w:r>
      <w:r w:rsidR="00F75F99" w:rsidRPr="00F75F99">
        <w:rPr>
          <w:rFonts w:ascii="Times New Roman" w:hAnsi="Times New Roman" w:cs="Times New Roman"/>
          <w:sz w:val="26"/>
          <w:szCs w:val="26"/>
        </w:rPr>
        <w:t>98,8</w:t>
      </w:r>
      <w:r w:rsidRPr="00F75F99">
        <w:rPr>
          <w:rFonts w:ascii="Times New Roman" w:hAnsi="Times New Roman" w:cs="Times New Roman"/>
          <w:sz w:val="26"/>
          <w:szCs w:val="26"/>
        </w:rPr>
        <w:t xml:space="preserve"> % к уточненному бюджету, из них расходы за счет средств, выделяемых из бюджета на финансовое обеспечение муниципального задания на оказание муниципальных услуг </w:t>
      </w:r>
      <w:r w:rsidRPr="00B75A3F">
        <w:rPr>
          <w:rFonts w:ascii="Times New Roman" w:hAnsi="Times New Roman" w:cs="Times New Roman"/>
          <w:sz w:val="26"/>
          <w:szCs w:val="26"/>
        </w:rPr>
        <w:t xml:space="preserve">составили  </w:t>
      </w:r>
      <w:r w:rsidR="00B75A3F" w:rsidRPr="00B75A3F">
        <w:rPr>
          <w:rFonts w:ascii="Times New Roman" w:hAnsi="Times New Roman" w:cs="Times New Roman"/>
          <w:sz w:val="26"/>
          <w:szCs w:val="26"/>
        </w:rPr>
        <w:t>108988,5</w:t>
      </w:r>
      <w:r w:rsidRPr="00B75A3F">
        <w:rPr>
          <w:rFonts w:ascii="Times New Roman" w:hAnsi="Times New Roman" w:cs="Times New Roman"/>
          <w:sz w:val="26"/>
          <w:szCs w:val="26"/>
        </w:rPr>
        <w:t xml:space="preserve"> тыс. рублей</w:t>
      </w:r>
      <w:r w:rsidRPr="00F75F99">
        <w:rPr>
          <w:rFonts w:ascii="Times New Roman" w:hAnsi="Times New Roman" w:cs="Times New Roman"/>
          <w:sz w:val="26"/>
          <w:szCs w:val="26"/>
        </w:rPr>
        <w:t xml:space="preserve">. </w:t>
      </w:r>
    </w:p>
    <w:p w:rsidR="00F75F99" w:rsidRPr="00187366" w:rsidRDefault="00EE1172" w:rsidP="00187366">
      <w:pPr>
        <w:spacing w:after="0" w:line="240" w:lineRule="auto"/>
        <w:ind w:firstLine="357"/>
        <w:contextualSpacing/>
        <w:jc w:val="both"/>
        <w:rPr>
          <w:rFonts w:ascii="Times New Roman" w:hAnsi="Times New Roman" w:cs="Times New Roman"/>
          <w:sz w:val="26"/>
          <w:szCs w:val="26"/>
        </w:rPr>
      </w:pPr>
      <w:r w:rsidRPr="00F75F99">
        <w:rPr>
          <w:rFonts w:ascii="Times New Roman" w:hAnsi="Times New Roman" w:cs="Times New Roman"/>
          <w:sz w:val="26"/>
          <w:szCs w:val="26"/>
        </w:rPr>
        <w:t>В  связи с внесением изменений в течение 201</w:t>
      </w:r>
      <w:r w:rsidR="00F75F99" w:rsidRPr="00F75F99">
        <w:rPr>
          <w:rFonts w:ascii="Times New Roman" w:hAnsi="Times New Roman" w:cs="Times New Roman"/>
          <w:sz w:val="26"/>
          <w:szCs w:val="26"/>
        </w:rPr>
        <w:t xml:space="preserve">5 </w:t>
      </w:r>
      <w:r w:rsidRPr="00F75F99">
        <w:rPr>
          <w:rFonts w:ascii="Times New Roman" w:hAnsi="Times New Roman" w:cs="Times New Roman"/>
          <w:sz w:val="26"/>
          <w:szCs w:val="26"/>
        </w:rPr>
        <w:t>года в первоначально утвержденный бюджет района поправки в разрезе главных распорядителей средств бюджета внесены в сл</w:t>
      </w:r>
      <w:r w:rsidR="00187366">
        <w:rPr>
          <w:rFonts w:ascii="Times New Roman" w:hAnsi="Times New Roman" w:cs="Times New Roman"/>
          <w:sz w:val="26"/>
          <w:szCs w:val="26"/>
        </w:rPr>
        <w:t xml:space="preserve">едующих объемах:    </w:t>
      </w:r>
      <w:r w:rsidRPr="00243A75">
        <w:rPr>
          <w:rFonts w:ascii="Times New Roman" w:hAnsi="Times New Roman" w:cs="Times New Roman"/>
          <w:color w:val="C00000"/>
          <w:sz w:val="26"/>
          <w:szCs w:val="26"/>
        </w:rPr>
        <w:t xml:space="preserve">                            </w:t>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 xml:space="preserve">                                                                       </w:t>
      </w:r>
      <w:r w:rsidR="00F75F99" w:rsidRPr="00EE4165">
        <w:rPr>
          <w:rFonts w:ascii="Times New Roman" w:hAnsi="Times New Roman" w:cs="Times New Roman"/>
          <w:sz w:val="26"/>
          <w:szCs w:val="26"/>
        </w:rPr>
        <w:t xml:space="preserve">    </w:t>
      </w:r>
      <w:r w:rsidRPr="00EE4165">
        <w:rPr>
          <w:rFonts w:ascii="Times New Roman" w:hAnsi="Times New Roman" w:cs="Times New Roman"/>
          <w:sz w:val="26"/>
          <w:szCs w:val="26"/>
        </w:rPr>
        <w:t xml:space="preserve">                         тыс. руб.</w:t>
      </w:r>
      <w:r w:rsidRPr="00EE4165">
        <w:rPr>
          <w:rFonts w:ascii="Times New Roman" w:hAnsi="Times New Roman" w:cs="Times New Roman"/>
          <w:sz w:val="26"/>
          <w:szCs w:val="26"/>
        </w:rPr>
        <w:tab/>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1) Администрация района</w:t>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t xml:space="preserve">   </w:t>
      </w:r>
      <w:r w:rsidR="00EE1685">
        <w:rPr>
          <w:rFonts w:ascii="Times New Roman" w:hAnsi="Times New Roman" w:cs="Times New Roman"/>
          <w:sz w:val="26"/>
          <w:szCs w:val="26"/>
        </w:rPr>
        <w:t xml:space="preserve">  </w:t>
      </w:r>
      <w:r w:rsidR="00D87619">
        <w:rPr>
          <w:rFonts w:ascii="Times New Roman" w:hAnsi="Times New Roman" w:cs="Times New Roman"/>
          <w:sz w:val="26"/>
          <w:szCs w:val="26"/>
        </w:rPr>
        <w:t xml:space="preserve"> </w:t>
      </w:r>
      <w:r w:rsidR="00EE1685">
        <w:rPr>
          <w:rFonts w:ascii="Times New Roman" w:hAnsi="Times New Roman" w:cs="Times New Roman"/>
          <w:sz w:val="26"/>
          <w:szCs w:val="26"/>
        </w:rPr>
        <w:t xml:space="preserve"> </w:t>
      </w:r>
      <w:r w:rsidRPr="00EE4165">
        <w:rPr>
          <w:rFonts w:ascii="Times New Roman" w:hAnsi="Times New Roman" w:cs="Times New Roman"/>
          <w:sz w:val="26"/>
          <w:szCs w:val="26"/>
        </w:rPr>
        <w:t xml:space="preserve">  </w:t>
      </w:r>
      <w:r w:rsidR="00EE4165" w:rsidRPr="00EE4165">
        <w:rPr>
          <w:rFonts w:ascii="Times New Roman" w:hAnsi="Times New Roman" w:cs="Times New Roman"/>
          <w:sz w:val="26"/>
          <w:szCs w:val="26"/>
        </w:rPr>
        <w:t>10686,1</w:t>
      </w:r>
      <w:r w:rsidRPr="00EE4165">
        <w:rPr>
          <w:rFonts w:ascii="Times New Roman" w:hAnsi="Times New Roman" w:cs="Times New Roman"/>
          <w:sz w:val="26"/>
          <w:szCs w:val="26"/>
        </w:rPr>
        <w:t xml:space="preserve"> </w:t>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2) Управление труда и социальной защиты</w:t>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насел</w:t>
      </w:r>
      <w:r w:rsidR="00EE1685">
        <w:rPr>
          <w:rFonts w:ascii="Times New Roman" w:hAnsi="Times New Roman" w:cs="Times New Roman"/>
          <w:sz w:val="26"/>
          <w:szCs w:val="26"/>
        </w:rPr>
        <w:t xml:space="preserve">ения  </w:t>
      </w:r>
      <w:r w:rsidR="00EE1685">
        <w:rPr>
          <w:rFonts w:ascii="Times New Roman" w:hAnsi="Times New Roman" w:cs="Times New Roman"/>
          <w:sz w:val="26"/>
          <w:szCs w:val="26"/>
        </w:rPr>
        <w:tab/>
      </w:r>
      <w:r w:rsidR="00EE1685">
        <w:rPr>
          <w:rFonts w:ascii="Times New Roman" w:hAnsi="Times New Roman" w:cs="Times New Roman"/>
          <w:sz w:val="26"/>
          <w:szCs w:val="26"/>
        </w:rPr>
        <w:tab/>
      </w:r>
      <w:r w:rsidR="00EE1685">
        <w:rPr>
          <w:rFonts w:ascii="Times New Roman" w:hAnsi="Times New Roman" w:cs="Times New Roman"/>
          <w:sz w:val="26"/>
          <w:szCs w:val="26"/>
        </w:rPr>
        <w:tab/>
      </w:r>
      <w:r w:rsidR="00EE1685">
        <w:rPr>
          <w:rFonts w:ascii="Times New Roman" w:hAnsi="Times New Roman" w:cs="Times New Roman"/>
          <w:sz w:val="26"/>
          <w:szCs w:val="26"/>
        </w:rPr>
        <w:tab/>
      </w:r>
      <w:r w:rsidR="00EE1685">
        <w:rPr>
          <w:rFonts w:ascii="Times New Roman" w:hAnsi="Times New Roman" w:cs="Times New Roman"/>
          <w:sz w:val="26"/>
          <w:szCs w:val="26"/>
        </w:rPr>
        <w:tab/>
      </w:r>
      <w:r w:rsidR="00EE1685">
        <w:rPr>
          <w:rFonts w:ascii="Times New Roman" w:hAnsi="Times New Roman" w:cs="Times New Roman"/>
          <w:sz w:val="26"/>
          <w:szCs w:val="26"/>
        </w:rPr>
        <w:tab/>
        <w:t xml:space="preserve">               </w:t>
      </w:r>
      <w:r w:rsidR="00D87619">
        <w:rPr>
          <w:rFonts w:ascii="Times New Roman" w:hAnsi="Times New Roman" w:cs="Times New Roman"/>
          <w:sz w:val="26"/>
          <w:szCs w:val="26"/>
        </w:rPr>
        <w:t xml:space="preserve">  </w:t>
      </w:r>
      <w:r w:rsidR="00EE1685">
        <w:rPr>
          <w:rFonts w:ascii="Times New Roman" w:hAnsi="Times New Roman" w:cs="Times New Roman"/>
          <w:sz w:val="26"/>
          <w:szCs w:val="26"/>
        </w:rPr>
        <w:t xml:space="preserve">   </w:t>
      </w:r>
      <w:r w:rsidRPr="00EE4165">
        <w:rPr>
          <w:rFonts w:ascii="Times New Roman" w:hAnsi="Times New Roman" w:cs="Times New Roman"/>
          <w:sz w:val="26"/>
          <w:szCs w:val="26"/>
        </w:rPr>
        <w:t xml:space="preserve"> </w:t>
      </w:r>
      <w:r w:rsidR="00D87619">
        <w:rPr>
          <w:rFonts w:ascii="Times New Roman" w:hAnsi="Times New Roman" w:cs="Times New Roman"/>
          <w:sz w:val="26"/>
          <w:szCs w:val="26"/>
        </w:rPr>
        <w:t xml:space="preserve">  </w:t>
      </w:r>
      <w:r w:rsidR="00EE4165" w:rsidRPr="00EE4165">
        <w:rPr>
          <w:rFonts w:ascii="Times New Roman" w:hAnsi="Times New Roman" w:cs="Times New Roman"/>
          <w:sz w:val="26"/>
          <w:szCs w:val="26"/>
        </w:rPr>
        <w:t>220,8</w:t>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3) Отдел образ</w:t>
      </w:r>
      <w:r w:rsidR="00EE4165" w:rsidRPr="00EE4165">
        <w:rPr>
          <w:rFonts w:ascii="Times New Roman" w:hAnsi="Times New Roman" w:cs="Times New Roman"/>
          <w:sz w:val="26"/>
          <w:szCs w:val="26"/>
        </w:rPr>
        <w:t xml:space="preserve">ования </w:t>
      </w:r>
      <w:r w:rsidR="00EE4165" w:rsidRPr="00EE4165">
        <w:rPr>
          <w:rFonts w:ascii="Times New Roman" w:hAnsi="Times New Roman" w:cs="Times New Roman"/>
          <w:sz w:val="26"/>
          <w:szCs w:val="26"/>
        </w:rPr>
        <w:tab/>
      </w:r>
      <w:r w:rsidR="00EE4165" w:rsidRPr="00EE4165">
        <w:rPr>
          <w:rFonts w:ascii="Times New Roman" w:hAnsi="Times New Roman" w:cs="Times New Roman"/>
          <w:sz w:val="26"/>
          <w:szCs w:val="26"/>
        </w:rPr>
        <w:tab/>
      </w:r>
      <w:r w:rsidR="00EE4165" w:rsidRPr="00EE4165">
        <w:rPr>
          <w:rFonts w:ascii="Times New Roman" w:hAnsi="Times New Roman" w:cs="Times New Roman"/>
          <w:sz w:val="26"/>
          <w:szCs w:val="26"/>
        </w:rPr>
        <w:tab/>
      </w:r>
      <w:r w:rsidR="00EE4165" w:rsidRPr="00EE4165">
        <w:rPr>
          <w:rFonts w:ascii="Times New Roman" w:hAnsi="Times New Roman" w:cs="Times New Roman"/>
          <w:sz w:val="26"/>
          <w:szCs w:val="26"/>
        </w:rPr>
        <w:tab/>
      </w:r>
      <w:r w:rsidR="00EE4165" w:rsidRPr="00EE4165">
        <w:rPr>
          <w:rFonts w:ascii="Times New Roman" w:hAnsi="Times New Roman" w:cs="Times New Roman"/>
          <w:sz w:val="26"/>
          <w:szCs w:val="26"/>
        </w:rPr>
        <w:tab/>
        <w:t xml:space="preserve">                </w:t>
      </w:r>
      <w:r w:rsidRPr="00EE4165">
        <w:rPr>
          <w:rFonts w:ascii="Times New Roman" w:hAnsi="Times New Roman" w:cs="Times New Roman"/>
          <w:sz w:val="26"/>
          <w:szCs w:val="26"/>
        </w:rPr>
        <w:t xml:space="preserve"> </w:t>
      </w:r>
      <w:r w:rsidR="00EE1685">
        <w:rPr>
          <w:rFonts w:ascii="Times New Roman" w:hAnsi="Times New Roman" w:cs="Times New Roman"/>
          <w:sz w:val="26"/>
          <w:szCs w:val="26"/>
        </w:rPr>
        <w:t xml:space="preserve">   </w:t>
      </w:r>
      <w:r w:rsidR="00EE4165" w:rsidRPr="00EE4165">
        <w:rPr>
          <w:rFonts w:ascii="Times New Roman" w:hAnsi="Times New Roman" w:cs="Times New Roman"/>
          <w:sz w:val="26"/>
          <w:szCs w:val="26"/>
        </w:rPr>
        <w:t>-3314,5</w:t>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4) Управление финансов</w:t>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t xml:space="preserve">                  </w:t>
      </w:r>
      <w:r w:rsidR="00EE1685">
        <w:rPr>
          <w:rFonts w:ascii="Times New Roman" w:hAnsi="Times New Roman" w:cs="Times New Roman"/>
          <w:sz w:val="26"/>
          <w:szCs w:val="26"/>
        </w:rPr>
        <w:t xml:space="preserve">   </w:t>
      </w:r>
      <w:r w:rsidRPr="00EE4165">
        <w:rPr>
          <w:rFonts w:ascii="Times New Roman" w:hAnsi="Times New Roman" w:cs="Times New Roman"/>
          <w:sz w:val="26"/>
          <w:szCs w:val="26"/>
        </w:rPr>
        <w:t xml:space="preserve">   </w:t>
      </w:r>
      <w:r w:rsidR="00EE4165" w:rsidRPr="00EE4165">
        <w:rPr>
          <w:rFonts w:ascii="Times New Roman" w:hAnsi="Times New Roman" w:cs="Times New Roman"/>
          <w:sz w:val="26"/>
          <w:szCs w:val="26"/>
        </w:rPr>
        <w:t>899,1</w:t>
      </w:r>
      <w:r w:rsidRPr="00EE4165">
        <w:rPr>
          <w:rFonts w:ascii="Times New Roman" w:hAnsi="Times New Roman" w:cs="Times New Roman"/>
          <w:sz w:val="26"/>
          <w:szCs w:val="26"/>
        </w:rPr>
        <w:t xml:space="preserve">    </w:t>
      </w:r>
    </w:p>
    <w:p w:rsidR="00EE1172" w:rsidRPr="00EE4165" w:rsidRDefault="00EE1172" w:rsidP="00EE1172">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 xml:space="preserve">5) Представительное  Собрание                     </w:t>
      </w:r>
      <w:r w:rsidR="00EE4165" w:rsidRPr="00EE4165">
        <w:rPr>
          <w:rFonts w:ascii="Times New Roman" w:hAnsi="Times New Roman" w:cs="Times New Roman"/>
          <w:sz w:val="26"/>
          <w:szCs w:val="26"/>
        </w:rPr>
        <w:t xml:space="preserve">                          </w:t>
      </w:r>
      <w:r w:rsidR="00EE1685">
        <w:rPr>
          <w:rFonts w:ascii="Times New Roman" w:hAnsi="Times New Roman" w:cs="Times New Roman"/>
          <w:sz w:val="26"/>
          <w:szCs w:val="26"/>
        </w:rPr>
        <w:t xml:space="preserve">  </w:t>
      </w:r>
      <w:r w:rsidR="00EE4165" w:rsidRPr="00EE4165">
        <w:rPr>
          <w:rFonts w:ascii="Times New Roman" w:hAnsi="Times New Roman" w:cs="Times New Roman"/>
          <w:sz w:val="26"/>
          <w:szCs w:val="26"/>
        </w:rPr>
        <w:t xml:space="preserve">    70,7</w:t>
      </w:r>
    </w:p>
    <w:p w:rsidR="00EE1172" w:rsidRDefault="00EE1172" w:rsidP="00187366">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 xml:space="preserve">    ИТОГО:</w:t>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r>
      <w:r w:rsidRPr="00EE4165">
        <w:rPr>
          <w:rFonts w:ascii="Times New Roman" w:hAnsi="Times New Roman" w:cs="Times New Roman"/>
          <w:sz w:val="26"/>
          <w:szCs w:val="26"/>
        </w:rPr>
        <w:tab/>
        <w:t xml:space="preserve">               </w:t>
      </w:r>
      <w:r w:rsidR="00EE1685">
        <w:rPr>
          <w:rFonts w:ascii="Times New Roman" w:hAnsi="Times New Roman" w:cs="Times New Roman"/>
          <w:sz w:val="26"/>
          <w:szCs w:val="26"/>
        </w:rPr>
        <w:t xml:space="preserve">    </w:t>
      </w:r>
      <w:r w:rsidRPr="00EE4165">
        <w:rPr>
          <w:rFonts w:ascii="Times New Roman" w:hAnsi="Times New Roman" w:cs="Times New Roman"/>
          <w:sz w:val="26"/>
          <w:szCs w:val="26"/>
        </w:rPr>
        <w:t xml:space="preserve">   </w:t>
      </w:r>
      <w:r w:rsidR="00EE4165" w:rsidRPr="00EE4165">
        <w:rPr>
          <w:rFonts w:ascii="Times New Roman" w:hAnsi="Times New Roman" w:cs="Times New Roman"/>
          <w:sz w:val="26"/>
          <w:szCs w:val="26"/>
        </w:rPr>
        <w:t>8562,2</w:t>
      </w:r>
    </w:p>
    <w:p w:rsidR="00EE1685" w:rsidRPr="00187366" w:rsidRDefault="00EE1685" w:rsidP="00187366">
      <w:pPr>
        <w:spacing w:after="0" w:line="240" w:lineRule="auto"/>
        <w:ind w:firstLine="357"/>
        <w:contextualSpacing/>
        <w:jc w:val="both"/>
        <w:rPr>
          <w:rFonts w:ascii="Times New Roman" w:hAnsi="Times New Roman" w:cs="Times New Roman"/>
          <w:sz w:val="26"/>
          <w:szCs w:val="26"/>
        </w:rPr>
      </w:pPr>
    </w:p>
    <w:p w:rsidR="00EE1172" w:rsidRPr="00810AA4" w:rsidRDefault="00EE1172" w:rsidP="00EE1172">
      <w:pPr>
        <w:spacing w:after="0" w:line="240" w:lineRule="auto"/>
        <w:ind w:firstLine="357"/>
        <w:contextualSpacing/>
        <w:jc w:val="both"/>
        <w:rPr>
          <w:rFonts w:ascii="Times New Roman" w:hAnsi="Times New Roman" w:cs="Times New Roman"/>
          <w:sz w:val="26"/>
          <w:szCs w:val="26"/>
        </w:rPr>
      </w:pPr>
      <w:r w:rsidRPr="00810AA4">
        <w:rPr>
          <w:rFonts w:ascii="Times New Roman" w:hAnsi="Times New Roman" w:cs="Times New Roman"/>
          <w:sz w:val="26"/>
          <w:szCs w:val="26"/>
        </w:rPr>
        <w:t xml:space="preserve">  Значительное увеличение объема бюджетных ассигнований от первоначально утвержденных в отчетном периоде наблюдается  по </w:t>
      </w:r>
      <w:r w:rsidRPr="00810AA4">
        <w:rPr>
          <w:rFonts w:ascii="Times New Roman" w:hAnsi="Times New Roman" w:cs="Times New Roman"/>
          <w:b/>
          <w:i/>
          <w:sz w:val="26"/>
          <w:szCs w:val="26"/>
        </w:rPr>
        <w:t>администрации района</w:t>
      </w:r>
      <w:r w:rsidRPr="00810AA4">
        <w:rPr>
          <w:rFonts w:ascii="Times New Roman" w:hAnsi="Times New Roman" w:cs="Times New Roman"/>
          <w:sz w:val="26"/>
          <w:szCs w:val="26"/>
        </w:rPr>
        <w:t>, в том числе:</w:t>
      </w:r>
    </w:p>
    <w:p w:rsidR="00932593" w:rsidRDefault="0059218C" w:rsidP="00EE1172">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п</w:t>
      </w:r>
      <w:r w:rsidR="00810AA4" w:rsidRPr="00810AA4">
        <w:rPr>
          <w:rFonts w:ascii="Times New Roman" w:hAnsi="Times New Roman" w:cs="Times New Roman"/>
          <w:sz w:val="26"/>
          <w:szCs w:val="26"/>
        </w:rPr>
        <w:t>о разделу «Национальная безопасность и правоохранительная деятельность»</w:t>
      </w:r>
      <w:r w:rsidR="00810AA4">
        <w:rPr>
          <w:rFonts w:ascii="Times New Roman" w:hAnsi="Times New Roman" w:cs="Times New Roman"/>
          <w:sz w:val="26"/>
          <w:szCs w:val="26"/>
        </w:rPr>
        <w:t xml:space="preserve">  на </w:t>
      </w:r>
      <w:r w:rsidR="005108FE">
        <w:rPr>
          <w:rFonts w:ascii="Times New Roman" w:hAnsi="Times New Roman" w:cs="Times New Roman"/>
          <w:sz w:val="26"/>
          <w:szCs w:val="26"/>
        </w:rPr>
        <w:t>762,7</w:t>
      </w:r>
      <w:r w:rsidR="00810AA4">
        <w:rPr>
          <w:rFonts w:ascii="Times New Roman" w:hAnsi="Times New Roman" w:cs="Times New Roman"/>
          <w:sz w:val="26"/>
          <w:szCs w:val="26"/>
        </w:rPr>
        <w:t xml:space="preserve"> тыс. рублей</w:t>
      </w:r>
      <w:r w:rsidR="00F55569">
        <w:rPr>
          <w:rFonts w:ascii="Times New Roman" w:hAnsi="Times New Roman" w:cs="Times New Roman"/>
          <w:sz w:val="26"/>
          <w:szCs w:val="26"/>
        </w:rPr>
        <w:t xml:space="preserve">, перенесены расходы с «Общегосударственных расходов» на содержание аварийно-спасательных служб, также увеличены расходы на защиту населения и территорий от чрезвычайных ситуаций природного и техногенного </w:t>
      </w:r>
      <w:r w:rsidR="00D87619">
        <w:rPr>
          <w:rFonts w:ascii="Times New Roman" w:hAnsi="Times New Roman" w:cs="Times New Roman"/>
          <w:sz w:val="26"/>
          <w:szCs w:val="26"/>
        </w:rPr>
        <w:t>характера и гражданской обороны;</w:t>
      </w:r>
    </w:p>
    <w:p w:rsidR="00480924" w:rsidRDefault="0059218C" w:rsidP="00EE1172">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п</w:t>
      </w:r>
      <w:r w:rsidR="00480924">
        <w:rPr>
          <w:rFonts w:ascii="Times New Roman" w:hAnsi="Times New Roman" w:cs="Times New Roman"/>
          <w:sz w:val="26"/>
          <w:szCs w:val="26"/>
        </w:rPr>
        <w:t xml:space="preserve">о разделу охрана окружающей среды» на </w:t>
      </w:r>
      <w:r w:rsidR="005108FE">
        <w:rPr>
          <w:rFonts w:ascii="Times New Roman" w:hAnsi="Times New Roman" w:cs="Times New Roman"/>
          <w:sz w:val="26"/>
          <w:szCs w:val="26"/>
        </w:rPr>
        <w:t>6517,7</w:t>
      </w:r>
      <w:r w:rsidR="00480924">
        <w:rPr>
          <w:rFonts w:ascii="Times New Roman" w:hAnsi="Times New Roman" w:cs="Times New Roman"/>
          <w:sz w:val="26"/>
          <w:szCs w:val="26"/>
        </w:rPr>
        <w:t xml:space="preserve"> тыс. рублей за счет субсидии на реализацию мероприятий ДЦП «Предотвращение загрязнения окружающей среды Вологодской области отходами на 2011-2015 годы» на строительство  нового полигона ТБО в поселении Старо</w:t>
      </w:r>
      <w:r w:rsidR="00D87619">
        <w:rPr>
          <w:rFonts w:ascii="Times New Roman" w:hAnsi="Times New Roman" w:cs="Times New Roman"/>
          <w:sz w:val="26"/>
          <w:szCs w:val="26"/>
        </w:rPr>
        <w:t>сельское</w:t>
      </w:r>
      <w:r w:rsidR="0070006D">
        <w:rPr>
          <w:rFonts w:ascii="Times New Roman" w:hAnsi="Times New Roman" w:cs="Times New Roman"/>
          <w:sz w:val="26"/>
          <w:szCs w:val="26"/>
        </w:rPr>
        <w:t xml:space="preserve"> </w:t>
      </w:r>
      <w:r w:rsidR="00D87619">
        <w:rPr>
          <w:rFonts w:ascii="Times New Roman" w:hAnsi="Times New Roman" w:cs="Times New Roman"/>
          <w:sz w:val="26"/>
          <w:szCs w:val="26"/>
        </w:rPr>
        <w:t xml:space="preserve"> Междуреченского района;</w:t>
      </w:r>
    </w:p>
    <w:p w:rsidR="00480924" w:rsidRDefault="0059218C" w:rsidP="00EE1172">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п</w:t>
      </w:r>
      <w:r w:rsidR="00D70C79">
        <w:rPr>
          <w:rFonts w:ascii="Times New Roman" w:hAnsi="Times New Roman" w:cs="Times New Roman"/>
          <w:sz w:val="26"/>
          <w:szCs w:val="26"/>
        </w:rPr>
        <w:t xml:space="preserve">о разделу «Культура, кинематография» на </w:t>
      </w:r>
      <w:r w:rsidR="005108FE">
        <w:rPr>
          <w:rFonts w:ascii="Times New Roman" w:hAnsi="Times New Roman" w:cs="Times New Roman"/>
          <w:sz w:val="26"/>
          <w:szCs w:val="26"/>
        </w:rPr>
        <w:t>171,2</w:t>
      </w:r>
      <w:r w:rsidR="00D70C79">
        <w:rPr>
          <w:rFonts w:ascii="Times New Roman" w:hAnsi="Times New Roman" w:cs="Times New Roman"/>
          <w:sz w:val="26"/>
          <w:szCs w:val="26"/>
        </w:rPr>
        <w:t xml:space="preserve"> тыс. рублей на развитие библиотечн</w:t>
      </w:r>
      <w:r w:rsidR="005108FE">
        <w:rPr>
          <w:rFonts w:ascii="Times New Roman" w:hAnsi="Times New Roman" w:cs="Times New Roman"/>
          <w:sz w:val="26"/>
          <w:szCs w:val="26"/>
        </w:rPr>
        <w:t>ого дела</w:t>
      </w:r>
      <w:r w:rsidR="00D70C79">
        <w:rPr>
          <w:rFonts w:ascii="Times New Roman" w:hAnsi="Times New Roman" w:cs="Times New Roman"/>
          <w:sz w:val="26"/>
          <w:szCs w:val="26"/>
        </w:rPr>
        <w:t>, на обеспечение де</w:t>
      </w:r>
      <w:r w:rsidR="00D87619">
        <w:rPr>
          <w:rFonts w:ascii="Times New Roman" w:hAnsi="Times New Roman" w:cs="Times New Roman"/>
          <w:sz w:val="26"/>
          <w:szCs w:val="26"/>
        </w:rPr>
        <w:t>ятельности казенного учреждения;</w:t>
      </w:r>
    </w:p>
    <w:p w:rsidR="00A11885" w:rsidRPr="005108FE" w:rsidRDefault="00A11885" w:rsidP="005108FE">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п</w:t>
      </w:r>
      <w:r w:rsidR="00D70C79">
        <w:rPr>
          <w:rFonts w:ascii="Times New Roman" w:hAnsi="Times New Roman" w:cs="Times New Roman"/>
          <w:sz w:val="26"/>
          <w:szCs w:val="26"/>
        </w:rPr>
        <w:t xml:space="preserve">о разделу «Социальная политика» на </w:t>
      </w:r>
      <w:r w:rsidR="005108FE">
        <w:rPr>
          <w:rFonts w:ascii="Times New Roman" w:hAnsi="Times New Roman" w:cs="Times New Roman"/>
          <w:sz w:val="26"/>
          <w:szCs w:val="26"/>
        </w:rPr>
        <w:t>2638,2</w:t>
      </w:r>
      <w:r w:rsidR="00D70C79">
        <w:rPr>
          <w:rFonts w:ascii="Times New Roman" w:hAnsi="Times New Roman" w:cs="Times New Roman"/>
          <w:sz w:val="26"/>
          <w:szCs w:val="26"/>
        </w:rPr>
        <w:t xml:space="preserve"> тыс. рублей</w:t>
      </w:r>
      <w:r w:rsidR="00735AB7">
        <w:rPr>
          <w:rFonts w:ascii="Times New Roman" w:hAnsi="Times New Roman" w:cs="Times New Roman"/>
          <w:sz w:val="26"/>
          <w:szCs w:val="26"/>
        </w:rPr>
        <w:t xml:space="preserve"> на муниципальную программу «Обеспечение жильем  молодых семей в М</w:t>
      </w:r>
      <w:r w:rsidR="00EE1685">
        <w:rPr>
          <w:rFonts w:ascii="Times New Roman" w:hAnsi="Times New Roman" w:cs="Times New Roman"/>
          <w:sz w:val="26"/>
          <w:szCs w:val="26"/>
        </w:rPr>
        <w:t xml:space="preserve">еждуреченском муниципальном районе </w:t>
      </w:r>
      <w:r w:rsidR="00735AB7">
        <w:rPr>
          <w:rFonts w:ascii="Times New Roman" w:hAnsi="Times New Roman" w:cs="Times New Roman"/>
          <w:sz w:val="26"/>
          <w:szCs w:val="26"/>
        </w:rPr>
        <w:t xml:space="preserve"> на 2012-2015 годы», на обеспечение жильем молоды</w:t>
      </w:r>
      <w:r>
        <w:rPr>
          <w:rFonts w:ascii="Times New Roman" w:hAnsi="Times New Roman" w:cs="Times New Roman"/>
          <w:sz w:val="26"/>
          <w:szCs w:val="26"/>
        </w:rPr>
        <w:t>х</w:t>
      </w:r>
      <w:r w:rsidR="00735AB7">
        <w:rPr>
          <w:rFonts w:ascii="Times New Roman" w:hAnsi="Times New Roman" w:cs="Times New Roman"/>
          <w:sz w:val="26"/>
          <w:szCs w:val="26"/>
        </w:rPr>
        <w:t xml:space="preserve"> сем</w:t>
      </w:r>
      <w:r>
        <w:rPr>
          <w:rFonts w:ascii="Times New Roman" w:hAnsi="Times New Roman" w:cs="Times New Roman"/>
          <w:sz w:val="26"/>
          <w:szCs w:val="26"/>
        </w:rPr>
        <w:t>ей</w:t>
      </w:r>
      <w:r w:rsidR="00EE1685">
        <w:rPr>
          <w:rFonts w:ascii="Times New Roman" w:hAnsi="Times New Roman" w:cs="Times New Roman"/>
          <w:sz w:val="26"/>
          <w:szCs w:val="26"/>
        </w:rPr>
        <w:t>,</w:t>
      </w:r>
      <w:r>
        <w:rPr>
          <w:rFonts w:ascii="Times New Roman" w:hAnsi="Times New Roman" w:cs="Times New Roman"/>
          <w:sz w:val="26"/>
          <w:szCs w:val="26"/>
        </w:rPr>
        <w:t xml:space="preserve">  на ФЦП «Устойчивое развитие сельских территорий на 2014-2017 годы».</w:t>
      </w:r>
    </w:p>
    <w:p w:rsidR="00EE1172" w:rsidRPr="00243A75" w:rsidRDefault="00EE1172" w:rsidP="00EE1172">
      <w:pPr>
        <w:spacing w:after="0" w:line="240" w:lineRule="auto"/>
        <w:ind w:left="357"/>
        <w:contextualSpacing/>
        <w:jc w:val="both"/>
        <w:rPr>
          <w:rFonts w:ascii="Times New Roman" w:hAnsi="Times New Roman" w:cs="Times New Roman"/>
          <w:color w:val="C00000"/>
          <w:sz w:val="28"/>
          <w:szCs w:val="28"/>
        </w:rPr>
      </w:pPr>
    </w:p>
    <w:p w:rsidR="00EE1172" w:rsidRPr="005108FE" w:rsidRDefault="00EE1172" w:rsidP="00EE1172">
      <w:pPr>
        <w:spacing w:after="0" w:line="240" w:lineRule="auto"/>
        <w:ind w:firstLine="708"/>
        <w:contextualSpacing/>
        <w:jc w:val="both"/>
        <w:rPr>
          <w:rFonts w:ascii="Times New Roman" w:hAnsi="Times New Roman" w:cs="Times New Roman"/>
          <w:sz w:val="26"/>
          <w:szCs w:val="26"/>
        </w:rPr>
      </w:pPr>
      <w:r w:rsidRPr="005108FE">
        <w:rPr>
          <w:rFonts w:ascii="Times New Roman" w:hAnsi="Times New Roman" w:cs="Times New Roman"/>
          <w:sz w:val="26"/>
          <w:szCs w:val="26"/>
        </w:rPr>
        <w:t>Анализируя исполнение бюджета района в ведомственной структуре необходимо отметить, что удельный вес расходов главных распорядителей  средств бюджета в общем объеме расходов бюджета  представлен следующим образом:</w:t>
      </w:r>
    </w:p>
    <w:p w:rsidR="00EE1172" w:rsidRPr="00F15E6C" w:rsidRDefault="00EE1172" w:rsidP="00EE1172">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1)  Отдел образования</w:t>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t xml:space="preserve">          - </w:t>
      </w:r>
      <w:r w:rsidR="00F15E6C" w:rsidRPr="00F15E6C">
        <w:rPr>
          <w:rFonts w:ascii="Times New Roman" w:hAnsi="Times New Roman" w:cs="Times New Roman"/>
          <w:sz w:val="26"/>
          <w:szCs w:val="26"/>
        </w:rPr>
        <w:t>38,9</w:t>
      </w:r>
      <w:r w:rsidRPr="00F15E6C">
        <w:rPr>
          <w:rFonts w:ascii="Times New Roman" w:hAnsi="Times New Roman" w:cs="Times New Roman"/>
          <w:sz w:val="26"/>
          <w:szCs w:val="26"/>
        </w:rPr>
        <w:t xml:space="preserve"> %</w:t>
      </w:r>
    </w:p>
    <w:p w:rsidR="00EE1172" w:rsidRPr="00F15E6C" w:rsidRDefault="00EE1172" w:rsidP="00EE1172">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 xml:space="preserve">2) Администрация района </w:t>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t xml:space="preserve">                     - </w:t>
      </w:r>
      <w:r w:rsidR="00F15E6C" w:rsidRPr="00F15E6C">
        <w:rPr>
          <w:rFonts w:ascii="Times New Roman" w:hAnsi="Times New Roman" w:cs="Times New Roman"/>
          <w:sz w:val="26"/>
          <w:szCs w:val="26"/>
        </w:rPr>
        <w:t>28,5</w:t>
      </w:r>
      <w:r w:rsidRPr="00F15E6C">
        <w:rPr>
          <w:rFonts w:ascii="Times New Roman" w:hAnsi="Times New Roman" w:cs="Times New Roman"/>
          <w:sz w:val="26"/>
          <w:szCs w:val="26"/>
        </w:rPr>
        <w:t xml:space="preserve"> %</w:t>
      </w:r>
    </w:p>
    <w:p w:rsidR="00EE1172" w:rsidRPr="00F15E6C" w:rsidRDefault="00EE1172" w:rsidP="00EE1172">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3) Управление труда и социальной защиты</w:t>
      </w:r>
    </w:p>
    <w:p w:rsidR="00EE1172" w:rsidRPr="00F15E6C" w:rsidRDefault="00EE1172" w:rsidP="00EE1172">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 xml:space="preserve">населения </w:t>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t xml:space="preserve">          - </w:t>
      </w:r>
      <w:r w:rsidR="00F15E6C" w:rsidRPr="00F15E6C">
        <w:rPr>
          <w:rFonts w:ascii="Times New Roman" w:hAnsi="Times New Roman" w:cs="Times New Roman"/>
          <w:sz w:val="26"/>
          <w:szCs w:val="26"/>
        </w:rPr>
        <w:t>22,4</w:t>
      </w:r>
      <w:r w:rsidRPr="00F15E6C">
        <w:rPr>
          <w:rFonts w:ascii="Times New Roman" w:hAnsi="Times New Roman" w:cs="Times New Roman"/>
          <w:sz w:val="26"/>
          <w:szCs w:val="26"/>
        </w:rPr>
        <w:t xml:space="preserve"> %</w:t>
      </w:r>
    </w:p>
    <w:p w:rsidR="00EE1172" w:rsidRPr="00F15E6C" w:rsidRDefault="00EE1172" w:rsidP="00EE1172">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4) Управление финансов</w:t>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r>
      <w:r w:rsidRPr="00F15E6C">
        <w:rPr>
          <w:rFonts w:ascii="Times New Roman" w:hAnsi="Times New Roman" w:cs="Times New Roman"/>
          <w:sz w:val="26"/>
          <w:szCs w:val="26"/>
        </w:rPr>
        <w:tab/>
        <w:t xml:space="preserve">                     -  </w:t>
      </w:r>
      <w:r w:rsidR="00F15E6C" w:rsidRPr="00F15E6C">
        <w:rPr>
          <w:rFonts w:ascii="Times New Roman" w:hAnsi="Times New Roman" w:cs="Times New Roman"/>
          <w:sz w:val="26"/>
          <w:szCs w:val="26"/>
        </w:rPr>
        <w:t>9,6</w:t>
      </w:r>
      <w:r w:rsidRPr="00F15E6C">
        <w:rPr>
          <w:rFonts w:ascii="Times New Roman" w:hAnsi="Times New Roman" w:cs="Times New Roman"/>
          <w:sz w:val="26"/>
          <w:szCs w:val="26"/>
        </w:rPr>
        <w:t>%</w:t>
      </w:r>
    </w:p>
    <w:p w:rsidR="00EC7D21" w:rsidRPr="00187366" w:rsidRDefault="00EE1172" w:rsidP="00187366">
      <w:pPr>
        <w:spacing w:after="0" w:line="240" w:lineRule="auto"/>
        <w:ind w:firstLine="357"/>
        <w:contextualSpacing/>
        <w:jc w:val="both"/>
        <w:rPr>
          <w:rFonts w:ascii="Times New Roman" w:hAnsi="Times New Roman" w:cs="Times New Roman"/>
          <w:sz w:val="26"/>
          <w:szCs w:val="26"/>
        </w:rPr>
      </w:pPr>
      <w:r w:rsidRPr="00F15E6C">
        <w:rPr>
          <w:rFonts w:ascii="Times New Roman" w:hAnsi="Times New Roman" w:cs="Times New Roman"/>
          <w:sz w:val="26"/>
          <w:szCs w:val="26"/>
        </w:rPr>
        <w:t>5) Представительное Собрание района</w:t>
      </w:r>
      <w:r w:rsidRPr="00F15E6C">
        <w:rPr>
          <w:rFonts w:ascii="Times New Roman" w:hAnsi="Times New Roman" w:cs="Times New Roman"/>
          <w:sz w:val="26"/>
          <w:szCs w:val="26"/>
        </w:rPr>
        <w:tab/>
      </w:r>
      <w:r w:rsidRPr="00F15E6C">
        <w:rPr>
          <w:rFonts w:ascii="Times New Roman" w:hAnsi="Times New Roman" w:cs="Times New Roman"/>
          <w:sz w:val="26"/>
          <w:szCs w:val="26"/>
        </w:rPr>
        <w:tab/>
        <w:t xml:space="preserve">                     -   0,6 %.</w:t>
      </w:r>
    </w:p>
    <w:p w:rsidR="009F5DE7" w:rsidRPr="00243A75" w:rsidRDefault="009F5DE7" w:rsidP="00187366">
      <w:pPr>
        <w:spacing w:after="0" w:line="240" w:lineRule="auto"/>
        <w:contextualSpacing/>
        <w:jc w:val="both"/>
        <w:rPr>
          <w:rFonts w:ascii="Times New Roman" w:hAnsi="Times New Roman" w:cs="Times New Roman"/>
          <w:color w:val="C00000"/>
          <w:sz w:val="26"/>
          <w:szCs w:val="26"/>
        </w:rPr>
      </w:pPr>
    </w:p>
    <w:p w:rsidR="00187366" w:rsidRDefault="00EE1172" w:rsidP="00187366">
      <w:pPr>
        <w:spacing w:after="0" w:line="240" w:lineRule="auto"/>
        <w:ind w:firstLine="708"/>
        <w:contextualSpacing/>
        <w:jc w:val="both"/>
        <w:rPr>
          <w:rFonts w:ascii="Times New Roman" w:hAnsi="Times New Roman" w:cs="Times New Roman"/>
          <w:sz w:val="26"/>
          <w:szCs w:val="26"/>
        </w:rPr>
      </w:pPr>
      <w:r w:rsidRPr="00F15E6C">
        <w:rPr>
          <w:rFonts w:ascii="Times New Roman" w:hAnsi="Times New Roman" w:cs="Times New Roman"/>
          <w:sz w:val="26"/>
          <w:szCs w:val="26"/>
        </w:rPr>
        <w:t xml:space="preserve">В разрезе </w:t>
      </w:r>
      <w:r w:rsidRPr="00F15E6C">
        <w:rPr>
          <w:rFonts w:ascii="Times New Roman" w:hAnsi="Times New Roman" w:cs="Times New Roman"/>
          <w:b/>
          <w:sz w:val="26"/>
          <w:szCs w:val="26"/>
        </w:rPr>
        <w:t>ведомственной структуры</w:t>
      </w:r>
      <w:r w:rsidRPr="00F15E6C">
        <w:rPr>
          <w:rFonts w:ascii="Times New Roman" w:hAnsi="Times New Roman" w:cs="Times New Roman"/>
          <w:sz w:val="26"/>
          <w:szCs w:val="26"/>
        </w:rPr>
        <w:t xml:space="preserve"> исполнение характеризуется следующими данными:                                           </w:t>
      </w:r>
    </w:p>
    <w:p w:rsidR="00187366" w:rsidRDefault="00EE1172" w:rsidP="00187366">
      <w:pPr>
        <w:spacing w:after="0" w:line="240" w:lineRule="auto"/>
        <w:ind w:firstLine="708"/>
        <w:contextualSpacing/>
        <w:jc w:val="both"/>
        <w:rPr>
          <w:rFonts w:ascii="Times New Roman" w:hAnsi="Times New Roman" w:cs="Times New Roman"/>
          <w:sz w:val="26"/>
          <w:szCs w:val="26"/>
        </w:rPr>
      </w:pPr>
      <w:r w:rsidRPr="00F15E6C">
        <w:rPr>
          <w:rFonts w:ascii="Times New Roman" w:hAnsi="Times New Roman" w:cs="Times New Roman"/>
          <w:sz w:val="26"/>
          <w:szCs w:val="26"/>
        </w:rPr>
        <w:lastRenderedPageBreak/>
        <w:t xml:space="preserve">          </w:t>
      </w:r>
    </w:p>
    <w:p w:rsidR="00EE1172" w:rsidRPr="00187366" w:rsidRDefault="00EE1172" w:rsidP="00187366">
      <w:pPr>
        <w:spacing w:after="0" w:line="240" w:lineRule="auto"/>
        <w:ind w:firstLine="708"/>
        <w:contextualSpacing/>
        <w:jc w:val="center"/>
        <w:rPr>
          <w:rFonts w:ascii="Times New Roman" w:hAnsi="Times New Roman" w:cs="Times New Roman"/>
          <w:sz w:val="26"/>
          <w:szCs w:val="26"/>
        </w:rPr>
      </w:pPr>
      <w:r w:rsidRPr="00F15E6C">
        <w:rPr>
          <w:rFonts w:ascii="Times New Roman" w:hAnsi="Times New Roman" w:cs="Times New Roman"/>
          <w:sz w:val="26"/>
          <w:szCs w:val="26"/>
        </w:rPr>
        <w:t xml:space="preserve">       </w:t>
      </w:r>
      <w:r w:rsidR="00187366">
        <w:rPr>
          <w:rFonts w:ascii="Times New Roman" w:hAnsi="Times New Roman" w:cs="Times New Roman"/>
          <w:sz w:val="26"/>
          <w:szCs w:val="26"/>
        </w:rPr>
        <w:t xml:space="preserve">                                                                                                       </w:t>
      </w:r>
      <w:r w:rsidRPr="00F15E6C">
        <w:rPr>
          <w:rFonts w:ascii="Times New Roman" w:hAnsi="Times New Roman" w:cs="Times New Roman"/>
          <w:sz w:val="26"/>
          <w:szCs w:val="26"/>
        </w:rPr>
        <w:t xml:space="preserve">    </w:t>
      </w:r>
      <w:r w:rsidRPr="00F15E6C">
        <w:rPr>
          <w:rFonts w:ascii="Times New Roman" w:hAnsi="Times New Roman" w:cs="Times New Roman"/>
          <w:sz w:val="20"/>
          <w:szCs w:val="20"/>
        </w:rPr>
        <w:t>Диаграмма №4</w:t>
      </w:r>
    </w:p>
    <w:p w:rsidR="00EE1172" w:rsidRDefault="00EE1172" w:rsidP="00EE1172">
      <w:pPr>
        <w:spacing w:after="0" w:line="240" w:lineRule="auto"/>
        <w:ind w:firstLine="720"/>
        <w:contextualSpacing/>
        <w:jc w:val="center"/>
        <w:rPr>
          <w:rFonts w:ascii="Times New Roman" w:hAnsi="Times New Roman" w:cs="Times New Roman"/>
          <w:sz w:val="28"/>
          <w:szCs w:val="28"/>
        </w:rPr>
      </w:pPr>
      <w:r w:rsidRPr="00F15E6C">
        <w:rPr>
          <w:rFonts w:ascii="Times New Roman" w:hAnsi="Times New Roman" w:cs="Times New Roman"/>
          <w:sz w:val="28"/>
          <w:szCs w:val="28"/>
        </w:rPr>
        <w:t>Исполнение бюджетов распорядителей</w:t>
      </w:r>
    </w:p>
    <w:p w:rsidR="00D2666A" w:rsidRPr="00F15E6C" w:rsidRDefault="00D2666A" w:rsidP="00EE1172">
      <w:pPr>
        <w:spacing w:after="0" w:line="240" w:lineRule="auto"/>
        <w:ind w:firstLine="720"/>
        <w:contextualSpacing/>
        <w:jc w:val="center"/>
        <w:rPr>
          <w:rFonts w:ascii="Times New Roman" w:hAnsi="Times New Roman" w:cs="Times New Roman"/>
          <w:sz w:val="28"/>
          <w:szCs w:val="28"/>
        </w:rPr>
      </w:pPr>
    </w:p>
    <w:p w:rsidR="00EE1172" w:rsidRPr="00F15E6C" w:rsidRDefault="0042530E" w:rsidP="00EE1172">
      <w:pPr>
        <w:spacing w:after="0" w:line="240" w:lineRule="auto"/>
        <w:ind w:firstLine="357"/>
        <w:contextualSpacing/>
        <w:jc w:val="both"/>
        <w:rPr>
          <w:rFonts w:ascii="Times New Roman" w:hAnsi="Times New Roman" w:cs="Times New Roman"/>
          <w:sz w:val="28"/>
          <w:szCs w:val="28"/>
        </w:rPr>
      </w:pPr>
      <w:r>
        <w:rPr>
          <w:noProof/>
        </w:rPr>
        <w:drawing>
          <wp:inline distT="0" distB="0" distL="0" distR="0" wp14:anchorId="507B3507" wp14:editId="20B0CF4F">
            <wp:extent cx="6152515" cy="3518535"/>
            <wp:effectExtent l="0" t="0" r="19685" b="247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1172" w:rsidRPr="00243A75" w:rsidRDefault="00EE1172" w:rsidP="00EE1172">
      <w:pPr>
        <w:spacing w:after="0" w:line="240" w:lineRule="auto"/>
        <w:ind w:left="357" w:firstLine="351"/>
        <w:contextualSpacing/>
        <w:jc w:val="both"/>
        <w:rPr>
          <w:rFonts w:ascii="Times New Roman" w:hAnsi="Times New Roman" w:cs="Times New Roman"/>
          <w:color w:val="C00000"/>
          <w:sz w:val="28"/>
          <w:szCs w:val="28"/>
        </w:rPr>
      </w:pPr>
    </w:p>
    <w:p w:rsidR="00EE1172" w:rsidRPr="009A0AB8" w:rsidRDefault="00EE1172" w:rsidP="00EE1172">
      <w:pPr>
        <w:spacing w:after="0" w:line="240" w:lineRule="auto"/>
        <w:ind w:left="357" w:firstLine="351"/>
        <w:contextualSpacing/>
        <w:jc w:val="both"/>
        <w:rPr>
          <w:rFonts w:ascii="Times New Roman" w:hAnsi="Times New Roman" w:cs="Times New Roman"/>
          <w:sz w:val="26"/>
          <w:szCs w:val="26"/>
        </w:rPr>
      </w:pPr>
      <w:r w:rsidRPr="009A0AB8">
        <w:rPr>
          <w:rFonts w:ascii="Times New Roman" w:hAnsi="Times New Roman" w:cs="Times New Roman"/>
          <w:sz w:val="28"/>
          <w:szCs w:val="28"/>
        </w:rPr>
        <w:t xml:space="preserve">   </w:t>
      </w:r>
      <w:r w:rsidRPr="009A0AB8">
        <w:rPr>
          <w:rFonts w:ascii="Times New Roman" w:hAnsi="Times New Roman" w:cs="Times New Roman"/>
          <w:sz w:val="26"/>
          <w:szCs w:val="26"/>
        </w:rPr>
        <w:t xml:space="preserve">Таким образом, исполнение в разрезе ведомственной структуры составило: </w:t>
      </w:r>
    </w:p>
    <w:p w:rsidR="00EE1172" w:rsidRPr="009A0AB8" w:rsidRDefault="00EE1172" w:rsidP="00EE1172">
      <w:pPr>
        <w:spacing w:after="0" w:line="240" w:lineRule="auto"/>
        <w:ind w:left="357" w:firstLine="351"/>
        <w:contextualSpacing/>
        <w:jc w:val="both"/>
        <w:rPr>
          <w:rFonts w:ascii="Times New Roman" w:hAnsi="Times New Roman" w:cs="Times New Roman"/>
          <w:sz w:val="26"/>
          <w:szCs w:val="26"/>
        </w:rPr>
      </w:pPr>
    </w:p>
    <w:p w:rsidR="00EE1172" w:rsidRPr="009A0AB8" w:rsidRDefault="00EE1172" w:rsidP="00EE1172">
      <w:pPr>
        <w:spacing w:after="0" w:line="240" w:lineRule="auto"/>
        <w:ind w:firstLine="351"/>
        <w:contextualSpacing/>
        <w:jc w:val="both"/>
        <w:rPr>
          <w:rFonts w:ascii="Times New Roman" w:hAnsi="Times New Roman" w:cs="Times New Roman"/>
          <w:sz w:val="26"/>
          <w:szCs w:val="26"/>
        </w:rPr>
      </w:pPr>
      <w:r w:rsidRPr="009A0AB8">
        <w:rPr>
          <w:rFonts w:ascii="Times New Roman" w:hAnsi="Times New Roman" w:cs="Times New Roman"/>
          <w:b/>
          <w:sz w:val="26"/>
          <w:szCs w:val="26"/>
        </w:rPr>
        <w:t xml:space="preserve"> </w:t>
      </w:r>
      <w:r w:rsidR="009A0AB8" w:rsidRPr="009A0AB8">
        <w:rPr>
          <w:rFonts w:ascii="Times New Roman" w:hAnsi="Times New Roman" w:cs="Times New Roman"/>
          <w:b/>
          <w:sz w:val="26"/>
          <w:szCs w:val="26"/>
        </w:rPr>
        <w:t>97,0-99,0</w:t>
      </w:r>
      <w:r w:rsidRPr="009A0AB8">
        <w:rPr>
          <w:rFonts w:ascii="Times New Roman" w:hAnsi="Times New Roman" w:cs="Times New Roman"/>
          <w:b/>
          <w:sz w:val="26"/>
          <w:szCs w:val="26"/>
        </w:rPr>
        <w:t>%</w:t>
      </w:r>
      <w:r w:rsidR="0042530E">
        <w:rPr>
          <w:rFonts w:ascii="Times New Roman" w:hAnsi="Times New Roman" w:cs="Times New Roman"/>
          <w:sz w:val="26"/>
          <w:szCs w:val="26"/>
        </w:rPr>
        <w:t xml:space="preserve"> - А</w:t>
      </w:r>
      <w:r w:rsidRPr="009A0AB8">
        <w:rPr>
          <w:rFonts w:ascii="Times New Roman" w:hAnsi="Times New Roman" w:cs="Times New Roman"/>
          <w:sz w:val="26"/>
          <w:szCs w:val="26"/>
        </w:rPr>
        <w:t>дминистрация района;</w:t>
      </w:r>
    </w:p>
    <w:p w:rsidR="00EE1172" w:rsidRPr="009A0AB8" w:rsidRDefault="009A0AB8" w:rsidP="00EE1172">
      <w:pPr>
        <w:spacing w:after="0" w:line="240" w:lineRule="auto"/>
        <w:ind w:firstLine="351"/>
        <w:contextualSpacing/>
        <w:jc w:val="both"/>
        <w:rPr>
          <w:rFonts w:ascii="Times New Roman" w:hAnsi="Times New Roman" w:cs="Times New Roman"/>
          <w:sz w:val="26"/>
          <w:szCs w:val="26"/>
        </w:rPr>
      </w:pPr>
      <w:r w:rsidRPr="009A0AB8">
        <w:rPr>
          <w:rFonts w:ascii="Times New Roman" w:hAnsi="Times New Roman" w:cs="Times New Roman"/>
          <w:b/>
          <w:sz w:val="26"/>
          <w:szCs w:val="26"/>
        </w:rPr>
        <w:t>99,0</w:t>
      </w:r>
      <w:r w:rsidR="00EE1172" w:rsidRPr="009A0AB8">
        <w:rPr>
          <w:rFonts w:ascii="Times New Roman" w:hAnsi="Times New Roman" w:cs="Times New Roman"/>
          <w:b/>
          <w:sz w:val="26"/>
          <w:szCs w:val="26"/>
        </w:rPr>
        <w:t xml:space="preserve"> -99,9 %</w:t>
      </w:r>
      <w:r w:rsidR="00EE1172" w:rsidRPr="009A0AB8">
        <w:rPr>
          <w:rFonts w:ascii="Times New Roman" w:hAnsi="Times New Roman" w:cs="Times New Roman"/>
          <w:sz w:val="26"/>
          <w:szCs w:val="26"/>
        </w:rPr>
        <w:t xml:space="preserve"> - </w:t>
      </w:r>
      <w:r w:rsidR="0042530E">
        <w:rPr>
          <w:rFonts w:ascii="Times New Roman" w:hAnsi="Times New Roman" w:cs="Times New Roman"/>
          <w:sz w:val="26"/>
          <w:szCs w:val="26"/>
        </w:rPr>
        <w:t>У</w:t>
      </w:r>
      <w:r w:rsidRPr="009A0AB8">
        <w:rPr>
          <w:rFonts w:ascii="Times New Roman" w:hAnsi="Times New Roman" w:cs="Times New Roman"/>
          <w:sz w:val="26"/>
          <w:szCs w:val="26"/>
        </w:rPr>
        <w:t>правление труда и социально</w:t>
      </w:r>
      <w:r w:rsidR="0042530E">
        <w:rPr>
          <w:rFonts w:ascii="Times New Roman" w:hAnsi="Times New Roman" w:cs="Times New Roman"/>
          <w:sz w:val="26"/>
          <w:szCs w:val="26"/>
        </w:rPr>
        <w:t>й</w:t>
      </w:r>
      <w:r w:rsidRPr="009A0AB8">
        <w:rPr>
          <w:rFonts w:ascii="Times New Roman" w:hAnsi="Times New Roman" w:cs="Times New Roman"/>
          <w:sz w:val="26"/>
          <w:szCs w:val="26"/>
        </w:rPr>
        <w:t xml:space="preserve"> </w:t>
      </w:r>
      <w:r w:rsidR="0042530E">
        <w:rPr>
          <w:rFonts w:ascii="Times New Roman" w:hAnsi="Times New Roman" w:cs="Times New Roman"/>
          <w:sz w:val="26"/>
          <w:szCs w:val="26"/>
        </w:rPr>
        <w:t>защиты</w:t>
      </w:r>
      <w:r w:rsidRPr="009A0AB8">
        <w:rPr>
          <w:rFonts w:ascii="Times New Roman" w:hAnsi="Times New Roman" w:cs="Times New Roman"/>
          <w:sz w:val="26"/>
          <w:szCs w:val="26"/>
        </w:rPr>
        <w:t xml:space="preserve"> населения, </w:t>
      </w:r>
      <w:r w:rsidR="0042530E">
        <w:rPr>
          <w:rFonts w:ascii="Times New Roman" w:hAnsi="Times New Roman" w:cs="Times New Roman"/>
          <w:sz w:val="26"/>
          <w:szCs w:val="26"/>
        </w:rPr>
        <w:t>У</w:t>
      </w:r>
      <w:r w:rsidR="00EE1172" w:rsidRPr="009A0AB8">
        <w:rPr>
          <w:rFonts w:ascii="Times New Roman" w:hAnsi="Times New Roman" w:cs="Times New Roman"/>
          <w:sz w:val="26"/>
          <w:szCs w:val="26"/>
        </w:rPr>
        <w:t xml:space="preserve">правление финансов </w:t>
      </w:r>
      <w:r w:rsidRPr="009A0AB8">
        <w:rPr>
          <w:rFonts w:ascii="Times New Roman" w:hAnsi="Times New Roman" w:cs="Times New Roman"/>
          <w:sz w:val="26"/>
          <w:szCs w:val="26"/>
        </w:rPr>
        <w:t xml:space="preserve"> район</w:t>
      </w:r>
      <w:r w:rsidR="0042530E">
        <w:rPr>
          <w:rFonts w:ascii="Times New Roman" w:hAnsi="Times New Roman" w:cs="Times New Roman"/>
          <w:sz w:val="26"/>
          <w:szCs w:val="26"/>
        </w:rPr>
        <w:t>а</w:t>
      </w:r>
      <w:r w:rsidRPr="009A0AB8">
        <w:rPr>
          <w:rFonts w:ascii="Times New Roman" w:hAnsi="Times New Roman" w:cs="Times New Roman"/>
          <w:sz w:val="26"/>
          <w:szCs w:val="26"/>
        </w:rPr>
        <w:t xml:space="preserve"> </w:t>
      </w:r>
      <w:r w:rsidR="0042530E">
        <w:rPr>
          <w:rFonts w:ascii="Times New Roman" w:hAnsi="Times New Roman" w:cs="Times New Roman"/>
          <w:sz w:val="26"/>
          <w:szCs w:val="26"/>
        </w:rPr>
        <w:t>и Отдел образования района;</w:t>
      </w:r>
    </w:p>
    <w:p w:rsidR="00EE1172" w:rsidRPr="009A0AB8" w:rsidRDefault="009A0AB8" w:rsidP="00EE1172">
      <w:pPr>
        <w:spacing w:after="0" w:line="240" w:lineRule="auto"/>
        <w:contextualSpacing/>
        <w:jc w:val="both"/>
        <w:rPr>
          <w:rFonts w:ascii="Times New Roman" w:hAnsi="Times New Roman" w:cs="Times New Roman"/>
          <w:sz w:val="26"/>
          <w:szCs w:val="26"/>
        </w:rPr>
      </w:pPr>
      <w:r w:rsidRPr="009A0AB8">
        <w:rPr>
          <w:rFonts w:ascii="Times New Roman" w:hAnsi="Times New Roman" w:cs="Times New Roman"/>
          <w:sz w:val="26"/>
          <w:szCs w:val="26"/>
        </w:rPr>
        <w:t xml:space="preserve">    </w:t>
      </w:r>
      <w:r w:rsidRPr="009A0AB8">
        <w:rPr>
          <w:rFonts w:ascii="Times New Roman" w:hAnsi="Times New Roman" w:cs="Times New Roman"/>
          <w:b/>
          <w:sz w:val="26"/>
          <w:szCs w:val="26"/>
        </w:rPr>
        <w:t>100,0 %</w:t>
      </w:r>
      <w:r>
        <w:rPr>
          <w:rFonts w:ascii="Times New Roman" w:hAnsi="Times New Roman" w:cs="Times New Roman"/>
          <w:sz w:val="26"/>
          <w:szCs w:val="26"/>
        </w:rPr>
        <w:t xml:space="preserve"> </w:t>
      </w:r>
      <w:r w:rsidRPr="009A0AB8">
        <w:rPr>
          <w:rFonts w:ascii="Times New Roman" w:hAnsi="Times New Roman" w:cs="Times New Roman"/>
          <w:sz w:val="26"/>
          <w:szCs w:val="26"/>
        </w:rPr>
        <w:t>- Представительное Собрание.</w:t>
      </w:r>
    </w:p>
    <w:p w:rsidR="001C4871" w:rsidRPr="001C4871" w:rsidRDefault="00EE1172" w:rsidP="00464859">
      <w:pPr>
        <w:spacing w:after="0" w:line="240" w:lineRule="auto"/>
        <w:ind w:firstLine="351"/>
        <w:contextualSpacing/>
        <w:jc w:val="both"/>
        <w:rPr>
          <w:rFonts w:ascii="Times New Roman" w:hAnsi="Times New Roman" w:cs="Times New Roman"/>
          <w:sz w:val="26"/>
          <w:szCs w:val="26"/>
        </w:rPr>
      </w:pPr>
      <w:r w:rsidRPr="00464859">
        <w:rPr>
          <w:rFonts w:ascii="Times New Roman" w:hAnsi="Times New Roman" w:cs="Times New Roman"/>
          <w:sz w:val="26"/>
          <w:szCs w:val="26"/>
        </w:rPr>
        <w:t xml:space="preserve">  В разрезе </w:t>
      </w:r>
      <w:r w:rsidRPr="00464859">
        <w:rPr>
          <w:rFonts w:ascii="Times New Roman" w:hAnsi="Times New Roman" w:cs="Times New Roman"/>
          <w:b/>
          <w:sz w:val="26"/>
          <w:szCs w:val="26"/>
        </w:rPr>
        <w:t xml:space="preserve">разделов классификации расходов </w:t>
      </w:r>
      <w:r w:rsidRPr="00464859">
        <w:rPr>
          <w:rFonts w:ascii="Times New Roman" w:hAnsi="Times New Roman" w:cs="Times New Roman"/>
          <w:sz w:val="26"/>
          <w:szCs w:val="26"/>
        </w:rPr>
        <w:t>на 100 % исполнены назначения по  разделам</w:t>
      </w:r>
      <w:r w:rsidR="00D44A6D">
        <w:rPr>
          <w:rFonts w:ascii="Times New Roman" w:hAnsi="Times New Roman" w:cs="Times New Roman"/>
          <w:sz w:val="26"/>
          <w:szCs w:val="26"/>
        </w:rPr>
        <w:t xml:space="preserve"> 0900 «Здравоохранение»,</w:t>
      </w:r>
      <w:r w:rsidRPr="00464859">
        <w:rPr>
          <w:rFonts w:ascii="Times New Roman" w:hAnsi="Times New Roman" w:cs="Times New Roman"/>
          <w:sz w:val="26"/>
          <w:szCs w:val="26"/>
        </w:rPr>
        <w:t xml:space="preserve"> </w:t>
      </w:r>
      <w:r w:rsidR="00464859" w:rsidRPr="00464859">
        <w:rPr>
          <w:rFonts w:ascii="Times New Roman" w:hAnsi="Times New Roman" w:cs="Times New Roman"/>
          <w:sz w:val="26"/>
          <w:szCs w:val="26"/>
        </w:rPr>
        <w:t>1100 «Физическая культура и спорт», 1200 «Средства массовой информации, 1400 «Межбюджетные трансферты общего характера бюджетам субъектов</w:t>
      </w:r>
      <w:r w:rsidR="00464859" w:rsidRPr="00464859">
        <w:rPr>
          <w:rFonts w:ascii="Times New Roman" w:hAnsi="Times New Roman" w:cs="Times New Roman"/>
          <w:b/>
          <w:sz w:val="26"/>
          <w:szCs w:val="26"/>
        </w:rPr>
        <w:t xml:space="preserve"> </w:t>
      </w:r>
      <w:r w:rsidR="00464859" w:rsidRPr="00464859">
        <w:rPr>
          <w:rFonts w:ascii="Times New Roman" w:hAnsi="Times New Roman" w:cs="Times New Roman"/>
          <w:sz w:val="26"/>
          <w:szCs w:val="26"/>
        </w:rPr>
        <w:t>РФ и муниципальных образований»</w:t>
      </w:r>
      <w:r w:rsidR="00D44A6D">
        <w:rPr>
          <w:rFonts w:ascii="Times New Roman" w:hAnsi="Times New Roman" w:cs="Times New Roman"/>
          <w:sz w:val="26"/>
          <w:szCs w:val="26"/>
        </w:rPr>
        <w:t>,</w:t>
      </w:r>
      <w:r w:rsidR="00464859">
        <w:rPr>
          <w:rFonts w:ascii="Times New Roman" w:hAnsi="Times New Roman" w:cs="Times New Roman"/>
          <w:sz w:val="26"/>
          <w:szCs w:val="26"/>
        </w:rPr>
        <w:t xml:space="preserve">  на </w:t>
      </w:r>
      <w:r w:rsidR="00D44A6D">
        <w:rPr>
          <w:rFonts w:ascii="Times New Roman" w:hAnsi="Times New Roman" w:cs="Times New Roman"/>
          <w:sz w:val="26"/>
          <w:szCs w:val="26"/>
        </w:rPr>
        <w:t xml:space="preserve">99,9% исполнены назначения по </w:t>
      </w:r>
      <w:r w:rsidR="00D44A6D" w:rsidRPr="00D44A6D">
        <w:rPr>
          <w:rFonts w:ascii="Times New Roman" w:hAnsi="Times New Roman" w:cs="Times New Roman"/>
          <w:sz w:val="26"/>
          <w:szCs w:val="26"/>
        </w:rPr>
        <w:t>разделу 0800 «Культура и кинематография»,</w:t>
      </w:r>
      <w:r w:rsidR="00D44A6D">
        <w:rPr>
          <w:rFonts w:ascii="Times New Roman" w:hAnsi="Times New Roman" w:cs="Times New Roman"/>
          <w:color w:val="C00000"/>
          <w:sz w:val="26"/>
          <w:szCs w:val="26"/>
        </w:rPr>
        <w:t xml:space="preserve">  </w:t>
      </w:r>
      <w:r w:rsidR="00D44A6D" w:rsidRPr="00D44A6D">
        <w:rPr>
          <w:rFonts w:ascii="Times New Roman" w:hAnsi="Times New Roman" w:cs="Times New Roman"/>
          <w:sz w:val="26"/>
          <w:szCs w:val="26"/>
        </w:rPr>
        <w:t>на 99,6-99,5% - 0700 «Образование», 0100 «Общегосударственные вопросы»,</w:t>
      </w:r>
      <w:r w:rsidR="00D44A6D" w:rsidRPr="00243A75">
        <w:rPr>
          <w:rFonts w:ascii="Times New Roman" w:hAnsi="Times New Roman" w:cs="Times New Roman"/>
          <w:color w:val="C00000"/>
          <w:sz w:val="26"/>
          <w:szCs w:val="26"/>
        </w:rPr>
        <w:t xml:space="preserve"> </w:t>
      </w:r>
      <w:r w:rsidRPr="00D44A6D">
        <w:rPr>
          <w:rFonts w:ascii="Times New Roman" w:hAnsi="Times New Roman" w:cs="Times New Roman"/>
          <w:sz w:val="26"/>
          <w:szCs w:val="26"/>
        </w:rPr>
        <w:t xml:space="preserve">0300 «Национальная безопасность и правоохранительная деятельность», </w:t>
      </w:r>
      <w:r w:rsidR="00D44A6D" w:rsidRPr="00D44A6D">
        <w:rPr>
          <w:rFonts w:ascii="Times New Roman" w:hAnsi="Times New Roman" w:cs="Times New Roman"/>
          <w:sz w:val="26"/>
          <w:szCs w:val="26"/>
        </w:rPr>
        <w:t xml:space="preserve"> на 99,3 -</w:t>
      </w:r>
      <w:r w:rsidR="0042530E">
        <w:rPr>
          <w:rFonts w:ascii="Times New Roman" w:hAnsi="Times New Roman" w:cs="Times New Roman"/>
          <w:sz w:val="26"/>
          <w:szCs w:val="26"/>
        </w:rPr>
        <w:t xml:space="preserve"> р</w:t>
      </w:r>
      <w:r w:rsidR="00D44A6D" w:rsidRPr="00D44A6D">
        <w:rPr>
          <w:rFonts w:ascii="Times New Roman" w:hAnsi="Times New Roman" w:cs="Times New Roman"/>
          <w:sz w:val="26"/>
          <w:szCs w:val="26"/>
        </w:rPr>
        <w:t>99,2 % -</w:t>
      </w:r>
      <w:r w:rsidR="001C4871">
        <w:rPr>
          <w:rFonts w:ascii="Times New Roman" w:hAnsi="Times New Roman" w:cs="Times New Roman"/>
          <w:sz w:val="26"/>
          <w:szCs w:val="26"/>
        </w:rPr>
        <w:t>0600</w:t>
      </w:r>
      <w:r w:rsidR="00D44A6D" w:rsidRPr="00D44A6D">
        <w:rPr>
          <w:rFonts w:ascii="Times New Roman" w:hAnsi="Times New Roman" w:cs="Times New Roman"/>
          <w:sz w:val="26"/>
          <w:szCs w:val="26"/>
        </w:rPr>
        <w:t xml:space="preserve"> «Охрана окружающей среды», 1000 «Социальная политика», на  </w:t>
      </w:r>
      <w:r w:rsidRPr="00D44A6D">
        <w:rPr>
          <w:rFonts w:ascii="Times New Roman" w:hAnsi="Times New Roman" w:cs="Times New Roman"/>
          <w:sz w:val="26"/>
          <w:szCs w:val="26"/>
        </w:rPr>
        <w:t xml:space="preserve"> </w:t>
      </w:r>
      <w:r w:rsidR="00D44A6D" w:rsidRPr="00D44A6D">
        <w:rPr>
          <w:rFonts w:ascii="Times New Roman" w:hAnsi="Times New Roman" w:cs="Times New Roman"/>
          <w:sz w:val="26"/>
          <w:szCs w:val="26"/>
        </w:rPr>
        <w:t xml:space="preserve"> 91,5 % - 0500 «Жилищно-коммунальное хозяйство»</w:t>
      </w:r>
      <w:r w:rsidR="00EE1685">
        <w:rPr>
          <w:rFonts w:ascii="Times New Roman" w:hAnsi="Times New Roman" w:cs="Times New Roman"/>
          <w:sz w:val="26"/>
          <w:szCs w:val="26"/>
        </w:rPr>
        <w:t xml:space="preserve"> и </w:t>
      </w:r>
      <w:r w:rsidR="00D44A6D" w:rsidRPr="001C4871">
        <w:rPr>
          <w:rFonts w:ascii="Times New Roman" w:hAnsi="Times New Roman" w:cs="Times New Roman"/>
          <w:sz w:val="26"/>
          <w:szCs w:val="26"/>
        </w:rPr>
        <w:t xml:space="preserve"> </w:t>
      </w:r>
      <w:r w:rsidR="001C4871" w:rsidRPr="001C4871">
        <w:rPr>
          <w:rFonts w:ascii="Times New Roman" w:hAnsi="Times New Roman" w:cs="Times New Roman"/>
          <w:sz w:val="26"/>
          <w:szCs w:val="26"/>
        </w:rPr>
        <w:t>ниже всего исполнение 85,2 % по разделу 0400 «Национальная экономика».</w:t>
      </w:r>
    </w:p>
    <w:p w:rsidR="00EE1172" w:rsidRPr="001C4871" w:rsidRDefault="00EE1172" w:rsidP="00EE1172">
      <w:pPr>
        <w:spacing w:after="0" w:line="240" w:lineRule="auto"/>
        <w:ind w:firstLine="708"/>
        <w:contextualSpacing/>
        <w:jc w:val="both"/>
        <w:rPr>
          <w:rFonts w:ascii="Times New Roman" w:hAnsi="Times New Roman" w:cs="Times New Roman"/>
          <w:sz w:val="26"/>
          <w:szCs w:val="26"/>
        </w:rPr>
      </w:pPr>
      <w:r w:rsidRPr="001C4871">
        <w:rPr>
          <w:rFonts w:ascii="Times New Roman" w:hAnsi="Times New Roman" w:cs="Times New Roman"/>
          <w:sz w:val="26"/>
          <w:szCs w:val="26"/>
        </w:rPr>
        <w:t xml:space="preserve">В целом исполнение расходной части бюджета района составило </w:t>
      </w:r>
      <w:r w:rsidR="001C4871" w:rsidRPr="001C4871">
        <w:rPr>
          <w:rFonts w:ascii="Times New Roman" w:hAnsi="Times New Roman" w:cs="Times New Roman"/>
          <w:sz w:val="26"/>
          <w:szCs w:val="26"/>
        </w:rPr>
        <w:t>231481,7</w:t>
      </w:r>
      <w:r w:rsidRPr="001C4871">
        <w:rPr>
          <w:rFonts w:ascii="Times New Roman" w:hAnsi="Times New Roman" w:cs="Times New Roman"/>
          <w:sz w:val="26"/>
          <w:szCs w:val="26"/>
        </w:rPr>
        <w:t xml:space="preserve"> тыс. руб. или </w:t>
      </w:r>
      <w:r w:rsidR="001C4871" w:rsidRPr="001C4871">
        <w:rPr>
          <w:rFonts w:ascii="Times New Roman" w:hAnsi="Times New Roman" w:cs="Times New Roman"/>
          <w:sz w:val="26"/>
          <w:szCs w:val="26"/>
        </w:rPr>
        <w:t>98,8</w:t>
      </w:r>
      <w:r w:rsidRPr="001C4871">
        <w:rPr>
          <w:rFonts w:ascii="Times New Roman" w:hAnsi="Times New Roman" w:cs="Times New Roman"/>
          <w:sz w:val="26"/>
          <w:szCs w:val="26"/>
        </w:rPr>
        <w:t xml:space="preserve"> % от годовых назначений.</w:t>
      </w:r>
    </w:p>
    <w:p w:rsidR="00EE1172" w:rsidRPr="001C4871" w:rsidRDefault="001C4871" w:rsidP="001C487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E1172" w:rsidRPr="001C4871">
        <w:rPr>
          <w:rFonts w:ascii="Times New Roman" w:hAnsi="Times New Roman" w:cs="Times New Roman"/>
          <w:sz w:val="26"/>
          <w:szCs w:val="26"/>
        </w:rPr>
        <w:t xml:space="preserve"> Исполнение бюджета района в 201</w:t>
      </w:r>
      <w:r w:rsidRPr="001C4871">
        <w:rPr>
          <w:rFonts w:ascii="Times New Roman" w:hAnsi="Times New Roman" w:cs="Times New Roman"/>
          <w:sz w:val="26"/>
          <w:szCs w:val="26"/>
        </w:rPr>
        <w:t>5</w:t>
      </w:r>
      <w:r w:rsidR="00EE1172" w:rsidRPr="001C4871">
        <w:rPr>
          <w:rFonts w:ascii="Times New Roman" w:hAnsi="Times New Roman" w:cs="Times New Roman"/>
          <w:sz w:val="26"/>
          <w:szCs w:val="26"/>
        </w:rPr>
        <w:t xml:space="preserve"> году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 </w:t>
      </w:r>
    </w:p>
    <w:p w:rsidR="00EE1172" w:rsidRPr="00EE1172" w:rsidRDefault="00EE1172" w:rsidP="001C4871">
      <w:pPr>
        <w:spacing w:after="0" w:line="240" w:lineRule="auto"/>
        <w:contextualSpacing/>
        <w:jc w:val="both"/>
        <w:rPr>
          <w:rFonts w:ascii="Times New Roman" w:hAnsi="Times New Roman" w:cs="Times New Roman"/>
          <w:sz w:val="26"/>
          <w:szCs w:val="26"/>
        </w:rPr>
      </w:pPr>
    </w:p>
    <w:p w:rsidR="00EE1172" w:rsidRPr="00BD6D9D" w:rsidRDefault="00EE1172" w:rsidP="00EE1172">
      <w:pPr>
        <w:spacing w:after="0" w:line="240" w:lineRule="auto"/>
        <w:ind w:firstLine="708"/>
        <w:contextualSpacing/>
        <w:jc w:val="center"/>
        <w:rPr>
          <w:rFonts w:ascii="Times New Roman" w:hAnsi="Times New Roman" w:cs="Times New Roman"/>
          <w:sz w:val="26"/>
          <w:szCs w:val="26"/>
        </w:rPr>
      </w:pPr>
      <w:r w:rsidRPr="00BD6D9D">
        <w:rPr>
          <w:rFonts w:ascii="Times New Roman" w:hAnsi="Times New Roman" w:cs="Times New Roman"/>
          <w:sz w:val="26"/>
          <w:szCs w:val="26"/>
        </w:rPr>
        <w:t>Динамика расходов бюджета района за 201</w:t>
      </w:r>
      <w:r w:rsidR="00243A75" w:rsidRPr="00BD6D9D">
        <w:rPr>
          <w:rFonts w:ascii="Times New Roman" w:hAnsi="Times New Roman" w:cs="Times New Roman"/>
          <w:sz w:val="26"/>
          <w:szCs w:val="26"/>
        </w:rPr>
        <w:t>4</w:t>
      </w:r>
      <w:r w:rsidRPr="00BD6D9D">
        <w:rPr>
          <w:rFonts w:ascii="Times New Roman" w:hAnsi="Times New Roman" w:cs="Times New Roman"/>
          <w:sz w:val="26"/>
          <w:szCs w:val="26"/>
        </w:rPr>
        <w:t xml:space="preserve"> -201</w:t>
      </w:r>
      <w:r w:rsidR="00243A75" w:rsidRPr="00BD6D9D">
        <w:rPr>
          <w:rFonts w:ascii="Times New Roman" w:hAnsi="Times New Roman" w:cs="Times New Roman"/>
          <w:sz w:val="26"/>
          <w:szCs w:val="26"/>
        </w:rPr>
        <w:t>5</w:t>
      </w:r>
      <w:r w:rsidRPr="00BD6D9D">
        <w:rPr>
          <w:rFonts w:ascii="Times New Roman" w:hAnsi="Times New Roman" w:cs="Times New Roman"/>
          <w:sz w:val="26"/>
          <w:szCs w:val="26"/>
        </w:rPr>
        <w:t xml:space="preserve"> годы</w:t>
      </w:r>
    </w:p>
    <w:p w:rsidR="00EE1172" w:rsidRPr="00EE1172" w:rsidRDefault="00EE1172" w:rsidP="00EE1172">
      <w:pPr>
        <w:spacing w:after="0" w:line="240" w:lineRule="auto"/>
        <w:ind w:firstLine="708"/>
        <w:contextualSpacing/>
        <w:jc w:val="center"/>
        <w:rPr>
          <w:rFonts w:ascii="Times New Roman" w:hAnsi="Times New Roman" w:cs="Times New Roman"/>
          <w:sz w:val="26"/>
          <w:szCs w:val="26"/>
        </w:rPr>
      </w:pPr>
      <w:r w:rsidRPr="00EE1172">
        <w:rPr>
          <w:rFonts w:ascii="Times New Roman" w:hAnsi="Times New Roman" w:cs="Times New Roman"/>
          <w:sz w:val="26"/>
          <w:szCs w:val="26"/>
        </w:rPr>
        <w:t>Анализ выполнения бюджетных назначений за 201</w:t>
      </w:r>
      <w:r w:rsidR="00243A75">
        <w:rPr>
          <w:rFonts w:ascii="Times New Roman" w:hAnsi="Times New Roman" w:cs="Times New Roman"/>
          <w:sz w:val="26"/>
          <w:szCs w:val="26"/>
        </w:rPr>
        <w:t>5</w:t>
      </w:r>
      <w:r w:rsidRPr="00EE1172">
        <w:rPr>
          <w:rFonts w:ascii="Times New Roman" w:hAnsi="Times New Roman" w:cs="Times New Roman"/>
          <w:sz w:val="26"/>
          <w:szCs w:val="26"/>
        </w:rPr>
        <w:t xml:space="preserve"> год</w:t>
      </w:r>
    </w:p>
    <w:p w:rsidR="00EE1172" w:rsidRPr="00EE1172" w:rsidRDefault="00EE1172" w:rsidP="00EE1172">
      <w:pPr>
        <w:spacing w:after="0" w:line="240" w:lineRule="auto"/>
        <w:ind w:firstLine="708"/>
        <w:contextualSpacing/>
        <w:jc w:val="center"/>
        <w:rPr>
          <w:rFonts w:ascii="Times New Roman" w:hAnsi="Times New Roman" w:cs="Times New Roman"/>
          <w:sz w:val="26"/>
          <w:szCs w:val="26"/>
        </w:rPr>
      </w:pPr>
      <w:r w:rsidRPr="00EE1172">
        <w:rPr>
          <w:rFonts w:ascii="Times New Roman" w:hAnsi="Times New Roman" w:cs="Times New Roman"/>
          <w:sz w:val="26"/>
          <w:szCs w:val="26"/>
        </w:rPr>
        <w:lastRenderedPageBreak/>
        <w:t xml:space="preserve">                    </w:t>
      </w:r>
    </w:p>
    <w:p w:rsidR="00EE1172" w:rsidRPr="00EE1172" w:rsidRDefault="00EE1172" w:rsidP="00EE1172">
      <w:pPr>
        <w:spacing w:after="0" w:line="240" w:lineRule="auto"/>
        <w:ind w:firstLine="708"/>
        <w:contextualSpacing/>
        <w:jc w:val="right"/>
        <w:rPr>
          <w:rFonts w:ascii="Times New Roman" w:hAnsi="Times New Roman" w:cs="Times New Roman"/>
          <w:sz w:val="26"/>
          <w:szCs w:val="26"/>
        </w:rPr>
      </w:pPr>
      <w:r w:rsidRPr="00EE1172">
        <w:rPr>
          <w:rFonts w:ascii="Times New Roman" w:hAnsi="Times New Roman" w:cs="Times New Roman"/>
          <w:sz w:val="26"/>
          <w:szCs w:val="26"/>
        </w:rPr>
        <w:t>Таблица 4</w:t>
      </w:r>
    </w:p>
    <w:tbl>
      <w:tblPr>
        <w:tblStyle w:val="af0"/>
        <w:tblW w:w="10206" w:type="dxa"/>
        <w:tblInd w:w="108" w:type="dxa"/>
        <w:tblLayout w:type="fixed"/>
        <w:tblLook w:val="04A0" w:firstRow="1" w:lastRow="0" w:firstColumn="1" w:lastColumn="0" w:noHBand="0" w:noVBand="1"/>
      </w:tblPr>
      <w:tblGrid>
        <w:gridCol w:w="2205"/>
        <w:gridCol w:w="1305"/>
        <w:gridCol w:w="1168"/>
        <w:gridCol w:w="1139"/>
        <w:gridCol w:w="987"/>
        <w:gridCol w:w="1271"/>
        <w:gridCol w:w="1234"/>
        <w:gridCol w:w="897"/>
      </w:tblGrid>
      <w:tr w:rsidR="00EE1172" w:rsidRPr="00EE1172" w:rsidTr="00FE07DF">
        <w:trPr>
          <w:trHeight w:val="2053"/>
        </w:trPr>
        <w:tc>
          <w:tcPr>
            <w:tcW w:w="2205" w:type="dxa"/>
          </w:tcPr>
          <w:p w:rsidR="00EE1172" w:rsidRPr="00EE1172" w:rsidRDefault="00EE1172" w:rsidP="00EE1172">
            <w:pPr>
              <w:contextualSpacing/>
              <w:jc w:val="center"/>
              <w:rPr>
                <w:sz w:val="22"/>
                <w:szCs w:val="22"/>
              </w:rPr>
            </w:pPr>
            <w:r w:rsidRPr="00EE1172">
              <w:rPr>
                <w:sz w:val="22"/>
                <w:szCs w:val="22"/>
              </w:rPr>
              <w:t xml:space="preserve">Наименование </w:t>
            </w:r>
          </w:p>
          <w:p w:rsidR="00EE1172" w:rsidRPr="00EE1172" w:rsidRDefault="00EE1172" w:rsidP="00EE1172">
            <w:pPr>
              <w:contextualSpacing/>
              <w:jc w:val="center"/>
              <w:rPr>
                <w:sz w:val="22"/>
                <w:szCs w:val="22"/>
              </w:rPr>
            </w:pPr>
            <w:r w:rsidRPr="00EE1172">
              <w:rPr>
                <w:sz w:val="22"/>
                <w:szCs w:val="22"/>
              </w:rPr>
              <w:t>расходов</w:t>
            </w:r>
          </w:p>
        </w:tc>
        <w:tc>
          <w:tcPr>
            <w:tcW w:w="1305" w:type="dxa"/>
          </w:tcPr>
          <w:p w:rsidR="00EE1172" w:rsidRPr="00EE1172" w:rsidRDefault="00EE1172" w:rsidP="00EE1172">
            <w:pPr>
              <w:contextualSpacing/>
              <w:jc w:val="center"/>
              <w:rPr>
                <w:sz w:val="22"/>
                <w:szCs w:val="22"/>
              </w:rPr>
            </w:pPr>
            <w:r w:rsidRPr="00EE1172">
              <w:rPr>
                <w:sz w:val="22"/>
                <w:szCs w:val="22"/>
              </w:rPr>
              <w:t>Фактическое</w:t>
            </w:r>
          </w:p>
          <w:p w:rsidR="00EE1172" w:rsidRPr="00EE1172" w:rsidRDefault="00EE1172" w:rsidP="00EE1172">
            <w:pPr>
              <w:contextualSpacing/>
              <w:jc w:val="center"/>
              <w:rPr>
                <w:sz w:val="22"/>
                <w:szCs w:val="22"/>
              </w:rPr>
            </w:pPr>
            <w:r w:rsidRPr="00EE1172">
              <w:rPr>
                <w:sz w:val="22"/>
                <w:szCs w:val="22"/>
              </w:rPr>
              <w:t>исполнение</w:t>
            </w:r>
          </w:p>
          <w:p w:rsidR="00EE1172" w:rsidRPr="00EE1172" w:rsidRDefault="00EE1172" w:rsidP="00243A75">
            <w:pPr>
              <w:contextualSpacing/>
              <w:jc w:val="center"/>
              <w:rPr>
                <w:sz w:val="22"/>
                <w:szCs w:val="22"/>
              </w:rPr>
            </w:pPr>
            <w:r w:rsidRPr="00EE1172">
              <w:rPr>
                <w:sz w:val="22"/>
                <w:szCs w:val="22"/>
              </w:rPr>
              <w:t>за 201</w:t>
            </w:r>
            <w:r w:rsidR="00243A75">
              <w:rPr>
                <w:sz w:val="22"/>
                <w:szCs w:val="22"/>
              </w:rPr>
              <w:t>4</w:t>
            </w:r>
            <w:r w:rsidRPr="00EE1172">
              <w:rPr>
                <w:sz w:val="22"/>
                <w:szCs w:val="22"/>
              </w:rPr>
              <w:t xml:space="preserve"> год</w:t>
            </w:r>
          </w:p>
        </w:tc>
        <w:tc>
          <w:tcPr>
            <w:tcW w:w="1168" w:type="dxa"/>
          </w:tcPr>
          <w:p w:rsidR="00EE1172" w:rsidRPr="00EE1172" w:rsidRDefault="00EE1172" w:rsidP="00EE1172">
            <w:pPr>
              <w:contextualSpacing/>
              <w:jc w:val="center"/>
              <w:rPr>
                <w:sz w:val="22"/>
                <w:szCs w:val="22"/>
              </w:rPr>
            </w:pPr>
            <w:r w:rsidRPr="00EE1172">
              <w:rPr>
                <w:sz w:val="22"/>
                <w:szCs w:val="22"/>
              </w:rPr>
              <w:t xml:space="preserve">Фактическое </w:t>
            </w:r>
          </w:p>
          <w:p w:rsidR="00EE1172" w:rsidRPr="00EE1172" w:rsidRDefault="00EE1172" w:rsidP="00EE1172">
            <w:pPr>
              <w:contextualSpacing/>
              <w:jc w:val="center"/>
              <w:rPr>
                <w:sz w:val="22"/>
                <w:szCs w:val="22"/>
              </w:rPr>
            </w:pPr>
            <w:r w:rsidRPr="00EE1172">
              <w:rPr>
                <w:sz w:val="22"/>
                <w:szCs w:val="22"/>
              </w:rPr>
              <w:t>исполнение</w:t>
            </w:r>
          </w:p>
          <w:p w:rsidR="00EE1172" w:rsidRPr="00EE1172" w:rsidRDefault="00EE1172" w:rsidP="00F57BE9">
            <w:pPr>
              <w:contextualSpacing/>
              <w:jc w:val="center"/>
              <w:rPr>
                <w:sz w:val="22"/>
                <w:szCs w:val="22"/>
              </w:rPr>
            </w:pPr>
            <w:r w:rsidRPr="00EE1172">
              <w:rPr>
                <w:sz w:val="22"/>
                <w:szCs w:val="22"/>
              </w:rPr>
              <w:t>за 201</w:t>
            </w:r>
            <w:r w:rsidR="00F57BE9">
              <w:rPr>
                <w:sz w:val="22"/>
                <w:szCs w:val="22"/>
              </w:rPr>
              <w:t xml:space="preserve">5 </w:t>
            </w:r>
            <w:r w:rsidRPr="00EE1172">
              <w:rPr>
                <w:sz w:val="22"/>
                <w:szCs w:val="22"/>
              </w:rPr>
              <w:t>год, тыс. руб.</w:t>
            </w:r>
          </w:p>
        </w:tc>
        <w:tc>
          <w:tcPr>
            <w:tcW w:w="1139" w:type="dxa"/>
          </w:tcPr>
          <w:p w:rsidR="00EE1172" w:rsidRPr="00EE1172" w:rsidRDefault="00EE1172" w:rsidP="00EE1172">
            <w:pPr>
              <w:contextualSpacing/>
              <w:jc w:val="center"/>
              <w:rPr>
                <w:sz w:val="22"/>
                <w:szCs w:val="22"/>
              </w:rPr>
            </w:pPr>
            <w:r w:rsidRPr="00EE1172">
              <w:rPr>
                <w:sz w:val="22"/>
                <w:szCs w:val="22"/>
              </w:rPr>
              <w:t xml:space="preserve">Отклонение </w:t>
            </w:r>
          </w:p>
          <w:p w:rsidR="00EE1172" w:rsidRPr="00EE1172" w:rsidRDefault="00EE1172" w:rsidP="00243A75">
            <w:pPr>
              <w:contextualSpacing/>
              <w:jc w:val="center"/>
              <w:rPr>
                <w:sz w:val="22"/>
                <w:szCs w:val="22"/>
              </w:rPr>
            </w:pPr>
            <w:r w:rsidRPr="00EE1172">
              <w:rPr>
                <w:sz w:val="22"/>
                <w:szCs w:val="22"/>
              </w:rPr>
              <w:t>201</w:t>
            </w:r>
            <w:r w:rsidR="00243A75">
              <w:rPr>
                <w:sz w:val="22"/>
                <w:szCs w:val="22"/>
              </w:rPr>
              <w:t>5</w:t>
            </w:r>
            <w:r w:rsidRPr="00EE1172">
              <w:rPr>
                <w:sz w:val="22"/>
                <w:szCs w:val="22"/>
              </w:rPr>
              <w:t xml:space="preserve"> года от 201</w:t>
            </w:r>
            <w:r w:rsidR="00243A75">
              <w:rPr>
                <w:sz w:val="22"/>
                <w:szCs w:val="22"/>
              </w:rPr>
              <w:t>4</w:t>
            </w:r>
            <w:r w:rsidRPr="00EE1172">
              <w:rPr>
                <w:sz w:val="22"/>
                <w:szCs w:val="22"/>
              </w:rPr>
              <w:t xml:space="preserve"> года, тыс. руб.</w:t>
            </w:r>
          </w:p>
        </w:tc>
        <w:tc>
          <w:tcPr>
            <w:tcW w:w="987" w:type="dxa"/>
          </w:tcPr>
          <w:p w:rsidR="00EE1172" w:rsidRPr="00EE1172" w:rsidRDefault="00EE1172" w:rsidP="00DA772A">
            <w:pPr>
              <w:contextualSpacing/>
              <w:jc w:val="center"/>
              <w:rPr>
                <w:sz w:val="22"/>
                <w:szCs w:val="22"/>
              </w:rPr>
            </w:pPr>
            <w:r w:rsidRPr="00EE1172">
              <w:rPr>
                <w:sz w:val="22"/>
                <w:szCs w:val="22"/>
              </w:rPr>
              <w:t>% 201</w:t>
            </w:r>
            <w:r w:rsidR="00DA772A">
              <w:rPr>
                <w:sz w:val="22"/>
                <w:szCs w:val="22"/>
              </w:rPr>
              <w:t>5</w:t>
            </w:r>
            <w:r w:rsidRPr="00EE1172">
              <w:rPr>
                <w:sz w:val="22"/>
                <w:szCs w:val="22"/>
              </w:rPr>
              <w:t xml:space="preserve"> год к 201</w:t>
            </w:r>
            <w:r w:rsidR="00DA772A">
              <w:rPr>
                <w:sz w:val="22"/>
                <w:szCs w:val="22"/>
              </w:rPr>
              <w:t>4</w:t>
            </w:r>
            <w:r w:rsidRPr="00EE1172">
              <w:rPr>
                <w:sz w:val="22"/>
                <w:szCs w:val="22"/>
              </w:rPr>
              <w:t xml:space="preserve"> году</w:t>
            </w:r>
          </w:p>
        </w:tc>
        <w:tc>
          <w:tcPr>
            <w:tcW w:w="1271" w:type="dxa"/>
          </w:tcPr>
          <w:p w:rsidR="00EE1172" w:rsidRPr="00EE1172" w:rsidRDefault="00EE1172" w:rsidP="00EE1172">
            <w:pPr>
              <w:contextualSpacing/>
              <w:jc w:val="center"/>
              <w:rPr>
                <w:sz w:val="22"/>
                <w:szCs w:val="22"/>
              </w:rPr>
            </w:pPr>
            <w:r w:rsidRPr="00EE1172">
              <w:rPr>
                <w:sz w:val="22"/>
                <w:szCs w:val="22"/>
              </w:rPr>
              <w:t>Уточненные</w:t>
            </w:r>
          </w:p>
          <w:p w:rsidR="00EE1172" w:rsidRPr="00EE1172" w:rsidRDefault="00EE1172" w:rsidP="00704043">
            <w:pPr>
              <w:contextualSpacing/>
              <w:jc w:val="center"/>
              <w:rPr>
                <w:sz w:val="22"/>
                <w:szCs w:val="22"/>
              </w:rPr>
            </w:pPr>
            <w:r w:rsidRPr="00EE1172">
              <w:rPr>
                <w:sz w:val="22"/>
                <w:szCs w:val="22"/>
              </w:rPr>
              <w:t>назначения 201</w:t>
            </w:r>
            <w:r w:rsidR="00704043">
              <w:rPr>
                <w:sz w:val="22"/>
                <w:szCs w:val="22"/>
              </w:rPr>
              <w:t>5</w:t>
            </w:r>
            <w:r w:rsidRPr="00EE1172">
              <w:rPr>
                <w:sz w:val="22"/>
                <w:szCs w:val="22"/>
              </w:rPr>
              <w:t xml:space="preserve"> года, тыс. руб. </w:t>
            </w:r>
          </w:p>
        </w:tc>
        <w:tc>
          <w:tcPr>
            <w:tcW w:w="1234" w:type="dxa"/>
          </w:tcPr>
          <w:p w:rsidR="00EE1172" w:rsidRPr="00EE1172" w:rsidRDefault="00EE1172" w:rsidP="00EE1172">
            <w:pPr>
              <w:contextualSpacing/>
              <w:jc w:val="center"/>
              <w:rPr>
                <w:sz w:val="22"/>
                <w:szCs w:val="22"/>
              </w:rPr>
            </w:pPr>
            <w:r w:rsidRPr="00EE1172">
              <w:rPr>
                <w:sz w:val="22"/>
                <w:szCs w:val="22"/>
              </w:rPr>
              <w:t xml:space="preserve">Отклонения </w:t>
            </w:r>
          </w:p>
          <w:p w:rsidR="00EE1172" w:rsidRPr="00EE1172" w:rsidRDefault="00EE1172" w:rsidP="00EE1172">
            <w:pPr>
              <w:contextualSpacing/>
              <w:jc w:val="center"/>
              <w:rPr>
                <w:sz w:val="22"/>
                <w:szCs w:val="22"/>
              </w:rPr>
            </w:pPr>
            <w:r w:rsidRPr="00EE1172">
              <w:rPr>
                <w:sz w:val="22"/>
                <w:szCs w:val="22"/>
              </w:rPr>
              <w:t>(гр.3-гр.6),тыс. руб.</w:t>
            </w:r>
          </w:p>
        </w:tc>
        <w:tc>
          <w:tcPr>
            <w:tcW w:w="897" w:type="dxa"/>
          </w:tcPr>
          <w:p w:rsidR="00EE1172" w:rsidRPr="00EE1172" w:rsidRDefault="00EE1172" w:rsidP="00EE1172">
            <w:pPr>
              <w:contextualSpacing/>
              <w:rPr>
                <w:sz w:val="22"/>
                <w:szCs w:val="22"/>
              </w:rPr>
            </w:pPr>
            <w:r w:rsidRPr="00EE1172">
              <w:rPr>
                <w:sz w:val="22"/>
                <w:szCs w:val="22"/>
              </w:rPr>
              <w:t>Процент исполнения</w:t>
            </w:r>
          </w:p>
          <w:p w:rsidR="00EE1172" w:rsidRPr="00EE1172" w:rsidRDefault="00EE1172" w:rsidP="00EE1172">
            <w:pPr>
              <w:contextualSpacing/>
              <w:jc w:val="center"/>
              <w:rPr>
                <w:sz w:val="22"/>
                <w:szCs w:val="22"/>
              </w:rPr>
            </w:pPr>
            <w:r w:rsidRPr="00EE1172">
              <w:rPr>
                <w:sz w:val="22"/>
                <w:szCs w:val="22"/>
              </w:rPr>
              <w:t>(гр.3:гр.6)</w:t>
            </w:r>
          </w:p>
        </w:tc>
      </w:tr>
      <w:tr w:rsidR="00EE1172" w:rsidRPr="00EE1172" w:rsidTr="00FE07DF">
        <w:trPr>
          <w:trHeight w:val="301"/>
        </w:trPr>
        <w:tc>
          <w:tcPr>
            <w:tcW w:w="2205" w:type="dxa"/>
          </w:tcPr>
          <w:p w:rsidR="00EE1172" w:rsidRPr="00EE1172" w:rsidRDefault="00EE1172" w:rsidP="00EE1172">
            <w:pPr>
              <w:contextualSpacing/>
              <w:jc w:val="center"/>
              <w:rPr>
                <w:sz w:val="22"/>
                <w:szCs w:val="22"/>
              </w:rPr>
            </w:pPr>
            <w:r w:rsidRPr="00EE1172">
              <w:rPr>
                <w:sz w:val="22"/>
                <w:szCs w:val="22"/>
              </w:rPr>
              <w:t>1</w:t>
            </w:r>
          </w:p>
        </w:tc>
        <w:tc>
          <w:tcPr>
            <w:tcW w:w="1305" w:type="dxa"/>
          </w:tcPr>
          <w:p w:rsidR="00EE1172" w:rsidRPr="00EE1172" w:rsidRDefault="00EE1172" w:rsidP="00EE1172">
            <w:pPr>
              <w:contextualSpacing/>
              <w:jc w:val="center"/>
              <w:rPr>
                <w:sz w:val="22"/>
                <w:szCs w:val="22"/>
              </w:rPr>
            </w:pPr>
            <w:r w:rsidRPr="00EE1172">
              <w:rPr>
                <w:sz w:val="22"/>
                <w:szCs w:val="22"/>
              </w:rPr>
              <w:t>2</w:t>
            </w:r>
          </w:p>
        </w:tc>
        <w:tc>
          <w:tcPr>
            <w:tcW w:w="1168" w:type="dxa"/>
          </w:tcPr>
          <w:p w:rsidR="00EE1172" w:rsidRPr="00EE1172" w:rsidRDefault="00EE1172" w:rsidP="00EE1172">
            <w:pPr>
              <w:contextualSpacing/>
              <w:jc w:val="center"/>
              <w:rPr>
                <w:sz w:val="22"/>
                <w:szCs w:val="22"/>
              </w:rPr>
            </w:pPr>
            <w:r w:rsidRPr="00EE1172">
              <w:rPr>
                <w:sz w:val="22"/>
                <w:szCs w:val="22"/>
              </w:rPr>
              <w:t>3</w:t>
            </w:r>
          </w:p>
        </w:tc>
        <w:tc>
          <w:tcPr>
            <w:tcW w:w="1139" w:type="dxa"/>
          </w:tcPr>
          <w:p w:rsidR="00EE1172" w:rsidRPr="00EE1172" w:rsidRDefault="00EE1172" w:rsidP="00EE1172">
            <w:pPr>
              <w:contextualSpacing/>
              <w:jc w:val="center"/>
              <w:rPr>
                <w:sz w:val="22"/>
                <w:szCs w:val="22"/>
              </w:rPr>
            </w:pPr>
            <w:r w:rsidRPr="00EE1172">
              <w:rPr>
                <w:sz w:val="22"/>
                <w:szCs w:val="22"/>
              </w:rPr>
              <w:t>4</w:t>
            </w:r>
          </w:p>
        </w:tc>
        <w:tc>
          <w:tcPr>
            <w:tcW w:w="987" w:type="dxa"/>
          </w:tcPr>
          <w:p w:rsidR="00EE1172" w:rsidRPr="00EE1172" w:rsidRDefault="00EE1172" w:rsidP="00EE1172">
            <w:pPr>
              <w:contextualSpacing/>
              <w:jc w:val="center"/>
              <w:rPr>
                <w:sz w:val="22"/>
                <w:szCs w:val="22"/>
              </w:rPr>
            </w:pPr>
            <w:r w:rsidRPr="00EE1172">
              <w:rPr>
                <w:sz w:val="22"/>
                <w:szCs w:val="22"/>
              </w:rPr>
              <w:t>5</w:t>
            </w:r>
          </w:p>
        </w:tc>
        <w:tc>
          <w:tcPr>
            <w:tcW w:w="1271" w:type="dxa"/>
          </w:tcPr>
          <w:p w:rsidR="00EE1172" w:rsidRPr="00EE1172" w:rsidRDefault="00EE1172" w:rsidP="00EE1172">
            <w:pPr>
              <w:contextualSpacing/>
              <w:jc w:val="center"/>
              <w:rPr>
                <w:sz w:val="22"/>
                <w:szCs w:val="22"/>
              </w:rPr>
            </w:pPr>
            <w:r w:rsidRPr="00EE1172">
              <w:rPr>
                <w:sz w:val="22"/>
                <w:szCs w:val="22"/>
              </w:rPr>
              <w:t>6</w:t>
            </w:r>
          </w:p>
        </w:tc>
        <w:tc>
          <w:tcPr>
            <w:tcW w:w="1234" w:type="dxa"/>
          </w:tcPr>
          <w:p w:rsidR="00EE1172" w:rsidRPr="00EE1172" w:rsidRDefault="00EE1172" w:rsidP="00EE1172">
            <w:pPr>
              <w:contextualSpacing/>
              <w:jc w:val="center"/>
              <w:rPr>
                <w:sz w:val="22"/>
                <w:szCs w:val="22"/>
              </w:rPr>
            </w:pPr>
            <w:r w:rsidRPr="00EE1172">
              <w:rPr>
                <w:sz w:val="22"/>
                <w:szCs w:val="22"/>
              </w:rPr>
              <w:t>7</w:t>
            </w:r>
          </w:p>
        </w:tc>
        <w:tc>
          <w:tcPr>
            <w:tcW w:w="897" w:type="dxa"/>
          </w:tcPr>
          <w:p w:rsidR="00EE1172" w:rsidRPr="00EE1172" w:rsidRDefault="00EE1172" w:rsidP="00EE1172">
            <w:pPr>
              <w:contextualSpacing/>
              <w:jc w:val="center"/>
              <w:rPr>
                <w:sz w:val="22"/>
                <w:szCs w:val="22"/>
              </w:rPr>
            </w:pPr>
            <w:r w:rsidRPr="00EE1172">
              <w:rPr>
                <w:sz w:val="22"/>
                <w:szCs w:val="22"/>
              </w:rPr>
              <w:t>8</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 xml:space="preserve">Общегосударственные вопросы </w:t>
            </w:r>
          </w:p>
        </w:tc>
        <w:tc>
          <w:tcPr>
            <w:tcW w:w="1305" w:type="dxa"/>
          </w:tcPr>
          <w:p w:rsidR="00243A75" w:rsidRPr="00EE1172" w:rsidRDefault="00243A75" w:rsidP="009437AA">
            <w:pPr>
              <w:ind w:left="-74" w:hanging="142"/>
              <w:contextualSpacing/>
              <w:jc w:val="right"/>
              <w:rPr>
                <w:sz w:val="22"/>
                <w:szCs w:val="22"/>
              </w:rPr>
            </w:pPr>
            <w:r w:rsidRPr="00EE1172">
              <w:rPr>
                <w:sz w:val="22"/>
                <w:szCs w:val="22"/>
              </w:rPr>
              <w:t>25020,4</w:t>
            </w:r>
          </w:p>
        </w:tc>
        <w:tc>
          <w:tcPr>
            <w:tcW w:w="1168" w:type="dxa"/>
          </w:tcPr>
          <w:p w:rsidR="00243A75" w:rsidRPr="00EE1172" w:rsidRDefault="00243A75" w:rsidP="00EE1172">
            <w:pPr>
              <w:ind w:left="-74" w:hanging="142"/>
              <w:contextualSpacing/>
              <w:jc w:val="right"/>
              <w:rPr>
                <w:sz w:val="22"/>
                <w:szCs w:val="22"/>
              </w:rPr>
            </w:pPr>
            <w:r>
              <w:rPr>
                <w:sz w:val="22"/>
                <w:szCs w:val="22"/>
              </w:rPr>
              <w:t>24717,1</w:t>
            </w:r>
          </w:p>
        </w:tc>
        <w:tc>
          <w:tcPr>
            <w:tcW w:w="1139" w:type="dxa"/>
          </w:tcPr>
          <w:p w:rsidR="00243A75" w:rsidRPr="00EE1172" w:rsidRDefault="00DA772A" w:rsidP="00EE1172">
            <w:pPr>
              <w:contextualSpacing/>
              <w:jc w:val="right"/>
              <w:rPr>
                <w:sz w:val="22"/>
                <w:szCs w:val="22"/>
              </w:rPr>
            </w:pPr>
            <w:r>
              <w:rPr>
                <w:sz w:val="22"/>
                <w:szCs w:val="22"/>
              </w:rPr>
              <w:t>-303,3</w:t>
            </w:r>
          </w:p>
        </w:tc>
        <w:tc>
          <w:tcPr>
            <w:tcW w:w="987" w:type="dxa"/>
          </w:tcPr>
          <w:p w:rsidR="00243A75" w:rsidRPr="00EE1172" w:rsidRDefault="00DA772A" w:rsidP="00EE1172">
            <w:pPr>
              <w:contextualSpacing/>
              <w:jc w:val="right"/>
              <w:rPr>
                <w:sz w:val="22"/>
                <w:szCs w:val="22"/>
              </w:rPr>
            </w:pPr>
            <w:r>
              <w:rPr>
                <w:sz w:val="22"/>
                <w:szCs w:val="22"/>
              </w:rPr>
              <w:t>98,8</w:t>
            </w:r>
          </w:p>
        </w:tc>
        <w:tc>
          <w:tcPr>
            <w:tcW w:w="1271" w:type="dxa"/>
          </w:tcPr>
          <w:p w:rsidR="00243A75" w:rsidRPr="00EE1172" w:rsidRDefault="00F57BE9" w:rsidP="00EE1172">
            <w:pPr>
              <w:contextualSpacing/>
              <w:jc w:val="right"/>
              <w:rPr>
                <w:sz w:val="22"/>
                <w:szCs w:val="22"/>
              </w:rPr>
            </w:pPr>
            <w:r>
              <w:rPr>
                <w:sz w:val="22"/>
                <w:szCs w:val="22"/>
              </w:rPr>
              <w:t>24831,4</w:t>
            </w:r>
          </w:p>
        </w:tc>
        <w:tc>
          <w:tcPr>
            <w:tcW w:w="1234" w:type="dxa"/>
          </w:tcPr>
          <w:p w:rsidR="00243A75" w:rsidRPr="00EE1172" w:rsidRDefault="00F57BE9" w:rsidP="00EE1172">
            <w:pPr>
              <w:contextualSpacing/>
              <w:jc w:val="right"/>
              <w:rPr>
                <w:sz w:val="22"/>
                <w:szCs w:val="22"/>
              </w:rPr>
            </w:pPr>
            <w:r>
              <w:rPr>
                <w:sz w:val="22"/>
                <w:szCs w:val="22"/>
              </w:rPr>
              <w:t>-114,3</w:t>
            </w:r>
          </w:p>
        </w:tc>
        <w:tc>
          <w:tcPr>
            <w:tcW w:w="897" w:type="dxa"/>
          </w:tcPr>
          <w:p w:rsidR="00243A75" w:rsidRPr="00EE1172" w:rsidRDefault="00F57BE9" w:rsidP="00EE1172">
            <w:pPr>
              <w:contextualSpacing/>
              <w:jc w:val="right"/>
              <w:rPr>
                <w:sz w:val="22"/>
                <w:szCs w:val="22"/>
              </w:rPr>
            </w:pPr>
            <w:r>
              <w:rPr>
                <w:sz w:val="22"/>
                <w:szCs w:val="22"/>
              </w:rPr>
              <w:t>99,5</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Национальная безопасность и правоохранительная деятельность</w:t>
            </w:r>
          </w:p>
        </w:tc>
        <w:tc>
          <w:tcPr>
            <w:tcW w:w="1305" w:type="dxa"/>
          </w:tcPr>
          <w:p w:rsidR="00243A75" w:rsidRPr="00EE1172" w:rsidRDefault="00243A75" w:rsidP="009437AA">
            <w:pPr>
              <w:contextualSpacing/>
              <w:jc w:val="right"/>
              <w:rPr>
                <w:sz w:val="22"/>
                <w:szCs w:val="22"/>
              </w:rPr>
            </w:pPr>
            <w:r w:rsidRPr="00EE1172">
              <w:rPr>
                <w:sz w:val="22"/>
                <w:szCs w:val="22"/>
              </w:rPr>
              <w:t>282,3</w:t>
            </w:r>
          </w:p>
        </w:tc>
        <w:tc>
          <w:tcPr>
            <w:tcW w:w="1168" w:type="dxa"/>
          </w:tcPr>
          <w:p w:rsidR="00243A75" w:rsidRPr="00EE1172" w:rsidRDefault="00243A75" w:rsidP="00EE1172">
            <w:pPr>
              <w:contextualSpacing/>
              <w:jc w:val="right"/>
              <w:rPr>
                <w:sz w:val="22"/>
                <w:szCs w:val="22"/>
              </w:rPr>
            </w:pPr>
            <w:r>
              <w:rPr>
                <w:sz w:val="22"/>
                <w:szCs w:val="22"/>
              </w:rPr>
              <w:t>1002,3</w:t>
            </w:r>
          </w:p>
        </w:tc>
        <w:tc>
          <w:tcPr>
            <w:tcW w:w="1139" w:type="dxa"/>
          </w:tcPr>
          <w:p w:rsidR="00243A75" w:rsidRPr="00EE1172" w:rsidRDefault="00DA772A" w:rsidP="00EE1172">
            <w:pPr>
              <w:contextualSpacing/>
              <w:jc w:val="right"/>
              <w:rPr>
                <w:sz w:val="22"/>
                <w:szCs w:val="22"/>
              </w:rPr>
            </w:pPr>
            <w:r>
              <w:rPr>
                <w:sz w:val="22"/>
                <w:szCs w:val="22"/>
              </w:rPr>
              <w:t>720,0</w:t>
            </w:r>
          </w:p>
        </w:tc>
        <w:tc>
          <w:tcPr>
            <w:tcW w:w="987" w:type="dxa"/>
          </w:tcPr>
          <w:p w:rsidR="00243A75" w:rsidRPr="00EE1172" w:rsidRDefault="00DA772A" w:rsidP="00EE1172">
            <w:pPr>
              <w:contextualSpacing/>
              <w:jc w:val="right"/>
              <w:rPr>
                <w:sz w:val="22"/>
                <w:szCs w:val="22"/>
              </w:rPr>
            </w:pPr>
            <w:r>
              <w:rPr>
                <w:sz w:val="22"/>
                <w:szCs w:val="22"/>
              </w:rPr>
              <w:t>в 3,5 раза</w:t>
            </w:r>
          </w:p>
        </w:tc>
        <w:tc>
          <w:tcPr>
            <w:tcW w:w="1271" w:type="dxa"/>
          </w:tcPr>
          <w:p w:rsidR="00243A75" w:rsidRPr="00EE1172" w:rsidRDefault="00F57BE9" w:rsidP="00EE1172">
            <w:pPr>
              <w:contextualSpacing/>
              <w:jc w:val="right"/>
              <w:rPr>
                <w:sz w:val="22"/>
                <w:szCs w:val="22"/>
              </w:rPr>
            </w:pPr>
            <w:r>
              <w:rPr>
                <w:sz w:val="22"/>
                <w:szCs w:val="22"/>
              </w:rPr>
              <w:t>1007,4</w:t>
            </w:r>
          </w:p>
        </w:tc>
        <w:tc>
          <w:tcPr>
            <w:tcW w:w="1234" w:type="dxa"/>
          </w:tcPr>
          <w:p w:rsidR="00243A75" w:rsidRPr="00EE1172" w:rsidRDefault="00F57BE9" w:rsidP="00EE1172">
            <w:pPr>
              <w:contextualSpacing/>
              <w:jc w:val="right"/>
              <w:rPr>
                <w:sz w:val="22"/>
                <w:szCs w:val="22"/>
              </w:rPr>
            </w:pPr>
            <w:r>
              <w:rPr>
                <w:sz w:val="22"/>
                <w:szCs w:val="22"/>
              </w:rPr>
              <w:t>-5,1</w:t>
            </w:r>
          </w:p>
        </w:tc>
        <w:tc>
          <w:tcPr>
            <w:tcW w:w="897" w:type="dxa"/>
          </w:tcPr>
          <w:p w:rsidR="00243A75" w:rsidRPr="00EE1172" w:rsidRDefault="00F57BE9" w:rsidP="00EE1172">
            <w:pPr>
              <w:contextualSpacing/>
              <w:jc w:val="right"/>
              <w:rPr>
                <w:sz w:val="22"/>
                <w:szCs w:val="22"/>
              </w:rPr>
            </w:pPr>
            <w:r>
              <w:rPr>
                <w:sz w:val="22"/>
                <w:szCs w:val="22"/>
              </w:rPr>
              <w:t>99,5</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Национальная экономика</w:t>
            </w:r>
          </w:p>
        </w:tc>
        <w:tc>
          <w:tcPr>
            <w:tcW w:w="1305" w:type="dxa"/>
          </w:tcPr>
          <w:p w:rsidR="00243A75" w:rsidRPr="00EE1172" w:rsidRDefault="00243A75" w:rsidP="009437AA">
            <w:pPr>
              <w:contextualSpacing/>
              <w:jc w:val="right"/>
              <w:rPr>
                <w:sz w:val="22"/>
                <w:szCs w:val="22"/>
              </w:rPr>
            </w:pPr>
            <w:r w:rsidRPr="00EE1172">
              <w:rPr>
                <w:sz w:val="22"/>
                <w:szCs w:val="22"/>
              </w:rPr>
              <w:t>5090,2</w:t>
            </w:r>
          </w:p>
        </w:tc>
        <w:tc>
          <w:tcPr>
            <w:tcW w:w="1168" w:type="dxa"/>
          </w:tcPr>
          <w:p w:rsidR="00243A75" w:rsidRPr="00EE1172" w:rsidRDefault="00243A75" w:rsidP="00EE1172">
            <w:pPr>
              <w:contextualSpacing/>
              <w:jc w:val="right"/>
              <w:rPr>
                <w:sz w:val="22"/>
                <w:szCs w:val="22"/>
              </w:rPr>
            </w:pPr>
            <w:r>
              <w:rPr>
                <w:sz w:val="22"/>
                <w:szCs w:val="22"/>
              </w:rPr>
              <w:t>3665,4</w:t>
            </w:r>
          </w:p>
        </w:tc>
        <w:tc>
          <w:tcPr>
            <w:tcW w:w="1139" w:type="dxa"/>
          </w:tcPr>
          <w:p w:rsidR="00243A75" w:rsidRPr="00EE1172" w:rsidRDefault="00DA772A" w:rsidP="00EE1172">
            <w:pPr>
              <w:contextualSpacing/>
              <w:jc w:val="right"/>
              <w:rPr>
                <w:sz w:val="22"/>
                <w:szCs w:val="22"/>
              </w:rPr>
            </w:pPr>
            <w:r>
              <w:rPr>
                <w:sz w:val="22"/>
                <w:szCs w:val="22"/>
              </w:rPr>
              <w:t>-1424,8</w:t>
            </w:r>
          </w:p>
        </w:tc>
        <w:tc>
          <w:tcPr>
            <w:tcW w:w="987" w:type="dxa"/>
          </w:tcPr>
          <w:p w:rsidR="00243A75" w:rsidRPr="00EE1172" w:rsidRDefault="00DA772A" w:rsidP="00EE1172">
            <w:pPr>
              <w:contextualSpacing/>
              <w:jc w:val="right"/>
              <w:rPr>
                <w:sz w:val="22"/>
                <w:szCs w:val="22"/>
              </w:rPr>
            </w:pPr>
            <w:r>
              <w:rPr>
                <w:sz w:val="22"/>
                <w:szCs w:val="22"/>
              </w:rPr>
              <w:t>72,0</w:t>
            </w:r>
          </w:p>
        </w:tc>
        <w:tc>
          <w:tcPr>
            <w:tcW w:w="1271" w:type="dxa"/>
          </w:tcPr>
          <w:p w:rsidR="00243A75" w:rsidRPr="00EE1172" w:rsidRDefault="00F57BE9" w:rsidP="00EE1172">
            <w:pPr>
              <w:contextualSpacing/>
              <w:jc w:val="right"/>
              <w:rPr>
                <w:sz w:val="22"/>
                <w:szCs w:val="22"/>
              </w:rPr>
            </w:pPr>
            <w:r>
              <w:rPr>
                <w:sz w:val="22"/>
                <w:szCs w:val="22"/>
              </w:rPr>
              <w:t>4304,7</w:t>
            </w:r>
          </w:p>
        </w:tc>
        <w:tc>
          <w:tcPr>
            <w:tcW w:w="1234" w:type="dxa"/>
          </w:tcPr>
          <w:p w:rsidR="00243A75" w:rsidRPr="00EE1172" w:rsidRDefault="00521599" w:rsidP="00EE1172">
            <w:pPr>
              <w:contextualSpacing/>
              <w:jc w:val="right"/>
              <w:rPr>
                <w:sz w:val="22"/>
                <w:szCs w:val="22"/>
              </w:rPr>
            </w:pPr>
            <w:r>
              <w:rPr>
                <w:sz w:val="22"/>
                <w:szCs w:val="22"/>
              </w:rPr>
              <w:t>-639,3</w:t>
            </w:r>
          </w:p>
        </w:tc>
        <w:tc>
          <w:tcPr>
            <w:tcW w:w="897" w:type="dxa"/>
          </w:tcPr>
          <w:p w:rsidR="00243A75" w:rsidRPr="00EE1172" w:rsidRDefault="00521599" w:rsidP="00EE1172">
            <w:pPr>
              <w:contextualSpacing/>
              <w:jc w:val="right"/>
              <w:rPr>
                <w:sz w:val="22"/>
                <w:szCs w:val="22"/>
              </w:rPr>
            </w:pPr>
            <w:r>
              <w:rPr>
                <w:sz w:val="22"/>
                <w:szCs w:val="22"/>
              </w:rPr>
              <w:t>85,2</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Жилищно-коммунальное хозяйство</w:t>
            </w:r>
          </w:p>
        </w:tc>
        <w:tc>
          <w:tcPr>
            <w:tcW w:w="1305" w:type="dxa"/>
          </w:tcPr>
          <w:p w:rsidR="00243A75" w:rsidRPr="00EE1172" w:rsidRDefault="00243A75" w:rsidP="009437AA">
            <w:pPr>
              <w:contextualSpacing/>
              <w:jc w:val="right"/>
              <w:rPr>
                <w:sz w:val="22"/>
                <w:szCs w:val="22"/>
              </w:rPr>
            </w:pPr>
            <w:r w:rsidRPr="00EE1172">
              <w:rPr>
                <w:sz w:val="22"/>
                <w:szCs w:val="22"/>
              </w:rPr>
              <w:t>8920,1</w:t>
            </w:r>
          </w:p>
        </w:tc>
        <w:tc>
          <w:tcPr>
            <w:tcW w:w="1168" w:type="dxa"/>
          </w:tcPr>
          <w:p w:rsidR="00243A75" w:rsidRPr="00EE1172" w:rsidRDefault="00DA772A" w:rsidP="00EE1172">
            <w:pPr>
              <w:contextualSpacing/>
              <w:jc w:val="right"/>
              <w:rPr>
                <w:sz w:val="22"/>
                <w:szCs w:val="22"/>
              </w:rPr>
            </w:pPr>
            <w:r>
              <w:rPr>
                <w:sz w:val="22"/>
                <w:szCs w:val="22"/>
              </w:rPr>
              <w:t>11253,0</w:t>
            </w:r>
          </w:p>
        </w:tc>
        <w:tc>
          <w:tcPr>
            <w:tcW w:w="1139" w:type="dxa"/>
          </w:tcPr>
          <w:p w:rsidR="00243A75" w:rsidRPr="00EE1172" w:rsidRDefault="00DA772A" w:rsidP="00EE1172">
            <w:pPr>
              <w:contextualSpacing/>
              <w:jc w:val="right"/>
              <w:rPr>
                <w:sz w:val="22"/>
                <w:szCs w:val="22"/>
              </w:rPr>
            </w:pPr>
            <w:r>
              <w:rPr>
                <w:sz w:val="22"/>
                <w:szCs w:val="22"/>
              </w:rPr>
              <w:t>2332,9</w:t>
            </w:r>
          </w:p>
        </w:tc>
        <w:tc>
          <w:tcPr>
            <w:tcW w:w="987" w:type="dxa"/>
          </w:tcPr>
          <w:p w:rsidR="00243A75" w:rsidRPr="00EE1172" w:rsidRDefault="00FC4D67" w:rsidP="00EE1172">
            <w:pPr>
              <w:contextualSpacing/>
              <w:jc w:val="right"/>
              <w:rPr>
                <w:sz w:val="22"/>
                <w:szCs w:val="22"/>
              </w:rPr>
            </w:pPr>
            <w:r>
              <w:rPr>
                <w:sz w:val="22"/>
                <w:szCs w:val="22"/>
              </w:rPr>
              <w:t>126,1</w:t>
            </w:r>
          </w:p>
        </w:tc>
        <w:tc>
          <w:tcPr>
            <w:tcW w:w="1271" w:type="dxa"/>
          </w:tcPr>
          <w:p w:rsidR="00243A75" w:rsidRPr="00EE1172" w:rsidRDefault="00F57BE9" w:rsidP="00EE1172">
            <w:pPr>
              <w:contextualSpacing/>
              <w:jc w:val="right"/>
              <w:rPr>
                <w:sz w:val="22"/>
                <w:szCs w:val="22"/>
              </w:rPr>
            </w:pPr>
            <w:r>
              <w:rPr>
                <w:sz w:val="22"/>
                <w:szCs w:val="22"/>
              </w:rPr>
              <w:t>12294,8</w:t>
            </w:r>
          </w:p>
        </w:tc>
        <w:tc>
          <w:tcPr>
            <w:tcW w:w="1234" w:type="dxa"/>
          </w:tcPr>
          <w:p w:rsidR="00243A75" w:rsidRPr="00EE1172" w:rsidRDefault="00521599" w:rsidP="00EE1172">
            <w:pPr>
              <w:contextualSpacing/>
              <w:jc w:val="right"/>
              <w:rPr>
                <w:sz w:val="22"/>
                <w:szCs w:val="22"/>
              </w:rPr>
            </w:pPr>
            <w:r>
              <w:rPr>
                <w:sz w:val="22"/>
                <w:szCs w:val="22"/>
              </w:rPr>
              <w:t>-1041,8</w:t>
            </w:r>
          </w:p>
        </w:tc>
        <w:tc>
          <w:tcPr>
            <w:tcW w:w="897" w:type="dxa"/>
          </w:tcPr>
          <w:p w:rsidR="00243A75" w:rsidRPr="00EE1172" w:rsidRDefault="00521599" w:rsidP="00EE1172">
            <w:pPr>
              <w:contextualSpacing/>
              <w:jc w:val="right"/>
              <w:rPr>
                <w:sz w:val="22"/>
                <w:szCs w:val="22"/>
              </w:rPr>
            </w:pPr>
            <w:r>
              <w:rPr>
                <w:sz w:val="22"/>
                <w:szCs w:val="22"/>
              </w:rPr>
              <w:t>91,5</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Охрана окружающей среды</w:t>
            </w:r>
          </w:p>
        </w:tc>
        <w:tc>
          <w:tcPr>
            <w:tcW w:w="1305" w:type="dxa"/>
          </w:tcPr>
          <w:p w:rsidR="00243A75" w:rsidRPr="00EE1172" w:rsidRDefault="00243A75" w:rsidP="009437AA">
            <w:pPr>
              <w:contextualSpacing/>
              <w:jc w:val="right"/>
              <w:rPr>
                <w:sz w:val="22"/>
                <w:szCs w:val="22"/>
              </w:rPr>
            </w:pPr>
            <w:r w:rsidRPr="00EE1172">
              <w:rPr>
                <w:sz w:val="22"/>
                <w:szCs w:val="22"/>
              </w:rPr>
              <w:t>978,6</w:t>
            </w:r>
          </w:p>
        </w:tc>
        <w:tc>
          <w:tcPr>
            <w:tcW w:w="1168" w:type="dxa"/>
          </w:tcPr>
          <w:p w:rsidR="00243A75" w:rsidRPr="00EE1172" w:rsidRDefault="00DA772A" w:rsidP="00EE1172">
            <w:pPr>
              <w:contextualSpacing/>
              <w:jc w:val="right"/>
              <w:rPr>
                <w:sz w:val="22"/>
                <w:szCs w:val="22"/>
              </w:rPr>
            </w:pPr>
            <w:r>
              <w:rPr>
                <w:sz w:val="22"/>
                <w:szCs w:val="22"/>
              </w:rPr>
              <w:t>7219,5</w:t>
            </w:r>
          </w:p>
        </w:tc>
        <w:tc>
          <w:tcPr>
            <w:tcW w:w="1139" w:type="dxa"/>
          </w:tcPr>
          <w:p w:rsidR="00243A75" w:rsidRPr="00EE1172" w:rsidRDefault="00FC4D67" w:rsidP="00EE1172">
            <w:pPr>
              <w:contextualSpacing/>
              <w:jc w:val="right"/>
              <w:rPr>
                <w:sz w:val="22"/>
                <w:szCs w:val="22"/>
              </w:rPr>
            </w:pPr>
            <w:r>
              <w:rPr>
                <w:sz w:val="22"/>
                <w:szCs w:val="22"/>
              </w:rPr>
              <w:t>6240,9</w:t>
            </w:r>
          </w:p>
        </w:tc>
        <w:tc>
          <w:tcPr>
            <w:tcW w:w="987" w:type="dxa"/>
          </w:tcPr>
          <w:p w:rsidR="00243A75" w:rsidRPr="00EE1172" w:rsidRDefault="00FC4D67" w:rsidP="00EE1172">
            <w:pPr>
              <w:contextualSpacing/>
              <w:jc w:val="right"/>
              <w:rPr>
                <w:sz w:val="22"/>
                <w:szCs w:val="22"/>
              </w:rPr>
            </w:pPr>
            <w:r>
              <w:rPr>
                <w:sz w:val="22"/>
                <w:szCs w:val="22"/>
              </w:rPr>
              <w:t>в 7,4 раза</w:t>
            </w:r>
          </w:p>
        </w:tc>
        <w:tc>
          <w:tcPr>
            <w:tcW w:w="1271" w:type="dxa"/>
          </w:tcPr>
          <w:p w:rsidR="00243A75" w:rsidRPr="00EE1172" w:rsidRDefault="00F57BE9" w:rsidP="00EE1172">
            <w:pPr>
              <w:contextualSpacing/>
              <w:jc w:val="right"/>
              <w:rPr>
                <w:sz w:val="22"/>
                <w:szCs w:val="22"/>
              </w:rPr>
            </w:pPr>
            <w:r>
              <w:rPr>
                <w:sz w:val="22"/>
                <w:szCs w:val="22"/>
              </w:rPr>
              <w:t>7268,0</w:t>
            </w:r>
          </w:p>
        </w:tc>
        <w:tc>
          <w:tcPr>
            <w:tcW w:w="1234" w:type="dxa"/>
          </w:tcPr>
          <w:p w:rsidR="00243A75" w:rsidRPr="00EE1172" w:rsidRDefault="00521599" w:rsidP="00EE1172">
            <w:pPr>
              <w:contextualSpacing/>
              <w:jc w:val="right"/>
              <w:rPr>
                <w:sz w:val="22"/>
                <w:szCs w:val="22"/>
              </w:rPr>
            </w:pPr>
            <w:r>
              <w:rPr>
                <w:sz w:val="22"/>
                <w:szCs w:val="22"/>
              </w:rPr>
              <w:t>-48,5</w:t>
            </w:r>
          </w:p>
        </w:tc>
        <w:tc>
          <w:tcPr>
            <w:tcW w:w="897" w:type="dxa"/>
          </w:tcPr>
          <w:p w:rsidR="00243A75" w:rsidRPr="00EE1172" w:rsidRDefault="00521599" w:rsidP="00EE1172">
            <w:pPr>
              <w:contextualSpacing/>
              <w:jc w:val="right"/>
              <w:rPr>
                <w:sz w:val="22"/>
                <w:szCs w:val="22"/>
              </w:rPr>
            </w:pPr>
            <w:r>
              <w:rPr>
                <w:sz w:val="22"/>
                <w:szCs w:val="22"/>
              </w:rPr>
              <w:t>99,3</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 xml:space="preserve">Образование </w:t>
            </w:r>
          </w:p>
        </w:tc>
        <w:tc>
          <w:tcPr>
            <w:tcW w:w="1305" w:type="dxa"/>
          </w:tcPr>
          <w:p w:rsidR="00243A75" w:rsidRPr="00EE1172" w:rsidRDefault="00243A75" w:rsidP="009437AA">
            <w:pPr>
              <w:contextualSpacing/>
              <w:jc w:val="right"/>
              <w:rPr>
                <w:sz w:val="22"/>
                <w:szCs w:val="22"/>
              </w:rPr>
            </w:pPr>
            <w:r w:rsidRPr="00EE1172">
              <w:rPr>
                <w:sz w:val="22"/>
                <w:szCs w:val="22"/>
              </w:rPr>
              <w:t>98939,3</w:t>
            </w:r>
          </w:p>
        </w:tc>
        <w:tc>
          <w:tcPr>
            <w:tcW w:w="1168" w:type="dxa"/>
          </w:tcPr>
          <w:p w:rsidR="00243A75" w:rsidRPr="00EE1172" w:rsidRDefault="00DA772A" w:rsidP="00EE1172">
            <w:pPr>
              <w:contextualSpacing/>
              <w:jc w:val="right"/>
              <w:rPr>
                <w:sz w:val="22"/>
                <w:szCs w:val="22"/>
              </w:rPr>
            </w:pPr>
            <w:r>
              <w:rPr>
                <w:sz w:val="22"/>
                <w:szCs w:val="22"/>
              </w:rPr>
              <w:t>92088,2</w:t>
            </w:r>
          </w:p>
        </w:tc>
        <w:tc>
          <w:tcPr>
            <w:tcW w:w="1139" w:type="dxa"/>
          </w:tcPr>
          <w:p w:rsidR="00243A75" w:rsidRPr="00EE1172" w:rsidRDefault="00FC4D67" w:rsidP="00EE1172">
            <w:pPr>
              <w:contextualSpacing/>
              <w:jc w:val="right"/>
              <w:rPr>
                <w:sz w:val="22"/>
                <w:szCs w:val="22"/>
              </w:rPr>
            </w:pPr>
            <w:r>
              <w:rPr>
                <w:sz w:val="22"/>
                <w:szCs w:val="22"/>
              </w:rPr>
              <w:t>-6851,1</w:t>
            </w:r>
          </w:p>
        </w:tc>
        <w:tc>
          <w:tcPr>
            <w:tcW w:w="987" w:type="dxa"/>
          </w:tcPr>
          <w:p w:rsidR="00243A75" w:rsidRPr="00EE1172" w:rsidRDefault="00FC4D67" w:rsidP="00EE1172">
            <w:pPr>
              <w:contextualSpacing/>
              <w:jc w:val="right"/>
              <w:rPr>
                <w:sz w:val="22"/>
                <w:szCs w:val="22"/>
              </w:rPr>
            </w:pPr>
            <w:r>
              <w:rPr>
                <w:sz w:val="22"/>
                <w:szCs w:val="22"/>
              </w:rPr>
              <w:t>93,1</w:t>
            </w:r>
          </w:p>
        </w:tc>
        <w:tc>
          <w:tcPr>
            <w:tcW w:w="1271" w:type="dxa"/>
          </w:tcPr>
          <w:p w:rsidR="00243A75" w:rsidRPr="00EE1172" w:rsidRDefault="00F57BE9" w:rsidP="00EE1172">
            <w:pPr>
              <w:contextualSpacing/>
              <w:jc w:val="right"/>
              <w:rPr>
                <w:sz w:val="22"/>
                <w:szCs w:val="22"/>
              </w:rPr>
            </w:pPr>
            <w:r>
              <w:rPr>
                <w:sz w:val="22"/>
                <w:szCs w:val="22"/>
              </w:rPr>
              <w:t>92428,9</w:t>
            </w:r>
          </w:p>
        </w:tc>
        <w:tc>
          <w:tcPr>
            <w:tcW w:w="1234" w:type="dxa"/>
          </w:tcPr>
          <w:p w:rsidR="00243A75" w:rsidRPr="00EE1172" w:rsidRDefault="00BD68BA" w:rsidP="00EE1172">
            <w:pPr>
              <w:contextualSpacing/>
              <w:jc w:val="right"/>
              <w:rPr>
                <w:sz w:val="22"/>
                <w:szCs w:val="22"/>
              </w:rPr>
            </w:pPr>
            <w:r>
              <w:rPr>
                <w:sz w:val="22"/>
                <w:szCs w:val="22"/>
              </w:rPr>
              <w:t>-340,7</w:t>
            </w:r>
          </w:p>
        </w:tc>
        <w:tc>
          <w:tcPr>
            <w:tcW w:w="897" w:type="dxa"/>
          </w:tcPr>
          <w:p w:rsidR="00243A75" w:rsidRPr="00EE1172" w:rsidRDefault="00BD68BA" w:rsidP="00EE1172">
            <w:pPr>
              <w:contextualSpacing/>
              <w:jc w:val="right"/>
              <w:rPr>
                <w:sz w:val="22"/>
                <w:szCs w:val="22"/>
              </w:rPr>
            </w:pPr>
            <w:r>
              <w:rPr>
                <w:sz w:val="22"/>
                <w:szCs w:val="22"/>
              </w:rPr>
              <w:t>99,6</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 xml:space="preserve">Культура и кинематография </w:t>
            </w:r>
          </w:p>
        </w:tc>
        <w:tc>
          <w:tcPr>
            <w:tcW w:w="1305" w:type="dxa"/>
          </w:tcPr>
          <w:p w:rsidR="00243A75" w:rsidRPr="00EE1172" w:rsidRDefault="00243A75" w:rsidP="009437AA">
            <w:pPr>
              <w:contextualSpacing/>
              <w:jc w:val="right"/>
              <w:rPr>
                <w:sz w:val="22"/>
                <w:szCs w:val="22"/>
              </w:rPr>
            </w:pPr>
            <w:r w:rsidRPr="00EE1172">
              <w:rPr>
                <w:sz w:val="22"/>
                <w:szCs w:val="22"/>
              </w:rPr>
              <w:t>7647,1</w:t>
            </w:r>
          </w:p>
        </w:tc>
        <w:tc>
          <w:tcPr>
            <w:tcW w:w="1168" w:type="dxa"/>
          </w:tcPr>
          <w:p w:rsidR="00243A75" w:rsidRPr="00EE1172" w:rsidRDefault="00DA772A" w:rsidP="00EE1172">
            <w:pPr>
              <w:contextualSpacing/>
              <w:jc w:val="right"/>
              <w:rPr>
                <w:sz w:val="22"/>
                <w:szCs w:val="22"/>
              </w:rPr>
            </w:pPr>
            <w:r>
              <w:rPr>
                <w:sz w:val="22"/>
                <w:szCs w:val="22"/>
              </w:rPr>
              <w:t>6402,3</w:t>
            </w:r>
          </w:p>
        </w:tc>
        <w:tc>
          <w:tcPr>
            <w:tcW w:w="1139" w:type="dxa"/>
          </w:tcPr>
          <w:p w:rsidR="00243A75" w:rsidRPr="00EE1172" w:rsidRDefault="00FC4D67" w:rsidP="00EE1172">
            <w:pPr>
              <w:contextualSpacing/>
              <w:jc w:val="right"/>
              <w:rPr>
                <w:sz w:val="22"/>
                <w:szCs w:val="22"/>
              </w:rPr>
            </w:pPr>
            <w:r>
              <w:rPr>
                <w:sz w:val="22"/>
                <w:szCs w:val="22"/>
              </w:rPr>
              <w:t>-1244,8</w:t>
            </w:r>
          </w:p>
        </w:tc>
        <w:tc>
          <w:tcPr>
            <w:tcW w:w="987" w:type="dxa"/>
          </w:tcPr>
          <w:p w:rsidR="00243A75" w:rsidRPr="00EE1172" w:rsidRDefault="00FC4D67" w:rsidP="00EE1172">
            <w:pPr>
              <w:contextualSpacing/>
              <w:jc w:val="right"/>
              <w:rPr>
                <w:sz w:val="22"/>
                <w:szCs w:val="22"/>
              </w:rPr>
            </w:pPr>
            <w:r>
              <w:rPr>
                <w:sz w:val="22"/>
                <w:szCs w:val="22"/>
              </w:rPr>
              <w:t>83,7</w:t>
            </w:r>
          </w:p>
        </w:tc>
        <w:tc>
          <w:tcPr>
            <w:tcW w:w="1271" w:type="dxa"/>
          </w:tcPr>
          <w:p w:rsidR="00243A75" w:rsidRPr="00EE1172" w:rsidRDefault="00F57BE9" w:rsidP="00EE1172">
            <w:pPr>
              <w:contextualSpacing/>
              <w:jc w:val="right"/>
              <w:rPr>
                <w:sz w:val="22"/>
                <w:szCs w:val="22"/>
              </w:rPr>
            </w:pPr>
            <w:r>
              <w:rPr>
                <w:sz w:val="22"/>
                <w:szCs w:val="22"/>
              </w:rPr>
              <w:t>6404,2</w:t>
            </w:r>
          </w:p>
        </w:tc>
        <w:tc>
          <w:tcPr>
            <w:tcW w:w="1234" w:type="dxa"/>
          </w:tcPr>
          <w:p w:rsidR="00243A75" w:rsidRPr="00EE1172" w:rsidRDefault="00BD68BA" w:rsidP="00EE1172">
            <w:pPr>
              <w:contextualSpacing/>
              <w:jc w:val="right"/>
              <w:rPr>
                <w:sz w:val="22"/>
                <w:szCs w:val="22"/>
              </w:rPr>
            </w:pPr>
            <w:r>
              <w:rPr>
                <w:sz w:val="22"/>
                <w:szCs w:val="22"/>
              </w:rPr>
              <w:t>-1,9</w:t>
            </w:r>
          </w:p>
        </w:tc>
        <w:tc>
          <w:tcPr>
            <w:tcW w:w="897" w:type="dxa"/>
          </w:tcPr>
          <w:p w:rsidR="00243A75" w:rsidRPr="00EE1172" w:rsidRDefault="00BD68BA" w:rsidP="00EE1172">
            <w:pPr>
              <w:contextualSpacing/>
              <w:jc w:val="right"/>
              <w:rPr>
                <w:sz w:val="22"/>
                <w:szCs w:val="22"/>
              </w:rPr>
            </w:pPr>
            <w:r>
              <w:rPr>
                <w:sz w:val="22"/>
                <w:szCs w:val="22"/>
              </w:rPr>
              <w:t>99,9</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Здравоохранение</w:t>
            </w:r>
          </w:p>
        </w:tc>
        <w:tc>
          <w:tcPr>
            <w:tcW w:w="1305" w:type="dxa"/>
          </w:tcPr>
          <w:p w:rsidR="00243A75" w:rsidRPr="00EE1172" w:rsidRDefault="00243A75" w:rsidP="009437AA">
            <w:pPr>
              <w:contextualSpacing/>
              <w:jc w:val="right"/>
              <w:rPr>
                <w:sz w:val="22"/>
                <w:szCs w:val="22"/>
              </w:rPr>
            </w:pPr>
            <w:r w:rsidRPr="00EE1172">
              <w:rPr>
                <w:sz w:val="22"/>
                <w:szCs w:val="22"/>
              </w:rPr>
              <w:t>-</w:t>
            </w:r>
          </w:p>
        </w:tc>
        <w:tc>
          <w:tcPr>
            <w:tcW w:w="1168" w:type="dxa"/>
          </w:tcPr>
          <w:p w:rsidR="00243A75" w:rsidRPr="00EE1172" w:rsidRDefault="00DA772A" w:rsidP="00EE1172">
            <w:pPr>
              <w:contextualSpacing/>
              <w:jc w:val="right"/>
              <w:rPr>
                <w:sz w:val="22"/>
                <w:szCs w:val="22"/>
              </w:rPr>
            </w:pPr>
            <w:r>
              <w:rPr>
                <w:sz w:val="22"/>
                <w:szCs w:val="22"/>
              </w:rPr>
              <w:t>14,9</w:t>
            </w:r>
          </w:p>
        </w:tc>
        <w:tc>
          <w:tcPr>
            <w:tcW w:w="1139" w:type="dxa"/>
          </w:tcPr>
          <w:p w:rsidR="00243A75" w:rsidRPr="00EE1172" w:rsidRDefault="00FC4D67" w:rsidP="00EE1172">
            <w:pPr>
              <w:contextualSpacing/>
              <w:jc w:val="right"/>
              <w:rPr>
                <w:sz w:val="22"/>
                <w:szCs w:val="22"/>
              </w:rPr>
            </w:pPr>
            <w:r>
              <w:rPr>
                <w:sz w:val="22"/>
                <w:szCs w:val="22"/>
              </w:rPr>
              <w:t>14,9</w:t>
            </w:r>
          </w:p>
        </w:tc>
        <w:tc>
          <w:tcPr>
            <w:tcW w:w="987" w:type="dxa"/>
          </w:tcPr>
          <w:p w:rsidR="00243A75" w:rsidRPr="00EE1172" w:rsidRDefault="00FC4D67" w:rsidP="00EE1172">
            <w:pPr>
              <w:contextualSpacing/>
              <w:jc w:val="right"/>
              <w:rPr>
                <w:sz w:val="22"/>
                <w:szCs w:val="22"/>
              </w:rPr>
            </w:pPr>
            <w:r>
              <w:rPr>
                <w:sz w:val="22"/>
                <w:szCs w:val="22"/>
              </w:rPr>
              <w:t>100,0</w:t>
            </w:r>
          </w:p>
        </w:tc>
        <w:tc>
          <w:tcPr>
            <w:tcW w:w="1271" w:type="dxa"/>
          </w:tcPr>
          <w:p w:rsidR="00243A75" w:rsidRPr="00EE1172" w:rsidRDefault="00F57BE9" w:rsidP="00EE1172">
            <w:pPr>
              <w:contextualSpacing/>
              <w:jc w:val="right"/>
              <w:rPr>
                <w:sz w:val="22"/>
                <w:szCs w:val="22"/>
              </w:rPr>
            </w:pPr>
            <w:r>
              <w:rPr>
                <w:sz w:val="22"/>
                <w:szCs w:val="22"/>
              </w:rPr>
              <w:t>14,9</w:t>
            </w:r>
          </w:p>
        </w:tc>
        <w:tc>
          <w:tcPr>
            <w:tcW w:w="1234" w:type="dxa"/>
          </w:tcPr>
          <w:p w:rsidR="00243A75" w:rsidRPr="00EE1172" w:rsidRDefault="00BD68BA" w:rsidP="00EE1172">
            <w:pPr>
              <w:contextualSpacing/>
              <w:jc w:val="right"/>
              <w:rPr>
                <w:sz w:val="22"/>
                <w:szCs w:val="22"/>
              </w:rPr>
            </w:pPr>
            <w:r>
              <w:rPr>
                <w:sz w:val="22"/>
                <w:szCs w:val="22"/>
              </w:rPr>
              <w:t>0,0</w:t>
            </w:r>
          </w:p>
        </w:tc>
        <w:tc>
          <w:tcPr>
            <w:tcW w:w="897" w:type="dxa"/>
          </w:tcPr>
          <w:p w:rsidR="00243A75" w:rsidRPr="00EE1172" w:rsidRDefault="00BD68BA" w:rsidP="00EE1172">
            <w:pPr>
              <w:contextualSpacing/>
              <w:jc w:val="right"/>
              <w:rPr>
                <w:sz w:val="22"/>
                <w:szCs w:val="22"/>
              </w:rPr>
            </w:pPr>
            <w:r>
              <w:rPr>
                <w:sz w:val="22"/>
                <w:szCs w:val="22"/>
              </w:rPr>
              <w:t>100,0</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Социальная политика</w:t>
            </w:r>
          </w:p>
        </w:tc>
        <w:tc>
          <w:tcPr>
            <w:tcW w:w="1305" w:type="dxa"/>
          </w:tcPr>
          <w:p w:rsidR="00243A75" w:rsidRPr="00EE1172" w:rsidRDefault="00243A75" w:rsidP="009437AA">
            <w:pPr>
              <w:contextualSpacing/>
              <w:jc w:val="right"/>
              <w:rPr>
                <w:sz w:val="22"/>
                <w:szCs w:val="22"/>
              </w:rPr>
            </w:pPr>
            <w:r w:rsidRPr="00EE1172">
              <w:rPr>
                <w:sz w:val="22"/>
                <w:szCs w:val="22"/>
              </w:rPr>
              <w:t>56657,7</w:t>
            </w:r>
          </w:p>
        </w:tc>
        <w:tc>
          <w:tcPr>
            <w:tcW w:w="1168" w:type="dxa"/>
          </w:tcPr>
          <w:p w:rsidR="00243A75" w:rsidRPr="00EE1172" w:rsidRDefault="00DA772A" w:rsidP="00EE1172">
            <w:pPr>
              <w:contextualSpacing/>
              <w:jc w:val="right"/>
              <w:rPr>
                <w:sz w:val="22"/>
                <w:szCs w:val="22"/>
              </w:rPr>
            </w:pPr>
            <w:r>
              <w:rPr>
                <w:sz w:val="22"/>
                <w:szCs w:val="22"/>
              </w:rPr>
              <w:t>63567,3</w:t>
            </w:r>
          </w:p>
        </w:tc>
        <w:tc>
          <w:tcPr>
            <w:tcW w:w="1139" w:type="dxa"/>
          </w:tcPr>
          <w:p w:rsidR="00243A75" w:rsidRPr="00EE1172" w:rsidRDefault="00FC4D67" w:rsidP="00EE1172">
            <w:pPr>
              <w:contextualSpacing/>
              <w:jc w:val="right"/>
              <w:rPr>
                <w:sz w:val="22"/>
                <w:szCs w:val="22"/>
              </w:rPr>
            </w:pPr>
            <w:r>
              <w:rPr>
                <w:sz w:val="22"/>
                <w:szCs w:val="22"/>
              </w:rPr>
              <w:t>6909,6</w:t>
            </w:r>
          </w:p>
        </w:tc>
        <w:tc>
          <w:tcPr>
            <w:tcW w:w="987" w:type="dxa"/>
          </w:tcPr>
          <w:p w:rsidR="00243A75" w:rsidRPr="00EE1172" w:rsidRDefault="00FC4D67" w:rsidP="00EE1172">
            <w:pPr>
              <w:contextualSpacing/>
              <w:jc w:val="right"/>
              <w:rPr>
                <w:sz w:val="22"/>
                <w:szCs w:val="22"/>
              </w:rPr>
            </w:pPr>
            <w:r>
              <w:rPr>
                <w:sz w:val="22"/>
                <w:szCs w:val="22"/>
              </w:rPr>
              <w:t>112,2</w:t>
            </w:r>
          </w:p>
        </w:tc>
        <w:tc>
          <w:tcPr>
            <w:tcW w:w="1271" w:type="dxa"/>
          </w:tcPr>
          <w:p w:rsidR="00243A75" w:rsidRPr="00EE1172" w:rsidRDefault="00F57BE9" w:rsidP="00EE1172">
            <w:pPr>
              <w:contextualSpacing/>
              <w:jc w:val="right"/>
              <w:rPr>
                <w:sz w:val="22"/>
                <w:szCs w:val="22"/>
              </w:rPr>
            </w:pPr>
            <w:r>
              <w:rPr>
                <w:sz w:val="22"/>
                <w:szCs w:val="22"/>
              </w:rPr>
              <w:t>64075,3</w:t>
            </w:r>
          </w:p>
        </w:tc>
        <w:tc>
          <w:tcPr>
            <w:tcW w:w="1234" w:type="dxa"/>
          </w:tcPr>
          <w:p w:rsidR="00243A75" w:rsidRPr="00EE1172" w:rsidRDefault="00BD68BA" w:rsidP="00EE1172">
            <w:pPr>
              <w:contextualSpacing/>
              <w:jc w:val="right"/>
              <w:rPr>
                <w:sz w:val="22"/>
                <w:szCs w:val="22"/>
              </w:rPr>
            </w:pPr>
            <w:r>
              <w:rPr>
                <w:sz w:val="22"/>
                <w:szCs w:val="22"/>
              </w:rPr>
              <w:t>-508,0</w:t>
            </w:r>
          </w:p>
        </w:tc>
        <w:tc>
          <w:tcPr>
            <w:tcW w:w="897" w:type="dxa"/>
          </w:tcPr>
          <w:p w:rsidR="00243A75" w:rsidRPr="00EE1172" w:rsidRDefault="00BD68BA" w:rsidP="00EE1172">
            <w:pPr>
              <w:contextualSpacing/>
              <w:jc w:val="right"/>
              <w:rPr>
                <w:sz w:val="22"/>
                <w:szCs w:val="22"/>
              </w:rPr>
            </w:pPr>
            <w:r>
              <w:rPr>
                <w:sz w:val="22"/>
                <w:szCs w:val="22"/>
              </w:rPr>
              <w:t>99,2</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Физическая культура и спорт</w:t>
            </w:r>
          </w:p>
        </w:tc>
        <w:tc>
          <w:tcPr>
            <w:tcW w:w="1305" w:type="dxa"/>
          </w:tcPr>
          <w:p w:rsidR="00243A75" w:rsidRPr="00EE1172" w:rsidRDefault="00243A75" w:rsidP="009437AA">
            <w:pPr>
              <w:contextualSpacing/>
              <w:jc w:val="right"/>
              <w:rPr>
                <w:sz w:val="22"/>
                <w:szCs w:val="22"/>
              </w:rPr>
            </w:pPr>
            <w:r w:rsidRPr="00EE1172">
              <w:rPr>
                <w:sz w:val="22"/>
                <w:szCs w:val="22"/>
              </w:rPr>
              <w:t>2853,9</w:t>
            </w:r>
          </w:p>
        </w:tc>
        <w:tc>
          <w:tcPr>
            <w:tcW w:w="1168" w:type="dxa"/>
          </w:tcPr>
          <w:p w:rsidR="00243A75" w:rsidRPr="00EE1172" w:rsidRDefault="00DA772A" w:rsidP="00EE1172">
            <w:pPr>
              <w:contextualSpacing/>
              <w:jc w:val="right"/>
              <w:rPr>
                <w:sz w:val="22"/>
                <w:szCs w:val="22"/>
              </w:rPr>
            </w:pPr>
            <w:r>
              <w:rPr>
                <w:sz w:val="22"/>
                <w:szCs w:val="22"/>
              </w:rPr>
              <w:t>2540,7</w:t>
            </w:r>
          </w:p>
        </w:tc>
        <w:tc>
          <w:tcPr>
            <w:tcW w:w="1139" w:type="dxa"/>
          </w:tcPr>
          <w:p w:rsidR="00243A75" w:rsidRPr="00EE1172" w:rsidRDefault="00FC4D67" w:rsidP="00EE1172">
            <w:pPr>
              <w:contextualSpacing/>
              <w:jc w:val="right"/>
              <w:rPr>
                <w:sz w:val="22"/>
                <w:szCs w:val="22"/>
              </w:rPr>
            </w:pPr>
            <w:r>
              <w:rPr>
                <w:sz w:val="22"/>
                <w:szCs w:val="22"/>
              </w:rPr>
              <w:t>-313,2</w:t>
            </w:r>
          </w:p>
        </w:tc>
        <w:tc>
          <w:tcPr>
            <w:tcW w:w="987" w:type="dxa"/>
          </w:tcPr>
          <w:p w:rsidR="00243A75" w:rsidRPr="00EE1172" w:rsidRDefault="00FC4D67" w:rsidP="00EE1172">
            <w:pPr>
              <w:contextualSpacing/>
              <w:jc w:val="right"/>
              <w:rPr>
                <w:sz w:val="22"/>
                <w:szCs w:val="22"/>
              </w:rPr>
            </w:pPr>
            <w:r>
              <w:rPr>
                <w:sz w:val="22"/>
                <w:szCs w:val="22"/>
              </w:rPr>
              <w:t>89,0</w:t>
            </w:r>
          </w:p>
        </w:tc>
        <w:tc>
          <w:tcPr>
            <w:tcW w:w="1271" w:type="dxa"/>
          </w:tcPr>
          <w:p w:rsidR="00243A75" w:rsidRPr="00EE1172" w:rsidRDefault="00F57BE9" w:rsidP="00EE1172">
            <w:pPr>
              <w:contextualSpacing/>
              <w:jc w:val="right"/>
              <w:rPr>
                <w:sz w:val="22"/>
                <w:szCs w:val="22"/>
              </w:rPr>
            </w:pPr>
            <w:r>
              <w:rPr>
                <w:sz w:val="22"/>
                <w:szCs w:val="22"/>
              </w:rPr>
              <w:t>2540,8</w:t>
            </w:r>
          </w:p>
        </w:tc>
        <w:tc>
          <w:tcPr>
            <w:tcW w:w="1234" w:type="dxa"/>
          </w:tcPr>
          <w:p w:rsidR="00243A75" w:rsidRPr="00EE1172" w:rsidRDefault="00BD68BA" w:rsidP="00EE1172">
            <w:pPr>
              <w:contextualSpacing/>
              <w:jc w:val="right"/>
              <w:rPr>
                <w:sz w:val="22"/>
                <w:szCs w:val="22"/>
              </w:rPr>
            </w:pPr>
            <w:r>
              <w:rPr>
                <w:sz w:val="22"/>
                <w:szCs w:val="22"/>
              </w:rPr>
              <w:t>0,1</w:t>
            </w:r>
          </w:p>
        </w:tc>
        <w:tc>
          <w:tcPr>
            <w:tcW w:w="897" w:type="dxa"/>
          </w:tcPr>
          <w:p w:rsidR="00243A75" w:rsidRPr="00EE1172" w:rsidRDefault="00BD68BA" w:rsidP="00EE1172">
            <w:pPr>
              <w:contextualSpacing/>
              <w:jc w:val="right"/>
              <w:rPr>
                <w:sz w:val="22"/>
                <w:szCs w:val="22"/>
              </w:rPr>
            </w:pPr>
            <w:r>
              <w:rPr>
                <w:sz w:val="22"/>
                <w:szCs w:val="22"/>
              </w:rPr>
              <w:t>100,0</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Средства массовой информации</w:t>
            </w:r>
          </w:p>
        </w:tc>
        <w:tc>
          <w:tcPr>
            <w:tcW w:w="1305" w:type="dxa"/>
          </w:tcPr>
          <w:p w:rsidR="00243A75" w:rsidRPr="00EE1172" w:rsidRDefault="00243A75" w:rsidP="009437AA">
            <w:pPr>
              <w:contextualSpacing/>
              <w:jc w:val="right"/>
              <w:rPr>
                <w:sz w:val="22"/>
                <w:szCs w:val="22"/>
              </w:rPr>
            </w:pPr>
            <w:r w:rsidRPr="00EE1172">
              <w:rPr>
                <w:sz w:val="22"/>
                <w:szCs w:val="22"/>
              </w:rPr>
              <w:t>641,5</w:t>
            </w:r>
          </w:p>
        </w:tc>
        <w:tc>
          <w:tcPr>
            <w:tcW w:w="1168" w:type="dxa"/>
          </w:tcPr>
          <w:p w:rsidR="00243A75" w:rsidRPr="00EE1172" w:rsidRDefault="00DA772A" w:rsidP="00EE1172">
            <w:pPr>
              <w:contextualSpacing/>
              <w:jc w:val="right"/>
              <w:rPr>
                <w:sz w:val="22"/>
                <w:szCs w:val="22"/>
              </w:rPr>
            </w:pPr>
            <w:r>
              <w:rPr>
                <w:sz w:val="22"/>
                <w:szCs w:val="22"/>
              </w:rPr>
              <w:t>641,5</w:t>
            </w:r>
          </w:p>
        </w:tc>
        <w:tc>
          <w:tcPr>
            <w:tcW w:w="1139" w:type="dxa"/>
          </w:tcPr>
          <w:p w:rsidR="00243A75" w:rsidRPr="00EE1172" w:rsidRDefault="00FC4D67" w:rsidP="00EE1172">
            <w:pPr>
              <w:contextualSpacing/>
              <w:jc w:val="right"/>
              <w:rPr>
                <w:sz w:val="22"/>
                <w:szCs w:val="22"/>
              </w:rPr>
            </w:pPr>
            <w:r>
              <w:rPr>
                <w:sz w:val="22"/>
                <w:szCs w:val="22"/>
              </w:rPr>
              <w:t>0,0</w:t>
            </w:r>
          </w:p>
        </w:tc>
        <w:tc>
          <w:tcPr>
            <w:tcW w:w="987" w:type="dxa"/>
          </w:tcPr>
          <w:p w:rsidR="00243A75" w:rsidRPr="00EE1172" w:rsidRDefault="00FC4D67" w:rsidP="00EE1172">
            <w:pPr>
              <w:contextualSpacing/>
              <w:jc w:val="right"/>
              <w:rPr>
                <w:sz w:val="22"/>
                <w:szCs w:val="22"/>
              </w:rPr>
            </w:pPr>
            <w:r>
              <w:rPr>
                <w:sz w:val="22"/>
                <w:szCs w:val="22"/>
              </w:rPr>
              <w:t>0,0</w:t>
            </w:r>
          </w:p>
        </w:tc>
        <w:tc>
          <w:tcPr>
            <w:tcW w:w="1271" w:type="dxa"/>
          </w:tcPr>
          <w:p w:rsidR="00243A75" w:rsidRPr="00EE1172" w:rsidRDefault="00F57BE9" w:rsidP="00EE1172">
            <w:pPr>
              <w:contextualSpacing/>
              <w:jc w:val="right"/>
              <w:rPr>
                <w:sz w:val="22"/>
                <w:szCs w:val="22"/>
              </w:rPr>
            </w:pPr>
            <w:r>
              <w:rPr>
                <w:sz w:val="22"/>
                <w:szCs w:val="22"/>
              </w:rPr>
              <w:t>641,5</w:t>
            </w:r>
          </w:p>
        </w:tc>
        <w:tc>
          <w:tcPr>
            <w:tcW w:w="1234" w:type="dxa"/>
          </w:tcPr>
          <w:p w:rsidR="00243A75" w:rsidRPr="00EE1172" w:rsidRDefault="00BD68BA" w:rsidP="00EE1172">
            <w:pPr>
              <w:contextualSpacing/>
              <w:jc w:val="right"/>
              <w:rPr>
                <w:sz w:val="22"/>
                <w:szCs w:val="22"/>
              </w:rPr>
            </w:pPr>
            <w:r>
              <w:rPr>
                <w:sz w:val="22"/>
                <w:szCs w:val="22"/>
              </w:rPr>
              <w:t>0,0</w:t>
            </w:r>
          </w:p>
        </w:tc>
        <w:tc>
          <w:tcPr>
            <w:tcW w:w="897" w:type="dxa"/>
          </w:tcPr>
          <w:p w:rsidR="00243A75" w:rsidRPr="00EE1172" w:rsidRDefault="00BD68BA" w:rsidP="00EE1172">
            <w:pPr>
              <w:contextualSpacing/>
              <w:jc w:val="right"/>
              <w:rPr>
                <w:sz w:val="22"/>
                <w:szCs w:val="22"/>
              </w:rPr>
            </w:pPr>
            <w:r>
              <w:rPr>
                <w:sz w:val="22"/>
                <w:szCs w:val="22"/>
              </w:rPr>
              <w:t>100,0</w:t>
            </w:r>
          </w:p>
        </w:tc>
      </w:tr>
      <w:tr w:rsidR="00243A75" w:rsidRPr="00EE1172" w:rsidTr="00FE07DF">
        <w:tc>
          <w:tcPr>
            <w:tcW w:w="2205" w:type="dxa"/>
          </w:tcPr>
          <w:p w:rsidR="00243A75" w:rsidRPr="00EE1172" w:rsidRDefault="00243A75" w:rsidP="00EE1172">
            <w:pPr>
              <w:autoSpaceDE w:val="0"/>
              <w:autoSpaceDN w:val="0"/>
              <w:adjustRightInd w:val="0"/>
              <w:contextualSpacing/>
              <w:jc w:val="both"/>
            </w:pPr>
            <w:r w:rsidRPr="00EE1172">
              <w:t>Межбюджетные трансферты общего характера бюджетам субъектов РФ и муниципальных образований</w:t>
            </w:r>
          </w:p>
        </w:tc>
        <w:tc>
          <w:tcPr>
            <w:tcW w:w="1305" w:type="dxa"/>
          </w:tcPr>
          <w:p w:rsidR="00243A75" w:rsidRPr="00EE1172" w:rsidRDefault="00243A75" w:rsidP="009437AA">
            <w:pPr>
              <w:contextualSpacing/>
              <w:jc w:val="right"/>
              <w:rPr>
                <w:sz w:val="22"/>
                <w:szCs w:val="22"/>
              </w:rPr>
            </w:pPr>
            <w:r w:rsidRPr="00EE1172">
              <w:rPr>
                <w:sz w:val="22"/>
                <w:szCs w:val="22"/>
              </w:rPr>
              <w:t>19817,5</w:t>
            </w:r>
          </w:p>
        </w:tc>
        <w:tc>
          <w:tcPr>
            <w:tcW w:w="1168" w:type="dxa"/>
          </w:tcPr>
          <w:p w:rsidR="00243A75" w:rsidRPr="00EE1172" w:rsidRDefault="00DA772A" w:rsidP="00EE1172">
            <w:pPr>
              <w:contextualSpacing/>
              <w:jc w:val="right"/>
              <w:rPr>
                <w:sz w:val="22"/>
                <w:szCs w:val="22"/>
              </w:rPr>
            </w:pPr>
            <w:r>
              <w:rPr>
                <w:sz w:val="22"/>
                <w:szCs w:val="22"/>
              </w:rPr>
              <w:t>18369,5</w:t>
            </w:r>
          </w:p>
        </w:tc>
        <w:tc>
          <w:tcPr>
            <w:tcW w:w="1139" w:type="dxa"/>
          </w:tcPr>
          <w:p w:rsidR="00243A75" w:rsidRPr="00EE1172" w:rsidRDefault="00704043" w:rsidP="00EE1172">
            <w:pPr>
              <w:contextualSpacing/>
              <w:jc w:val="right"/>
              <w:rPr>
                <w:sz w:val="22"/>
                <w:szCs w:val="22"/>
              </w:rPr>
            </w:pPr>
            <w:r>
              <w:rPr>
                <w:sz w:val="22"/>
                <w:szCs w:val="22"/>
              </w:rPr>
              <w:t>-1448,0</w:t>
            </w:r>
          </w:p>
        </w:tc>
        <w:tc>
          <w:tcPr>
            <w:tcW w:w="987" w:type="dxa"/>
          </w:tcPr>
          <w:p w:rsidR="00243A75" w:rsidRPr="00EE1172" w:rsidRDefault="00704043" w:rsidP="00EE1172">
            <w:pPr>
              <w:contextualSpacing/>
              <w:jc w:val="right"/>
              <w:rPr>
                <w:sz w:val="22"/>
                <w:szCs w:val="22"/>
              </w:rPr>
            </w:pPr>
            <w:r>
              <w:rPr>
                <w:sz w:val="22"/>
                <w:szCs w:val="22"/>
              </w:rPr>
              <w:t>92,7</w:t>
            </w:r>
          </w:p>
        </w:tc>
        <w:tc>
          <w:tcPr>
            <w:tcW w:w="1271" w:type="dxa"/>
          </w:tcPr>
          <w:p w:rsidR="00243A75" w:rsidRPr="00EE1172" w:rsidRDefault="00F57BE9" w:rsidP="00EE1172">
            <w:pPr>
              <w:contextualSpacing/>
              <w:jc w:val="right"/>
              <w:rPr>
                <w:sz w:val="22"/>
                <w:szCs w:val="22"/>
              </w:rPr>
            </w:pPr>
            <w:r>
              <w:rPr>
                <w:sz w:val="22"/>
                <w:szCs w:val="22"/>
              </w:rPr>
              <w:t>18369,5</w:t>
            </w:r>
          </w:p>
        </w:tc>
        <w:tc>
          <w:tcPr>
            <w:tcW w:w="1234" w:type="dxa"/>
          </w:tcPr>
          <w:p w:rsidR="00243A75" w:rsidRPr="00EE1172" w:rsidRDefault="00BD68BA" w:rsidP="00EE1172">
            <w:pPr>
              <w:contextualSpacing/>
              <w:jc w:val="right"/>
              <w:rPr>
                <w:sz w:val="22"/>
                <w:szCs w:val="22"/>
              </w:rPr>
            </w:pPr>
            <w:r>
              <w:rPr>
                <w:sz w:val="22"/>
                <w:szCs w:val="22"/>
              </w:rPr>
              <w:t>0,0</w:t>
            </w:r>
          </w:p>
        </w:tc>
        <w:tc>
          <w:tcPr>
            <w:tcW w:w="897" w:type="dxa"/>
          </w:tcPr>
          <w:p w:rsidR="00243A75" w:rsidRPr="00EE1172" w:rsidRDefault="00BD68BA" w:rsidP="00EE1172">
            <w:pPr>
              <w:contextualSpacing/>
              <w:jc w:val="right"/>
              <w:rPr>
                <w:sz w:val="22"/>
                <w:szCs w:val="22"/>
              </w:rPr>
            </w:pPr>
            <w:r>
              <w:rPr>
                <w:sz w:val="22"/>
                <w:szCs w:val="22"/>
              </w:rPr>
              <w:t>100,0</w:t>
            </w:r>
          </w:p>
        </w:tc>
      </w:tr>
      <w:tr w:rsidR="00243A75" w:rsidRPr="00EE1172" w:rsidTr="00FE07DF">
        <w:tc>
          <w:tcPr>
            <w:tcW w:w="2205" w:type="dxa"/>
          </w:tcPr>
          <w:p w:rsidR="00243A75" w:rsidRPr="00EE1172" w:rsidRDefault="00243A75" w:rsidP="00EE1172">
            <w:pPr>
              <w:autoSpaceDE w:val="0"/>
              <w:autoSpaceDN w:val="0"/>
              <w:adjustRightInd w:val="0"/>
              <w:contextualSpacing/>
              <w:jc w:val="both"/>
              <w:rPr>
                <w:b/>
              </w:rPr>
            </w:pPr>
            <w:r w:rsidRPr="00EE1172">
              <w:rPr>
                <w:b/>
              </w:rPr>
              <w:t>Всего расходов</w:t>
            </w:r>
          </w:p>
        </w:tc>
        <w:tc>
          <w:tcPr>
            <w:tcW w:w="1305" w:type="dxa"/>
          </w:tcPr>
          <w:p w:rsidR="00243A75" w:rsidRPr="00EE1172" w:rsidRDefault="00243A75" w:rsidP="009437AA">
            <w:pPr>
              <w:contextualSpacing/>
              <w:jc w:val="right"/>
              <w:rPr>
                <w:b/>
                <w:sz w:val="22"/>
                <w:szCs w:val="22"/>
              </w:rPr>
            </w:pPr>
            <w:r w:rsidRPr="00EE1172">
              <w:rPr>
                <w:b/>
                <w:sz w:val="22"/>
                <w:szCs w:val="22"/>
              </w:rPr>
              <w:t>226848,6</w:t>
            </w:r>
          </w:p>
        </w:tc>
        <w:tc>
          <w:tcPr>
            <w:tcW w:w="1168" w:type="dxa"/>
          </w:tcPr>
          <w:p w:rsidR="00243A75" w:rsidRPr="00EE1172" w:rsidRDefault="00DA772A" w:rsidP="00EE1172">
            <w:pPr>
              <w:contextualSpacing/>
              <w:jc w:val="right"/>
              <w:rPr>
                <w:b/>
                <w:sz w:val="22"/>
                <w:szCs w:val="22"/>
              </w:rPr>
            </w:pPr>
            <w:r>
              <w:rPr>
                <w:b/>
                <w:sz w:val="22"/>
                <w:szCs w:val="22"/>
              </w:rPr>
              <w:t>231481,7</w:t>
            </w:r>
          </w:p>
        </w:tc>
        <w:tc>
          <w:tcPr>
            <w:tcW w:w="1139" w:type="dxa"/>
          </w:tcPr>
          <w:p w:rsidR="00243A75" w:rsidRPr="00EE1172" w:rsidRDefault="00704043" w:rsidP="00EE1172">
            <w:pPr>
              <w:contextualSpacing/>
              <w:jc w:val="right"/>
              <w:rPr>
                <w:b/>
                <w:sz w:val="22"/>
                <w:szCs w:val="22"/>
              </w:rPr>
            </w:pPr>
            <w:r>
              <w:rPr>
                <w:b/>
                <w:sz w:val="22"/>
                <w:szCs w:val="22"/>
              </w:rPr>
              <w:t>4633,1</w:t>
            </w:r>
          </w:p>
        </w:tc>
        <w:tc>
          <w:tcPr>
            <w:tcW w:w="987" w:type="dxa"/>
          </w:tcPr>
          <w:p w:rsidR="00243A75" w:rsidRPr="00EE1172" w:rsidRDefault="00704043" w:rsidP="00EE1172">
            <w:pPr>
              <w:contextualSpacing/>
              <w:jc w:val="right"/>
              <w:rPr>
                <w:b/>
                <w:sz w:val="22"/>
                <w:szCs w:val="22"/>
              </w:rPr>
            </w:pPr>
            <w:r>
              <w:rPr>
                <w:b/>
                <w:sz w:val="22"/>
                <w:szCs w:val="22"/>
              </w:rPr>
              <w:t>102,0</w:t>
            </w:r>
          </w:p>
        </w:tc>
        <w:tc>
          <w:tcPr>
            <w:tcW w:w="1271" w:type="dxa"/>
          </w:tcPr>
          <w:p w:rsidR="00243A75" w:rsidRPr="00EE1172" w:rsidRDefault="00F57BE9" w:rsidP="00EE1172">
            <w:pPr>
              <w:contextualSpacing/>
              <w:jc w:val="right"/>
              <w:rPr>
                <w:b/>
                <w:sz w:val="22"/>
                <w:szCs w:val="22"/>
              </w:rPr>
            </w:pPr>
            <w:r>
              <w:rPr>
                <w:b/>
                <w:sz w:val="22"/>
                <w:szCs w:val="22"/>
              </w:rPr>
              <w:t>234181,4</w:t>
            </w:r>
          </w:p>
        </w:tc>
        <w:tc>
          <w:tcPr>
            <w:tcW w:w="1234" w:type="dxa"/>
          </w:tcPr>
          <w:p w:rsidR="00243A75" w:rsidRPr="00EE1172" w:rsidRDefault="00BD68BA" w:rsidP="00EE1172">
            <w:pPr>
              <w:contextualSpacing/>
              <w:jc w:val="right"/>
              <w:rPr>
                <w:b/>
                <w:sz w:val="22"/>
                <w:szCs w:val="22"/>
              </w:rPr>
            </w:pPr>
            <w:r>
              <w:rPr>
                <w:b/>
                <w:sz w:val="22"/>
                <w:szCs w:val="22"/>
              </w:rPr>
              <w:t>-2699,7</w:t>
            </w:r>
          </w:p>
        </w:tc>
        <w:tc>
          <w:tcPr>
            <w:tcW w:w="897" w:type="dxa"/>
          </w:tcPr>
          <w:p w:rsidR="00243A75" w:rsidRPr="00EE1172" w:rsidRDefault="00BD68BA" w:rsidP="00EE1172">
            <w:pPr>
              <w:contextualSpacing/>
              <w:jc w:val="right"/>
              <w:rPr>
                <w:b/>
                <w:sz w:val="22"/>
                <w:szCs w:val="22"/>
              </w:rPr>
            </w:pPr>
            <w:r>
              <w:rPr>
                <w:b/>
                <w:sz w:val="22"/>
                <w:szCs w:val="22"/>
              </w:rPr>
              <w:t>98,8</w:t>
            </w:r>
          </w:p>
        </w:tc>
      </w:tr>
    </w:tbl>
    <w:p w:rsidR="00187366" w:rsidRDefault="00187366" w:rsidP="00EE1172">
      <w:pPr>
        <w:spacing w:after="0" w:line="240" w:lineRule="auto"/>
        <w:ind w:firstLine="708"/>
        <w:contextualSpacing/>
        <w:jc w:val="both"/>
        <w:rPr>
          <w:rFonts w:ascii="Times New Roman" w:hAnsi="Times New Roman" w:cs="Times New Roman"/>
          <w:sz w:val="26"/>
          <w:szCs w:val="26"/>
        </w:rPr>
      </w:pPr>
    </w:p>
    <w:p w:rsidR="00EE1172" w:rsidRDefault="00EE1172" w:rsidP="00EE1172">
      <w:pPr>
        <w:spacing w:after="0" w:line="240" w:lineRule="auto"/>
        <w:ind w:firstLine="708"/>
        <w:contextualSpacing/>
        <w:jc w:val="both"/>
        <w:rPr>
          <w:rFonts w:ascii="Times New Roman" w:hAnsi="Times New Roman" w:cs="Times New Roman"/>
          <w:sz w:val="26"/>
          <w:szCs w:val="26"/>
        </w:rPr>
      </w:pPr>
      <w:r w:rsidRPr="00656C13">
        <w:rPr>
          <w:rFonts w:ascii="Times New Roman" w:hAnsi="Times New Roman" w:cs="Times New Roman"/>
          <w:sz w:val="26"/>
          <w:szCs w:val="26"/>
        </w:rPr>
        <w:t>Решением Представительного Собрания района от 2</w:t>
      </w:r>
      <w:r w:rsidR="00656C13" w:rsidRPr="00656C13">
        <w:rPr>
          <w:rFonts w:ascii="Times New Roman" w:hAnsi="Times New Roman" w:cs="Times New Roman"/>
          <w:sz w:val="26"/>
          <w:szCs w:val="26"/>
        </w:rPr>
        <w:t>4</w:t>
      </w:r>
      <w:r w:rsidRPr="00656C13">
        <w:rPr>
          <w:rFonts w:ascii="Times New Roman" w:hAnsi="Times New Roman" w:cs="Times New Roman"/>
          <w:sz w:val="26"/>
          <w:szCs w:val="26"/>
        </w:rPr>
        <w:t xml:space="preserve"> декабря 201</w:t>
      </w:r>
      <w:r w:rsidR="00656C13" w:rsidRPr="00656C13">
        <w:rPr>
          <w:rFonts w:ascii="Times New Roman" w:hAnsi="Times New Roman" w:cs="Times New Roman"/>
          <w:sz w:val="26"/>
          <w:szCs w:val="26"/>
        </w:rPr>
        <w:t xml:space="preserve">5 </w:t>
      </w:r>
      <w:r w:rsidRPr="00656C13">
        <w:rPr>
          <w:rFonts w:ascii="Times New Roman" w:hAnsi="Times New Roman" w:cs="Times New Roman"/>
          <w:sz w:val="26"/>
          <w:szCs w:val="26"/>
        </w:rPr>
        <w:t xml:space="preserve">года № </w:t>
      </w:r>
      <w:r w:rsidR="00656C13" w:rsidRPr="00656C13">
        <w:rPr>
          <w:rFonts w:ascii="Times New Roman" w:hAnsi="Times New Roman" w:cs="Times New Roman"/>
          <w:sz w:val="26"/>
          <w:szCs w:val="26"/>
        </w:rPr>
        <w:t>55</w:t>
      </w:r>
      <w:r w:rsidRPr="00656C13">
        <w:rPr>
          <w:rFonts w:ascii="Times New Roman" w:hAnsi="Times New Roman" w:cs="Times New Roman"/>
          <w:sz w:val="26"/>
          <w:szCs w:val="26"/>
        </w:rPr>
        <w:t xml:space="preserve"> «О внесении изменений дополнений </w:t>
      </w:r>
      <w:r w:rsidR="00EE1685">
        <w:rPr>
          <w:rFonts w:ascii="Times New Roman" w:hAnsi="Times New Roman" w:cs="Times New Roman"/>
          <w:sz w:val="26"/>
          <w:szCs w:val="26"/>
        </w:rPr>
        <w:t xml:space="preserve"> в решение </w:t>
      </w:r>
      <w:r w:rsidRPr="00656C13">
        <w:rPr>
          <w:rFonts w:ascii="Times New Roman" w:hAnsi="Times New Roman" w:cs="Times New Roman"/>
          <w:sz w:val="26"/>
          <w:szCs w:val="26"/>
        </w:rPr>
        <w:t xml:space="preserve">от </w:t>
      </w:r>
      <w:r w:rsidR="00656C13" w:rsidRPr="00656C13">
        <w:rPr>
          <w:rFonts w:ascii="Times New Roman" w:hAnsi="Times New Roman" w:cs="Times New Roman"/>
          <w:sz w:val="26"/>
          <w:szCs w:val="26"/>
        </w:rPr>
        <w:t>23</w:t>
      </w:r>
      <w:r w:rsidRPr="00656C13">
        <w:rPr>
          <w:rFonts w:ascii="Times New Roman" w:hAnsi="Times New Roman" w:cs="Times New Roman"/>
          <w:sz w:val="26"/>
          <w:szCs w:val="26"/>
        </w:rPr>
        <w:t xml:space="preserve"> декабря 201</w:t>
      </w:r>
      <w:r w:rsidR="00656C13" w:rsidRPr="00656C13">
        <w:rPr>
          <w:rFonts w:ascii="Times New Roman" w:hAnsi="Times New Roman" w:cs="Times New Roman"/>
          <w:sz w:val="26"/>
          <w:szCs w:val="26"/>
        </w:rPr>
        <w:t>4</w:t>
      </w:r>
      <w:r w:rsidRPr="00656C13">
        <w:rPr>
          <w:rFonts w:ascii="Times New Roman" w:hAnsi="Times New Roman" w:cs="Times New Roman"/>
          <w:sz w:val="26"/>
          <w:szCs w:val="26"/>
        </w:rPr>
        <w:t xml:space="preserve"> года № </w:t>
      </w:r>
      <w:r w:rsidR="00656C13" w:rsidRPr="00656C13">
        <w:rPr>
          <w:rFonts w:ascii="Times New Roman" w:hAnsi="Times New Roman" w:cs="Times New Roman"/>
          <w:sz w:val="26"/>
          <w:szCs w:val="26"/>
        </w:rPr>
        <w:t>5</w:t>
      </w:r>
      <w:r w:rsidRPr="00656C13">
        <w:rPr>
          <w:rFonts w:ascii="Times New Roman" w:hAnsi="Times New Roman" w:cs="Times New Roman"/>
          <w:sz w:val="26"/>
          <w:szCs w:val="26"/>
        </w:rPr>
        <w:t xml:space="preserve">2» приняты </w:t>
      </w:r>
      <w:r w:rsidR="00EE1685">
        <w:rPr>
          <w:rFonts w:ascii="Times New Roman" w:hAnsi="Times New Roman" w:cs="Times New Roman"/>
          <w:sz w:val="26"/>
          <w:szCs w:val="26"/>
        </w:rPr>
        <w:t xml:space="preserve"> расходные обязательства </w:t>
      </w:r>
      <w:r w:rsidRPr="00656C13">
        <w:rPr>
          <w:rFonts w:ascii="Times New Roman" w:hAnsi="Times New Roman" w:cs="Times New Roman"/>
          <w:sz w:val="26"/>
          <w:szCs w:val="26"/>
        </w:rPr>
        <w:t xml:space="preserve">в сумме </w:t>
      </w:r>
      <w:r w:rsidR="00656C13" w:rsidRPr="00656C13">
        <w:rPr>
          <w:rFonts w:ascii="Times New Roman" w:hAnsi="Times New Roman" w:cs="Times New Roman"/>
          <w:sz w:val="26"/>
          <w:szCs w:val="26"/>
        </w:rPr>
        <w:t>234181,4</w:t>
      </w:r>
      <w:r w:rsidRPr="00656C13">
        <w:rPr>
          <w:rFonts w:ascii="Times New Roman" w:hAnsi="Times New Roman" w:cs="Times New Roman"/>
          <w:sz w:val="26"/>
          <w:szCs w:val="26"/>
        </w:rPr>
        <w:t xml:space="preserve"> тыс. рублей. Расхождение в таблице 4 связано с тем, что Департаментом финансов области в последних числах декабря 201</w:t>
      </w:r>
      <w:r w:rsidR="00C2707E">
        <w:rPr>
          <w:rFonts w:ascii="Times New Roman" w:hAnsi="Times New Roman" w:cs="Times New Roman"/>
          <w:sz w:val="26"/>
          <w:szCs w:val="26"/>
        </w:rPr>
        <w:t>5</w:t>
      </w:r>
      <w:r w:rsidRPr="00656C13">
        <w:rPr>
          <w:rFonts w:ascii="Times New Roman" w:hAnsi="Times New Roman" w:cs="Times New Roman"/>
          <w:sz w:val="26"/>
          <w:szCs w:val="26"/>
        </w:rPr>
        <w:t xml:space="preserve"> года поступило уведомления об уменьшении  лимитов бюджетных обязательств на сумму </w:t>
      </w:r>
      <w:r w:rsidR="00656C13">
        <w:rPr>
          <w:rFonts w:ascii="Times New Roman" w:hAnsi="Times New Roman" w:cs="Times New Roman"/>
          <w:sz w:val="26"/>
          <w:szCs w:val="26"/>
        </w:rPr>
        <w:t>573,5</w:t>
      </w:r>
      <w:r w:rsidRPr="00656C13">
        <w:rPr>
          <w:rFonts w:ascii="Times New Roman" w:hAnsi="Times New Roman" w:cs="Times New Roman"/>
          <w:sz w:val="26"/>
          <w:szCs w:val="26"/>
        </w:rPr>
        <w:t xml:space="preserve"> тыс. рублей.  </w:t>
      </w:r>
    </w:p>
    <w:p w:rsidR="005A339C" w:rsidRPr="00656C13" w:rsidRDefault="005A339C" w:rsidP="00EE1172">
      <w:pPr>
        <w:spacing w:after="0" w:line="240" w:lineRule="auto"/>
        <w:ind w:firstLine="708"/>
        <w:contextualSpacing/>
        <w:jc w:val="both"/>
        <w:rPr>
          <w:rFonts w:ascii="Times New Roman" w:hAnsi="Times New Roman" w:cs="Times New Roman"/>
          <w:sz w:val="26"/>
          <w:szCs w:val="26"/>
        </w:rPr>
      </w:pPr>
    </w:p>
    <w:p w:rsidR="00EE1172" w:rsidRDefault="00BD6D9D" w:rsidP="005A339C">
      <w:pPr>
        <w:spacing w:after="0" w:line="240" w:lineRule="auto"/>
        <w:ind w:firstLine="360"/>
        <w:contextualSpacing/>
        <w:jc w:val="center"/>
        <w:rPr>
          <w:rFonts w:ascii="Times New Roman" w:hAnsi="Times New Roman" w:cs="Times New Roman"/>
          <w:b/>
          <w:sz w:val="26"/>
          <w:szCs w:val="26"/>
        </w:rPr>
      </w:pPr>
      <w:r w:rsidRPr="005A339C">
        <w:rPr>
          <w:rFonts w:ascii="Times New Roman" w:hAnsi="Times New Roman" w:cs="Times New Roman"/>
          <w:b/>
          <w:sz w:val="26"/>
          <w:szCs w:val="26"/>
        </w:rPr>
        <w:t>5.2. Расходы бюджета района по разделам по подразделам</w:t>
      </w:r>
      <w:r w:rsidR="005A339C" w:rsidRPr="005A339C">
        <w:rPr>
          <w:rFonts w:ascii="Times New Roman" w:hAnsi="Times New Roman" w:cs="Times New Roman"/>
          <w:b/>
          <w:sz w:val="26"/>
          <w:szCs w:val="26"/>
        </w:rPr>
        <w:t xml:space="preserve"> и подразделам классификации расходов</w:t>
      </w:r>
    </w:p>
    <w:p w:rsidR="005A339C" w:rsidRDefault="005A339C" w:rsidP="005A339C">
      <w:pPr>
        <w:spacing w:after="0" w:line="240" w:lineRule="auto"/>
        <w:ind w:firstLine="360"/>
        <w:contextualSpacing/>
        <w:jc w:val="center"/>
        <w:rPr>
          <w:rFonts w:ascii="Times New Roman" w:hAnsi="Times New Roman" w:cs="Times New Roman"/>
          <w:b/>
          <w:sz w:val="26"/>
          <w:szCs w:val="26"/>
        </w:rPr>
      </w:pPr>
      <w:r>
        <w:rPr>
          <w:rFonts w:ascii="Times New Roman" w:hAnsi="Times New Roman" w:cs="Times New Roman"/>
          <w:b/>
          <w:sz w:val="26"/>
          <w:szCs w:val="26"/>
        </w:rPr>
        <w:t>5.2.1. Раздел «Общегосударственные расходы»</w:t>
      </w:r>
    </w:p>
    <w:p w:rsidR="005A339C" w:rsidRPr="005A339C" w:rsidRDefault="005A339C" w:rsidP="005A339C">
      <w:pPr>
        <w:spacing w:after="0" w:line="240" w:lineRule="auto"/>
        <w:ind w:firstLine="360"/>
        <w:contextualSpacing/>
        <w:jc w:val="center"/>
        <w:rPr>
          <w:rFonts w:ascii="Times New Roman" w:hAnsi="Times New Roman" w:cs="Times New Roman"/>
          <w:b/>
          <w:sz w:val="26"/>
          <w:szCs w:val="26"/>
        </w:rPr>
      </w:pPr>
    </w:p>
    <w:p w:rsidR="00EE1172" w:rsidRPr="00AC70CF" w:rsidRDefault="00EE1172" w:rsidP="00EE1172">
      <w:pPr>
        <w:spacing w:after="0" w:line="240" w:lineRule="auto"/>
        <w:ind w:firstLine="708"/>
        <w:contextualSpacing/>
        <w:jc w:val="both"/>
        <w:rPr>
          <w:rFonts w:ascii="Times New Roman" w:hAnsi="Times New Roman" w:cs="Times New Roman"/>
          <w:sz w:val="26"/>
          <w:szCs w:val="26"/>
        </w:rPr>
      </w:pPr>
      <w:r w:rsidRPr="00AC70CF">
        <w:rPr>
          <w:rFonts w:ascii="Times New Roman" w:hAnsi="Times New Roman" w:cs="Times New Roman"/>
          <w:sz w:val="26"/>
          <w:szCs w:val="26"/>
        </w:rPr>
        <w:lastRenderedPageBreak/>
        <w:t xml:space="preserve">Расходы по </w:t>
      </w:r>
      <w:r w:rsidRPr="005A339C">
        <w:rPr>
          <w:rFonts w:ascii="Times New Roman" w:hAnsi="Times New Roman" w:cs="Times New Roman"/>
          <w:i/>
          <w:sz w:val="26"/>
          <w:szCs w:val="26"/>
        </w:rPr>
        <w:t>разделу 0100 «Общегосударственные вопросы»</w:t>
      </w:r>
      <w:r w:rsidRPr="00AC70CF">
        <w:rPr>
          <w:rFonts w:ascii="Times New Roman" w:hAnsi="Times New Roman" w:cs="Times New Roman"/>
          <w:b/>
          <w:sz w:val="26"/>
          <w:szCs w:val="26"/>
        </w:rPr>
        <w:t xml:space="preserve"> </w:t>
      </w:r>
      <w:r w:rsidRPr="00AC70CF">
        <w:rPr>
          <w:rFonts w:ascii="Times New Roman" w:hAnsi="Times New Roman" w:cs="Times New Roman"/>
          <w:sz w:val="26"/>
          <w:szCs w:val="26"/>
        </w:rPr>
        <w:t xml:space="preserve">исполнены в сумме </w:t>
      </w:r>
      <w:r w:rsidR="00AC70CF" w:rsidRPr="00AC70CF">
        <w:rPr>
          <w:rFonts w:ascii="Times New Roman" w:hAnsi="Times New Roman" w:cs="Times New Roman"/>
          <w:sz w:val="26"/>
          <w:szCs w:val="26"/>
        </w:rPr>
        <w:t>24717,1</w:t>
      </w:r>
      <w:r w:rsidRPr="00AC70CF">
        <w:rPr>
          <w:rFonts w:ascii="Times New Roman" w:hAnsi="Times New Roman" w:cs="Times New Roman"/>
          <w:sz w:val="26"/>
          <w:szCs w:val="26"/>
        </w:rPr>
        <w:t xml:space="preserve"> тыс. рублей, или на 99,5 процента от годовых назначений. Доля расходов по данному разделу в общем объеме расходов бюджета района составила </w:t>
      </w:r>
      <w:r w:rsidR="00AC70CF" w:rsidRPr="00AC70CF">
        <w:rPr>
          <w:rFonts w:ascii="Times New Roman" w:hAnsi="Times New Roman" w:cs="Times New Roman"/>
          <w:sz w:val="26"/>
          <w:szCs w:val="26"/>
        </w:rPr>
        <w:t>10,7</w:t>
      </w:r>
      <w:r w:rsidRPr="00AC70CF">
        <w:rPr>
          <w:rFonts w:ascii="Times New Roman" w:hAnsi="Times New Roman" w:cs="Times New Roman"/>
          <w:sz w:val="26"/>
          <w:szCs w:val="26"/>
        </w:rPr>
        <w:t xml:space="preserve"> процента. В 201</w:t>
      </w:r>
      <w:r w:rsidR="00AC70CF" w:rsidRPr="00AC70CF">
        <w:rPr>
          <w:rFonts w:ascii="Times New Roman" w:hAnsi="Times New Roman" w:cs="Times New Roman"/>
          <w:sz w:val="26"/>
          <w:szCs w:val="26"/>
        </w:rPr>
        <w:t>4</w:t>
      </w:r>
      <w:r w:rsidRPr="00AC70CF">
        <w:rPr>
          <w:rFonts w:ascii="Times New Roman" w:hAnsi="Times New Roman" w:cs="Times New Roman"/>
          <w:sz w:val="26"/>
          <w:szCs w:val="26"/>
        </w:rPr>
        <w:t xml:space="preserve"> году исполнение составило</w:t>
      </w:r>
      <w:r w:rsidR="00AC70CF" w:rsidRPr="00AC70CF">
        <w:rPr>
          <w:rFonts w:ascii="Times New Roman" w:hAnsi="Times New Roman" w:cs="Times New Roman"/>
          <w:sz w:val="26"/>
          <w:szCs w:val="26"/>
        </w:rPr>
        <w:t xml:space="preserve"> также </w:t>
      </w:r>
      <w:r w:rsidRPr="00AC70CF">
        <w:rPr>
          <w:rFonts w:ascii="Times New Roman" w:hAnsi="Times New Roman" w:cs="Times New Roman"/>
          <w:sz w:val="26"/>
          <w:szCs w:val="26"/>
        </w:rPr>
        <w:t xml:space="preserve"> </w:t>
      </w:r>
      <w:r w:rsidR="00AC70CF" w:rsidRPr="00AC70CF">
        <w:rPr>
          <w:rFonts w:ascii="Times New Roman" w:hAnsi="Times New Roman" w:cs="Times New Roman"/>
          <w:sz w:val="26"/>
          <w:szCs w:val="26"/>
        </w:rPr>
        <w:t>99,5</w:t>
      </w:r>
      <w:r w:rsidRPr="00AC70CF">
        <w:rPr>
          <w:rFonts w:ascii="Times New Roman" w:hAnsi="Times New Roman" w:cs="Times New Roman"/>
          <w:sz w:val="26"/>
          <w:szCs w:val="26"/>
        </w:rPr>
        <w:t xml:space="preserve"> процента. </w:t>
      </w:r>
    </w:p>
    <w:p w:rsidR="00EE1172" w:rsidRPr="00AC70CF" w:rsidRDefault="00EE1172" w:rsidP="00EE1172">
      <w:pPr>
        <w:spacing w:after="0" w:line="240" w:lineRule="auto"/>
        <w:ind w:firstLine="708"/>
        <w:contextualSpacing/>
        <w:jc w:val="both"/>
        <w:rPr>
          <w:rFonts w:ascii="Times New Roman" w:hAnsi="Times New Roman" w:cs="Times New Roman"/>
          <w:sz w:val="26"/>
          <w:szCs w:val="26"/>
        </w:rPr>
      </w:pPr>
      <w:r w:rsidRPr="00AC70CF">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AC70CF" w:rsidRPr="00AC70CF">
        <w:rPr>
          <w:rFonts w:ascii="Times New Roman" w:hAnsi="Times New Roman" w:cs="Times New Roman"/>
          <w:sz w:val="26"/>
          <w:szCs w:val="26"/>
        </w:rPr>
        <w:t>5</w:t>
      </w:r>
      <w:r w:rsidRPr="00AC70CF">
        <w:rPr>
          <w:rFonts w:ascii="Times New Roman" w:hAnsi="Times New Roman" w:cs="Times New Roman"/>
          <w:sz w:val="26"/>
          <w:szCs w:val="26"/>
        </w:rPr>
        <w:t xml:space="preserve"> году осуществлено финансирование на:</w:t>
      </w:r>
    </w:p>
    <w:p w:rsidR="00EE1172" w:rsidRPr="00AC70CF" w:rsidRDefault="00EE1172" w:rsidP="00EE1172">
      <w:pPr>
        <w:spacing w:after="0" w:line="240" w:lineRule="auto"/>
        <w:ind w:firstLine="360"/>
        <w:contextualSpacing/>
        <w:jc w:val="both"/>
        <w:rPr>
          <w:rFonts w:ascii="Times New Roman" w:hAnsi="Times New Roman" w:cs="Times New Roman"/>
          <w:sz w:val="26"/>
          <w:szCs w:val="26"/>
        </w:rPr>
      </w:pPr>
      <w:r w:rsidRPr="00AC70CF">
        <w:rPr>
          <w:rFonts w:ascii="Times New Roman" w:hAnsi="Times New Roman" w:cs="Times New Roman"/>
          <w:sz w:val="26"/>
          <w:szCs w:val="26"/>
        </w:rPr>
        <w:t xml:space="preserve">- функционирование органов местного самоуправления района – </w:t>
      </w:r>
      <w:r w:rsidR="00AC70CF" w:rsidRPr="00AC70CF">
        <w:rPr>
          <w:rFonts w:ascii="Times New Roman" w:hAnsi="Times New Roman" w:cs="Times New Roman"/>
          <w:sz w:val="26"/>
          <w:szCs w:val="26"/>
        </w:rPr>
        <w:t xml:space="preserve">22431,2 </w:t>
      </w:r>
      <w:r w:rsidRPr="00AC70CF">
        <w:rPr>
          <w:rFonts w:ascii="Times New Roman" w:hAnsi="Times New Roman" w:cs="Times New Roman"/>
          <w:sz w:val="26"/>
          <w:szCs w:val="26"/>
        </w:rPr>
        <w:t>тыс.  рублей;</w:t>
      </w:r>
    </w:p>
    <w:p w:rsidR="00EE1172" w:rsidRPr="00AC70CF" w:rsidRDefault="00EE1172" w:rsidP="00EE1172">
      <w:pPr>
        <w:spacing w:after="0" w:line="240" w:lineRule="auto"/>
        <w:ind w:firstLine="360"/>
        <w:contextualSpacing/>
        <w:jc w:val="both"/>
        <w:rPr>
          <w:rFonts w:ascii="Times New Roman" w:hAnsi="Times New Roman" w:cs="Times New Roman"/>
          <w:sz w:val="26"/>
          <w:szCs w:val="26"/>
        </w:rPr>
      </w:pPr>
      <w:r w:rsidRPr="00AC70CF">
        <w:rPr>
          <w:rFonts w:ascii="Times New Roman" w:hAnsi="Times New Roman" w:cs="Times New Roman"/>
          <w:sz w:val="26"/>
          <w:szCs w:val="26"/>
        </w:rPr>
        <w:t xml:space="preserve">- другие общегосударственные вопросы – </w:t>
      </w:r>
      <w:r w:rsidR="00AC70CF" w:rsidRPr="00AC70CF">
        <w:rPr>
          <w:rFonts w:ascii="Times New Roman" w:hAnsi="Times New Roman" w:cs="Times New Roman"/>
          <w:sz w:val="26"/>
          <w:szCs w:val="26"/>
        </w:rPr>
        <w:t>2285,9</w:t>
      </w:r>
      <w:r w:rsidRPr="00AC70CF">
        <w:rPr>
          <w:rFonts w:ascii="Times New Roman" w:hAnsi="Times New Roman" w:cs="Times New Roman"/>
          <w:sz w:val="26"/>
          <w:szCs w:val="26"/>
        </w:rPr>
        <w:t xml:space="preserve"> тыс. рублей, из них:</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членский взнос в Ассоциацию – 82,4 тыс. рублей;</w:t>
      </w:r>
    </w:p>
    <w:p w:rsidR="00D1422A" w:rsidRPr="00EE1172" w:rsidRDefault="00D1422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поддержка общественных организаций – 167,4 тыс. рублей;</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D1422A">
        <w:rPr>
          <w:rFonts w:ascii="Times New Roman" w:hAnsi="Times New Roman" w:cs="Times New Roman"/>
          <w:sz w:val="26"/>
          <w:szCs w:val="26"/>
        </w:rPr>
        <w:t xml:space="preserve">- оценка недвижимости, </w:t>
      </w:r>
      <w:r w:rsidR="00D1422A" w:rsidRPr="00D1422A">
        <w:rPr>
          <w:rFonts w:ascii="Times New Roman" w:hAnsi="Times New Roman" w:cs="Times New Roman"/>
          <w:sz w:val="26"/>
          <w:szCs w:val="26"/>
        </w:rPr>
        <w:t xml:space="preserve"> регулирование отношений по муниципальной собственности</w:t>
      </w:r>
      <w:r w:rsidRPr="00D1422A">
        <w:rPr>
          <w:rFonts w:ascii="Times New Roman" w:hAnsi="Times New Roman" w:cs="Times New Roman"/>
          <w:sz w:val="26"/>
          <w:szCs w:val="26"/>
        </w:rPr>
        <w:t xml:space="preserve">– </w:t>
      </w:r>
      <w:r w:rsidR="00D1422A" w:rsidRPr="00D1422A">
        <w:rPr>
          <w:rFonts w:ascii="Times New Roman" w:hAnsi="Times New Roman" w:cs="Times New Roman"/>
          <w:sz w:val="26"/>
          <w:szCs w:val="26"/>
        </w:rPr>
        <w:t>428,5</w:t>
      </w:r>
      <w:r w:rsidRPr="00D1422A">
        <w:rPr>
          <w:rFonts w:ascii="Times New Roman" w:hAnsi="Times New Roman" w:cs="Times New Roman"/>
          <w:sz w:val="26"/>
          <w:szCs w:val="26"/>
        </w:rPr>
        <w:t xml:space="preserve"> тыс. рублей;</w:t>
      </w:r>
    </w:p>
    <w:p w:rsidR="00D1422A" w:rsidRDefault="00D1422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распоряжение, пользование и владение муниципальным имуществом – 277,8 тыс. рублей;</w:t>
      </w:r>
    </w:p>
    <w:p w:rsidR="00D1422A" w:rsidRDefault="00D1422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завершение работ по созданию и развитию сети многофункционального цента – 453,1 тыс. рублей (кроме того, проведены расходы по подразделу 0104 – в сумме 277,5 тыс.</w:t>
      </w:r>
      <w:r w:rsidR="0070006D">
        <w:rPr>
          <w:rFonts w:ascii="Times New Roman" w:hAnsi="Times New Roman" w:cs="Times New Roman"/>
          <w:sz w:val="26"/>
          <w:szCs w:val="26"/>
        </w:rPr>
        <w:t xml:space="preserve"> </w:t>
      </w:r>
      <w:r>
        <w:rPr>
          <w:rFonts w:ascii="Times New Roman" w:hAnsi="Times New Roman" w:cs="Times New Roman"/>
          <w:sz w:val="26"/>
          <w:szCs w:val="26"/>
        </w:rPr>
        <w:t>руб.);</w:t>
      </w:r>
    </w:p>
    <w:p w:rsidR="00D1422A" w:rsidRDefault="00D1422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субсидии на выполнение муниципального задания в сфере деятельности сети многофункционального цент</w:t>
      </w:r>
      <w:r w:rsidR="0042530E">
        <w:rPr>
          <w:rFonts w:ascii="Times New Roman" w:hAnsi="Times New Roman" w:cs="Times New Roman"/>
          <w:sz w:val="26"/>
          <w:szCs w:val="26"/>
        </w:rPr>
        <w:t>р</w:t>
      </w:r>
      <w:r>
        <w:rPr>
          <w:rFonts w:ascii="Times New Roman" w:hAnsi="Times New Roman" w:cs="Times New Roman"/>
          <w:sz w:val="26"/>
          <w:szCs w:val="26"/>
        </w:rPr>
        <w:t>а – 554,7 тыс. рублей, из них: за</w:t>
      </w:r>
      <w:r w:rsidR="00925AE2">
        <w:rPr>
          <w:rFonts w:ascii="Times New Roman" w:hAnsi="Times New Roman" w:cs="Times New Roman"/>
          <w:sz w:val="26"/>
          <w:szCs w:val="26"/>
        </w:rPr>
        <w:t xml:space="preserve"> </w:t>
      </w:r>
      <w:r>
        <w:rPr>
          <w:rFonts w:ascii="Times New Roman" w:hAnsi="Times New Roman" w:cs="Times New Roman"/>
          <w:sz w:val="26"/>
          <w:szCs w:val="26"/>
        </w:rPr>
        <w:t>счет средств областного бюджета 2</w:t>
      </w:r>
      <w:r w:rsidR="00925AE2">
        <w:rPr>
          <w:rFonts w:ascii="Times New Roman" w:hAnsi="Times New Roman" w:cs="Times New Roman"/>
          <w:sz w:val="26"/>
          <w:szCs w:val="26"/>
        </w:rPr>
        <w:t>2</w:t>
      </w:r>
      <w:r>
        <w:rPr>
          <w:rFonts w:ascii="Times New Roman" w:hAnsi="Times New Roman" w:cs="Times New Roman"/>
          <w:sz w:val="26"/>
          <w:szCs w:val="26"/>
        </w:rPr>
        <w:t>8,2 тыс.</w:t>
      </w:r>
      <w:r w:rsidR="0042530E">
        <w:rPr>
          <w:rFonts w:ascii="Times New Roman" w:hAnsi="Times New Roman" w:cs="Times New Roman"/>
          <w:sz w:val="26"/>
          <w:szCs w:val="26"/>
        </w:rPr>
        <w:t xml:space="preserve"> </w:t>
      </w:r>
      <w:r>
        <w:rPr>
          <w:rFonts w:ascii="Times New Roman" w:hAnsi="Times New Roman" w:cs="Times New Roman"/>
          <w:sz w:val="26"/>
          <w:szCs w:val="26"/>
        </w:rPr>
        <w:t>руб., за</w:t>
      </w:r>
      <w:r w:rsidR="00925AE2">
        <w:rPr>
          <w:rFonts w:ascii="Times New Roman" w:hAnsi="Times New Roman" w:cs="Times New Roman"/>
          <w:sz w:val="26"/>
          <w:szCs w:val="26"/>
        </w:rPr>
        <w:t xml:space="preserve"> </w:t>
      </w:r>
      <w:r>
        <w:rPr>
          <w:rFonts w:ascii="Times New Roman" w:hAnsi="Times New Roman" w:cs="Times New Roman"/>
          <w:sz w:val="26"/>
          <w:szCs w:val="26"/>
        </w:rPr>
        <w:t>счет средств района 326,5</w:t>
      </w:r>
      <w:r w:rsidR="00925AE2">
        <w:rPr>
          <w:rFonts w:ascii="Times New Roman" w:hAnsi="Times New Roman" w:cs="Times New Roman"/>
          <w:sz w:val="26"/>
          <w:szCs w:val="26"/>
        </w:rPr>
        <w:t xml:space="preserve"> тыс. руб.);</w:t>
      </w:r>
    </w:p>
    <w:p w:rsidR="00925AE2" w:rsidRDefault="00925AE2"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выплаты почетному гражданину – 4,0 тыс. рублей;</w:t>
      </w:r>
    </w:p>
    <w:p w:rsidR="00925AE2" w:rsidRDefault="00925AE2"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районную целевую программу «Развитие туризма в Междуреченском муниципальном районе» - 122,</w:t>
      </w:r>
      <w:r w:rsidR="00FD6C00">
        <w:rPr>
          <w:rFonts w:ascii="Times New Roman" w:hAnsi="Times New Roman" w:cs="Times New Roman"/>
          <w:sz w:val="26"/>
          <w:szCs w:val="26"/>
        </w:rPr>
        <w:t>5</w:t>
      </w:r>
      <w:r>
        <w:rPr>
          <w:rFonts w:ascii="Times New Roman" w:hAnsi="Times New Roman" w:cs="Times New Roman"/>
          <w:sz w:val="26"/>
          <w:szCs w:val="26"/>
        </w:rPr>
        <w:t xml:space="preserve"> тыс. рублей;</w:t>
      </w:r>
    </w:p>
    <w:p w:rsidR="0041081C" w:rsidRDefault="0041081C" w:rsidP="00311C74">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925AE2">
        <w:rPr>
          <w:rFonts w:ascii="Times New Roman" w:hAnsi="Times New Roman" w:cs="Times New Roman"/>
          <w:sz w:val="26"/>
          <w:szCs w:val="26"/>
        </w:rPr>
        <w:t>- на исполнение исковых требований – 195,5 тыс. рублей.</w:t>
      </w:r>
    </w:p>
    <w:p w:rsidR="00311C74" w:rsidRDefault="0041081C" w:rsidP="00311C74">
      <w:pPr>
        <w:spacing w:line="240" w:lineRule="auto"/>
        <w:ind w:firstLine="708"/>
        <w:contextualSpacing/>
        <w:jc w:val="both"/>
        <w:rPr>
          <w:rFonts w:ascii="Times New Roman" w:hAnsi="Times New Roman" w:cs="Times New Roman"/>
          <w:i/>
          <w:sz w:val="26"/>
          <w:szCs w:val="26"/>
        </w:rPr>
      </w:pPr>
      <w:r w:rsidRPr="0041081C">
        <w:rPr>
          <w:rFonts w:ascii="Times New Roman" w:hAnsi="Times New Roman" w:cs="Times New Roman"/>
          <w:i/>
          <w:sz w:val="26"/>
          <w:szCs w:val="26"/>
        </w:rPr>
        <w:t xml:space="preserve"> </w:t>
      </w:r>
      <w:r w:rsidRPr="006978DE">
        <w:rPr>
          <w:rFonts w:ascii="Times New Roman" w:hAnsi="Times New Roman" w:cs="Times New Roman"/>
          <w:i/>
          <w:sz w:val="26"/>
          <w:szCs w:val="26"/>
        </w:rPr>
        <w:t>На основании решения  Арбитражного суда Вологодской области  №А13-13607/2014 года от 21ноября 2014 года  проведено финансирование расходов  за счет остатка средств на счетах бюджета района на 01.01.2015 года  на погашение неустойки за несвоевременную оплату основного долга за каменный уголь согласно   муниципальному контракту от 01.08.2011 года №0130200002411001283-</w:t>
      </w:r>
      <w:r w:rsidR="0042530E">
        <w:rPr>
          <w:rFonts w:ascii="Times New Roman" w:hAnsi="Times New Roman" w:cs="Times New Roman"/>
          <w:i/>
          <w:sz w:val="26"/>
          <w:szCs w:val="26"/>
        </w:rPr>
        <w:t>0243782-01с  ООО «Вологдалестоп</w:t>
      </w:r>
      <w:r w:rsidRPr="006978DE">
        <w:rPr>
          <w:rFonts w:ascii="Times New Roman" w:hAnsi="Times New Roman" w:cs="Times New Roman"/>
          <w:i/>
          <w:sz w:val="26"/>
          <w:szCs w:val="26"/>
        </w:rPr>
        <w:t>ром» в сумме 188,8</w:t>
      </w:r>
      <w:r w:rsidR="00311C74">
        <w:rPr>
          <w:rFonts w:ascii="Times New Roman" w:hAnsi="Times New Roman" w:cs="Times New Roman"/>
          <w:i/>
          <w:sz w:val="26"/>
          <w:szCs w:val="26"/>
        </w:rPr>
        <w:t xml:space="preserve"> </w:t>
      </w:r>
      <w:r w:rsidRPr="006978DE">
        <w:rPr>
          <w:rFonts w:ascii="Times New Roman" w:hAnsi="Times New Roman" w:cs="Times New Roman"/>
          <w:i/>
          <w:sz w:val="26"/>
          <w:szCs w:val="26"/>
        </w:rPr>
        <w:t>тыс. рублей и госпошлины в сумме 6,7 тыс. руб., всего 195,5 тыс. рублей. В 2014 году  расходы по исполнению исковых требований отсутствовали.</w:t>
      </w:r>
      <w:r w:rsidR="00CB0F5E">
        <w:rPr>
          <w:rFonts w:ascii="Times New Roman" w:hAnsi="Times New Roman" w:cs="Times New Roman"/>
          <w:i/>
          <w:sz w:val="26"/>
          <w:szCs w:val="26"/>
        </w:rPr>
        <w:t xml:space="preserve"> Таким образом, сумма неэффективного использования средств бюджета района составила 195,5 тыс. рублей.</w:t>
      </w:r>
    </w:p>
    <w:p w:rsidR="0041081C" w:rsidRPr="00311C74" w:rsidRDefault="0041081C" w:rsidP="00311C74">
      <w:pPr>
        <w:spacing w:line="240" w:lineRule="auto"/>
        <w:ind w:firstLine="708"/>
        <w:contextualSpacing/>
        <w:jc w:val="both"/>
        <w:rPr>
          <w:rFonts w:ascii="Times New Roman" w:hAnsi="Times New Roman" w:cs="Times New Roman"/>
          <w:i/>
          <w:sz w:val="26"/>
          <w:szCs w:val="26"/>
        </w:rPr>
      </w:pPr>
      <w:r w:rsidRPr="008E61FC">
        <w:rPr>
          <w:rFonts w:ascii="Times New Roman" w:hAnsi="Times New Roman" w:cs="Times New Roman"/>
          <w:sz w:val="26"/>
          <w:szCs w:val="26"/>
        </w:rPr>
        <w:t>В бюджете района на 201</w:t>
      </w:r>
      <w:r>
        <w:rPr>
          <w:rFonts w:ascii="Times New Roman" w:hAnsi="Times New Roman" w:cs="Times New Roman"/>
          <w:sz w:val="26"/>
          <w:szCs w:val="26"/>
        </w:rPr>
        <w:t>5</w:t>
      </w:r>
      <w:r w:rsidRPr="008E61FC">
        <w:rPr>
          <w:rFonts w:ascii="Times New Roman" w:hAnsi="Times New Roman" w:cs="Times New Roman"/>
          <w:sz w:val="26"/>
          <w:szCs w:val="26"/>
        </w:rPr>
        <w:t xml:space="preserve"> год первоначально утвержден размер резервных фондов в сумме </w:t>
      </w:r>
      <w:r>
        <w:rPr>
          <w:rFonts w:ascii="Times New Roman" w:hAnsi="Times New Roman" w:cs="Times New Roman"/>
          <w:sz w:val="26"/>
          <w:szCs w:val="26"/>
        </w:rPr>
        <w:t>50</w:t>
      </w:r>
      <w:r w:rsidRPr="008E61FC">
        <w:rPr>
          <w:rFonts w:ascii="Times New Roman" w:hAnsi="Times New Roman" w:cs="Times New Roman"/>
          <w:sz w:val="26"/>
          <w:szCs w:val="26"/>
        </w:rPr>
        <w:t xml:space="preserve">,0 тыс. рублей, в течение года уменьшен до 0,0 тыс. рублей. </w:t>
      </w:r>
      <w:r>
        <w:rPr>
          <w:rFonts w:ascii="Times New Roman" w:hAnsi="Times New Roman" w:cs="Times New Roman"/>
          <w:sz w:val="26"/>
          <w:szCs w:val="26"/>
        </w:rPr>
        <w:t>В 2014 году исполнение</w:t>
      </w:r>
      <w:r w:rsidRPr="00EE1172">
        <w:rPr>
          <w:rFonts w:ascii="Times New Roman" w:hAnsi="Times New Roman" w:cs="Times New Roman"/>
          <w:sz w:val="26"/>
          <w:szCs w:val="26"/>
        </w:rPr>
        <w:t xml:space="preserve"> резервного фонда составил 769,7 тыс. рублей</w:t>
      </w:r>
      <w:r>
        <w:rPr>
          <w:rFonts w:ascii="Times New Roman" w:hAnsi="Times New Roman" w:cs="Times New Roman"/>
          <w:sz w:val="26"/>
          <w:szCs w:val="26"/>
        </w:rPr>
        <w:t xml:space="preserve">, что связано с прошедшим  </w:t>
      </w:r>
      <w:r w:rsidRPr="00EE1172">
        <w:rPr>
          <w:rFonts w:ascii="Times New Roman" w:hAnsi="Times New Roman" w:cs="Times New Roman"/>
          <w:sz w:val="26"/>
          <w:szCs w:val="26"/>
        </w:rPr>
        <w:t xml:space="preserve">  стихийн</w:t>
      </w:r>
      <w:r>
        <w:rPr>
          <w:rFonts w:ascii="Times New Roman" w:hAnsi="Times New Roman" w:cs="Times New Roman"/>
          <w:sz w:val="26"/>
          <w:szCs w:val="26"/>
        </w:rPr>
        <w:t>ым</w:t>
      </w:r>
      <w:r w:rsidRPr="00EE1172">
        <w:rPr>
          <w:rFonts w:ascii="Times New Roman" w:hAnsi="Times New Roman" w:cs="Times New Roman"/>
          <w:sz w:val="26"/>
          <w:szCs w:val="26"/>
        </w:rPr>
        <w:t xml:space="preserve"> бедстви</w:t>
      </w:r>
      <w:r>
        <w:rPr>
          <w:rFonts w:ascii="Times New Roman" w:hAnsi="Times New Roman" w:cs="Times New Roman"/>
          <w:sz w:val="26"/>
          <w:szCs w:val="26"/>
        </w:rPr>
        <w:t>ем</w:t>
      </w:r>
      <w:r w:rsidRPr="00EE1172">
        <w:rPr>
          <w:rFonts w:ascii="Times New Roman" w:hAnsi="Times New Roman" w:cs="Times New Roman"/>
          <w:sz w:val="26"/>
          <w:szCs w:val="26"/>
        </w:rPr>
        <w:t xml:space="preserve">  в  августе 2014 года</w:t>
      </w:r>
      <w:r w:rsidR="0042530E">
        <w:rPr>
          <w:rFonts w:ascii="Times New Roman" w:hAnsi="Times New Roman" w:cs="Times New Roman"/>
          <w:sz w:val="26"/>
          <w:szCs w:val="26"/>
        </w:rPr>
        <w:t>,</w:t>
      </w:r>
      <w:r w:rsidRPr="00EE1172">
        <w:rPr>
          <w:rFonts w:ascii="Times New Roman" w:hAnsi="Times New Roman" w:cs="Times New Roman"/>
          <w:sz w:val="26"/>
          <w:szCs w:val="26"/>
        </w:rPr>
        <w:t xml:space="preserve"> </w:t>
      </w:r>
      <w:r w:rsidR="0042530E">
        <w:rPr>
          <w:rFonts w:ascii="Times New Roman" w:hAnsi="Times New Roman" w:cs="Times New Roman"/>
          <w:sz w:val="26"/>
          <w:szCs w:val="26"/>
        </w:rPr>
        <w:t>вследствие  чего</w:t>
      </w:r>
      <w:r>
        <w:rPr>
          <w:rFonts w:ascii="Times New Roman" w:hAnsi="Times New Roman" w:cs="Times New Roman"/>
          <w:sz w:val="26"/>
          <w:szCs w:val="26"/>
        </w:rPr>
        <w:t xml:space="preserve"> </w:t>
      </w:r>
      <w:r w:rsidRPr="00EE1172">
        <w:rPr>
          <w:rFonts w:ascii="Times New Roman" w:hAnsi="Times New Roman" w:cs="Times New Roman"/>
          <w:sz w:val="26"/>
          <w:szCs w:val="26"/>
        </w:rPr>
        <w:t>была  снесена кровля здания терапевтического корпуса БУЗ ВО «Междуреченская центральная районная больница». Для ее восстановления были выделены средства из областного  бюджета и средства бюджета района.</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В соответствии с постановлением Главы Междуреченского муниципального района от 05 мая 2012 года № 173 «Об утверждении Положения о  порядке использования средств резервного фонда администрации района» средства резервного фонда администрации района направляются на финансовое обеспечение непредвиденных расходов, в том числе:</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 xml:space="preserve">1. Предупреждение и ликвидацию чрезвычайных ситуаций природного и техногенного характера, определенных </w:t>
      </w:r>
      <w:hyperlink r:id="rId14" w:history="1">
        <w:r w:rsidRPr="008E61FC">
          <w:rPr>
            <w:rFonts w:ascii="Times New Roman" w:hAnsi="Times New Roman" w:cs="Times New Roman"/>
            <w:sz w:val="26"/>
            <w:szCs w:val="26"/>
          </w:rPr>
          <w:t>статьей 1</w:t>
        </w:r>
      </w:hyperlink>
      <w:r w:rsidRPr="008E61FC">
        <w:rPr>
          <w:rFonts w:ascii="Times New Roman" w:hAnsi="Times New Roman" w:cs="Times New Roman"/>
          <w:sz w:val="26"/>
          <w:szCs w:val="26"/>
        </w:rPr>
        <w:t xml:space="preserve"> Федерального закона от 21 декабря 1994 года N 68-ФЗ "О защите населения и территорий от чрезвычайных ситуаций природного и техногенного </w:t>
      </w:r>
      <w:r w:rsidRPr="008E61FC">
        <w:rPr>
          <w:rFonts w:ascii="Times New Roman" w:hAnsi="Times New Roman" w:cs="Times New Roman"/>
          <w:sz w:val="26"/>
          <w:szCs w:val="26"/>
        </w:rPr>
        <w:lastRenderedPageBreak/>
        <w:t>характера" (далее - чрезвычайные ситуации), ликвидацию последствий террористических актов.</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2. Мероприятия по ликвидации и предупреждению стихийных бедствий, аварийных и чрезвычайных ситуаций.</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3. Оказание помощи пострадавшим вследствие стихийных бедствий, аварийных и чрезвычайных ситуаций.</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4. Аварийно-спасательные и аварийно-восстановительные мероприятия.</w:t>
      </w:r>
    </w:p>
    <w:p w:rsidR="0041081C" w:rsidRPr="008E61FC" w:rsidRDefault="0041081C" w:rsidP="0041081C">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5. Приобретение медикаментов для учреждений бюджетной сферы для использования их при возникновении экстремальных ситуаций.</w:t>
      </w:r>
    </w:p>
    <w:p w:rsidR="0041081C" w:rsidRPr="008E61FC" w:rsidRDefault="0041081C" w:rsidP="0041081C">
      <w:pPr>
        <w:spacing w:after="0" w:line="240" w:lineRule="auto"/>
        <w:ind w:firstLine="357"/>
        <w:contextualSpacing/>
        <w:jc w:val="both"/>
        <w:rPr>
          <w:rFonts w:ascii="Times New Roman" w:hAnsi="Times New Roman" w:cs="Times New Roman"/>
          <w:sz w:val="26"/>
          <w:szCs w:val="26"/>
        </w:rPr>
      </w:pPr>
      <w:r w:rsidRPr="008E61FC">
        <w:rPr>
          <w:rFonts w:ascii="Times New Roman" w:hAnsi="Times New Roman" w:cs="Times New Roman"/>
          <w:sz w:val="26"/>
          <w:szCs w:val="26"/>
        </w:rPr>
        <w:t xml:space="preserve">  В течение 201</w:t>
      </w:r>
      <w:r>
        <w:rPr>
          <w:rFonts w:ascii="Times New Roman" w:hAnsi="Times New Roman" w:cs="Times New Roman"/>
          <w:sz w:val="26"/>
          <w:szCs w:val="26"/>
        </w:rPr>
        <w:t>5</w:t>
      </w:r>
      <w:r w:rsidRPr="008E61FC">
        <w:rPr>
          <w:rFonts w:ascii="Times New Roman" w:hAnsi="Times New Roman" w:cs="Times New Roman"/>
          <w:sz w:val="26"/>
          <w:szCs w:val="26"/>
        </w:rPr>
        <w:t xml:space="preserve"> года   потребности   направления на финансовое обеспечение непредвиденных расходов не возникло.</w:t>
      </w:r>
    </w:p>
    <w:p w:rsidR="005A339C" w:rsidRPr="00311C74" w:rsidRDefault="0041081C" w:rsidP="00311C74">
      <w:pPr>
        <w:ind w:firstLine="357"/>
        <w:jc w:val="both"/>
        <w:rPr>
          <w:i/>
          <w:sz w:val="26"/>
          <w:szCs w:val="26"/>
          <w:lang w:eastAsia="en-US"/>
        </w:rPr>
      </w:pPr>
      <w:r>
        <w:rPr>
          <w:sz w:val="26"/>
          <w:szCs w:val="26"/>
        </w:rPr>
        <w:t xml:space="preserve">  </w:t>
      </w:r>
    </w:p>
    <w:p w:rsidR="005A339C" w:rsidRPr="005A339C" w:rsidRDefault="005A339C" w:rsidP="005A339C">
      <w:pPr>
        <w:ind w:firstLine="708"/>
        <w:jc w:val="center"/>
        <w:rPr>
          <w:rFonts w:ascii="Times New Roman" w:hAnsi="Times New Roman" w:cs="Times New Roman"/>
          <w:b/>
          <w:sz w:val="26"/>
          <w:szCs w:val="26"/>
        </w:rPr>
      </w:pPr>
      <w:r w:rsidRPr="005A339C">
        <w:rPr>
          <w:rFonts w:ascii="Times New Roman" w:hAnsi="Times New Roman" w:cs="Times New Roman"/>
          <w:b/>
          <w:sz w:val="26"/>
          <w:szCs w:val="26"/>
        </w:rPr>
        <w:t xml:space="preserve">5.2.2. </w:t>
      </w:r>
      <w:r>
        <w:rPr>
          <w:rFonts w:ascii="Times New Roman" w:hAnsi="Times New Roman" w:cs="Times New Roman"/>
          <w:b/>
          <w:sz w:val="26"/>
          <w:szCs w:val="26"/>
        </w:rPr>
        <w:t xml:space="preserve">Раздел </w:t>
      </w:r>
      <w:r w:rsidRPr="005A339C">
        <w:rPr>
          <w:rFonts w:ascii="Times New Roman" w:hAnsi="Times New Roman" w:cs="Times New Roman"/>
          <w:b/>
          <w:sz w:val="26"/>
          <w:szCs w:val="26"/>
        </w:rPr>
        <w:t xml:space="preserve">  «Национальная безопасность и правоохранительная деятельность»</w:t>
      </w:r>
    </w:p>
    <w:p w:rsidR="00EE1172" w:rsidRPr="002E1374" w:rsidRDefault="00EE1172" w:rsidP="00EE1172">
      <w:pPr>
        <w:spacing w:after="0" w:line="240" w:lineRule="auto"/>
        <w:ind w:firstLine="708"/>
        <w:contextualSpacing/>
        <w:jc w:val="both"/>
        <w:rPr>
          <w:rFonts w:ascii="Times New Roman" w:hAnsi="Times New Roman" w:cs="Times New Roman"/>
          <w:sz w:val="26"/>
          <w:szCs w:val="26"/>
        </w:rPr>
      </w:pPr>
      <w:r w:rsidRPr="002E1374">
        <w:rPr>
          <w:rFonts w:ascii="Times New Roman" w:hAnsi="Times New Roman" w:cs="Times New Roman"/>
          <w:sz w:val="26"/>
          <w:szCs w:val="26"/>
        </w:rPr>
        <w:t xml:space="preserve">Расходы по </w:t>
      </w:r>
      <w:r w:rsidRPr="005A339C">
        <w:rPr>
          <w:rFonts w:ascii="Times New Roman" w:hAnsi="Times New Roman" w:cs="Times New Roman"/>
          <w:i/>
          <w:sz w:val="26"/>
          <w:szCs w:val="26"/>
        </w:rPr>
        <w:t>разделу 0300 «Национальная безопасность и правоохранительная деятельность»</w:t>
      </w:r>
      <w:r w:rsidRPr="002E1374">
        <w:rPr>
          <w:rFonts w:ascii="Times New Roman" w:hAnsi="Times New Roman" w:cs="Times New Roman"/>
          <w:b/>
          <w:sz w:val="26"/>
          <w:szCs w:val="26"/>
        </w:rPr>
        <w:t xml:space="preserve"> </w:t>
      </w:r>
      <w:r w:rsidRPr="002E1374">
        <w:rPr>
          <w:rFonts w:ascii="Times New Roman" w:hAnsi="Times New Roman" w:cs="Times New Roman"/>
          <w:sz w:val="26"/>
          <w:szCs w:val="26"/>
        </w:rPr>
        <w:t xml:space="preserve">исполнены в сумме </w:t>
      </w:r>
      <w:r w:rsidR="002E1374" w:rsidRPr="002E1374">
        <w:rPr>
          <w:rFonts w:ascii="Times New Roman" w:hAnsi="Times New Roman" w:cs="Times New Roman"/>
          <w:sz w:val="26"/>
          <w:szCs w:val="26"/>
        </w:rPr>
        <w:t>1002,3</w:t>
      </w:r>
      <w:r w:rsidRPr="002E1374">
        <w:rPr>
          <w:rFonts w:ascii="Times New Roman" w:hAnsi="Times New Roman" w:cs="Times New Roman"/>
          <w:sz w:val="26"/>
          <w:szCs w:val="26"/>
        </w:rPr>
        <w:t xml:space="preserve"> тыс. рублей, или на </w:t>
      </w:r>
      <w:r w:rsidR="002E1374" w:rsidRPr="002E1374">
        <w:rPr>
          <w:rFonts w:ascii="Times New Roman" w:hAnsi="Times New Roman" w:cs="Times New Roman"/>
          <w:sz w:val="26"/>
          <w:szCs w:val="26"/>
        </w:rPr>
        <w:t>99,5</w:t>
      </w:r>
      <w:r w:rsidRPr="002E1374">
        <w:rPr>
          <w:rFonts w:ascii="Times New Roman" w:hAnsi="Times New Roman" w:cs="Times New Roman"/>
          <w:sz w:val="26"/>
          <w:szCs w:val="26"/>
        </w:rPr>
        <w:t xml:space="preserve"> процентов от годовых назначений. Доля расходов по данному разделу в общем объеме расходов бюджета района составила </w:t>
      </w:r>
      <w:r w:rsidR="002E1374" w:rsidRPr="002E1374">
        <w:rPr>
          <w:rFonts w:ascii="Times New Roman" w:hAnsi="Times New Roman" w:cs="Times New Roman"/>
          <w:sz w:val="26"/>
          <w:szCs w:val="26"/>
        </w:rPr>
        <w:t xml:space="preserve">0,4 </w:t>
      </w:r>
      <w:r w:rsidRPr="002E1374">
        <w:rPr>
          <w:rFonts w:ascii="Times New Roman" w:hAnsi="Times New Roman" w:cs="Times New Roman"/>
          <w:sz w:val="26"/>
          <w:szCs w:val="26"/>
        </w:rPr>
        <w:t>процента. В 201</w:t>
      </w:r>
      <w:r w:rsidR="002E1374" w:rsidRPr="002E1374">
        <w:rPr>
          <w:rFonts w:ascii="Times New Roman" w:hAnsi="Times New Roman" w:cs="Times New Roman"/>
          <w:sz w:val="26"/>
          <w:szCs w:val="26"/>
        </w:rPr>
        <w:t>4</w:t>
      </w:r>
      <w:r w:rsidRPr="002E1374">
        <w:rPr>
          <w:rFonts w:ascii="Times New Roman" w:hAnsi="Times New Roman" w:cs="Times New Roman"/>
          <w:sz w:val="26"/>
          <w:szCs w:val="26"/>
        </w:rPr>
        <w:t xml:space="preserve"> году исполнение составило </w:t>
      </w:r>
      <w:r w:rsidR="002E1374" w:rsidRPr="002E1374">
        <w:rPr>
          <w:rFonts w:ascii="Times New Roman" w:hAnsi="Times New Roman" w:cs="Times New Roman"/>
          <w:sz w:val="26"/>
          <w:szCs w:val="26"/>
        </w:rPr>
        <w:t>100</w:t>
      </w:r>
      <w:r w:rsidRPr="002E1374">
        <w:rPr>
          <w:rFonts w:ascii="Times New Roman" w:hAnsi="Times New Roman" w:cs="Times New Roman"/>
          <w:sz w:val="26"/>
          <w:szCs w:val="26"/>
        </w:rPr>
        <w:t xml:space="preserve"> процента.</w:t>
      </w:r>
    </w:p>
    <w:p w:rsidR="00D03EA8" w:rsidRDefault="00D03EA8" w:rsidP="0070006D">
      <w:pPr>
        <w:spacing w:after="0" w:line="240" w:lineRule="auto"/>
        <w:ind w:firstLine="360"/>
        <w:contextualSpacing/>
        <w:rPr>
          <w:rFonts w:ascii="Times New Roman" w:hAnsi="Times New Roman" w:cs="Times New Roman"/>
          <w:sz w:val="26"/>
          <w:szCs w:val="26"/>
        </w:rPr>
      </w:pPr>
      <w:r w:rsidRPr="00D03EA8">
        <w:rPr>
          <w:rFonts w:ascii="Times New Roman" w:hAnsi="Times New Roman" w:cs="Times New Roman"/>
          <w:sz w:val="26"/>
          <w:szCs w:val="26"/>
        </w:rPr>
        <w:t xml:space="preserve">   </w:t>
      </w:r>
      <w:r w:rsidR="00EE1172" w:rsidRPr="00D03EA8">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2E1374" w:rsidRPr="00D03EA8">
        <w:rPr>
          <w:rFonts w:ascii="Times New Roman" w:hAnsi="Times New Roman" w:cs="Times New Roman"/>
          <w:sz w:val="26"/>
          <w:szCs w:val="26"/>
        </w:rPr>
        <w:t>5</w:t>
      </w:r>
      <w:r w:rsidR="00EE1172" w:rsidRPr="00D03EA8">
        <w:rPr>
          <w:rFonts w:ascii="Times New Roman" w:hAnsi="Times New Roman" w:cs="Times New Roman"/>
          <w:sz w:val="26"/>
          <w:szCs w:val="26"/>
        </w:rPr>
        <w:t xml:space="preserve"> году осуществлено финансирование на </w:t>
      </w:r>
      <w:r w:rsidR="002E1374" w:rsidRPr="00D03EA8">
        <w:rPr>
          <w:rFonts w:ascii="Times New Roman" w:hAnsi="Times New Roman" w:cs="Times New Roman"/>
          <w:sz w:val="26"/>
          <w:szCs w:val="26"/>
        </w:rPr>
        <w:t xml:space="preserve"> </w:t>
      </w:r>
      <w:r w:rsidR="00D9699B">
        <w:rPr>
          <w:rFonts w:ascii="Times New Roman" w:hAnsi="Times New Roman" w:cs="Times New Roman"/>
          <w:sz w:val="26"/>
          <w:szCs w:val="26"/>
        </w:rPr>
        <w:t>проведение работ по предотвращению чрезвычайных ситуаций</w:t>
      </w:r>
      <w:r w:rsidR="002E1374" w:rsidRPr="00D03EA8">
        <w:rPr>
          <w:rFonts w:ascii="Times New Roman" w:hAnsi="Times New Roman" w:cs="Times New Roman"/>
          <w:sz w:val="26"/>
          <w:szCs w:val="26"/>
        </w:rPr>
        <w:t xml:space="preserve"> – </w:t>
      </w:r>
      <w:r w:rsidR="00891ED8">
        <w:rPr>
          <w:rFonts w:ascii="Times New Roman" w:hAnsi="Times New Roman" w:cs="Times New Roman"/>
          <w:sz w:val="26"/>
          <w:szCs w:val="26"/>
        </w:rPr>
        <w:t>944,7</w:t>
      </w:r>
      <w:r w:rsidR="002E1374" w:rsidRPr="00D03EA8">
        <w:rPr>
          <w:rFonts w:ascii="Times New Roman" w:hAnsi="Times New Roman" w:cs="Times New Roman"/>
          <w:sz w:val="26"/>
          <w:szCs w:val="26"/>
        </w:rPr>
        <w:t xml:space="preserve"> тыс. р</w:t>
      </w:r>
      <w:r w:rsidR="00891ED8">
        <w:rPr>
          <w:rFonts w:ascii="Times New Roman" w:hAnsi="Times New Roman" w:cs="Times New Roman"/>
          <w:sz w:val="26"/>
          <w:szCs w:val="26"/>
        </w:rPr>
        <w:t>ублей,</w:t>
      </w:r>
      <w:r w:rsidR="001E6D24">
        <w:rPr>
          <w:rFonts w:ascii="Times New Roman" w:hAnsi="Times New Roman" w:cs="Times New Roman"/>
          <w:sz w:val="26"/>
          <w:szCs w:val="26"/>
        </w:rPr>
        <w:t xml:space="preserve"> из них </w:t>
      </w:r>
      <w:r w:rsidR="00D9699B">
        <w:rPr>
          <w:rFonts w:ascii="Times New Roman" w:hAnsi="Times New Roman" w:cs="Times New Roman"/>
          <w:sz w:val="26"/>
          <w:szCs w:val="26"/>
        </w:rPr>
        <w:t xml:space="preserve"> содержание службы ЕДДС -</w:t>
      </w:r>
      <w:r w:rsidR="001E6D24">
        <w:rPr>
          <w:rFonts w:ascii="Times New Roman" w:hAnsi="Times New Roman" w:cs="Times New Roman"/>
          <w:sz w:val="26"/>
          <w:szCs w:val="26"/>
        </w:rPr>
        <w:t xml:space="preserve"> 832,8</w:t>
      </w:r>
      <w:r w:rsidR="00D9699B">
        <w:rPr>
          <w:rFonts w:ascii="Times New Roman" w:hAnsi="Times New Roman" w:cs="Times New Roman"/>
          <w:sz w:val="26"/>
          <w:szCs w:val="26"/>
        </w:rPr>
        <w:t xml:space="preserve"> тыс. рублей,  </w:t>
      </w:r>
      <w:r w:rsidR="00891ED8">
        <w:rPr>
          <w:rFonts w:ascii="Times New Roman" w:hAnsi="Times New Roman" w:cs="Times New Roman"/>
          <w:sz w:val="26"/>
          <w:szCs w:val="26"/>
        </w:rPr>
        <w:t xml:space="preserve"> </w:t>
      </w:r>
      <w:r w:rsidR="002E1374" w:rsidRPr="00D03EA8">
        <w:rPr>
          <w:rFonts w:ascii="Times New Roman" w:hAnsi="Times New Roman" w:cs="Times New Roman"/>
          <w:sz w:val="26"/>
          <w:szCs w:val="26"/>
        </w:rPr>
        <w:t xml:space="preserve">на мероприятия  по снижению рисков и смягчению  последствий чрезвычайных ситуаций природного и техногенного характера – 61,9 тыс. рублей, абонентская плата </w:t>
      </w:r>
      <w:r w:rsidR="00891ED8">
        <w:rPr>
          <w:rFonts w:ascii="Times New Roman" w:hAnsi="Times New Roman" w:cs="Times New Roman"/>
          <w:sz w:val="26"/>
          <w:szCs w:val="26"/>
        </w:rPr>
        <w:t xml:space="preserve"> на содержание</w:t>
      </w:r>
      <w:r w:rsidR="0070006D">
        <w:rPr>
          <w:rFonts w:ascii="Times New Roman" w:hAnsi="Times New Roman" w:cs="Times New Roman"/>
          <w:sz w:val="26"/>
          <w:szCs w:val="26"/>
        </w:rPr>
        <w:t xml:space="preserve">  </w:t>
      </w:r>
      <w:r w:rsidR="00891ED8" w:rsidRPr="00891ED8">
        <w:rPr>
          <w:rFonts w:ascii="Times New Roman" w:hAnsi="Times New Roman" w:cs="Times New Roman"/>
          <w:sz w:val="26"/>
          <w:szCs w:val="26"/>
        </w:rPr>
        <w:t xml:space="preserve"> </w:t>
      </w:r>
      <w:r w:rsidR="0070006D">
        <w:rPr>
          <w:rFonts w:ascii="Times New Roman" w:hAnsi="Times New Roman" w:cs="Times New Roman"/>
          <w:sz w:val="26"/>
          <w:szCs w:val="26"/>
        </w:rPr>
        <w:t xml:space="preserve">« </w:t>
      </w:r>
      <w:r w:rsidR="00891ED8" w:rsidRPr="00D03EA8">
        <w:rPr>
          <w:rFonts w:ascii="Times New Roman" w:hAnsi="Times New Roman" w:cs="Times New Roman"/>
          <w:sz w:val="26"/>
          <w:szCs w:val="26"/>
        </w:rPr>
        <w:t>Грязовецк</w:t>
      </w:r>
      <w:r w:rsidR="00891ED8">
        <w:rPr>
          <w:rFonts w:ascii="Times New Roman" w:hAnsi="Times New Roman" w:cs="Times New Roman"/>
          <w:sz w:val="26"/>
          <w:szCs w:val="26"/>
        </w:rPr>
        <w:t>ого</w:t>
      </w:r>
      <w:r w:rsidR="0070006D">
        <w:rPr>
          <w:rFonts w:ascii="Times New Roman" w:hAnsi="Times New Roman" w:cs="Times New Roman"/>
          <w:sz w:val="26"/>
          <w:szCs w:val="26"/>
        </w:rPr>
        <w:t xml:space="preserve"> а</w:t>
      </w:r>
      <w:r w:rsidR="00891ED8" w:rsidRPr="00D03EA8">
        <w:rPr>
          <w:rFonts w:ascii="Times New Roman" w:hAnsi="Times New Roman" w:cs="Times New Roman"/>
          <w:sz w:val="26"/>
          <w:szCs w:val="26"/>
        </w:rPr>
        <w:t>варийно-спасательн</w:t>
      </w:r>
      <w:r w:rsidR="0070006D">
        <w:rPr>
          <w:rFonts w:ascii="Times New Roman" w:hAnsi="Times New Roman" w:cs="Times New Roman"/>
          <w:sz w:val="26"/>
          <w:szCs w:val="26"/>
        </w:rPr>
        <w:t>ого</w:t>
      </w:r>
      <w:r w:rsidR="00891ED8" w:rsidRPr="00D03EA8">
        <w:rPr>
          <w:rFonts w:ascii="Times New Roman" w:hAnsi="Times New Roman" w:cs="Times New Roman"/>
          <w:sz w:val="26"/>
          <w:szCs w:val="26"/>
        </w:rPr>
        <w:t xml:space="preserve"> отряд</w:t>
      </w:r>
      <w:r w:rsidR="00D9699B">
        <w:rPr>
          <w:rFonts w:ascii="Times New Roman" w:hAnsi="Times New Roman" w:cs="Times New Roman"/>
          <w:sz w:val="26"/>
          <w:szCs w:val="26"/>
        </w:rPr>
        <w:t>а</w:t>
      </w:r>
      <w:r w:rsidR="00891ED8" w:rsidRPr="00D03EA8">
        <w:rPr>
          <w:rFonts w:ascii="Times New Roman" w:hAnsi="Times New Roman" w:cs="Times New Roman"/>
          <w:sz w:val="26"/>
          <w:szCs w:val="26"/>
        </w:rPr>
        <w:t>»</w:t>
      </w:r>
      <w:r w:rsidR="00891ED8">
        <w:rPr>
          <w:rFonts w:ascii="Times New Roman" w:hAnsi="Times New Roman" w:cs="Times New Roman"/>
          <w:sz w:val="26"/>
          <w:szCs w:val="26"/>
        </w:rPr>
        <w:t xml:space="preserve"> </w:t>
      </w:r>
      <w:r w:rsidR="002E1374" w:rsidRPr="00D03EA8">
        <w:rPr>
          <w:rFonts w:ascii="Times New Roman" w:hAnsi="Times New Roman" w:cs="Times New Roman"/>
          <w:sz w:val="26"/>
          <w:szCs w:val="26"/>
        </w:rPr>
        <w:t>в сумме 5</w:t>
      </w:r>
      <w:r w:rsidR="00891ED8">
        <w:rPr>
          <w:rFonts w:ascii="Times New Roman" w:hAnsi="Times New Roman" w:cs="Times New Roman"/>
          <w:sz w:val="26"/>
          <w:szCs w:val="26"/>
        </w:rPr>
        <w:t>0</w:t>
      </w:r>
      <w:r w:rsidR="002E1374" w:rsidRPr="00D03EA8">
        <w:rPr>
          <w:rFonts w:ascii="Times New Roman" w:hAnsi="Times New Roman" w:cs="Times New Roman"/>
          <w:sz w:val="26"/>
          <w:szCs w:val="26"/>
        </w:rPr>
        <w:t>,0 тыс. рублей</w:t>
      </w:r>
      <w:r w:rsidR="00891ED8">
        <w:rPr>
          <w:rFonts w:ascii="Times New Roman" w:hAnsi="Times New Roman" w:cs="Times New Roman"/>
          <w:sz w:val="26"/>
          <w:szCs w:val="26"/>
        </w:rPr>
        <w:t>.</w:t>
      </w:r>
      <w:r w:rsidR="002E1374" w:rsidRPr="00D03EA8">
        <w:rPr>
          <w:rFonts w:ascii="Times New Roman" w:hAnsi="Times New Roman" w:cs="Times New Roman"/>
          <w:sz w:val="26"/>
          <w:szCs w:val="26"/>
        </w:rPr>
        <w:t xml:space="preserve"> </w:t>
      </w:r>
      <w:r w:rsidR="00891ED8">
        <w:rPr>
          <w:rFonts w:ascii="Times New Roman" w:hAnsi="Times New Roman" w:cs="Times New Roman"/>
          <w:sz w:val="26"/>
          <w:szCs w:val="26"/>
        </w:rPr>
        <w:t xml:space="preserve">Кроме того,  на </w:t>
      </w:r>
      <w:r w:rsidR="002E1374" w:rsidRPr="00D03EA8">
        <w:rPr>
          <w:rFonts w:ascii="Times New Roman" w:hAnsi="Times New Roman" w:cs="Times New Roman"/>
          <w:sz w:val="26"/>
          <w:szCs w:val="26"/>
        </w:rPr>
        <w:t>мероприятие по программ</w:t>
      </w:r>
      <w:r w:rsidRPr="00D03EA8">
        <w:rPr>
          <w:rFonts w:ascii="Times New Roman" w:hAnsi="Times New Roman" w:cs="Times New Roman"/>
          <w:sz w:val="26"/>
          <w:szCs w:val="26"/>
        </w:rPr>
        <w:t>е</w:t>
      </w:r>
      <w:r w:rsidR="002E1374" w:rsidRPr="00D03EA8">
        <w:rPr>
          <w:rFonts w:ascii="Times New Roman" w:hAnsi="Times New Roman" w:cs="Times New Roman"/>
          <w:sz w:val="26"/>
          <w:szCs w:val="26"/>
        </w:rPr>
        <w:t xml:space="preserve"> «Внедрение и (или) эксплуатация аппаратн</w:t>
      </w:r>
      <w:r>
        <w:rPr>
          <w:rFonts w:ascii="Times New Roman" w:hAnsi="Times New Roman" w:cs="Times New Roman"/>
          <w:sz w:val="26"/>
          <w:szCs w:val="26"/>
        </w:rPr>
        <w:t>о</w:t>
      </w:r>
      <w:r w:rsidR="002E1374" w:rsidRPr="00D03EA8">
        <w:rPr>
          <w:rFonts w:ascii="Times New Roman" w:hAnsi="Times New Roman" w:cs="Times New Roman"/>
          <w:sz w:val="26"/>
          <w:szCs w:val="26"/>
        </w:rPr>
        <w:t>-программного комплекса «Безопасный город» - 42,9 тыс. рублей</w:t>
      </w:r>
      <w:r w:rsidRPr="00D03EA8">
        <w:rPr>
          <w:rFonts w:ascii="Times New Roman" w:hAnsi="Times New Roman" w:cs="Times New Roman"/>
          <w:sz w:val="26"/>
          <w:szCs w:val="26"/>
        </w:rPr>
        <w:t xml:space="preserve">, мероприятие по </w:t>
      </w:r>
      <w:r w:rsidR="009E417A">
        <w:rPr>
          <w:rFonts w:ascii="Times New Roman" w:hAnsi="Times New Roman" w:cs="Times New Roman"/>
          <w:sz w:val="26"/>
          <w:szCs w:val="26"/>
        </w:rPr>
        <w:t>муниципальной программе</w:t>
      </w:r>
      <w:r w:rsidRPr="00D03EA8">
        <w:rPr>
          <w:rFonts w:ascii="Times New Roman" w:hAnsi="Times New Roman" w:cs="Times New Roman"/>
          <w:sz w:val="26"/>
          <w:szCs w:val="26"/>
        </w:rPr>
        <w:t xml:space="preserve"> «Профилактика правонарушений в Междуреченском муниципальном районе 2013-2015 годы» - 14,7 тыс. рублей.</w:t>
      </w:r>
    </w:p>
    <w:p w:rsidR="005A339C" w:rsidRPr="00D03EA8" w:rsidRDefault="005A339C" w:rsidP="00EE1172">
      <w:pPr>
        <w:spacing w:after="0" w:line="240" w:lineRule="auto"/>
        <w:ind w:firstLine="360"/>
        <w:contextualSpacing/>
        <w:jc w:val="both"/>
        <w:rPr>
          <w:rFonts w:ascii="Times New Roman" w:hAnsi="Times New Roman" w:cs="Times New Roman"/>
          <w:sz w:val="26"/>
          <w:szCs w:val="26"/>
        </w:rPr>
      </w:pPr>
    </w:p>
    <w:p w:rsidR="00EE1172" w:rsidRPr="009E2ADF" w:rsidRDefault="005A339C" w:rsidP="005A339C">
      <w:pPr>
        <w:spacing w:after="0" w:line="240" w:lineRule="auto"/>
        <w:ind w:firstLine="360"/>
        <w:contextualSpacing/>
        <w:jc w:val="center"/>
        <w:rPr>
          <w:rFonts w:ascii="Times New Roman" w:hAnsi="Times New Roman" w:cs="Times New Roman"/>
          <w:color w:val="C00000"/>
          <w:sz w:val="26"/>
          <w:szCs w:val="26"/>
        </w:rPr>
      </w:pPr>
      <w:r w:rsidRPr="005A339C">
        <w:rPr>
          <w:rFonts w:ascii="Times New Roman" w:hAnsi="Times New Roman" w:cs="Times New Roman"/>
          <w:b/>
          <w:sz w:val="26"/>
          <w:szCs w:val="26"/>
        </w:rPr>
        <w:t>5.2.</w:t>
      </w:r>
      <w:r>
        <w:rPr>
          <w:rFonts w:ascii="Times New Roman" w:hAnsi="Times New Roman" w:cs="Times New Roman"/>
          <w:b/>
          <w:sz w:val="26"/>
          <w:szCs w:val="26"/>
        </w:rPr>
        <w:t>3</w:t>
      </w:r>
      <w:r w:rsidRPr="005A339C">
        <w:rPr>
          <w:rFonts w:ascii="Times New Roman" w:hAnsi="Times New Roman" w:cs="Times New Roman"/>
          <w:b/>
          <w:sz w:val="26"/>
          <w:szCs w:val="26"/>
        </w:rPr>
        <w:t xml:space="preserve">. </w:t>
      </w:r>
      <w:r>
        <w:rPr>
          <w:rFonts w:ascii="Times New Roman" w:hAnsi="Times New Roman" w:cs="Times New Roman"/>
          <w:b/>
          <w:sz w:val="26"/>
          <w:szCs w:val="26"/>
        </w:rPr>
        <w:t xml:space="preserve">Раздел </w:t>
      </w:r>
      <w:r w:rsidRPr="005A339C">
        <w:rPr>
          <w:rFonts w:ascii="Times New Roman" w:hAnsi="Times New Roman" w:cs="Times New Roman"/>
          <w:b/>
          <w:sz w:val="26"/>
          <w:szCs w:val="26"/>
        </w:rPr>
        <w:t xml:space="preserve">  </w:t>
      </w:r>
      <w:r w:rsidRPr="00D03EA8">
        <w:rPr>
          <w:rFonts w:ascii="Times New Roman" w:hAnsi="Times New Roman" w:cs="Times New Roman"/>
          <w:b/>
          <w:sz w:val="26"/>
          <w:szCs w:val="26"/>
        </w:rPr>
        <w:t>«Национальная экономика</w:t>
      </w:r>
    </w:p>
    <w:p w:rsidR="00EE1172" w:rsidRPr="00D03EA8" w:rsidRDefault="00EE1172" w:rsidP="00EE1172">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 xml:space="preserve">Расходы по </w:t>
      </w:r>
      <w:r w:rsidRPr="005A339C">
        <w:rPr>
          <w:rFonts w:ascii="Times New Roman" w:hAnsi="Times New Roman" w:cs="Times New Roman"/>
          <w:i/>
          <w:sz w:val="26"/>
          <w:szCs w:val="26"/>
        </w:rPr>
        <w:t>разделу 0400 «Национальная экономика»</w:t>
      </w:r>
      <w:r w:rsidRPr="00D03EA8">
        <w:rPr>
          <w:rFonts w:ascii="Times New Roman" w:hAnsi="Times New Roman" w:cs="Times New Roman"/>
          <w:b/>
          <w:sz w:val="26"/>
          <w:szCs w:val="26"/>
        </w:rPr>
        <w:t xml:space="preserve"> </w:t>
      </w:r>
      <w:r w:rsidRPr="00D03EA8">
        <w:rPr>
          <w:rFonts w:ascii="Times New Roman" w:hAnsi="Times New Roman" w:cs="Times New Roman"/>
          <w:sz w:val="26"/>
          <w:szCs w:val="26"/>
        </w:rPr>
        <w:t xml:space="preserve">исполнены в сумме </w:t>
      </w:r>
      <w:r w:rsidR="00D03EA8" w:rsidRPr="00D03EA8">
        <w:rPr>
          <w:rFonts w:ascii="Times New Roman" w:hAnsi="Times New Roman" w:cs="Times New Roman"/>
          <w:sz w:val="26"/>
          <w:szCs w:val="26"/>
        </w:rPr>
        <w:t>3665,4</w:t>
      </w:r>
      <w:r w:rsidRPr="00D03EA8">
        <w:rPr>
          <w:rFonts w:ascii="Times New Roman" w:hAnsi="Times New Roman" w:cs="Times New Roman"/>
          <w:sz w:val="26"/>
          <w:szCs w:val="26"/>
        </w:rPr>
        <w:t xml:space="preserve"> тыс. рублей, или на </w:t>
      </w:r>
      <w:r w:rsidR="00D03EA8" w:rsidRPr="00D03EA8">
        <w:rPr>
          <w:rFonts w:ascii="Times New Roman" w:hAnsi="Times New Roman" w:cs="Times New Roman"/>
          <w:sz w:val="26"/>
          <w:szCs w:val="26"/>
        </w:rPr>
        <w:t>85,2</w:t>
      </w:r>
      <w:r w:rsidRPr="00D03EA8">
        <w:rPr>
          <w:rFonts w:ascii="Times New Roman" w:hAnsi="Times New Roman" w:cs="Times New Roman"/>
          <w:sz w:val="26"/>
          <w:szCs w:val="26"/>
        </w:rPr>
        <w:t xml:space="preserve"> процента от годовых назначений. Доля расходов по данному разделу в общем объеме расходов бюджета района составила </w:t>
      </w:r>
      <w:r w:rsidR="00D03EA8" w:rsidRPr="00D03EA8">
        <w:rPr>
          <w:rFonts w:ascii="Times New Roman" w:hAnsi="Times New Roman" w:cs="Times New Roman"/>
          <w:sz w:val="26"/>
          <w:szCs w:val="26"/>
        </w:rPr>
        <w:t>1,6</w:t>
      </w:r>
      <w:r w:rsidRPr="00D03EA8">
        <w:rPr>
          <w:rFonts w:ascii="Times New Roman" w:hAnsi="Times New Roman" w:cs="Times New Roman"/>
          <w:sz w:val="26"/>
          <w:szCs w:val="26"/>
        </w:rPr>
        <w:t xml:space="preserve"> процента. В 201</w:t>
      </w:r>
      <w:r w:rsidR="00D03EA8" w:rsidRPr="00D03EA8">
        <w:rPr>
          <w:rFonts w:ascii="Times New Roman" w:hAnsi="Times New Roman" w:cs="Times New Roman"/>
          <w:sz w:val="26"/>
          <w:szCs w:val="26"/>
        </w:rPr>
        <w:t>4</w:t>
      </w:r>
      <w:r w:rsidRPr="00D03EA8">
        <w:rPr>
          <w:rFonts w:ascii="Times New Roman" w:hAnsi="Times New Roman" w:cs="Times New Roman"/>
          <w:sz w:val="26"/>
          <w:szCs w:val="26"/>
        </w:rPr>
        <w:t xml:space="preserve"> году исполнение составило  </w:t>
      </w:r>
      <w:r w:rsidR="00D03EA8" w:rsidRPr="00D03EA8">
        <w:rPr>
          <w:rFonts w:ascii="Times New Roman" w:hAnsi="Times New Roman" w:cs="Times New Roman"/>
          <w:sz w:val="26"/>
          <w:szCs w:val="26"/>
        </w:rPr>
        <w:t>96,1</w:t>
      </w:r>
      <w:r w:rsidRPr="00D03EA8">
        <w:rPr>
          <w:rFonts w:ascii="Times New Roman" w:hAnsi="Times New Roman" w:cs="Times New Roman"/>
          <w:sz w:val="26"/>
          <w:szCs w:val="26"/>
        </w:rPr>
        <w:t xml:space="preserve"> процента. </w:t>
      </w:r>
    </w:p>
    <w:p w:rsidR="00EE1172" w:rsidRPr="00D03EA8" w:rsidRDefault="00EE1172" w:rsidP="00EE1172">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D03EA8" w:rsidRPr="00D03EA8">
        <w:rPr>
          <w:rFonts w:ascii="Times New Roman" w:hAnsi="Times New Roman" w:cs="Times New Roman"/>
          <w:sz w:val="26"/>
          <w:szCs w:val="26"/>
        </w:rPr>
        <w:t>5</w:t>
      </w:r>
      <w:r w:rsidRPr="00D03EA8">
        <w:rPr>
          <w:rFonts w:ascii="Times New Roman" w:hAnsi="Times New Roman" w:cs="Times New Roman"/>
          <w:sz w:val="26"/>
          <w:szCs w:val="26"/>
        </w:rPr>
        <w:t xml:space="preserve"> году</w:t>
      </w:r>
      <w:r w:rsidR="00D03EA8" w:rsidRPr="00D03EA8">
        <w:rPr>
          <w:rFonts w:ascii="Times New Roman" w:hAnsi="Times New Roman" w:cs="Times New Roman"/>
          <w:sz w:val="26"/>
          <w:szCs w:val="26"/>
        </w:rPr>
        <w:t xml:space="preserve"> осуществлено финансирование на</w:t>
      </w:r>
      <w:r w:rsidRPr="00D03EA8">
        <w:rPr>
          <w:rFonts w:ascii="Times New Roman" w:hAnsi="Times New Roman" w:cs="Times New Roman"/>
          <w:sz w:val="26"/>
          <w:szCs w:val="26"/>
        </w:rPr>
        <w:t>:</w:t>
      </w:r>
    </w:p>
    <w:p w:rsidR="00EE1172" w:rsidRPr="00EE1172" w:rsidRDefault="00EE1172" w:rsidP="00EE1172">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  реализацию районной  долгосрочной целевой программы занятости населения</w:t>
      </w:r>
      <w:r w:rsidRPr="00EE1172">
        <w:rPr>
          <w:rFonts w:ascii="Times New Roman" w:hAnsi="Times New Roman" w:cs="Times New Roman"/>
          <w:sz w:val="26"/>
          <w:szCs w:val="26"/>
        </w:rPr>
        <w:t xml:space="preserve"> Междуреченского муниципального района  на 2012-201</w:t>
      </w:r>
      <w:r w:rsidR="00D03EA8">
        <w:rPr>
          <w:rFonts w:ascii="Times New Roman" w:hAnsi="Times New Roman" w:cs="Times New Roman"/>
          <w:sz w:val="26"/>
          <w:szCs w:val="26"/>
        </w:rPr>
        <w:t>5</w:t>
      </w:r>
      <w:r w:rsidRPr="00EE1172">
        <w:rPr>
          <w:rFonts w:ascii="Times New Roman" w:hAnsi="Times New Roman" w:cs="Times New Roman"/>
          <w:sz w:val="26"/>
          <w:szCs w:val="26"/>
        </w:rPr>
        <w:t xml:space="preserve"> годы – </w:t>
      </w:r>
      <w:r w:rsidR="00D03EA8">
        <w:rPr>
          <w:rFonts w:ascii="Times New Roman" w:hAnsi="Times New Roman" w:cs="Times New Roman"/>
          <w:sz w:val="26"/>
          <w:szCs w:val="26"/>
        </w:rPr>
        <w:t>59,9</w:t>
      </w:r>
      <w:r w:rsidRPr="00EE1172">
        <w:rPr>
          <w:rFonts w:ascii="Times New Roman" w:hAnsi="Times New Roman" w:cs="Times New Roman"/>
          <w:sz w:val="26"/>
          <w:szCs w:val="26"/>
        </w:rPr>
        <w:t xml:space="preserve"> тыс. рублей;</w:t>
      </w:r>
    </w:p>
    <w:p w:rsidR="002F303E"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реализацию </w:t>
      </w:r>
      <w:r w:rsidR="00C3785F">
        <w:rPr>
          <w:rFonts w:ascii="Times New Roman" w:hAnsi="Times New Roman" w:cs="Times New Roman"/>
          <w:sz w:val="26"/>
          <w:szCs w:val="26"/>
        </w:rPr>
        <w:t xml:space="preserve"> </w:t>
      </w:r>
      <w:r w:rsidR="00D9699B">
        <w:rPr>
          <w:rFonts w:ascii="Times New Roman" w:hAnsi="Times New Roman" w:cs="Times New Roman"/>
          <w:sz w:val="26"/>
          <w:szCs w:val="26"/>
        </w:rPr>
        <w:t>мероприятий по</w:t>
      </w:r>
      <w:r w:rsidR="002F303E">
        <w:rPr>
          <w:rFonts w:ascii="Times New Roman" w:hAnsi="Times New Roman" w:cs="Times New Roman"/>
          <w:sz w:val="26"/>
          <w:szCs w:val="26"/>
        </w:rPr>
        <w:t xml:space="preserve"> снижени</w:t>
      </w:r>
      <w:r w:rsidR="00D9699B">
        <w:rPr>
          <w:rFonts w:ascii="Times New Roman" w:hAnsi="Times New Roman" w:cs="Times New Roman"/>
          <w:sz w:val="26"/>
          <w:szCs w:val="26"/>
        </w:rPr>
        <w:t>ю</w:t>
      </w:r>
      <w:r w:rsidR="002F303E">
        <w:rPr>
          <w:rFonts w:ascii="Times New Roman" w:hAnsi="Times New Roman" w:cs="Times New Roman"/>
          <w:sz w:val="26"/>
          <w:szCs w:val="26"/>
        </w:rPr>
        <w:t xml:space="preserve"> напряженности на</w:t>
      </w:r>
      <w:r w:rsidR="00D9699B">
        <w:rPr>
          <w:rFonts w:ascii="Times New Roman" w:hAnsi="Times New Roman" w:cs="Times New Roman"/>
          <w:sz w:val="26"/>
          <w:szCs w:val="26"/>
        </w:rPr>
        <w:t xml:space="preserve"> рынке труда – 72,6 тыс. рублей</w:t>
      </w:r>
      <w:r w:rsidR="002F303E">
        <w:rPr>
          <w:rFonts w:ascii="Times New Roman" w:hAnsi="Times New Roman" w:cs="Times New Roman"/>
          <w:sz w:val="26"/>
          <w:szCs w:val="26"/>
        </w:rPr>
        <w:t xml:space="preserve"> за счет межбюджетных трансфертов, из них за счет  средств федерального бюджета – 69,1 тыс. рублей, за счет средств областного бюджета 3,5 тыс. рублей;</w:t>
      </w:r>
    </w:p>
    <w:p w:rsidR="00EE1172" w:rsidRPr="00E02171" w:rsidRDefault="00EE1172" w:rsidP="00EE1172">
      <w:pPr>
        <w:spacing w:after="0" w:line="240" w:lineRule="auto"/>
        <w:ind w:firstLine="708"/>
        <w:contextualSpacing/>
        <w:jc w:val="both"/>
        <w:rPr>
          <w:rFonts w:ascii="Times New Roman" w:hAnsi="Times New Roman" w:cs="Times New Roman"/>
          <w:sz w:val="26"/>
          <w:szCs w:val="26"/>
        </w:rPr>
      </w:pPr>
      <w:r w:rsidRPr="00E02171">
        <w:rPr>
          <w:rFonts w:ascii="Times New Roman" w:hAnsi="Times New Roman" w:cs="Times New Roman"/>
          <w:sz w:val="26"/>
          <w:szCs w:val="26"/>
        </w:rPr>
        <w:t>- субсидии на покрытие убытков от социально-значимых маршрутов автотранспорта -</w:t>
      </w:r>
      <w:r w:rsidR="00E02171" w:rsidRPr="00E02171">
        <w:rPr>
          <w:rFonts w:ascii="Times New Roman" w:hAnsi="Times New Roman" w:cs="Times New Roman"/>
          <w:sz w:val="26"/>
          <w:szCs w:val="26"/>
        </w:rPr>
        <w:t>499,6</w:t>
      </w:r>
      <w:r w:rsidRPr="00E02171">
        <w:rPr>
          <w:rFonts w:ascii="Times New Roman" w:hAnsi="Times New Roman" w:cs="Times New Roman"/>
          <w:sz w:val="26"/>
          <w:szCs w:val="26"/>
        </w:rPr>
        <w:t xml:space="preserve"> тыс. рублей;</w:t>
      </w:r>
    </w:p>
    <w:p w:rsidR="00E02171" w:rsidRPr="00E02171" w:rsidRDefault="00C42C48" w:rsidP="00C42C48">
      <w:pPr>
        <w:spacing w:after="0" w:line="240" w:lineRule="auto"/>
        <w:contextualSpacing/>
        <w:jc w:val="both"/>
        <w:rPr>
          <w:rFonts w:ascii="Times New Roman" w:hAnsi="Times New Roman" w:cs="Times New Roman"/>
          <w:sz w:val="26"/>
          <w:szCs w:val="26"/>
        </w:rPr>
      </w:pPr>
      <w:r>
        <w:rPr>
          <w:rFonts w:ascii="Times New Roman" w:hAnsi="Times New Roman" w:cs="Times New Roman"/>
          <w:color w:val="C00000"/>
          <w:sz w:val="26"/>
          <w:szCs w:val="26"/>
        </w:rPr>
        <w:lastRenderedPageBreak/>
        <w:t xml:space="preserve">    </w:t>
      </w:r>
      <w:r w:rsidR="00EE1172" w:rsidRPr="00E02171">
        <w:rPr>
          <w:rFonts w:ascii="Times New Roman" w:hAnsi="Times New Roman" w:cs="Times New Roman"/>
          <w:color w:val="C00000"/>
          <w:sz w:val="26"/>
          <w:szCs w:val="26"/>
        </w:rPr>
        <w:t xml:space="preserve"> </w:t>
      </w:r>
      <w:r w:rsidR="00E02171" w:rsidRPr="00E02171">
        <w:rPr>
          <w:rFonts w:ascii="Times New Roman" w:hAnsi="Times New Roman" w:cs="Times New Roman"/>
          <w:sz w:val="26"/>
          <w:szCs w:val="26"/>
        </w:rPr>
        <w:t xml:space="preserve">- субсидии на покрытие убытков от социально-значимых маршрутов </w:t>
      </w:r>
      <w:r w:rsidR="00E02171">
        <w:rPr>
          <w:rFonts w:ascii="Times New Roman" w:hAnsi="Times New Roman" w:cs="Times New Roman"/>
          <w:sz w:val="26"/>
          <w:szCs w:val="26"/>
        </w:rPr>
        <w:t>водным транспортом</w:t>
      </w:r>
      <w:r w:rsidR="00E02171" w:rsidRPr="00E02171">
        <w:rPr>
          <w:rFonts w:ascii="Times New Roman" w:hAnsi="Times New Roman" w:cs="Times New Roman"/>
          <w:sz w:val="26"/>
          <w:szCs w:val="26"/>
        </w:rPr>
        <w:t xml:space="preserve"> -</w:t>
      </w:r>
      <w:r w:rsidR="00E02171">
        <w:rPr>
          <w:rFonts w:ascii="Times New Roman" w:hAnsi="Times New Roman" w:cs="Times New Roman"/>
          <w:sz w:val="26"/>
          <w:szCs w:val="26"/>
        </w:rPr>
        <w:t>170,4</w:t>
      </w:r>
      <w:r w:rsidR="00E02171" w:rsidRPr="00E02171">
        <w:rPr>
          <w:rFonts w:ascii="Times New Roman" w:hAnsi="Times New Roman" w:cs="Times New Roman"/>
          <w:sz w:val="26"/>
          <w:szCs w:val="26"/>
        </w:rPr>
        <w:t xml:space="preserve"> тыс. рублей;</w:t>
      </w:r>
    </w:p>
    <w:p w:rsidR="00C42C48"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содержание автомобильных дорог  и искусственных сооружений – </w:t>
      </w:r>
      <w:r w:rsidR="00C42C48">
        <w:rPr>
          <w:rFonts w:ascii="Times New Roman" w:hAnsi="Times New Roman" w:cs="Times New Roman"/>
          <w:sz w:val="26"/>
          <w:szCs w:val="26"/>
        </w:rPr>
        <w:t>2862,9</w:t>
      </w:r>
      <w:r w:rsidRPr="00EE1172">
        <w:rPr>
          <w:rFonts w:ascii="Times New Roman" w:hAnsi="Times New Roman" w:cs="Times New Roman"/>
          <w:sz w:val="26"/>
          <w:szCs w:val="26"/>
        </w:rPr>
        <w:t xml:space="preserve"> тыс. рублей, в том числе на устройство  и содержание ледовой переправы -</w:t>
      </w:r>
      <w:r w:rsidR="00CD58AC">
        <w:rPr>
          <w:rFonts w:ascii="Times New Roman" w:hAnsi="Times New Roman" w:cs="Times New Roman"/>
          <w:sz w:val="26"/>
          <w:szCs w:val="26"/>
        </w:rPr>
        <w:t xml:space="preserve"> </w:t>
      </w:r>
      <w:r w:rsidR="00E02171">
        <w:rPr>
          <w:rFonts w:ascii="Times New Roman" w:hAnsi="Times New Roman" w:cs="Times New Roman"/>
          <w:sz w:val="26"/>
          <w:szCs w:val="26"/>
        </w:rPr>
        <w:t>617,1</w:t>
      </w:r>
      <w:r w:rsidRPr="00EE1172">
        <w:rPr>
          <w:rFonts w:ascii="Times New Roman" w:hAnsi="Times New Roman" w:cs="Times New Roman"/>
          <w:sz w:val="26"/>
          <w:szCs w:val="26"/>
        </w:rPr>
        <w:t xml:space="preserve"> тыс. рублей,</w:t>
      </w:r>
      <w:r w:rsidR="00E02171">
        <w:rPr>
          <w:rFonts w:ascii="Times New Roman" w:hAnsi="Times New Roman" w:cs="Times New Roman"/>
          <w:sz w:val="26"/>
          <w:szCs w:val="26"/>
        </w:rPr>
        <w:t xml:space="preserve"> обустройство дороги Ропотово</w:t>
      </w:r>
      <w:r w:rsidR="00606158">
        <w:rPr>
          <w:rFonts w:ascii="Times New Roman" w:hAnsi="Times New Roman" w:cs="Times New Roman"/>
          <w:sz w:val="26"/>
          <w:szCs w:val="26"/>
        </w:rPr>
        <w:t xml:space="preserve"> </w:t>
      </w:r>
      <w:r w:rsidR="00E02171">
        <w:rPr>
          <w:rFonts w:ascii="Times New Roman" w:hAnsi="Times New Roman" w:cs="Times New Roman"/>
          <w:sz w:val="26"/>
          <w:szCs w:val="26"/>
        </w:rPr>
        <w:t>-</w:t>
      </w:r>
      <w:r w:rsidR="00606158">
        <w:rPr>
          <w:rFonts w:ascii="Times New Roman" w:hAnsi="Times New Roman" w:cs="Times New Roman"/>
          <w:sz w:val="26"/>
          <w:szCs w:val="26"/>
        </w:rPr>
        <w:t xml:space="preserve"> </w:t>
      </w:r>
      <w:r w:rsidR="00E02171">
        <w:rPr>
          <w:rFonts w:ascii="Times New Roman" w:hAnsi="Times New Roman" w:cs="Times New Roman"/>
          <w:sz w:val="26"/>
          <w:szCs w:val="26"/>
        </w:rPr>
        <w:t>Подкурново – 647,5 тыс. рублей,</w:t>
      </w:r>
      <w:r w:rsidRPr="00EE1172">
        <w:rPr>
          <w:rFonts w:ascii="Times New Roman" w:hAnsi="Times New Roman" w:cs="Times New Roman"/>
          <w:sz w:val="26"/>
          <w:szCs w:val="26"/>
        </w:rPr>
        <w:t xml:space="preserve"> </w:t>
      </w:r>
      <w:r w:rsidR="00C42C48">
        <w:rPr>
          <w:rFonts w:ascii="Times New Roman" w:hAnsi="Times New Roman" w:cs="Times New Roman"/>
          <w:sz w:val="26"/>
          <w:szCs w:val="26"/>
        </w:rPr>
        <w:t xml:space="preserve"> на содержание дорог в зимнее время года (чистка дорог </w:t>
      </w:r>
      <w:r w:rsidR="00606158">
        <w:rPr>
          <w:rFonts w:ascii="Times New Roman" w:hAnsi="Times New Roman" w:cs="Times New Roman"/>
          <w:sz w:val="26"/>
          <w:szCs w:val="26"/>
        </w:rPr>
        <w:t xml:space="preserve"> </w:t>
      </w:r>
      <w:r w:rsidR="00C42C48">
        <w:rPr>
          <w:rFonts w:ascii="Times New Roman" w:hAnsi="Times New Roman" w:cs="Times New Roman"/>
          <w:sz w:val="26"/>
          <w:szCs w:val="26"/>
        </w:rPr>
        <w:t>от снега) – 1598,3 тыс. рублей.</w:t>
      </w:r>
    </w:p>
    <w:p w:rsidR="009A4C47" w:rsidRDefault="009A4C47" w:rsidP="00EE1172">
      <w:pPr>
        <w:spacing w:after="0" w:line="240" w:lineRule="auto"/>
        <w:ind w:firstLine="360"/>
        <w:contextualSpacing/>
        <w:jc w:val="both"/>
        <w:rPr>
          <w:rFonts w:ascii="Times New Roman" w:hAnsi="Times New Roman" w:cs="Times New Roman"/>
          <w:i/>
          <w:sz w:val="26"/>
          <w:szCs w:val="26"/>
        </w:rPr>
      </w:pPr>
      <w:r w:rsidRPr="009A4C47">
        <w:rPr>
          <w:rFonts w:ascii="Times New Roman" w:hAnsi="Times New Roman" w:cs="Times New Roman"/>
          <w:i/>
          <w:sz w:val="26"/>
          <w:szCs w:val="26"/>
        </w:rPr>
        <w:t xml:space="preserve">В соответствии с Пояснительной запиской, представленной управлением финансов района к отчету об исполнении бюджета района за 2015 год, исполнены расходы </w:t>
      </w:r>
      <w:r w:rsidR="00A87E86">
        <w:rPr>
          <w:rFonts w:ascii="Times New Roman" w:hAnsi="Times New Roman" w:cs="Times New Roman"/>
          <w:i/>
          <w:sz w:val="26"/>
          <w:szCs w:val="26"/>
        </w:rPr>
        <w:t>не в полном объеме (</w:t>
      </w:r>
      <w:r w:rsidRPr="009A4C47">
        <w:rPr>
          <w:rFonts w:ascii="Times New Roman" w:hAnsi="Times New Roman" w:cs="Times New Roman"/>
          <w:i/>
          <w:sz w:val="26"/>
          <w:szCs w:val="26"/>
        </w:rPr>
        <w:t>85,2%</w:t>
      </w:r>
      <w:r w:rsidR="00A87E86">
        <w:rPr>
          <w:rFonts w:ascii="Times New Roman" w:hAnsi="Times New Roman" w:cs="Times New Roman"/>
          <w:i/>
          <w:sz w:val="26"/>
          <w:szCs w:val="26"/>
        </w:rPr>
        <w:t xml:space="preserve">), что связано с </w:t>
      </w:r>
      <w:r w:rsidRPr="009A4C47">
        <w:rPr>
          <w:rFonts w:ascii="Times New Roman" w:hAnsi="Times New Roman" w:cs="Times New Roman"/>
          <w:i/>
          <w:sz w:val="26"/>
          <w:szCs w:val="26"/>
        </w:rPr>
        <w:t>не</w:t>
      </w:r>
      <w:r w:rsidR="00A87E86">
        <w:rPr>
          <w:rFonts w:ascii="Times New Roman" w:hAnsi="Times New Roman" w:cs="Times New Roman"/>
          <w:i/>
          <w:sz w:val="26"/>
          <w:szCs w:val="26"/>
        </w:rPr>
        <w:t>использованием</w:t>
      </w:r>
      <w:r w:rsidRPr="009A4C47">
        <w:rPr>
          <w:rFonts w:ascii="Times New Roman" w:hAnsi="Times New Roman" w:cs="Times New Roman"/>
          <w:i/>
          <w:sz w:val="26"/>
          <w:szCs w:val="26"/>
        </w:rPr>
        <w:t xml:space="preserve"> средств на компенсацию затрат по перевозке пассажиров водным транспортом в виду того, что перевозка начала осуществлят</w:t>
      </w:r>
      <w:r w:rsidR="00A87E86">
        <w:rPr>
          <w:rFonts w:ascii="Times New Roman" w:hAnsi="Times New Roman" w:cs="Times New Roman"/>
          <w:i/>
          <w:sz w:val="26"/>
          <w:szCs w:val="26"/>
        </w:rPr>
        <w:t>ь</w:t>
      </w:r>
      <w:r w:rsidRPr="009A4C47">
        <w:rPr>
          <w:rFonts w:ascii="Times New Roman" w:hAnsi="Times New Roman" w:cs="Times New Roman"/>
          <w:i/>
          <w:sz w:val="26"/>
          <w:szCs w:val="26"/>
        </w:rPr>
        <w:t>ся не с начала навигационного периода.</w:t>
      </w:r>
    </w:p>
    <w:p w:rsidR="00422D0C" w:rsidRDefault="00422D0C" w:rsidP="00EE1172">
      <w:pPr>
        <w:spacing w:after="0" w:line="240" w:lineRule="auto"/>
        <w:ind w:firstLine="360"/>
        <w:contextualSpacing/>
        <w:jc w:val="both"/>
        <w:rPr>
          <w:rFonts w:ascii="Times New Roman" w:hAnsi="Times New Roman" w:cs="Times New Roman"/>
          <w:i/>
          <w:sz w:val="26"/>
          <w:szCs w:val="26"/>
        </w:rPr>
      </w:pPr>
    </w:p>
    <w:p w:rsidR="00193EBF" w:rsidRPr="009A4C47" w:rsidRDefault="00422D0C" w:rsidP="00422D0C">
      <w:pPr>
        <w:spacing w:after="0" w:line="240" w:lineRule="auto"/>
        <w:ind w:firstLine="360"/>
        <w:contextualSpacing/>
        <w:jc w:val="center"/>
        <w:rPr>
          <w:rFonts w:ascii="Times New Roman" w:hAnsi="Times New Roman" w:cs="Times New Roman"/>
          <w:i/>
          <w:sz w:val="26"/>
          <w:szCs w:val="26"/>
        </w:rPr>
      </w:pPr>
      <w:r>
        <w:rPr>
          <w:rFonts w:ascii="Times New Roman" w:hAnsi="Times New Roman" w:cs="Times New Roman"/>
          <w:b/>
          <w:sz w:val="26"/>
          <w:szCs w:val="26"/>
        </w:rPr>
        <w:t xml:space="preserve">5.2.4 Раздел </w:t>
      </w:r>
      <w:r w:rsidRPr="00353707">
        <w:rPr>
          <w:rFonts w:ascii="Times New Roman" w:hAnsi="Times New Roman" w:cs="Times New Roman"/>
          <w:b/>
          <w:sz w:val="26"/>
          <w:szCs w:val="26"/>
        </w:rPr>
        <w:t>«Жилищно-коммунальное хозяйство»</w:t>
      </w:r>
    </w:p>
    <w:p w:rsidR="00EE1172" w:rsidRPr="00353707" w:rsidRDefault="00EE1172" w:rsidP="00EE1172">
      <w:pPr>
        <w:spacing w:after="0" w:line="240" w:lineRule="auto"/>
        <w:ind w:firstLine="708"/>
        <w:contextualSpacing/>
        <w:jc w:val="both"/>
        <w:rPr>
          <w:rFonts w:ascii="Times New Roman" w:hAnsi="Times New Roman" w:cs="Times New Roman"/>
          <w:sz w:val="26"/>
          <w:szCs w:val="26"/>
        </w:rPr>
      </w:pPr>
      <w:r w:rsidRPr="00353707">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0500 «Жилищно-коммунальное хозяйство»</w:t>
      </w:r>
      <w:r w:rsidRPr="00353707">
        <w:rPr>
          <w:rFonts w:ascii="Times New Roman" w:hAnsi="Times New Roman" w:cs="Times New Roman"/>
          <w:b/>
          <w:sz w:val="26"/>
          <w:szCs w:val="26"/>
        </w:rPr>
        <w:t xml:space="preserve"> </w:t>
      </w:r>
      <w:r w:rsidRPr="00353707">
        <w:rPr>
          <w:rFonts w:ascii="Times New Roman" w:hAnsi="Times New Roman" w:cs="Times New Roman"/>
          <w:sz w:val="26"/>
          <w:szCs w:val="26"/>
        </w:rPr>
        <w:t xml:space="preserve">исполнены в сумме </w:t>
      </w:r>
      <w:r w:rsidR="00606158" w:rsidRPr="00353707">
        <w:rPr>
          <w:rFonts w:ascii="Times New Roman" w:hAnsi="Times New Roman" w:cs="Times New Roman"/>
          <w:sz w:val="26"/>
          <w:szCs w:val="26"/>
        </w:rPr>
        <w:t>11253,0</w:t>
      </w:r>
      <w:r w:rsidRPr="00353707">
        <w:rPr>
          <w:rFonts w:ascii="Times New Roman" w:hAnsi="Times New Roman" w:cs="Times New Roman"/>
          <w:sz w:val="26"/>
          <w:szCs w:val="26"/>
        </w:rPr>
        <w:t xml:space="preserve"> тыс. рублей, или на </w:t>
      </w:r>
      <w:r w:rsidR="00606158" w:rsidRPr="00353707">
        <w:rPr>
          <w:rFonts w:ascii="Times New Roman" w:hAnsi="Times New Roman" w:cs="Times New Roman"/>
          <w:sz w:val="26"/>
          <w:szCs w:val="26"/>
        </w:rPr>
        <w:t>91,5</w:t>
      </w:r>
      <w:r w:rsidRPr="00353707">
        <w:rPr>
          <w:rFonts w:ascii="Times New Roman" w:hAnsi="Times New Roman" w:cs="Times New Roman"/>
          <w:sz w:val="26"/>
          <w:szCs w:val="26"/>
        </w:rPr>
        <w:t xml:space="preserve">  процента от годовых назначений с учетом уменьшения лимитов бюджетных обязательств. Доля расходов по данному разделу в общем объеме расходов бюджета района составила </w:t>
      </w:r>
      <w:r w:rsidR="0099302D" w:rsidRPr="00353707">
        <w:rPr>
          <w:rFonts w:ascii="Times New Roman" w:hAnsi="Times New Roman" w:cs="Times New Roman"/>
          <w:sz w:val="26"/>
          <w:szCs w:val="26"/>
        </w:rPr>
        <w:t>4,9</w:t>
      </w:r>
      <w:r w:rsidRPr="00353707">
        <w:rPr>
          <w:rFonts w:ascii="Times New Roman" w:hAnsi="Times New Roman" w:cs="Times New Roman"/>
          <w:sz w:val="26"/>
          <w:szCs w:val="26"/>
        </w:rPr>
        <w:t xml:space="preserve"> процента. В 201</w:t>
      </w:r>
      <w:r w:rsidR="0099302D" w:rsidRPr="00353707">
        <w:rPr>
          <w:rFonts w:ascii="Times New Roman" w:hAnsi="Times New Roman" w:cs="Times New Roman"/>
          <w:sz w:val="26"/>
          <w:szCs w:val="26"/>
        </w:rPr>
        <w:t>4</w:t>
      </w:r>
      <w:r w:rsidRPr="00353707">
        <w:rPr>
          <w:rFonts w:ascii="Times New Roman" w:hAnsi="Times New Roman" w:cs="Times New Roman"/>
          <w:sz w:val="26"/>
          <w:szCs w:val="26"/>
        </w:rPr>
        <w:t xml:space="preserve"> году исполнение составило </w:t>
      </w:r>
      <w:r w:rsidR="0099302D" w:rsidRPr="00353707">
        <w:rPr>
          <w:rFonts w:ascii="Times New Roman" w:hAnsi="Times New Roman" w:cs="Times New Roman"/>
          <w:sz w:val="26"/>
          <w:szCs w:val="26"/>
        </w:rPr>
        <w:t>62,9</w:t>
      </w:r>
      <w:r w:rsidRPr="00353707">
        <w:rPr>
          <w:rFonts w:ascii="Times New Roman" w:hAnsi="Times New Roman" w:cs="Times New Roman"/>
          <w:sz w:val="26"/>
          <w:szCs w:val="26"/>
        </w:rPr>
        <w:t xml:space="preserve"> процента. </w:t>
      </w:r>
    </w:p>
    <w:p w:rsidR="00EE1172" w:rsidRPr="00EE1172"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353707">
        <w:rPr>
          <w:rFonts w:ascii="Times New Roman" w:hAnsi="Times New Roman" w:cs="Times New Roman"/>
          <w:sz w:val="26"/>
          <w:szCs w:val="26"/>
        </w:rPr>
        <w:t>5</w:t>
      </w:r>
      <w:r w:rsidRPr="00EE1172">
        <w:rPr>
          <w:rFonts w:ascii="Times New Roman" w:hAnsi="Times New Roman" w:cs="Times New Roman"/>
          <w:sz w:val="26"/>
          <w:szCs w:val="26"/>
        </w:rPr>
        <w:t xml:space="preserve"> году осуществлено финансирование на:</w:t>
      </w:r>
    </w:p>
    <w:p w:rsidR="00E721EE"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E721EE">
        <w:rPr>
          <w:rFonts w:ascii="Times New Roman" w:hAnsi="Times New Roman" w:cs="Times New Roman"/>
          <w:sz w:val="26"/>
          <w:szCs w:val="26"/>
        </w:rPr>
        <w:t>перечисление имущественных взносов в некоммерческую организацию «Фонд капитального ремонта многоквартирных домов» - 83,7 тыс. рублей;</w:t>
      </w:r>
    </w:p>
    <w:p w:rsidR="006A4BC1" w:rsidRDefault="006A4BC1"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капитальный ремонт жилищного муниципального фонда – 705,8 тыс. рублей;</w:t>
      </w:r>
    </w:p>
    <w:p w:rsidR="006A4BC1" w:rsidRDefault="00E721EE" w:rsidP="00193EBF">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переселение граждан из аварийного жилищного фонда – 588</w:t>
      </w:r>
      <w:r w:rsidR="006A4BC1">
        <w:rPr>
          <w:rFonts w:ascii="Times New Roman" w:hAnsi="Times New Roman" w:cs="Times New Roman"/>
          <w:sz w:val="26"/>
          <w:szCs w:val="26"/>
        </w:rPr>
        <w:t>2</w:t>
      </w:r>
      <w:r>
        <w:rPr>
          <w:rFonts w:ascii="Times New Roman" w:hAnsi="Times New Roman" w:cs="Times New Roman"/>
          <w:sz w:val="26"/>
          <w:szCs w:val="26"/>
        </w:rPr>
        <w:t>,</w:t>
      </w:r>
      <w:r w:rsidR="006A4BC1">
        <w:rPr>
          <w:rFonts w:ascii="Times New Roman" w:hAnsi="Times New Roman" w:cs="Times New Roman"/>
          <w:sz w:val="26"/>
          <w:szCs w:val="26"/>
        </w:rPr>
        <w:t>9</w:t>
      </w:r>
      <w:r>
        <w:rPr>
          <w:rFonts w:ascii="Times New Roman" w:hAnsi="Times New Roman" w:cs="Times New Roman"/>
          <w:sz w:val="26"/>
          <w:szCs w:val="26"/>
        </w:rPr>
        <w:t xml:space="preserve"> тыс. рублей, из них за счет средств ГК «Фонд содействия реформирования жилищно-коммунального хозяйства» -</w:t>
      </w:r>
      <w:r w:rsidR="006A4BC1">
        <w:rPr>
          <w:rFonts w:ascii="Times New Roman" w:hAnsi="Times New Roman" w:cs="Times New Roman"/>
          <w:sz w:val="26"/>
          <w:szCs w:val="26"/>
        </w:rPr>
        <w:t>2345,6 тыс. рублей, за счет  средств областного бюджета – 3243,2 тыс. рублей, за счет средств района – 294,1 тыс. рублей;</w:t>
      </w:r>
    </w:p>
    <w:p w:rsidR="00EE1172" w:rsidRPr="00EE1172" w:rsidRDefault="002B0FFD" w:rsidP="006A4BC1">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w:t>
      </w:r>
      <w:r w:rsidR="00E721EE">
        <w:rPr>
          <w:rFonts w:ascii="Times New Roman" w:hAnsi="Times New Roman" w:cs="Times New Roman"/>
          <w:sz w:val="26"/>
          <w:szCs w:val="26"/>
        </w:rPr>
        <w:t xml:space="preserve"> </w:t>
      </w:r>
      <w:r w:rsidR="00EE1172" w:rsidRPr="00EE1172">
        <w:rPr>
          <w:rFonts w:ascii="Times New Roman" w:hAnsi="Times New Roman" w:cs="Times New Roman"/>
          <w:sz w:val="26"/>
          <w:szCs w:val="26"/>
        </w:rPr>
        <w:t>реализацию ДЦП «Газификация Вологодской области» на 2014-2020 годы» -</w:t>
      </w:r>
      <w:r>
        <w:rPr>
          <w:rFonts w:ascii="Times New Roman" w:hAnsi="Times New Roman" w:cs="Times New Roman"/>
          <w:sz w:val="26"/>
          <w:szCs w:val="26"/>
        </w:rPr>
        <w:t>4580,6</w:t>
      </w:r>
      <w:r w:rsidR="00EE1172" w:rsidRPr="00EE1172">
        <w:rPr>
          <w:rFonts w:ascii="Times New Roman" w:hAnsi="Times New Roman" w:cs="Times New Roman"/>
          <w:sz w:val="26"/>
          <w:szCs w:val="26"/>
        </w:rPr>
        <w:t xml:space="preserve">  тыс. рублей</w:t>
      </w:r>
      <w:r>
        <w:rPr>
          <w:rFonts w:ascii="Times New Roman" w:hAnsi="Times New Roman" w:cs="Times New Roman"/>
          <w:sz w:val="26"/>
          <w:szCs w:val="26"/>
        </w:rPr>
        <w:t>, из них за счет средств областного бюджета – 4122,5 тыс. рублей, за счет средств муниципа</w:t>
      </w:r>
      <w:r w:rsidR="00CD58AC">
        <w:rPr>
          <w:rFonts w:ascii="Times New Roman" w:hAnsi="Times New Roman" w:cs="Times New Roman"/>
          <w:sz w:val="26"/>
          <w:szCs w:val="26"/>
        </w:rPr>
        <w:t xml:space="preserve">льного района 458,1 тыс. рублей </w:t>
      </w:r>
      <w:r w:rsidR="001B00C0">
        <w:rPr>
          <w:rFonts w:ascii="Times New Roman" w:hAnsi="Times New Roman" w:cs="Times New Roman"/>
          <w:sz w:val="26"/>
          <w:szCs w:val="26"/>
        </w:rPr>
        <w:t>(</w:t>
      </w:r>
      <w:r>
        <w:rPr>
          <w:rFonts w:ascii="Times New Roman" w:hAnsi="Times New Roman" w:cs="Times New Roman"/>
          <w:sz w:val="26"/>
          <w:szCs w:val="26"/>
        </w:rPr>
        <w:t>выполнены работ</w:t>
      </w:r>
      <w:r w:rsidR="00CD58AC">
        <w:rPr>
          <w:rFonts w:ascii="Times New Roman" w:hAnsi="Times New Roman" w:cs="Times New Roman"/>
          <w:sz w:val="26"/>
          <w:szCs w:val="26"/>
        </w:rPr>
        <w:t>ы</w:t>
      </w:r>
      <w:r w:rsidR="001B00C0">
        <w:rPr>
          <w:rFonts w:ascii="Times New Roman" w:hAnsi="Times New Roman" w:cs="Times New Roman"/>
          <w:sz w:val="26"/>
          <w:szCs w:val="26"/>
        </w:rPr>
        <w:t xml:space="preserve"> 2-</w:t>
      </w:r>
      <w:r w:rsidR="00CD58AC">
        <w:rPr>
          <w:rFonts w:ascii="Times New Roman" w:hAnsi="Times New Roman" w:cs="Times New Roman"/>
          <w:sz w:val="26"/>
          <w:szCs w:val="26"/>
        </w:rPr>
        <w:t>го</w:t>
      </w:r>
      <w:r w:rsidR="001B00C0">
        <w:rPr>
          <w:rFonts w:ascii="Times New Roman" w:hAnsi="Times New Roman" w:cs="Times New Roman"/>
          <w:sz w:val="26"/>
          <w:szCs w:val="26"/>
        </w:rPr>
        <w:t xml:space="preserve"> этап</w:t>
      </w:r>
      <w:r w:rsidR="00CD58AC">
        <w:rPr>
          <w:rFonts w:ascii="Times New Roman" w:hAnsi="Times New Roman" w:cs="Times New Roman"/>
          <w:sz w:val="26"/>
          <w:szCs w:val="26"/>
        </w:rPr>
        <w:t>а</w:t>
      </w:r>
      <w:r w:rsidR="001B00C0">
        <w:rPr>
          <w:rFonts w:ascii="Times New Roman" w:hAnsi="Times New Roman" w:cs="Times New Roman"/>
          <w:sz w:val="26"/>
          <w:szCs w:val="26"/>
        </w:rPr>
        <w:t xml:space="preserve"> </w:t>
      </w:r>
      <w:r>
        <w:rPr>
          <w:rFonts w:ascii="Times New Roman" w:hAnsi="Times New Roman" w:cs="Times New Roman"/>
          <w:sz w:val="26"/>
          <w:szCs w:val="26"/>
        </w:rPr>
        <w:t>в  по строительству газопровода в с. Спас-Ямщики</w:t>
      </w:r>
      <w:r w:rsidR="00CD58AC">
        <w:rPr>
          <w:rFonts w:ascii="Times New Roman" w:hAnsi="Times New Roman" w:cs="Times New Roman"/>
          <w:sz w:val="26"/>
          <w:szCs w:val="26"/>
        </w:rPr>
        <w:t>)</w:t>
      </w:r>
      <w:r w:rsidR="00EE1172" w:rsidRPr="00EE1172">
        <w:rPr>
          <w:rFonts w:ascii="Times New Roman" w:hAnsi="Times New Roman" w:cs="Times New Roman"/>
          <w:sz w:val="26"/>
          <w:szCs w:val="26"/>
        </w:rPr>
        <w:t>.</w:t>
      </w:r>
    </w:p>
    <w:p w:rsidR="00205ADA" w:rsidRDefault="00205ADA" w:rsidP="00205ADA">
      <w:pPr>
        <w:spacing w:after="0" w:line="240" w:lineRule="auto"/>
        <w:ind w:firstLine="708"/>
        <w:contextualSpacing/>
        <w:jc w:val="both"/>
        <w:rPr>
          <w:rFonts w:ascii="Times New Roman" w:hAnsi="Times New Roman" w:cs="Times New Roman"/>
          <w:i/>
          <w:sz w:val="26"/>
          <w:szCs w:val="26"/>
        </w:rPr>
      </w:pPr>
      <w:r w:rsidRPr="000032C3">
        <w:rPr>
          <w:rFonts w:ascii="Times New Roman" w:hAnsi="Times New Roman" w:cs="Times New Roman"/>
          <w:i/>
          <w:sz w:val="26"/>
          <w:szCs w:val="26"/>
        </w:rPr>
        <w:t xml:space="preserve">Расхождение данных между утвержденным бюджетом и данными </w:t>
      </w:r>
      <w:r w:rsidR="00A001A9">
        <w:rPr>
          <w:rFonts w:ascii="Times New Roman" w:hAnsi="Times New Roman" w:cs="Times New Roman"/>
          <w:i/>
          <w:sz w:val="26"/>
          <w:szCs w:val="26"/>
        </w:rPr>
        <w:t>управления</w:t>
      </w:r>
      <w:r w:rsidRPr="000032C3">
        <w:rPr>
          <w:rFonts w:ascii="Times New Roman" w:hAnsi="Times New Roman" w:cs="Times New Roman"/>
          <w:i/>
          <w:sz w:val="26"/>
          <w:szCs w:val="26"/>
        </w:rPr>
        <w:t xml:space="preserve"> финансов</w:t>
      </w:r>
      <w:r w:rsidR="00A001A9">
        <w:rPr>
          <w:rFonts w:ascii="Times New Roman" w:hAnsi="Times New Roman" w:cs="Times New Roman"/>
          <w:i/>
          <w:sz w:val="26"/>
          <w:szCs w:val="26"/>
        </w:rPr>
        <w:t xml:space="preserve"> района </w:t>
      </w:r>
      <w:r w:rsidRPr="000032C3">
        <w:rPr>
          <w:rFonts w:ascii="Times New Roman" w:hAnsi="Times New Roman" w:cs="Times New Roman"/>
          <w:i/>
          <w:sz w:val="26"/>
          <w:szCs w:val="26"/>
        </w:rPr>
        <w:t xml:space="preserve"> на сумм</w:t>
      </w:r>
      <w:r w:rsidR="00A001A9">
        <w:rPr>
          <w:rFonts w:ascii="Times New Roman" w:hAnsi="Times New Roman" w:cs="Times New Roman"/>
          <w:i/>
          <w:sz w:val="26"/>
          <w:szCs w:val="26"/>
        </w:rPr>
        <w:t>у</w:t>
      </w:r>
      <w:r w:rsidRPr="000032C3">
        <w:rPr>
          <w:rFonts w:ascii="Times New Roman" w:hAnsi="Times New Roman" w:cs="Times New Roman"/>
          <w:i/>
          <w:sz w:val="26"/>
          <w:szCs w:val="26"/>
        </w:rPr>
        <w:t xml:space="preserve"> 573,5 тыс. рублей связано с тем, что от Департамента финансов области в последних числах декабря 2015 года поступило уведомлени</w:t>
      </w:r>
      <w:r w:rsidR="00954DF5">
        <w:rPr>
          <w:rFonts w:ascii="Times New Roman" w:hAnsi="Times New Roman" w:cs="Times New Roman"/>
          <w:i/>
          <w:sz w:val="26"/>
          <w:szCs w:val="26"/>
        </w:rPr>
        <w:t>е</w:t>
      </w:r>
      <w:r w:rsidRPr="000032C3">
        <w:rPr>
          <w:rFonts w:ascii="Times New Roman" w:hAnsi="Times New Roman" w:cs="Times New Roman"/>
          <w:i/>
          <w:sz w:val="26"/>
          <w:szCs w:val="26"/>
        </w:rPr>
        <w:t xml:space="preserve"> об уменьшении  лимитов бюджетных обязательств на сумму 57</w:t>
      </w:r>
      <w:r w:rsidR="00FA54DF">
        <w:rPr>
          <w:rFonts w:ascii="Times New Roman" w:hAnsi="Times New Roman" w:cs="Times New Roman"/>
          <w:i/>
          <w:sz w:val="26"/>
          <w:szCs w:val="26"/>
        </w:rPr>
        <w:t xml:space="preserve">3,5 </w:t>
      </w:r>
      <w:r w:rsidRPr="000032C3">
        <w:rPr>
          <w:rFonts w:ascii="Times New Roman" w:hAnsi="Times New Roman" w:cs="Times New Roman"/>
          <w:i/>
          <w:sz w:val="26"/>
          <w:szCs w:val="26"/>
        </w:rPr>
        <w:t>тыс. рублей</w:t>
      </w:r>
      <w:r w:rsidR="00A001A9">
        <w:rPr>
          <w:rFonts w:ascii="Times New Roman" w:hAnsi="Times New Roman" w:cs="Times New Roman"/>
          <w:i/>
          <w:sz w:val="26"/>
          <w:szCs w:val="26"/>
        </w:rPr>
        <w:t xml:space="preserve"> </w:t>
      </w:r>
      <w:r w:rsidRPr="000032C3">
        <w:rPr>
          <w:rFonts w:ascii="Times New Roman" w:hAnsi="Times New Roman" w:cs="Times New Roman"/>
          <w:i/>
          <w:sz w:val="26"/>
          <w:szCs w:val="26"/>
        </w:rPr>
        <w:t xml:space="preserve"> на </w:t>
      </w:r>
      <w:r w:rsidR="00A001A9">
        <w:rPr>
          <w:rFonts w:ascii="Times New Roman" w:hAnsi="Times New Roman" w:cs="Times New Roman"/>
          <w:i/>
          <w:sz w:val="26"/>
          <w:szCs w:val="26"/>
        </w:rPr>
        <w:t>переселение граждан из аварийного жилищного фонда.</w:t>
      </w:r>
      <w:r w:rsidRPr="000032C3">
        <w:rPr>
          <w:rFonts w:ascii="Times New Roman" w:hAnsi="Times New Roman" w:cs="Times New Roman"/>
          <w:i/>
          <w:sz w:val="26"/>
          <w:szCs w:val="26"/>
        </w:rPr>
        <w:t xml:space="preserve">  </w:t>
      </w:r>
    </w:p>
    <w:p w:rsidR="00422D0C" w:rsidRPr="000032C3" w:rsidRDefault="00422D0C" w:rsidP="00205ADA">
      <w:pPr>
        <w:spacing w:after="0" w:line="240" w:lineRule="auto"/>
        <w:ind w:firstLine="708"/>
        <w:contextualSpacing/>
        <w:jc w:val="both"/>
        <w:rPr>
          <w:rFonts w:ascii="Times New Roman" w:hAnsi="Times New Roman" w:cs="Times New Roman"/>
          <w:i/>
          <w:sz w:val="26"/>
          <w:szCs w:val="26"/>
        </w:rPr>
      </w:pPr>
    </w:p>
    <w:p w:rsidR="00EE1172" w:rsidRPr="00422D0C" w:rsidRDefault="00422D0C" w:rsidP="00422D0C">
      <w:pPr>
        <w:spacing w:after="0" w:line="240" w:lineRule="auto"/>
        <w:ind w:firstLine="360"/>
        <w:contextualSpacing/>
        <w:jc w:val="center"/>
        <w:rPr>
          <w:rFonts w:ascii="Times New Roman" w:hAnsi="Times New Roman" w:cs="Times New Roman"/>
          <w:b/>
          <w:sz w:val="26"/>
          <w:szCs w:val="26"/>
        </w:rPr>
      </w:pPr>
      <w:r w:rsidRPr="00422D0C">
        <w:rPr>
          <w:rFonts w:ascii="Times New Roman" w:hAnsi="Times New Roman" w:cs="Times New Roman"/>
          <w:b/>
          <w:sz w:val="26"/>
          <w:szCs w:val="26"/>
        </w:rPr>
        <w:t>5.2.5. Раздел «Охрана окружающей среды»</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0600 «Охрана окружающей среды»</w:t>
      </w:r>
      <w:r w:rsidRPr="00EE1172">
        <w:rPr>
          <w:rFonts w:ascii="Times New Roman" w:hAnsi="Times New Roman" w:cs="Times New Roman"/>
          <w:b/>
          <w:sz w:val="26"/>
          <w:szCs w:val="26"/>
        </w:rPr>
        <w:t xml:space="preserve"> </w:t>
      </w:r>
      <w:r w:rsidRPr="00EE1172">
        <w:rPr>
          <w:rFonts w:ascii="Times New Roman" w:hAnsi="Times New Roman" w:cs="Times New Roman"/>
          <w:sz w:val="26"/>
          <w:szCs w:val="26"/>
        </w:rPr>
        <w:t xml:space="preserve">исполнены в сумме </w:t>
      </w:r>
      <w:r w:rsidR="005E1B32">
        <w:rPr>
          <w:rFonts w:ascii="Times New Roman" w:hAnsi="Times New Roman" w:cs="Times New Roman"/>
          <w:sz w:val="26"/>
          <w:szCs w:val="26"/>
        </w:rPr>
        <w:t>7219,5 тыс. рублей, или на  99,3</w:t>
      </w:r>
      <w:r w:rsidRPr="00EE1172">
        <w:rPr>
          <w:rFonts w:ascii="Times New Roman" w:hAnsi="Times New Roman" w:cs="Times New Roman"/>
          <w:sz w:val="26"/>
          <w:szCs w:val="26"/>
        </w:rPr>
        <w:t xml:space="preserve"> процента от годовых назначений. Доля расходов по данному разделу в общем объеме расходов бюджета района составила </w:t>
      </w:r>
      <w:r w:rsidR="005E1B32">
        <w:rPr>
          <w:rFonts w:ascii="Times New Roman" w:hAnsi="Times New Roman" w:cs="Times New Roman"/>
          <w:sz w:val="26"/>
          <w:szCs w:val="26"/>
        </w:rPr>
        <w:t>3,1</w:t>
      </w:r>
      <w:r w:rsidRPr="00EE1172">
        <w:rPr>
          <w:rFonts w:ascii="Times New Roman" w:hAnsi="Times New Roman" w:cs="Times New Roman"/>
          <w:sz w:val="26"/>
          <w:szCs w:val="26"/>
        </w:rPr>
        <w:t xml:space="preserve"> процента. В 201</w:t>
      </w:r>
      <w:r w:rsidR="005E1B32">
        <w:rPr>
          <w:rFonts w:ascii="Times New Roman" w:hAnsi="Times New Roman" w:cs="Times New Roman"/>
          <w:sz w:val="26"/>
          <w:szCs w:val="26"/>
        </w:rPr>
        <w:t>4</w:t>
      </w:r>
      <w:r w:rsidRPr="00EE1172">
        <w:rPr>
          <w:rFonts w:ascii="Times New Roman" w:hAnsi="Times New Roman" w:cs="Times New Roman"/>
          <w:sz w:val="26"/>
          <w:szCs w:val="26"/>
        </w:rPr>
        <w:t xml:space="preserve"> году исполнение составило </w:t>
      </w:r>
      <w:r w:rsidR="005E1B32">
        <w:rPr>
          <w:rFonts w:ascii="Times New Roman" w:hAnsi="Times New Roman" w:cs="Times New Roman"/>
          <w:sz w:val="26"/>
          <w:szCs w:val="26"/>
        </w:rPr>
        <w:t>21,2</w:t>
      </w:r>
      <w:r w:rsidRPr="00EE1172">
        <w:rPr>
          <w:rFonts w:ascii="Times New Roman" w:hAnsi="Times New Roman" w:cs="Times New Roman"/>
          <w:sz w:val="26"/>
          <w:szCs w:val="26"/>
        </w:rPr>
        <w:t xml:space="preserve"> процента. </w:t>
      </w:r>
    </w:p>
    <w:p w:rsidR="005E1B32" w:rsidRPr="00D03EA8" w:rsidRDefault="005E1B32" w:rsidP="005E1B32">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В ходе исполнения расходов по подразделам, входящим в состав рассматриваемого раздела, в 2015 год</w:t>
      </w:r>
      <w:r w:rsidR="00251CBA">
        <w:rPr>
          <w:rFonts w:ascii="Times New Roman" w:hAnsi="Times New Roman" w:cs="Times New Roman"/>
          <w:sz w:val="26"/>
          <w:szCs w:val="26"/>
        </w:rPr>
        <w:t>у осуществлено финансирование</w:t>
      </w:r>
      <w:r w:rsidRPr="00D03EA8">
        <w:rPr>
          <w:rFonts w:ascii="Times New Roman" w:hAnsi="Times New Roman" w:cs="Times New Roman"/>
          <w:sz w:val="26"/>
          <w:szCs w:val="26"/>
        </w:rPr>
        <w:t>:</w:t>
      </w:r>
    </w:p>
    <w:p w:rsidR="005E1B32" w:rsidRDefault="005E1B32"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проведение районной экологической конференции – 11,0 тыс. рублей;</w:t>
      </w:r>
    </w:p>
    <w:p w:rsidR="005E1B32" w:rsidRPr="00EE1172" w:rsidRDefault="005E1B32" w:rsidP="005E1B3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lastRenderedPageBreak/>
        <w:t>-</w:t>
      </w:r>
      <w:r w:rsidRPr="005E1B32">
        <w:rPr>
          <w:rFonts w:ascii="Times New Roman" w:hAnsi="Times New Roman" w:cs="Times New Roman"/>
          <w:sz w:val="26"/>
          <w:szCs w:val="26"/>
        </w:rPr>
        <w:t xml:space="preserve"> </w:t>
      </w:r>
      <w:r w:rsidRPr="00EE1172">
        <w:rPr>
          <w:rFonts w:ascii="Times New Roman" w:hAnsi="Times New Roman" w:cs="Times New Roman"/>
          <w:sz w:val="26"/>
          <w:szCs w:val="26"/>
        </w:rPr>
        <w:t>на подписку периодических изданий по экологии на базе МБУК «Междуреченская ЦБС» -</w:t>
      </w:r>
      <w:r>
        <w:rPr>
          <w:rFonts w:ascii="Times New Roman" w:hAnsi="Times New Roman" w:cs="Times New Roman"/>
          <w:sz w:val="26"/>
          <w:szCs w:val="26"/>
        </w:rPr>
        <w:t>10</w:t>
      </w:r>
      <w:r w:rsidRPr="00EE1172">
        <w:rPr>
          <w:rFonts w:ascii="Times New Roman" w:hAnsi="Times New Roman" w:cs="Times New Roman"/>
          <w:sz w:val="26"/>
          <w:szCs w:val="26"/>
        </w:rPr>
        <w:t>,0 тыс. рублей;</w:t>
      </w:r>
    </w:p>
    <w:p w:rsidR="005E1B32" w:rsidRDefault="005E1B32"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w:t>
      </w:r>
      <w:r w:rsidR="00251CBA">
        <w:rPr>
          <w:rFonts w:ascii="Times New Roman" w:hAnsi="Times New Roman" w:cs="Times New Roman"/>
          <w:sz w:val="26"/>
          <w:szCs w:val="26"/>
        </w:rPr>
        <w:t xml:space="preserve"> на сбор,</w:t>
      </w:r>
      <w:r>
        <w:rPr>
          <w:rFonts w:ascii="Times New Roman" w:hAnsi="Times New Roman" w:cs="Times New Roman"/>
          <w:sz w:val="26"/>
          <w:szCs w:val="26"/>
        </w:rPr>
        <w:t xml:space="preserve"> отправк</w:t>
      </w:r>
      <w:r w:rsidR="00251CBA">
        <w:rPr>
          <w:rFonts w:ascii="Times New Roman" w:hAnsi="Times New Roman" w:cs="Times New Roman"/>
          <w:sz w:val="26"/>
          <w:szCs w:val="26"/>
        </w:rPr>
        <w:t>у</w:t>
      </w:r>
      <w:r>
        <w:rPr>
          <w:rFonts w:ascii="Times New Roman" w:hAnsi="Times New Roman" w:cs="Times New Roman"/>
          <w:sz w:val="26"/>
          <w:szCs w:val="26"/>
        </w:rPr>
        <w:t xml:space="preserve"> </w:t>
      </w:r>
      <w:r w:rsidR="00251CBA">
        <w:rPr>
          <w:rFonts w:ascii="Times New Roman" w:hAnsi="Times New Roman" w:cs="Times New Roman"/>
          <w:sz w:val="26"/>
          <w:szCs w:val="26"/>
        </w:rPr>
        <w:t xml:space="preserve">и </w:t>
      </w:r>
      <w:r>
        <w:rPr>
          <w:rFonts w:ascii="Times New Roman" w:hAnsi="Times New Roman" w:cs="Times New Roman"/>
          <w:sz w:val="26"/>
          <w:szCs w:val="26"/>
        </w:rPr>
        <w:t>демеркуризацию</w:t>
      </w:r>
      <w:r w:rsidR="00954DF5">
        <w:rPr>
          <w:rFonts w:ascii="Times New Roman" w:hAnsi="Times New Roman" w:cs="Times New Roman"/>
          <w:sz w:val="26"/>
          <w:szCs w:val="26"/>
        </w:rPr>
        <w:t xml:space="preserve"> </w:t>
      </w:r>
      <w:r>
        <w:rPr>
          <w:rFonts w:ascii="Times New Roman" w:hAnsi="Times New Roman" w:cs="Times New Roman"/>
          <w:sz w:val="26"/>
          <w:szCs w:val="26"/>
        </w:rPr>
        <w:t xml:space="preserve"> ртутьсодержащих отходов – 20,0 тыс. рублей;</w:t>
      </w:r>
    </w:p>
    <w:p w:rsidR="00251CBA" w:rsidRPr="00EE1172" w:rsidRDefault="00251CB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проведение мероприятий по муниципальной программе «Обеспечение экологической безопасности  на территории ММР на 2015-2017 годы» - 11,0 тыс. рублей;</w:t>
      </w:r>
    </w:p>
    <w:p w:rsidR="00250650" w:rsidRDefault="00EE1172" w:rsidP="00250650">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на</w:t>
      </w:r>
      <w:r w:rsidR="005E1B32">
        <w:rPr>
          <w:rFonts w:ascii="Times New Roman" w:hAnsi="Times New Roman" w:cs="Times New Roman"/>
          <w:sz w:val="26"/>
          <w:szCs w:val="26"/>
        </w:rPr>
        <w:t xml:space="preserve"> строительство нового полигона твердых бытовых отходов в </w:t>
      </w:r>
      <w:r w:rsidRPr="00EE1172">
        <w:rPr>
          <w:rFonts w:ascii="Times New Roman" w:hAnsi="Times New Roman" w:cs="Times New Roman"/>
          <w:sz w:val="26"/>
          <w:szCs w:val="26"/>
        </w:rPr>
        <w:t>сельско</w:t>
      </w:r>
      <w:r w:rsidR="005E1B32">
        <w:rPr>
          <w:rFonts w:ascii="Times New Roman" w:hAnsi="Times New Roman" w:cs="Times New Roman"/>
          <w:sz w:val="26"/>
          <w:szCs w:val="26"/>
        </w:rPr>
        <w:t>м</w:t>
      </w:r>
      <w:r w:rsidRPr="00EE1172">
        <w:rPr>
          <w:rFonts w:ascii="Times New Roman" w:hAnsi="Times New Roman" w:cs="Times New Roman"/>
          <w:sz w:val="26"/>
          <w:szCs w:val="26"/>
        </w:rPr>
        <w:t xml:space="preserve"> поселени</w:t>
      </w:r>
      <w:r w:rsidR="005E1B32">
        <w:rPr>
          <w:rFonts w:ascii="Times New Roman" w:hAnsi="Times New Roman" w:cs="Times New Roman"/>
          <w:sz w:val="26"/>
          <w:szCs w:val="26"/>
        </w:rPr>
        <w:t>и</w:t>
      </w:r>
      <w:r w:rsidRPr="00EE1172">
        <w:rPr>
          <w:rFonts w:ascii="Times New Roman" w:hAnsi="Times New Roman" w:cs="Times New Roman"/>
          <w:sz w:val="26"/>
          <w:szCs w:val="26"/>
        </w:rPr>
        <w:t xml:space="preserve"> Старосельское Междуреченского муниципального района</w:t>
      </w:r>
      <w:r w:rsidR="00250650">
        <w:rPr>
          <w:rFonts w:ascii="Times New Roman" w:hAnsi="Times New Roman" w:cs="Times New Roman"/>
          <w:sz w:val="26"/>
          <w:szCs w:val="26"/>
        </w:rPr>
        <w:t xml:space="preserve"> в соответствии с подпрограммой  «Предотвращение загрязнения окружающей среды Вологодской области отходами и обеспечение санитарно-эпидемиологического обеспечения населения»</w:t>
      </w:r>
      <w:r w:rsidRPr="00EE1172">
        <w:rPr>
          <w:rFonts w:ascii="Times New Roman" w:hAnsi="Times New Roman" w:cs="Times New Roman"/>
          <w:sz w:val="26"/>
          <w:szCs w:val="26"/>
        </w:rPr>
        <w:t xml:space="preserve"> </w:t>
      </w:r>
      <w:r w:rsidR="00250650">
        <w:rPr>
          <w:rFonts w:ascii="Times New Roman" w:hAnsi="Times New Roman" w:cs="Times New Roman"/>
          <w:sz w:val="26"/>
          <w:szCs w:val="26"/>
        </w:rPr>
        <w:t>- 7167,5 тыс. рублей, из них за счет субсидии из   областного бюджета -7112,3 тыс. рублей, за счет средств района (софинансирование) – 55,2 тыс. рублей.</w:t>
      </w:r>
    </w:p>
    <w:p w:rsidR="00422D0C" w:rsidRDefault="00422D0C" w:rsidP="00250650">
      <w:pPr>
        <w:spacing w:after="0" w:line="240" w:lineRule="auto"/>
        <w:ind w:firstLine="360"/>
        <w:contextualSpacing/>
        <w:jc w:val="both"/>
        <w:rPr>
          <w:rFonts w:ascii="Times New Roman" w:hAnsi="Times New Roman" w:cs="Times New Roman"/>
          <w:sz w:val="26"/>
          <w:szCs w:val="26"/>
        </w:rPr>
      </w:pPr>
    </w:p>
    <w:p w:rsidR="00250650"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 xml:space="preserve">5.2.6. </w:t>
      </w:r>
      <w:r w:rsidRPr="00EE1172">
        <w:rPr>
          <w:rFonts w:ascii="Times New Roman" w:hAnsi="Times New Roman" w:cs="Times New Roman"/>
          <w:b/>
          <w:sz w:val="26"/>
          <w:szCs w:val="26"/>
        </w:rPr>
        <w:t>«Образование»</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0700 «Образование»</w:t>
      </w:r>
      <w:r w:rsidRPr="00EE1172">
        <w:rPr>
          <w:rFonts w:ascii="Times New Roman" w:hAnsi="Times New Roman" w:cs="Times New Roman"/>
          <w:b/>
          <w:sz w:val="26"/>
          <w:szCs w:val="26"/>
        </w:rPr>
        <w:t xml:space="preserve"> </w:t>
      </w:r>
      <w:r w:rsidRPr="00EE1172">
        <w:rPr>
          <w:rFonts w:ascii="Times New Roman" w:hAnsi="Times New Roman" w:cs="Times New Roman"/>
          <w:sz w:val="26"/>
          <w:szCs w:val="26"/>
        </w:rPr>
        <w:t xml:space="preserve">исполнены в сумме </w:t>
      </w:r>
      <w:r w:rsidR="007C6778">
        <w:rPr>
          <w:rFonts w:ascii="Times New Roman" w:hAnsi="Times New Roman" w:cs="Times New Roman"/>
          <w:sz w:val="26"/>
          <w:szCs w:val="26"/>
        </w:rPr>
        <w:t>92088,2</w:t>
      </w:r>
      <w:r w:rsidRPr="00EE1172">
        <w:rPr>
          <w:rFonts w:ascii="Times New Roman" w:hAnsi="Times New Roman" w:cs="Times New Roman"/>
          <w:sz w:val="26"/>
          <w:szCs w:val="26"/>
        </w:rPr>
        <w:t xml:space="preserve"> тыс. рублей, или на 99,</w:t>
      </w:r>
      <w:r w:rsidR="007C6778">
        <w:rPr>
          <w:rFonts w:ascii="Times New Roman" w:hAnsi="Times New Roman" w:cs="Times New Roman"/>
          <w:sz w:val="26"/>
          <w:szCs w:val="26"/>
        </w:rPr>
        <w:t>6</w:t>
      </w:r>
      <w:r w:rsidRPr="00EE1172">
        <w:rPr>
          <w:rFonts w:ascii="Times New Roman" w:hAnsi="Times New Roman" w:cs="Times New Roman"/>
          <w:sz w:val="26"/>
          <w:szCs w:val="26"/>
        </w:rPr>
        <w:t xml:space="preserve"> процента от годовых назначений с учетом уменьшения лимитных бюджетных обязательств. Доля расходов по данному разделу в общем объеме расходов бюджета района составила </w:t>
      </w:r>
      <w:r w:rsidR="007C6778">
        <w:rPr>
          <w:rFonts w:ascii="Times New Roman" w:hAnsi="Times New Roman" w:cs="Times New Roman"/>
          <w:sz w:val="26"/>
          <w:szCs w:val="26"/>
        </w:rPr>
        <w:t>39,8</w:t>
      </w:r>
      <w:r w:rsidRPr="00EE1172">
        <w:rPr>
          <w:rFonts w:ascii="Times New Roman" w:hAnsi="Times New Roman" w:cs="Times New Roman"/>
          <w:sz w:val="26"/>
          <w:szCs w:val="26"/>
        </w:rPr>
        <w:t xml:space="preserve"> процента. В 201</w:t>
      </w:r>
      <w:r w:rsidR="007C6778">
        <w:rPr>
          <w:rFonts w:ascii="Times New Roman" w:hAnsi="Times New Roman" w:cs="Times New Roman"/>
          <w:sz w:val="26"/>
          <w:szCs w:val="26"/>
        </w:rPr>
        <w:t>4</w:t>
      </w:r>
      <w:r w:rsidRPr="00EE1172">
        <w:rPr>
          <w:rFonts w:ascii="Times New Roman" w:hAnsi="Times New Roman" w:cs="Times New Roman"/>
          <w:sz w:val="26"/>
          <w:szCs w:val="26"/>
        </w:rPr>
        <w:t xml:space="preserve"> году исполнение составило 99,</w:t>
      </w:r>
      <w:r w:rsidR="007C6778">
        <w:rPr>
          <w:rFonts w:ascii="Times New Roman" w:hAnsi="Times New Roman" w:cs="Times New Roman"/>
          <w:sz w:val="26"/>
          <w:szCs w:val="26"/>
        </w:rPr>
        <w:t>8</w:t>
      </w:r>
      <w:r w:rsidRPr="00EE1172">
        <w:rPr>
          <w:rFonts w:ascii="Times New Roman" w:hAnsi="Times New Roman" w:cs="Times New Roman"/>
          <w:sz w:val="26"/>
          <w:szCs w:val="26"/>
        </w:rPr>
        <w:t xml:space="preserve"> процента. </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7C6778">
        <w:rPr>
          <w:rFonts w:ascii="Times New Roman" w:hAnsi="Times New Roman" w:cs="Times New Roman"/>
          <w:sz w:val="26"/>
          <w:szCs w:val="26"/>
        </w:rPr>
        <w:t xml:space="preserve">5 </w:t>
      </w:r>
      <w:r w:rsidRPr="00EE1172">
        <w:rPr>
          <w:rFonts w:ascii="Times New Roman" w:hAnsi="Times New Roman" w:cs="Times New Roman"/>
          <w:sz w:val="26"/>
          <w:szCs w:val="26"/>
        </w:rPr>
        <w:t>году осуществлено финансирование на:</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дошкольное образование – 11</w:t>
      </w:r>
      <w:r w:rsidR="007C6778">
        <w:rPr>
          <w:rFonts w:ascii="Times New Roman" w:hAnsi="Times New Roman" w:cs="Times New Roman"/>
          <w:sz w:val="26"/>
          <w:szCs w:val="26"/>
        </w:rPr>
        <w:t>043</w:t>
      </w:r>
      <w:r w:rsidRPr="00EE1172">
        <w:rPr>
          <w:rFonts w:ascii="Times New Roman" w:hAnsi="Times New Roman" w:cs="Times New Roman"/>
          <w:sz w:val="26"/>
          <w:szCs w:val="26"/>
        </w:rPr>
        <w:t>,</w:t>
      </w:r>
      <w:r w:rsidR="007C6778">
        <w:rPr>
          <w:rFonts w:ascii="Times New Roman" w:hAnsi="Times New Roman" w:cs="Times New Roman"/>
          <w:sz w:val="26"/>
          <w:szCs w:val="26"/>
        </w:rPr>
        <w:t>4</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общее образование – </w:t>
      </w:r>
      <w:r w:rsidR="007C6778">
        <w:rPr>
          <w:rFonts w:ascii="Times New Roman" w:hAnsi="Times New Roman" w:cs="Times New Roman"/>
          <w:sz w:val="26"/>
          <w:szCs w:val="26"/>
        </w:rPr>
        <w:t>76262,1</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мероприятия в области молодежной политики и оздоровления детей – </w:t>
      </w:r>
      <w:r w:rsidR="007C6778">
        <w:rPr>
          <w:rFonts w:ascii="Times New Roman" w:hAnsi="Times New Roman" w:cs="Times New Roman"/>
          <w:sz w:val="26"/>
          <w:szCs w:val="26"/>
        </w:rPr>
        <w:t>839,4</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другие вопросы в области образования – </w:t>
      </w:r>
      <w:r w:rsidR="007C6778">
        <w:rPr>
          <w:rFonts w:ascii="Times New Roman" w:hAnsi="Times New Roman" w:cs="Times New Roman"/>
          <w:sz w:val="26"/>
          <w:szCs w:val="26"/>
        </w:rPr>
        <w:t>3943,3</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Pr="00B131AA">
        <w:rPr>
          <w:rFonts w:ascii="Times New Roman" w:hAnsi="Times New Roman" w:cs="Times New Roman"/>
          <w:i/>
          <w:sz w:val="26"/>
          <w:szCs w:val="26"/>
        </w:rPr>
        <w:t>По подразделу 0701 «Дошкольное образование»</w:t>
      </w:r>
      <w:r w:rsidRPr="00EE1172">
        <w:rPr>
          <w:rFonts w:ascii="Times New Roman" w:hAnsi="Times New Roman" w:cs="Times New Roman"/>
          <w:sz w:val="26"/>
          <w:szCs w:val="26"/>
        </w:rPr>
        <w:t xml:space="preserve"> отражены расходы на содержание 2 детских садов. Субсидия на выполнение муниципального задания профинансирована на 100  процентов. </w:t>
      </w:r>
      <w:r w:rsidR="007C6778">
        <w:rPr>
          <w:rFonts w:ascii="Times New Roman" w:hAnsi="Times New Roman" w:cs="Times New Roman"/>
          <w:sz w:val="26"/>
          <w:szCs w:val="26"/>
        </w:rPr>
        <w:t xml:space="preserve">Кассовый расход составил 11043,4 </w:t>
      </w:r>
      <w:r w:rsidRPr="00EE1172">
        <w:rPr>
          <w:rFonts w:ascii="Times New Roman" w:hAnsi="Times New Roman" w:cs="Times New Roman"/>
          <w:sz w:val="26"/>
          <w:szCs w:val="26"/>
        </w:rPr>
        <w:t>тыс. рублей, в том числе за счет субвенции из областного бюджета -</w:t>
      </w:r>
      <w:r w:rsidR="007C6778">
        <w:rPr>
          <w:rFonts w:ascii="Times New Roman" w:hAnsi="Times New Roman" w:cs="Times New Roman"/>
          <w:sz w:val="26"/>
          <w:szCs w:val="26"/>
        </w:rPr>
        <w:t>7937,5</w:t>
      </w:r>
      <w:r w:rsidRPr="00EE1172">
        <w:rPr>
          <w:rFonts w:ascii="Times New Roman" w:hAnsi="Times New Roman" w:cs="Times New Roman"/>
          <w:sz w:val="26"/>
          <w:szCs w:val="26"/>
        </w:rPr>
        <w:t xml:space="preserve"> тыс. рублей, за счет средств бюджета района- </w:t>
      </w:r>
      <w:r w:rsidR="007C6778">
        <w:rPr>
          <w:rFonts w:ascii="Times New Roman" w:hAnsi="Times New Roman" w:cs="Times New Roman"/>
          <w:sz w:val="26"/>
          <w:szCs w:val="26"/>
        </w:rPr>
        <w:t>3105,8</w:t>
      </w:r>
      <w:r w:rsidRPr="00EE1172">
        <w:rPr>
          <w:rFonts w:ascii="Times New Roman" w:hAnsi="Times New Roman" w:cs="Times New Roman"/>
          <w:sz w:val="26"/>
          <w:szCs w:val="26"/>
        </w:rPr>
        <w:t xml:space="preserve"> тыс. рублей.</w:t>
      </w:r>
    </w:p>
    <w:p w:rsidR="00083CC0"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Pr="00B131AA">
        <w:rPr>
          <w:rFonts w:ascii="Times New Roman" w:hAnsi="Times New Roman" w:cs="Times New Roman"/>
          <w:i/>
          <w:sz w:val="26"/>
          <w:szCs w:val="26"/>
        </w:rPr>
        <w:t>По подразделу 0702 «Общее образование»</w:t>
      </w:r>
      <w:r w:rsidRPr="00EE1172">
        <w:rPr>
          <w:rFonts w:ascii="Times New Roman" w:hAnsi="Times New Roman" w:cs="Times New Roman"/>
          <w:sz w:val="26"/>
          <w:szCs w:val="26"/>
        </w:rPr>
        <w:t xml:space="preserve"> отражены расходы  на содержание  5  школ, </w:t>
      </w:r>
      <w:r w:rsidR="007C6778">
        <w:rPr>
          <w:rFonts w:ascii="Times New Roman" w:hAnsi="Times New Roman" w:cs="Times New Roman"/>
          <w:sz w:val="26"/>
          <w:szCs w:val="26"/>
        </w:rPr>
        <w:t>одной</w:t>
      </w:r>
      <w:r w:rsidR="00954DF5">
        <w:rPr>
          <w:rFonts w:ascii="Times New Roman" w:hAnsi="Times New Roman" w:cs="Times New Roman"/>
          <w:sz w:val="26"/>
          <w:szCs w:val="26"/>
        </w:rPr>
        <w:t xml:space="preserve"> начальной</w:t>
      </w:r>
      <w:r w:rsidRPr="00EE1172">
        <w:rPr>
          <w:rFonts w:ascii="Times New Roman" w:hAnsi="Times New Roman" w:cs="Times New Roman"/>
          <w:sz w:val="26"/>
          <w:szCs w:val="26"/>
        </w:rPr>
        <w:t xml:space="preserve"> школ</w:t>
      </w:r>
      <w:r w:rsidR="00954DF5">
        <w:rPr>
          <w:rFonts w:ascii="Times New Roman" w:hAnsi="Times New Roman" w:cs="Times New Roman"/>
          <w:sz w:val="26"/>
          <w:szCs w:val="26"/>
        </w:rPr>
        <w:t>ы</w:t>
      </w:r>
      <w:r w:rsidRPr="00EE1172">
        <w:rPr>
          <w:rFonts w:ascii="Times New Roman" w:hAnsi="Times New Roman" w:cs="Times New Roman"/>
          <w:sz w:val="26"/>
          <w:szCs w:val="26"/>
        </w:rPr>
        <w:t xml:space="preserve"> - детс</w:t>
      </w:r>
      <w:r w:rsidR="00954DF5">
        <w:rPr>
          <w:rFonts w:ascii="Times New Roman" w:hAnsi="Times New Roman" w:cs="Times New Roman"/>
          <w:sz w:val="26"/>
          <w:szCs w:val="26"/>
        </w:rPr>
        <w:t>кого</w:t>
      </w:r>
      <w:r w:rsidRPr="00EE1172">
        <w:rPr>
          <w:rFonts w:ascii="Times New Roman" w:hAnsi="Times New Roman" w:cs="Times New Roman"/>
          <w:sz w:val="26"/>
          <w:szCs w:val="26"/>
        </w:rPr>
        <w:t xml:space="preserve"> сад</w:t>
      </w:r>
      <w:r w:rsidR="00954DF5">
        <w:rPr>
          <w:rFonts w:ascii="Times New Roman" w:hAnsi="Times New Roman" w:cs="Times New Roman"/>
          <w:sz w:val="26"/>
          <w:szCs w:val="26"/>
        </w:rPr>
        <w:t>а</w:t>
      </w:r>
      <w:r w:rsidRPr="00EE1172">
        <w:rPr>
          <w:rFonts w:ascii="Times New Roman" w:hAnsi="Times New Roman" w:cs="Times New Roman"/>
          <w:sz w:val="26"/>
          <w:szCs w:val="26"/>
        </w:rPr>
        <w:t xml:space="preserve"> и 3 учреждений дополнительного образования детей. Все учреждения образования в течение года получали субсидию на выполнение муниципального задания. За счет субсидий и субвенций проведены расходы на обеспечение общеобразовательного процесса в сумме </w:t>
      </w:r>
      <w:r w:rsidR="002144AC">
        <w:rPr>
          <w:rFonts w:ascii="Times New Roman" w:hAnsi="Times New Roman" w:cs="Times New Roman"/>
          <w:sz w:val="26"/>
          <w:szCs w:val="26"/>
        </w:rPr>
        <w:t>46102,6</w:t>
      </w:r>
      <w:r w:rsidRPr="00EE1172">
        <w:rPr>
          <w:rFonts w:ascii="Times New Roman" w:hAnsi="Times New Roman" w:cs="Times New Roman"/>
          <w:sz w:val="26"/>
          <w:szCs w:val="26"/>
        </w:rPr>
        <w:t xml:space="preserve"> тыс. рублей, на питание школьников -</w:t>
      </w:r>
      <w:r w:rsidR="007C6778">
        <w:rPr>
          <w:rFonts w:ascii="Times New Roman" w:hAnsi="Times New Roman" w:cs="Times New Roman"/>
          <w:sz w:val="26"/>
          <w:szCs w:val="26"/>
        </w:rPr>
        <w:t>1199,0</w:t>
      </w:r>
      <w:r w:rsidRPr="00EE1172">
        <w:rPr>
          <w:rFonts w:ascii="Times New Roman" w:hAnsi="Times New Roman" w:cs="Times New Roman"/>
          <w:sz w:val="26"/>
          <w:szCs w:val="26"/>
        </w:rPr>
        <w:t xml:space="preserve"> тыс. рублей, за счет бюджета района</w:t>
      </w:r>
      <w:r w:rsidR="007C6778">
        <w:rPr>
          <w:rFonts w:ascii="Times New Roman" w:hAnsi="Times New Roman" w:cs="Times New Roman"/>
          <w:sz w:val="26"/>
          <w:szCs w:val="26"/>
        </w:rPr>
        <w:t xml:space="preserve"> в соответствии с программой «Доступная среда» </w:t>
      </w:r>
      <w:r w:rsidR="00083CC0">
        <w:rPr>
          <w:rFonts w:ascii="Times New Roman" w:hAnsi="Times New Roman" w:cs="Times New Roman"/>
          <w:sz w:val="26"/>
          <w:szCs w:val="26"/>
        </w:rPr>
        <w:t>профинансированы расходы по установке пандуса в МБОУ «Старосельска</w:t>
      </w:r>
      <w:r w:rsidR="0070006D">
        <w:rPr>
          <w:rFonts w:ascii="Times New Roman" w:hAnsi="Times New Roman" w:cs="Times New Roman"/>
          <w:sz w:val="26"/>
          <w:szCs w:val="26"/>
        </w:rPr>
        <w:t xml:space="preserve">я </w:t>
      </w:r>
      <w:r w:rsidR="00083CC0">
        <w:rPr>
          <w:rFonts w:ascii="Times New Roman" w:hAnsi="Times New Roman" w:cs="Times New Roman"/>
          <w:sz w:val="26"/>
          <w:szCs w:val="26"/>
        </w:rPr>
        <w:t xml:space="preserve"> СОШ» в сумме </w:t>
      </w:r>
      <w:r w:rsidR="00083CC0" w:rsidRPr="00417F37">
        <w:rPr>
          <w:rFonts w:ascii="Times New Roman" w:hAnsi="Times New Roman" w:cs="Times New Roman"/>
          <w:sz w:val="26"/>
          <w:szCs w:val="26"/>
        </w:rPr>
        <w:t>100,0</w:t>
      </w:r>
      <w:r w:rsidR="00083CC0">
        <w:rPr>
          <w:rFonts w:ascii="Times New Roman" w:hAnsi="Times New Roman" w:cs="Times New Roman"/>
          <w:sz w:val="26"/>
          <w:szCs w:val="26"/>
        </w:rPr>
        <w:t xml:space="preserve"> тыс. рублей.</w:t>
      </w:r>
    </w:p>
    <w:p w:rsidR="00EA01DA"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За счет субсидии из</w:t>
      </w:r>
      <w:r w:rsidR="00417F37">
        <w:rPr>
          <w:rFonts w:ascii="Times New Roman" w:hAnsi="Times New Roman" w:cs="Times New Roman"/>
          <w:sz w:val="26"/>
          <w:szCs w:val="26"/>
        </w:rPr>
        <w:t xml:space="preserve"> областного бюджета   </w:t>
      </w:r>
      <w:r w:rsidRPr="00EE1172">
        <w:rPr>
          <w:rFonts w:ascii="Times New Roman" w:hAnsi="Times New Roman" w:cs="Times New Roman"/>
          <w:sz w:val="26"/>
          <w:szCs w:val="26"/>
        </w:rPr>
        <w:t xml:space="preserve"> </w:t>
      </w:r>
      <w:r w:rsidR="00417F37">
        <w:rPr>
          <w:rFonts w:ascii="Times New Roman" w:hAnsi="Times New Roman" w:cs="Times New Roman"/>
          <w:sz w:val="26"/>
          <w:szCs w:val="26"/>
        </w:rPr>
        <w:t xml:space="preserve"> проведено финансирование на выполнение муниципального задания</w:t>
      </w:r>
      <w:r w:rsidR="00954DF5">
        <w:rPr>
          <w:rFonts w:ascii="Times New Roman" w:hAnsi="Times New Roman" w:cs="Times New Roman"/>
          <w:sz w:val="26"/>
          <w:szCs w:val="26"/>
        </w:rPr>
        <w:t xml:space="preserve"> начальной </w:t>
      </w:r>
      <w:r w:rsidR="00417F37">
        <w:rPr>
          <w:rFonts w:ascii="Times New Roman" w:hAnsi="Times New Roman" w:cs="Times New Roman"/>
          <w:sz w:val="26"/>
          <w:szCs w:val="26"/>
        </w:rPr>
        <w:t xml:space="preserve"> </w:t>
      </w:r>
      <w:r w:rsidR="00954DF5">
        <w:rPr>
          <w:rFonts w:ascii="Times New Roman" w:hAnsi="Times New Roman" w:cs="Times New Roman"/>
          <w:sz w:val="26"/>
          <w:szCs w:val="26"/>
        </w:rPr>
        <w:t>ш</w:t>
      </w:r>
      <w:r w:rsidR="00417F37">
        <w:rPr>
          <w:rFonts w:ascii="Times New Roman" w:hAnsi="Times New Roman" w:cs="Times New Roman"/>
          <w:sz w:val="26"/>
          <w:szCs w:val="26"/>
        </w:rPr>
        <w:t>колы - детск</w:t>
      </w:r>
      <w:r w:rsidR="00954DF5">
        <w:rPr>
          <w:rFonts w:ascii="Times New Roman" w:hAnsi="Times New Roman" w:cs="Times New Roman"/>
          <w:sz w:val="26"/>
          <w:szCs w:val="26"/>
        </w:rPr>
        <w:t>ого</w:t>
      </w:r>
      <w:r w:rsidR="00417F37">
        <w:rPr>
          <w:rFonts w:ascii="Times New Roman" w:hAnsi="Times New Roman" w:cs="Times New Roman"/>
          <w:sz w:val="26"/>
          <w:szCs w:val="26"/>
        </w:rPr>
        <w:t xml:space="preserve"> сад</w:t>
      </w:r>
      <w:r w:rsidR="00954DF5">
        <w:rPr>
          <w:rFonts w:ascii="Times New Roman" w:hAnsi="Times New Roman" w:cs="Times New Roman"/>
          <w:sz w:val="26"/>
          <w:szCs w:val="26"/>
        </w:rPr>
        <w:t>а</w:t>
      </w:r>
      <w:r w:rsidR="00417F37">
        <w:rPr>
          <w:rFonts w:ascii="Times New Roman" w:hAnsi="Times New Roman" w:cs="Times New Roman"/>
          <w:sz w:val="26"/>
          <w:szCs w:val="26"/>
        </w:rPr>
        <w:t>, начальны</w:t>
      </w:r>
      <w:r w:rsidR="00954DF5">
        <w:rPr>
          <w:rFonts w:ascii="Times New Roman" w:hAnsi="Times New Roman" w:cs="Times New Roman"/>
          <w:sz w:val="26"/>
          <w:szCs w:val="26"/>
        </w:rPr>
        <w:t>х</w:t>
      </w:r>
      <w:r w:rsidR="00417F37">
        <w:rPr>
          <w:rFonts w:ascii="Times New Roman" w:hAnsi="Times New Roman" w:cs="Times New Roman"/>
          <w:sz w:val="26"/>
          <w:szCs w:val="26"/>
        </w:rPr>
        <w:t xml:space="preserve"> и неполны</w:t>
      </w:r>
      <w:r w:rsidR="00954DF5">
        <w:rPr>
          <w:rFonts w:ascii="Times New Roman" w:hAnsi="Times New Roman" w:cs="Times New Roman"/>
          <w:sz w:val="26"/>
          <w:szCs w:val="26"/>
        </w:rPr>
        <w:t>х</w:t>
      </w:r>
      <w:r w:rsidR="00417F37">
        <w:rPr>
          <w:rFonts w:ascii="Times New Roman" w:hAnsi="Times New Roman" w:cs="Times New Roman"/>
          <w:sz w:val="26"/>
          <w:szCs w:val="26"/>
        </w:rPr>
        <w:t xml:space="preserve"> средни</w:t>
      </w:r>
      <w:r w:rsidR="00954DF5">
        <w:rPr>
          <w:rFonts w:ascii="Times New Roman" w:hAnsi="Times New Roman" w:cs="Times New Roman"/>
          <w:sz w:val="26"/>
          <w:szCs w:val="26"/>
        </w:rPr>
        <w:t>х</w:t>
      </w:r>
      <w:r w:rsidR="00417F37">
        <w:rPr>
          <w:rFonts w:ascii="Times New Roman" w:hAnsi="Times New Roman" w:cs="Times New Roman"/>
          <w:sz w:val="26"/>
          <w:szCs w:val="26"/>
        </w:rPr>
        <w:t xml:space="preserve"> школ  по подпрограмме «Развитие общего образования» в сумме </w:t>
      </w:r>
      <w:r w:rsidR="00EA01DA">
        <w:rPr>
          <w:rFonts w:ascii="Times New Roman" w:hAnsi="Times New Roman" w:cs="Times New Roman"/>
          <w:sz w:val="26"/>
          <w:szCs w:val="26"/>
        </w:rPr>
        <w:t>22494,5</w:t>
      </w:r>
      <w:r w:rsidR="00417F37">
        <w:rPr>
          <w:rFonts w:ascii="Times New Roman" w:hAnsi="Times New Roman" w:cs="Times New Roman"/>
          <w:sz w:val="26"/>
          <w:szCs w:val="26"/>
        </w:rPr>
        <w:t xml:space="preserve"> тыс. рублей, расходы по подпрограмме «Развитие дошкольного образования» по внешкольной работе с детьми в сумме 3288,8 тыс. рублей</w:t>
      </w:r>
      <w:r w:rsidR="00EA01DA">
        <w:rPr>
          <w:rFonts w:ascii="Times New Roman" w:hAnsi="Times New Roman" w:cs="Times New Roman"/>
          <w:sz w:val="26"/>
          <w:szCs w:val="26"/>
        </w:rPr>
        <w:t>.</w:t>
      </w:r>
    </w:p>
    <w:p w:rsidR="00417F37"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За  счет муниципальной программы «</w:t>
      </w:r>
      <w:r w:rsidR="00EA01DA">
        <w:rPr>
          <w:rFonts w:ascii="Times New Roman" w:hAnsi="Times New Roman" w:cs="Times New Roman"/>
          <w:sz w:val="26"/>
          <w:szCs w:val="26"/>
        </w:rPr>
        <w:t>Развитие культуры в Междуреченском муниципальном районе на 2015-2017 годы</w:t>
      </w:r>
      <w:r w:rsidRPr="00EE1172">
        <w:rPr>
          <w:rFonts w:ascii="Times New Roman" w:hAnsi="Times New Roman" w:cs="Times New Roman"/>
          <w:sz w:val="26"/>
          <w:szCs w:val="26"/>
        </w:rPr>
        <w:t>»</w:t>
      </w:r>
      <w:r w:rsidR="00EA01DA">
        <w:rPr>
          <w:rFonts w:ascii="Times New Roman" w:hAnsi="Times New Roman" w:cs="Times New Roman"/>
          <w:sz w:val="26"/>
          <w:szCs w:val="26"/>
        </w:rPr>
        <w:t>, подпрограммы «Развитие образования в сфере культуры и искусства» профинансированы расходы по внешкольной работе с детьми  в сумме 3077,2 тыс. рублей.</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lastRenderedPageBreak/>
        <w:t xml:space="preserve">      </w:t>
      </w:r>
      <w:r w:rsidRPr="002144AC">
        <w:rPr>
          <w:rFonts w:ascii="Times New Roman" w:hAnsi="Times New Roman" w:cs="Times New Roman"/>
          <w:i/>
          <w:sz w:val="26"/>
          <w:szCs w:val="26"/>
        </w:rPr>
        <w:t>По подразделу 0707 «Молодежная политика и оздоровление детей»</w:t>
      </w:r>
      <w:r w:rsidRPr="00EE1172">
        <w:rPr>
          <w:rFonts w:ascii="Times New Roman" w:hAnsi="Times New Roman" w:cs="Times New Roman"/>
          <w:sz w:val="26"/>
          <w:szCs w:val="26"/>
        </w:rPr>
        <w:t xml:space="preserve"> отражены расходы в сумме</w:t>
      </w:r>
      <w:r w:rsidR="00E01698">
        <w:rPr>
          <w:rFonts w:ascii="Times New Roman" w:hAnsi="Times New Roman" w:cs="Times New Roman"/>
          <w:sz w:val="26"/>
          <w:szCs w:val="26"/>
        </w:rPr>
        <w:t xml:space="preserve"> 839,4</w:t>
      </w:r>
      <w:r w:rsidRPr="00EE1172">
        <w:rPr>
          <w:rFonts w:ascii="Times New Roman" w:hAnsi="Times New Roman" w:cs="Times New Roman"/>
          <w:sz w:val="26"/>
          <w:szCs w:val="26"/>
        </w:rPr>
        <w:t xml:space="preserve"> тыс. рублей, в том числе:</w:t>
      </w:r>
    </w:p>
    <w:p w:rsidR="00E01698"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на проведение оздоровительной компании детей – </w:t>
      </w:r>
      <w:r w:rsidR="00E01698">
        <w:rPr>
          <w:rFonts w:ascii="Times New Roman" w:hAnsi="Times New Roman" w:cs="Times New Roman"/>
          <w:sz w:val="26"/>
          <w:szCs w:val="26"/>
        </w:rPr>
        <w:t>789,8</w:t>
      </w:r>
      <w:r w:rsidRPr="00EE1172">
        <w:rPr>
          <w:rFonts w:ascii="Times New Roman" w:hAnsi="Times New Roman" w:cs="Times New Roman"/>
          <w:sz w:val="26"/>
          <w:szCs w:val="26"/>
        </w:rPr>
        <w:t xml:space="preserve"> тыс. рублей</w:t>
      </w:r>
      <w:r w:rsidR="00E01698">
        <w:rPr>
          <w:rFonts w:ascii="Times New Roman" w:hAnsi="Times New Roman" w:cs="Times New Roman"/>
          <w:sz w:val="26"/>
          <w:szCs w:val="26"/>
        </w:rPr>
        <w:t>, из них:</w:t>
      </w:r>
    </w:p>
    <w:p w:rsidR="00EE1172" w:rsidRPr="00EE1172" w:rsidRDefault="00E01698"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417AF">
        <w:rPr>
          <w:rFonts w:ascii="Times New Roman" w:hAnsi="Times New Roman" w:cs="Times New Roman"/>
          <w:sz w:val="26"/>
          <w:szCs w:val="26"/>
        </w:rPr>
        <w:t>з</w:t>
      </w:r>
      <w:r>
        <w:rPr>
          <w:rFonts w:ascii="Times New Roman" w:hAnsi="Times New Roman" w:cs="Times New Roman"/>
          <w:sz w:val="26"/>
          <w:szCs w:val="26"/>
        </w:rPr>
        <w:t xml:space="preserve">а счет субвенции на выполнение отдельных государственных полномочий по обеспечению мер социальной поддержки и социального обслуживания отдельных категорий граждан </w:t>
      </w:r>
      <w:r w:rsidR="005417AF">
        <w:rPr>
          <w:rFonts w:ascii="Times New Roman" w:hAnsi="Times New Roman" w:cs="Times New Roman"/>
          <w:sz w:val="26"/>
          <w:szCs w:val="26"/>
        </w:rPr>
        <w:t xml:space="preserve"> на оздоровление детей, находящихся в трудной жизненной ситуации</w:t>
      </w:r>
      <w:r>
        <w:rPr>
          <w:rFonts w:ascii="Times New Roman" w:hAnsi="Times New Roman" w:cs="Times New Roman"/>
          <w:sz w:val="26"/>
          <w:szCs w:val="26"/>
        </w:rPr>
        <w:t>– 595,3 тыс. рублей</w:t>
      </w:r>
      <w:r w:rsidR="005417AF">
        <w:rPr>
          <w:rFonts w:ascii="Times New Roman" w:hAnsi="Times New Roman" w:cs="Times New Roman"/>
          <w:sz w:val="26"/>
          <w:szCs w:val="26"/>
        </w:rPr>
        <w:t xml:space="preserve"> за счет бюджета района 194,5 тыс. рублей</w:t>
      </w:r>
      <w:r w:rsidR="00EE1172" w:rsidRPr="00EE1172">
        <w:rPr>
          <w:rFonts w:ascii="Times New Roman" w:hAnsi="Times New Roman" w:cs="Times New Roman"/>
          <w:sz w:val="26"/>
          <w:szCs w:val="26"/>
        </w:rPr>
        <w:t>;</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на проведение мероприятий</w:t>
      </w:r>
      <w:r w:rsidR="005417AF">
        <w:rPr>
          <w:rFonts w:ascii="Times New Roman" w:hAnsi="Times New Roman" w:cs="Times New Roman"/>
          <w:sz w:val="26"/>
          <w:szCs w:val="26"/>
        </w:rPr>
        <w:t xml:space="preserve"> по молодежной политике за счет средств районного бюджета </w:t>
      </w:r>
      <w:r w:rsidRPr="00EE1172">
        <w:rPr>
          <w:rFonts w:ascii="Times New Roman" w:hAnsi="Times New Roman" w:cs="Times New Roman"/>
          <w:sz w:val="26"/>
          <w:szCs w:val="26"/>
        </w:rPr>
        <w:t xml:space="preserve"> – </w:t>
      </w:r>
      <w:r w:rsidR="005417AF">
        <w:rPr>
          <w:rFonts w:ascii="Times New Roman" w:hAnsi="Times New Roman" w:cs="Times New Roman"/>
          <w:sz w:val="26"/>
          <w:szCs w:val="26"/>
        </w:rPr>
        <w:t>49,6 тыс. рублей.</w:t>
      </w:r>
    </w:p>
    <w:p w:rsidR="00EE1172" w:rsidRPr="00B131AA"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Pr="00B131AA">
        <w:rPr>
          <w:rFonts w:ascii="Times New Roman" w:hAnsi="Times New Roman" w:cs="Times New Roman"/>
          <w:sz w:val="26"/>
          <w:szCs w:val="26"/>
        </w:rPr>
        <w:t xml:space="preserve"> </w:t>
      </w:r>
      <w:r w:rsidRPr="00B131AA">
        <w:rPr>
          <w:rFonts w:ascii="Times New Roman" w:hAnsi="Times New Roman" w:cs="Times New Roman"/>
          <w:i/>
          <w:sz w:val="26"/>
          <w:szCs w:val="26"/>
        </w:rPr>
        <w:t>По подразделу 0709 «Другие вопросы в области образования»</w:t>
      </w:r>
      <w:r w:rsidRPr="00B131AA">
        <w:rPr>
          <w:rFonts w:ascii="Times New Roman" w:hAnsi="Times New Roman" w:cs="Times New Roman"/>
          <w:sz w:val="26"/>
          <w:szCs w:val="26"/>
        </w:rPr>
        <w:t xml:space="preserve">  отражены расходы на содержание отдела образования и МБУ «Информационный расчетно-методический центр образования». Всего на содержание отдела образования израсходовано </w:t>
      </w:r>
      <w:r w:rsidR="005060DB" w:rsidRPr="00B131AA">
        <w:rPr>
          <w:rFonts w:ascii="Times New Roman" w:hAnsi="Times New Roman" w:cs="Times New Roman"/>
          <w:sz w:val="26"/>
          <w:szCs w:val="26"/>
        </w:rPr>
        <w:t>1189,4</w:t>
      </w:r>
      <w:r w:rsidRPr="00B131AA">
        <w:rPr>
          <w:rFonts w:ascii="Times New Roman" w:hAnsi="Times New Roman" w:cs="Times New Roman"/>
          <w:sz w:val="26"/>
          <w:szCs w:val="26"/>
        </w:rPr>
        <w:t xml:space="preserve"> тыс. рублей</w:t>
      </w:r>
      <w:r w:rsidR="00B131AA" w:rsidRPr="00B131AA">
        <w:rPr>
          <w:rFonts w:ascii="Times New Roman" w:hAnsi="Times New Roman" w:cs="Times New Roman"/>
          <w:sz w:val="26"/>
          <w:szCs w:val="26"/>
        </w:rPr>
        <w:t>.</w:t>
      </w:r>
      <w:r w:rsidRPr="00B131AA">
        <w:rPr>
          <w:rFonts w:ascii="Times New Roman" w:hAnsi="Times New Roman" w:cs="Times New Roman"/>
          <w:sz w:val="26"/>
          <w:szCs w:val="26"/>
        </w:rPr>
        <w:t xml:space="preserve"> Предоставлено субсидии на выполнение муниципального задания МБУ «Информационный расчетно-методический центр образования» в сумме </w:t>
      </w:r>
      <w:r w:rsidR="00B131AA" w:rsidRPr="00B131AA">
        <w:rPr>
          <w:rFonts w:ascii="Times New Roman" w:hAnsi="Times New Roman" w:cs="Times New Roman"/>
          <w:sz w:val="26"/>
          <w:szCs w:val="26"/>
        </w:rPr>
        <w:t>2753,9</w:t>
      </w:r>
      <w:r w:rsidRPr="00B131AA">
        <w:rPr>
          <w:rFonts w:ascii="Times New Roman" w:hAnsi="Times New Roman" w:cs="Times New Roman"/>
          <w:sz w:val="26"/>
          <w:szCs w:val="26"/>
        </w:rPr>
        <w:t xml:space="preserve"> тыс. рублей. </w:t>
      </w:r>
    </w:p>
    <w:p w:rsidR="00422D0C" w:rsidRDefault="00422D0C" w:rsidP="00C83C61">
      <w:pPr>
        <w:spacing w:after="0" w:line="240" w:lineRule="auto"/>
        <w:contextualSpacing/>
        <w:jc w:val="both"/>
        <w:rPr>
          <w:rFonts w:ascii="Times New Roman" w:hAnsi="Times New Roman" w:cs="Times New Roman"/>
          <w:sz w:val="26"/>
          <w:szCs w:val="26"/>
        </w:rPr>
      </w:pPr>
    </w:p>
    <w:p w:rsidR="00422D0C" w:rsidRPr="00EE1172"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 xml:space="preserve">5.2.7.  Раздел </w:t>
      </w:r>
      <w:r w:rsidRPr="00EE1172">
        <w:rPr>
          <w:rFonts w:ascii="Times New Roman" w:hAnsi="Times New Roman" w:cs="Times New Roman"/>
          <w:b/>
          <w:sz w:val="26"/>
          <w:szCs w:val="26"/>
        </w:rPr>
        <w:t>«Культура и кинематография»</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Расходы </w:t>
      </w:r>
      <w:r w:rsidRPr="00422D0C">
        <w:rPr>
          <w:rFonts w:ascii="Times New Roman" w:hAnsi="Times New Roman" w:cs="Times New Roman"/>
          <w:i/>
          <w:sz w:val="26"/>
          <w:szCs w:val="26"/>
        </w:rPr>
        <w:t>по разделу 0800 «Культура и кинематография»</w:t>
      </w:r>
      <w:r w:rsidRPr="00EE1172">
        <w:rPr>
          <w:rFonts w:ascii="Times New Roman" w:hAnsi="Times New Roman" w:cs="Times New Roman"/>
          <w:b/>
          <w:sz w:val="26"/>
          <w:szCs w:val="26"/>
        </w:rPr>
        <w:t xml:space="preserve"> </w:t>
      </w:r>
      <w:r w:rsidRPr="00EE1172">
        <w:rPr>
          <w:rFonts w:ascii="Times New Roman" w:hAnsi="Times New Roman" w:cs="Times New Roman"/>
          <w:sz w:val="26"/>
          <w:szCs w:val="26"/>
        </w:rPr>
        <w:t xml:space="preserve">исполнены в сумме </w:t>
      </w:r>
      <w:r w:rsidR="008F121D">
        <w:rPr>
          <w:rFonts w:ascii="Times New Roman" w:hAnsi="Times New Roman" w:cs="Times New Roman"/>
          <w:sz w:val="26"/>
          <w:szCs w:val="26"/>
        </w:rPr>
        <w:t>6402,3</w:t>
      </w:r>
      <w:r w:rsidRPr="00EE1172">
        <w:rPr>
          <w:rFonts w:ascii="Times New Roman" w:hAnsi="Times New Roman" w:cs="Times New Roman"/>
          <w:sz w:val="26"/>
          <w:szCs w:val="26"/>
        </w:rPr>
        <w:t xml:space="preserve"> тыс. рублей, или на </w:t>
      </w:r>
      <w:r w:rsidR="008F121D">
        <w:rPr>
          <w:rFonts w:ascii="Times New Roman" w:hAnsi="Times New Roman" w:cs="Times New Roman"/>
          <w:sz w:val="26"/>
          <w:szCs w:val="26"/>
        </w:rPr>
        <w:t>99,9</w:t>
      </w:r>
      <w:r w:rsidRPr="00EE1172">
        <w:rPr>
          <w:rFonts w:ascii="Times New Roman" w:hAnsi="Times New Roman" w:cs="Times New Roman"/>
          <w:sz w:val="26"/>
          <w:szCs w:val="26"/>
        </w:rPr>
        <w:t xml:space="preserve"> процента от годовых назначений. Доля расходов по данному разделу в общем объеме расходов бюджета района составила </w:t>
      </w:r>
      <w:r w:rsidR="008F121D">
        <w:rPr>
          <w:rFonts w:ascii="Times New Roman" w:hAnsi="Times New Roman" w:cs="Times New Roman"/>
          <w:sz w:val="26"/>
          <w:szCs w:val="26"/>
        </w:rPr>
        <w:t>2,8</w:t>
      </w:r>
      <w:r w:rsidRPr="00EE1172">
        <w:rPr>
          <w:rFonts w:ascii="Times New Roman" w:hAnsi="Times New Roman" w:cs="Times New Roman"/>
          <w:sz w:val="26"/>
          <w:szCs w:val="26"/>
        </w:rPr>
        <w:t xml:space="preserve"> процента. В 201</w:t>
      </w:r>
      <w:r w:rsidR="008F121D">
        <w:rPr>
          <w:rFonts w:ascii="Times New Roman" w:hAnsi="Times New Roman" w:cs="Times New Roman"/>
          <w:sz w:val="26"/>
          <w:szCs w:val="26"/>
        </w:rPr>
        <w:t>4</w:t>
      </w:r>
      <w:r w:rsidRPr="00EE1172">
        <w:rPr>
          <w:rFonts w:ascii="Times New Roman" w:hAnsi="Times New Roman" w:cs="Times New Roman"/>
          <w:sz w:val="26"/>
          <w:szCs w:val="26"/>
        </w:rPr>
        <w:t xml:space="preserve"> году исполнение составило </w:t>
      </w:r>
      <w:r w:rsidR="008F121D">
        <w:rPr>
          <w:rFonts w:ascii="Times New Roman" w:hAnsi="Times New Roman" w:cs="Times New Roman"/>
          <w:sz w:val="26"/>
          <w:szCs w:val="26"/>
        </w:rPr>
        <w:t>100,0</w:t>
      </w:r>
      <w:r w:rsidRPr="00EE1172">
        <w:rPr>
          <w:rFonts w:ascii="Times New Roman" w:hAnsi="Times New Roman" w:cs="Times New Roman"/>
          <w:sz w:val="26"/>
          <w:szCs w:val="26"/>
        </w:rPr>
        <w:t xml:space="preserve">  процентов. </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В данном разделе отражены расходы на содержание МБУК «Междуреченский музей», МБУК «Междуреченская центральная б</w:t>
      </w:r>
      <w:r w:rsidR="00954DF5">
        <w:rPr>
          <w:rFonts w:ascii="Times New Roman" w:hAnsi="Times New Roman" w:cs="Times New Roman"/>
          <w:sz w:val="26"/>
          <w:szCs w:val="26"/>
        </w:rPr>
        <w:t xml:space="preserve">иблиотечная </w:t>
      </w:r>
      <w:r w:rsidRPr="00EE1172">
        <w:rPr>
          <w:rFonts w:ascii="Times New Roman" w:hAnsi="Times New Roman" w:cs="Times New Roman"/>
          <w:sz w:val="26"/>
          <w:szCs w:val="26"/>
        </w:rPr>
        <w:t>система», МБУ «Информационный расчетно-методический центр культуры».</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2144AC">
        <w:rPr>
          <w:rFonts w:ascii="Times New Roman" w:hAnsi="Times New Roman" w:cs="Times New Roman"/>
          <w:i/>
          <w:sz w:val="26"/>
          <w:szCs w:val="26"/>
        </w:rPr>
        <w:t>По подразделу 0801 «Культура»</w:t>
      </w:r>
      <w:r w:rsidRPr="00EE1172">
        <w:rPr>
          <w:rFonts w:ascii="Times New Roman" w:hAnsi="Times New Roman" w:cs="Times New Roman"/>
          <w:sz w:val="26"/>
          <w:szCs w:val="26"/>
        </w:rPr>
        <w:t xml:space="preserve"> отражены расходы</w:t>
      </w:r>
      <w:r w:rsidR="002144AC">
        <w:rPr>
          <w:rFonts w:ascii="Times New Roman" w:hAnsi="Times New Roman" w:cs="Times New Roman"/>
          <w:sz w:val="26"/>
          <w:szCs w:val="26"/>
        </w:rPr>
        <w:t xml:space="preserve"> в сумме 4726,2 тыс. рублей, из них</w:t>
      </w:r>
      <w:r w:rsidRPr="00EE1172">
        <w:rPr>
          <w:rFonts w:ascii="Times New Roman" w:hAnsi="Times New Roman" w:cs="Times New Roman"/>
          <w:sz w:val="26"/>
          <w:szCs w:val="26"/>
        </w:rPr>
        <w:t>:</w:t>
      </w:r>
    </w:p>
    <w:p w:rsidR="008F121D"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2E6770">
        <w:rPr>
          <w:rFonts w:ascii="Times New Roman" w:hAnsi="Times New Roman" w:cs="Times New Roman"/>
          <w:sz w:val="26"/>
          <w:szCs w:val="26"/>
        </w:rPr>
        <w:t xml:space="preserve"> субсидия </w:t>
      </w:r>
      <w:r w:rsidRPr="00EE1172">
        <w:rPr>
          <w:rFonts w:ascii="Times New Roman" w:hAnsi="Times New Roman" w:cs="Times New Roman"/>
          <w:sz w:val="26"/>
          <w:szCs w:val="26"/>
        </w:rPr>
        <w:t xml:space="preserve"> на</w:t>
      </w:r>
      <w:r w:rsidR="002E6770">
        <w:rPr>
          <w:rFonts w:ascii="Times New Roman" w:hAnsi="Times New Roman" w:cs="Times New Roman"/>
          <w:sz w:val="26"/>
          <w:szCs w:val="26"/>
        </w:rPr>
        <w:t xml:space="preserve"> выполнение муниципального задания</w:t>
      </w:r>
      <w:r w:rsidRPr="00EE1172">
        <w:rPr>
          <w:rFonts w:ascii="Times New Roman" w:hAnsi="Times New Roman" w:cs="Times New Roman"/>
          <w:sz w:val="26"/>
          <w:szCs w:val="26"/>
        </w:rPr>
        <w:t xml:space="preserve"> МБУК «Междуреченский музей» в сумме </w:t>
      </w:r>
      <w:r w:rsidR="008F121D">
        <w:rPr>
          <w:rFonts w:ascii="Times New Roman" w:hAnsi="Times New Roman" w:cs="Times New Roman"/>
          <w:sz w:val="26"/>
          <w:szCs w:val="26"/>
        </w:rPr>
        <w:t>808,6 тыс. рублей;</w:t>
      </w:r>
    </w:p>
    <w:p w:rsidR="008F121D"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2E6770">
        <w:rPr>
          <w:rFonts w:ascii="Times New Roman" w:hAnsi="Times New Roman" w:cs="Times New Roman"/>
          <w:sz w:val="26"/>
          <w:szCs w:val="26"/>
        </w:rPr>
        <w:t xml:space="preserve"> субсидия </w:t>
      </w:r>
      <w:r w:rsidRPr="00EE1172">
        <w:rPr>
          <w:rFonts w:ascii="Times New Roman" w:hAnsi="Times New Roman" w:cs="Times New Roman"/>
          <w:sz w:val="26"/>
          <w:szCs w:val="26"/>
        </w:rPr>
        <w:t xml:space="preserve"> на </w:t>
      </w:r>
      <w:r w:rsidR="002E6770">
        <w:rPr>
          <w:rFonts w:ascii="Times New Roman" w:hAnsi="Times New Roman" w:cs="Times New Roman"/>
          <w:sz w:val="26"/>
          <w:szCs w:val="26"/>
        </w:rPr>
        <w:t xml:space="preserve">выполнение муниципального задания </w:t>
      </w:r>
      <w:r w:rsidRPr="00EE1172">
        <w:rPr>
          <w:rFonts w:ascii="Times New Roman" w:hAnsi="Times New Roman" w:cs="Times New Roman"/>
          <w:sz w:val="26"/>
          <w:szCs w:val="26"/>
        </w:rPr>
        <w:t xml:space="preserve">МБУК «Междуреченская центральная библиотечная система» в сумме </w:t>
      </w:r>
      <w:r w:rsidR="008F121D">
        <w:rPr>
          <w:rFonts w:ascii="Times New Roman" w:hAnsi="Times New Roman" w:cs="Times New Roman"/>
          <w:sz w:val="26"/>
          <w:szCs w:val="26"/>
        </w:rPr>
        <w:t>3749,5  тыс. рублей;</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8F121D">
        <w:rPr>
          <w:rFonts w:ascii="Times New Roman" w:hAnsi="Times New Roman" w:cs="Times New Roman"/>
          <w:sz w:val="26"/>
          <w:szCs w:val="26"/>
        </w:rPr>
        <w:t xml:space="preserve">    - </w:t>
      </w:r>
      <w:r w:rsidRPr="00EE1172">
        <w:rPr>
          <w:rFonts w:ascii="Times New Roman" w:hAnsi="Times New Roman" w:cs="Times New Roman"/>
          <w:sz w:val="26"/>
          <w:szCs w:val="26"/>
        </w:rPr>
        <w:t>на организацию библиотечного обслуживания населения, комплектование и обеспечение сохранности</w:t>
      </w:r>
      <w:r w:rsidR="0065304F">
        <w:rPr>
          <w:rFonts w:ascii="Times New Roman" w:hAnsi="Times New Roman" w:cs="Times New Roman"/>
          <w:sz w:val="26"/>
          <w:szCs w:val="26"/>
        </w:rPr>
        <w:t xml:space="preserve"> библиотечных фондов библиотек  </w:t>
      </w:r>
      <w:r w:rsidRPr="00EE1172">
        <w:rPr>
          <w:rFonts w:ascii="Times New Roman" w:hAnsi="Times New Roman" w:cs="Times New Roman"/>
          <w:sz w:val="26"/>
          <w:szCs w:val="26"/>
        </w:rPr>
        <w:t xml:space="preserve">в сумме </w:t>
      </w:r>
      <w:r w:rsidR="008F121D">
        <w:rPr>
          <w:rFonts w:ascii="Times New Roman" w:hAnsi="Times New Roman" w:cs="Times New Roman"/>
          <w:sz w:val="26"/>
          <w:szCs w:val="26"/>
        </w:rPr>
        <w:t>168,1</w:t>
      </w:r>
      <w:r w:rsidRPr="00EE1172">
        <w:rPr>
          <w:rFonts w:ascii="Times New Roman" w:hAnsi="Times New Roman" w:cs="Times New Roman"/>
          <w:sz w:val="26"/>
          <w:szCs w:val="26"/>
        </w:rPr>
        <w:t xml:space="preserve"> тыс. рублей.</w:t>
      </w:r>
    </w:p>
    <w:p w:rsidR="00C83C61" w:rsidRDefault="008F121D" w:rsidP="00C83C61">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E1172" w:rsidRPr="002144AC">
        <w:rPr>
          <w:rFonts w:ascii="Times New Roman" w:hAnsi="Times New Roman" w:cs="Times New Roman"/>
          <w:i/>
          <w:sz w:val="26"/>
          <w:szCs w:val="26"/>
        </w:rPr>
        <w:t>По подразделу 0804 «</w:t>
      </w:r>
      <w:r w:rsidR="002144AC">
        <w:rPr>
          <w:rFonts w:ascii="Times New Roman" w:hAnsi="Times New Roman" w:cs="Times New Roman"/>
          <w:i/>
          <w:sz w:val="26"/>
          <w:szCs w:val="26"/>
        </w:rPr>
        <w:t>Другие вопросы в области культуры</w:t>
      </w:r>
      <w:r w:rsidR="00EE1172" w:rsidRPr="002144AC">
        <w:rPr>
          <w:rFonts w:ascii="Times New Roman" w:hAnsi="Times New Roman" w:cs="Times New Roman"/>
          <w:i/>
          <w:sz w:val="26"/>
          <w:szCs w:val="26"/>
        </w:rPr>
        <w:t>»</w:t>
      </w:r>
      <w:r w:rsidR="00EE1172" w:rsidRPr="00EE1172">
        <w:rPr>
          <w:rFonts w:ascii="Times New Roman" w:hAnsi="Times New Roman" w:cs="Times New Roman"/>
          <w:sz w:val="26"/>
          <w:szCs w:val="26"/>
        </w:rPr>
        <w:t xml:space="preserve"> отражены расходы на предоставление субсидии на выполнение муниципального задания МБУ «Информационный расчетно-методический центр по обслуживанию учреждений культуры» в сумме </w:t>
      </w:r>
      <w:r>
        <w:rPr>
          <w:rFonts w:ascii="Times New Roman" w:hAnsi="Times New Roman" w:cs="Times New Roman"/>
          <w:sz w:val="26"/>
          <w:szCs w:val="26"/>
        </w:rPr>
        <w:t>1676,1 тыс. рублей.</w:t>
      </w:r>
    </w:p>
    <w:p w:rsidR="00422D0C" w:rsidRDefault="00422D0C" w:rsidP="00EE1172">
      <w:pPr>
        <w:spacing w:after="0" w:line="240" w:lineRule="auto"/>
        <w:ind w:firstLine="360"/>
        <w:contextualSpacing/>
        <w:jc w:val="both"/>
        <w:rPr>
          <w:rFonts w:ascii="Times New Roman" w:hAnsi="Times New Roman" w:cs="Times New Roman"/>
          <w:sz w:val="26"/>
          <w:szCs w:val="26"/>
        </w:rPr>
      </w:pPr>
    </w:p>
    <w:p w:rsidR="002E6770"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5.2.8. Р</w:t>
      </w:r>
      <w:r w:rsidRPr="00EE1172">
        <w:rPr>
          <w:rFonts w:ascii="Times New Roman" w:hAnsi="Times New Roman" w:cs="Times New Roman"/>
          <w:b/>
          <w:sz w:val="26"/>
          <w:szCs w:val="26"/>
        </w:rPr>
        <w:t>аздел</w:t>
      </w:r>
      <w:r>
        <w:rPr>
          <w:rFonts w:ascii="Times New Roman" w:hAnsi="Times New Roman" w:cs="Times New Roman"/>
          <w:b/>
          <w:sz w:val="26"/>
          <w:szCs w:val="26"/>
        </w:rPr>
        <w:t xml:space="preserve"> </w:t>
      </w:r>
      <w:r w:rsidRPr="00EE1172">
        <w:rPr>
          <w:rFonts w:ascii="Times New Roman" w:hAnsi="Times New Roman" w:cs="Times New Roman"/>
          <w:b/>
          <w:sz w:val="26"/>
          <w:szCs w:val="26"/>
        </w:rPr>
        <w:t xml:space="preserve"> «Здравоохранение»</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Расходы по </w:t>
      </w:r>
      <w:r w:rsidRPr="00EE1172">
        <w:rPr>
          <w:rFonts w:ascii="Times New Roman" w:hAnsi="Times New Roman" w:cs="Times New Roman"/>
          <w:b/>
          <w:sz w:val="26"/>
          <w:szCs w:val="26"/>
        </w:rPr>
        <w:t xml:space="preserve">разделу 0900 «Здравоохранение» </w:t>
      </w:r>
      <w:r w:rsidRPr="002144AC">
        <w:rPr>
          <w:rFonts w:ascii="Times New Roman" w:hAnsi="Times New Roman" w:cs="Times New Roman"/>
          <w:i/>
          <w:sz w:val="26"/>
          <w:szCs w:val="26"/>
        </w:rPr>
        <w:t>подразделу «Санитарно-эпидемиологическое благополучие населения»</w:t>
      </w:r>
      <w:r w:rsidRPr="00EE1172">
        <w:rPr>
          <w:rFonts w:ascii="Times New Roman" w:hAnsi="Times New Roman" w:cs="Times New Roman"/>
          <w:b/>
          <w:sz w:val="26"/>
          <w:szCs w:val="26"/>
        </w:rPr>
        <w:t xml:space="preserve"> </w:t>
      </w:r>
      <w:r w:rsidRPr="00EE1172">
        <w:rPr>
          <w:rFonts w:ascii="Times New Roman" w:hAnsi="Times New Roman" w:cs="Times New Roman"/>
          <w:sz w:val="26"/>
          <w:szCs w:val="26"/>
        </w:rPr>
        <w:t xml:space="preserve">расходы </w:t>
      </w:r>
      <w:r w:rsidR="00744FB6">
        <w:rPr>
          <w:rFonts w:ascii="Times New Roman" w:hAnsi="Times New Roman" w:cs="Times New Roman"/>
          <w:sz w:val="26"/>
          <w:szCs w:val="26"/>
        </w:rPr>
        <w:t>составили 14,9 тыс. рублей. Расходы проведены в соответствии с  законом области от 15 января 2013 года №2966-ОЗ «О наделении органов местного самоуправления отдельными полномочиями по отлову и содержанию безнадзорных животных». В 2014 году по данному разделу расходы не проводились.</w:t>
      </w:r>
      <w:r w:rsidRPr="00EE1172">
        <w:rPr>
          <w:rFonts w:ascii="Times New Roman" w:hAnsi="Times New Roman" w:cs="Times New Roman"/>
          <w:sz w:val="26"/>
          <w:szCs w:val="26"/>
        </w:rPr>
        <w:t xml:space="preserve"> В </w:t>
      </w:r>
      <w:r w:rsidR="00B31668">
        <w:rPr>
          <w:rFonts w:ascii="Times New Roman" w:hAnsi="Times New Roman" w:cs="Times New Roman"/>
          <w:sz w:val="26"/>
          <w:szCs w:val="26"/>
        </w:rPr>
        <w:t xml:space="preserve"> </w:t>
      </w:r>
      <w:r w:rsidRPr="00EE1172">
        <w:rPr>
          <w:rFonts w:ascii="Times New Roman" w:hAnsi="Times New Roman" w:cs="Times New Roman"/>
          <w:sz w:val="26"/>
          <w:szCs w:val="26"/>
        </w:rPr>
        <w:t>2013 году исполнение составило 100 процентов.</w:t>
      </w:r>
    </w:p>
    <w:p w:rsidR="007D5D00" w:rsidRDefault="007D5D00" w:rsidP="00EE1172">
      <w:pPr>
        <w:spacing w:after="0" w:line="240" w:lineRule="auto"/>
        <w:ind w:firstLine="360"/>
        <w:contextualSpacing/>
        <w:jc w:val="both"/>
        <w:rPr>
          <w:rFonts w:ascii="Times New Roman" w:hAnsi="Times New Roman" w:cs="Times New Roman"/>
          <w:sz w:val="26"/>
          <w:szCs w:val="26"/>
        </w:rPr>
      </w:pPr>
    </w:p>
    <w:p w:rsidR="007D5D00" w:rsidRDefault="007D5D00" w:rsidP="00EE1172">
      <w:pPr>
        <w:spacing w:after="0" w:line="240" w:lineRule="auto"/>
        <w:ind w:firstLine="360"/>
        <w:contextualSpacing/>
        <w:jc w:val="both"/>
        <w:rPr>
          <w:rFonts w:ascii="Times New Roman" w:hAnsi="Times New Roman" w:cs="Times New Roman"/>
          <w:sz w:val="26"/>
          <w:szCs w:val="26"/>
        </w:rPr>
      </w:pPr>
    </w:p>
    <w:p w:rsidR="00EE1172" w:rsidRDefault="00EE1172" w:rsidP="002D1AA9">
      <w:pPr>
        <w:spacing w:after="0" w:line="240" w:lineRule="auto"/>
        <w:contextualSpacing/>
        <w:jc w:val="both"/>
        <w:rPr>
          <w:rFonts w:ascii="Times New Roman" w:hAnsi="Times New Roman" w:cs="Times New Roman"/>
          <w:sz w:val="26"/>
          <w:szCs w:val="26"/>
        </w:rPr>
      </w:pPr>
    </w:p>
    <w:p w:rsidR="00422D0C" w:rsidRPr="00EE1172"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5.2.9. Р</w:t>
      </w:r>
      <w:r w:rsidRPr="00741C8A">
        <w:rPr>
          <w:rFonts w:ascii="Times New Roman" w:hAnsi="Times New Roman" w:cs="Times New Roman"/>
          <w:b/>
          <w:sz w:val="26"/>
          <w:szCs w:val="26"/>
        </w:rPr>
        <w:t>аздел «Социальная политика»</w:t>
      </w:r>
    </w:p>
    <w:p w:rsidR="00EE1172" w:rsidRPr="00741C8A" w:rsidRDefault="00EE1172" w:rsidP="00EE1172">
      <w:pPr>
        <w:spacing w:after="0" w:line="240" w:lineRule="auto"/>
        <w:ind w:firstLine="360"/>
        <w:contextualSpacing/>
        <w:jc w:val="both"/>
        <w:rPr>
          <w:rFonts w:ascii="Times New Roman" w:hAnsi="Times New Roman" w:cs="Times New Roman"/>
          <w:sz w:val="26"/>
          <w:szCs w:val="26"/>
        </w:rPr>
      </w:pPr>
      <w:r w:rsidRPr="00741C8A">
        <w:rPr>
          <w:rFonts w:ascii="Times New Roman" w:hAnsi="Times New Roman" w:cs="Times New Roman"/>
          <w:sz w:val="26"/>
          <w:szCs w:val="26"/>
        </w:rPr>
        <w:lastRenderedPageBreak/>
        <w:t xml:space="preserve"> Расходы </w:t>
      </w:r>
      <w:r w:rsidRPr="00422D0C">
        <w:rPr>
          <w:rFonts w:ascii="Times New Roman" w:hAnsi="Times New Roman" w:cs="Times New Roman"/>
          <w:i/>
          <w:sz w:val="26"/>
          <w:szCs w:val="26"/>
        </w:rPr>
        <w:t>по разделу 1000 «Социальная политика»</w:t>
      </w:r>
      <w:r w:rsidRPr="00741C8A">
        <w:rPr>
          <w:rFonts w:ascii="Times New Roman" w:hAnsi="Times New Roman" w:cs="Times New Roman"/>
          <w:b/>
          <w:sz w:val="26"/>
          <w:szCs w:val="26"/>
        </w:rPr>
        <w:t xml:space="preserve"> </w:t>
      </w:r>
      <w:r w:rsidRPr="00741C8A">
        <w:rPr>
          <w:rFonts w:ascii="Times New Roman" w:hAnsi="Times New Roman" w:cs="Times New Roman"/>
          <w:sz w:val="26"/>
          <w:szCs w:val="26"/>
        </w:rPr>
        <w:t xml:space="preserve">исполнены в сумме </w:t>
      </w:r>
      <w:r w:rsidR="00741C8A" w:rsidRPr="00741C8A">
        <w:rPr>
          <w:rFonts w:ascii="Times New Roman" w:hAnsi="Times New Roman" w:cs="Times New Roman"/>
          <w:sz w:val="26"/>
          <w:szCs w:val="26"/>
        </w:rPr>
        <w:t>63567,9</w:t>
      </w:r>
      <w:r w:rsidRPr="00741C8A">
        <w:rPr>
          <w:rFonts w:ascii="Times New Roman" w:hAnsi="Times New Roman" w:cs="Times New Roman"/>
          <w:sz w:val="26"/>
          <w:szCs w:val="26"/>
        </w:rPr>
        <w:t xml:space="preserve"> тыс. рублей, или на </w:t>
      </w:r>
      <w:r w:rsidR="002144AC">
        <w:rPr>
          <w:rFonts w:ascii="Times New Roman" w:hAnsi="Times New Roman" w:cs="Times New Roman"/>
          <w:sz w:val="26"/>
          <w:szCs w:val="26"/>
        </w:rPr>
        <w:t>99,2</w:t>
      </w:r>
      <w:r w:rsidRPr="00741C8A">
        <w:rPr>
          <w:rFonts w:ascii="Times New Roman" w:hAnsi="Times New Roman" w:cs="Times New Roman"/>
          <w:sz w:val="26"/>
          <w:szCs w:val="26"/>
        </w:rPr>
        <w:t xml:space="preserve"> процента от годовых назначений с учетом уменьшения лимитных бюджетных обязательств. Доля расходов по данному разделу в общем объеме расходов бюджета района составила </w:t>
      </w:r>
      <w:r w:rsidR="00741C8A" w:rsidRPr="00741C8A">
        <w:rPr>
          <w:rFonts w:ascii="Times New Roman" w:hAnsi="Times New Roman" w:cs="Times New Roman"/>
          <w:sz w:val="26"/>
          <w:szCs w:val="26"/>
        </w:rPr>
        <w:t>27,5</w:t>
      </w:r>
      <w:r w:rsidRPr="00741C8A">
        <w:rPr>
          <w:rFonts w:ascii="Times New Roman" w:hAnsi="Times New Roman" w:cs="Times New Roman"/>
          <w:sz w:val="26"/>
          <w:szCs w:val="26"/>
        </w:rPr>
        <w:t xml:space="preserve"> процентов. В 201</w:t>
      </w:r>
      <w:r w:rsidR="00741C8A" w:rsidRPr="00741C8A">
        <w:rPr>
          <w:rFonts w:ascii="Times New Roman" w:hAnsi="Times New Roman" w:cs="Times New Roman"/>
          <w:sz w:val="26"/>
          <w:szCs w:val="26"/>
        </w:rPr>
        <w:t>4</w:t>
      </w:r>
      <w:r w:rsidRPr="00741C8A">
        <w:rPr>
          <w:rFonts w:ascii="Times New Roman" w:hAnsi="Times New Roman" w:cs="Times New Roman"/>
          <w:sz w:val="26"/>
          <w:szCs w:val="26"/>
        </w:rPr>
        <w:t xml:space="preserve"> году исполнение составило </w:t>
      </w:r>
      <w:r w:rsidR="00741C8A" w:rsidRPr="00741C8A">
        <w:rPr>
          <w:rFonts w:ascii="Times New Roman" w:hAnsi="Times New Roman" w:cs="Times New Roman"/>
          <w:sz w:val="26"/>
          <w:szCs w:val="26"/>
        </w:rPr>
        <w:t>95,6</w:t>
      </w:r>
      <w:r w:rsidRPr="00741C8A">
        <w:rPr>
          <w:rFonts w:ascii="Times New Roman" w:hAnsi="Times New Roman" w:cs="Times New Roman"/>
          <w:sz w:val="26"/>
          <w:szCs w:val="26"/>
        </w:rPr>
        <w:t xml:space="preserve"> процента. </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741C8A">
        <w:rPr>
          <w:rFonts w:ascii="Times New Roman" w:hAnsi="Times New Roman" w:cs="Times New Roman"/>
          <w:sz w:val="26"/>
          <w:szCs w:val="26"/>
        </w:rPr>
        <w:t xml:space="preserve">В данном разделе отражены расходы на доплату к пенсиям муниципальным служащим в сумме  </w:t>
      </w:r>
      <w:r w:rsidR="00741C8A" w:rsidRPr="00741C8A">
        <w:rPr>
          <w:rFonts w:ascii="Times New Roman" w:hAnsi="Times New Roman" w:cs="Times New Roman"/>
          <w:sz w:val="26"/>
          <w:szCs w:val="26"/>
        </w:rPr>
        <w:t>661,2</w:t>
      </w:r>
      <w:r w:rsidRPr="00741C8A">
        <w:rPr>
          <w:rFonts w:ascii="Times New Roman" w:hAnsi="Times New Roman" w:cs="Times New Roman"/>
          <w:sz w:val="26"/>
          <w:szCs w:val="26"/>
        </w:rPr>
        <w:t xml:space="preserve"> тыс. рублей</w:t>
      </w:r>
      <w:r w:rsidR="00741C8A" w:rsidRPr="00741C8A">
        <w:rPr>
          <w:rFonts w:ascii="Times New Roman" w:hAnsi="Times New Roman" w:cs="Times New Roman"/>
          <w:sz w:val="26"/>
          <w:szCs w:val="26"/>
        </w:rPr>
        <w:t>, доплату получают 31 человек</w:t>
      </w:r>
      <w:r w:rsidRPr="00741C8A">
        <w:rPr>
          <w:rFonts w:ascii="Times New Roman" w:hAnsi="Times New Roman" w:cs="Times New Roman"/>
          <w:sz w:val="26"/>
          <w:szCs w:val="26"/>
        </w:rPr>
        <w:t>, содержание аппарата управления и 3-х бюджетных учреждений, а т</w:t>
      </w:r>
      <w:r w:rsidR="0011108C">
        <w:rPr>
          <w:rFonts w:ascii="Times New Roman" w:hAnsi="Times New Roman" w:cs="Times New Roman"/>
          <w:sz w:val="26"/>
          <w:szCs w:val="26"/>
        </w:rPr>
        <w:t>акже на другие мероприятия</w:t>
      </w:r>
      <w:r w:rsidRPr="00741C8A">
        <w:rPr>
          <w:rFonts w:ascii="Times New Roman" w:hAnsi="Times New Roman" w:cs="Times New Roman"/>
          <w:sz w:val="26"/>
          <w:szCs w:val="26"/>
        </w:rPr>
        <w:t>:</w:t>
      </w:r>
    </w:p>
    <w:p w:rsidR="00741C8A" w:rsidRDefault="00741C8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E6770">
        <w:rPr>
          <w:rFonts w:ascii="Times New Roman" w:hAnsi="Times New Roman" w:cs="Times New Roman"/>
          <w:sz w:val="26"/>
          <w:szCs w:val="26"/>
        </w:rPr>
        <w:t xml:space="preserve"> субсидия </w:t>
      </w:r>
      <w:r>
        <w:rPr>
          <w:rFonts w:ascii="Times New Roman" w:hAnsi="Times New Roman" w:cs="Times New Roman"/>
          <w:sz w:val="26"/>
          <w:szCs w:val="26"/>
        </w:rPr>
        <w:t xml:space="preserve">на </w:t>
      </w:r>
      <w:r w:rsidR="002E6770">
        <w:rPr>
          <w:rFonts w:ascii="Times New Roman" w:hAnsi="Times New Roman" w:cs="Times New Roman"/>
          <w:sz w:val="26"/>
          <w:szCs w:val="26"/>
        </w:rPr>
        <w:t>выполнения муниципального задания</w:t>
      </w:r>
      <w:r>
        <w:rPr>
          <w:rFonts w:ascii="Times New Roman" w:hAnsi="Times New Roman" w:cs="Times New Roman"/>
          <w:sz w:val="26"/>
          <w:szCs w:val="26"/>
        </w:rPr>
        <w:t xml:space="preserve">  БУ СО «КЦСОН» в сумме 17223,6 тыс. рублей;</w:t>
      </w:r>
    </w:p>
    <w:p w:rsidR="00741C8A" w:rsidRDefault="00741C8A"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реализацию мероприятий по подпрограмме «Старшее поколение» в сумме 94,3 тыс. рублей;</w:t>
      </w:r>
    </w:p>
    <w:p w:rsidR="00DF3ABD" w:rsidRDefault="00DF3ABD"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обеспечение жильем отдельных категорий граждан, установленных ФЗ от 12.01.1995 года «О ветеранах»</w:t>
      </w:r>
      <w:r w:rsidR="00F25AB6">
        <w:rPr>
          <w:rFonts w:ascii="Times New Roman" w:hAnsi="Times New Roman" w:cs="Times New Roman"/>
          <w:sz w:val="26"/>
          <w:szCs w:val="26"/>
        </w:rPr>
        <w:t>, в соответствии с Указом Президента РФ от 07.05.2008 года №714 «Об обеспечении жильем ветеранов ВОВ 1941-1945 годов»</w:t>
      </w:r>
      <w:r w:rsidR="00395D94">
        <w:rPr>
          <w:rFonts w:ascii="Times New Roman" w:hAnsi="Times New Roman" w:cs="Times New Roman"/>
          <w:sz w:val="26"/>
          <w:szCs w:val="26"/>
        </w:rPr>
        <w:t xml:space="preserve"> </w:t>
      </w:r>
      <w:r w:rsidR="00395D94" w:rsidRPr="00395D94">
        <w:rPr>
          <w:rFonts w:ascii="Times New Roman" w:hAnsi="Times New Roman" w:cs="Times New Roman"/>
          <w:sz w:val="26"/>
          <w:szCs w:val="26"/>
        </w:rPr>
        <w:t xml:space="preserve"> </w:t>
      </w:r>
      <w:r w:rsidR="00395D94">
        <w:rPr>
          <w:rFonts w:ascii="Times New Roman" w:hAnsi="Times New Roman" w:cs="Times New Roman"/>
          <w:sz w:val="26"/>
          <w:szCs w:val="26"/>
        </w:rPr>
        <w:t>в сумме 3820,4 тыс. рублей,</w:t>
      </w:r>
      <w:r w:rsidR="0011108C">
        <w:rPr>
          <w:rFonts w:ascii="Times New Roman" w:hAnsi="Times New Roman" w:cs="Times New Roman"/>
          <w:sz w:val="26"/>
          <w:szCs w:val="26"/>
        </w:rPr>
        <w:t xml:space="preserve"> субсидию получили 3 ветерана;</w:t>
      </w:r>
    </w:p>
    <w:p w:rsidR="0011108C" w:rsidRDefault="0011108C" w:rsidP="00395D94">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на </w:t>
      </w:r>
      <w:r w:rsidR="00395D94">
        <w:rPr>
          <w:rFonts w:ascii="Times New Roman" w:hAnsi="Times New Roman" w:cs="Times New Roman"/>
          <w:sz w:val="26"/>
          <w:szCs w:val="26"/>
        </w:rPr>
        <w:t>муниципальную программу</w:t>
      </w:r>
      <w:r>
        <w:rPr>
          <w:rFonts w:ascii="Times New Roman" w:hAnsi="Times New Roman" w:cs="Times New Roman"/>
          <w:sz w:val="26"/>
          <w:szCs w:val="26"/>
        </w:rPr>
        <w:t xml:space="preserve"> «Обеспечение жильем молодых семей в Междуреченском муниципальном районе на 2012-2015 годы» </w:t>
      </w:r>
      <w:r w:rsidR="00395D94">
        <w:rPr>
          <w:rFonts w:ascii="Times New Roman" w:hAnsi="Times New Roman" w:cs="Times New Roman"/>
          <w:sz w:val="26"/>
          <w:szCs w:val="26"/>
        </w:rPr>
        <w:t xml:space="preserve"> в сумме 426,9 тыс. рублей, </w:t>
      </w:r>
      <w:r>
        <w:rPr>
          <w:rFonts w:ascii="Times New Roman" w:hAnsi="Times New Roman" w:cs="Times New Roman"/>
          <w:sz w:val="26"/>
          <w:szCs w:val="26"/>
        </w:rPr>
        <w:t>субсидию получила одна семья, состоящая из 3 – х человек, общая площадь составляет  55,2 кв.</w:t>
      </w:r>
      <w:r w:rsidR="007D5D00">
        <w:rPr>
          <w:rFonts w:ascii="Times New Roman" w:hAnsi="Times New Roman" w:cs="Times New Roman"/>
          <w:sz w:val="26"/>
          <w:szCs w:val="26"/>
        </w:rPr>
        <w:t xml:space="preserve"> </w:t>
      </w:r>
      <w:r>
        <w:rPr>
          <w:rFonts w:ascii="Times New Roman" w:hAnsi="Times New Roman" w:cs="Times New Roman"/>
          <w:sz w:val="26"/>
          <w:szCs w:val="26"/>
        </w:rPr>
        <w:t>м.;</w:t>
      </w:r>
    </w:p>
    <w:p w:rsidR="00395D94" w:rsidRPr="00395D94" w:rsidRDefault="00395D94" w:rsidP="00395D94">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муниципальную программу «</w:t>
      </w:r>
      <w:r w:rsidRPr="00395D94">
        <w:rPr>
          <w:rFonts w:ascii="Times New Roman" w:hAnsi="Times New Roman" w:cs="Times New Roman"/>
          <w:sz w:val="26"/>
          <w:szCs w:val="26"/>
        </w:rPr>
        <w:t>Устойчивое развитие сельских территорий Междуреченского муниципального района на 2014-2017 годы и на период до 2020 года» в сумме 5278,4  тыс. рублей</w:t>
      </w:r>
      <w:r>
        <w:rPr>
          <w:rFonts w:ascii="Times New Roman" w:hAnsi="Times New Roman" w:cs="Times New Roman"/>
          <w:sz w:val="26"/>
          <w:szCs w:val="26"/>
        </w:rPr>
        <w:t>,</w:t>
      </w:r>
      <w:r w:rsidRPr="00395D94">
        <w:rPr>
          <w:rFonts w:ascii="Times New Roman" w:hAnsi="Times New Roman" w:cs="Times New Roman"/>
          <w:sz w:val="26"/>
          <w:szCs w:val="26"/>
        </w:rPr>
        <w:t xml:space="preserve"> улучшили  жилищные условия  5 семей, из них  две семьи приобрели квартиры, одна семья построила дом и две семьи получили субсидию на строительство индивидуальных домов, которые будут введены в эксплуатацию в течени</w:t>
      </w:r>
      <w:r w:rsidR="007D5D00">
        <w:rPr>
          <w:rFonts w:ascii="Times New Roman" w:hAnsi="Times New Roman" w:cs="Times New Roman"/>
          <w:sz w:val="26"/>
          <w:szCs w:val="26"/>
        </w:rPr>
        <w:t>е</w:t>
      </w:r>
      <w:r w:rsidRPr="00395D94">
        <w:rPr>
          <w:rFonts w:ascii="Times New Roman" w:hAnsi="Times New Roman" w:cs="Times New Roman"/>
          <w:sz w:val="26"/>
          <w:szCs w:val="26"/>
        </w:rPr>
        <w:t xml:space="preserve"> трех лет;</w:t>
      </w:r>
    </w:p>
    <w:p w:rsidR="00DE04C6" w:rsidRDefault="00D02676" w:rsidP="00DE04C6">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оплата жилищно-коммунальных услуг отдельным категориям граждан</w:t>
      </w:r>
      <w:r w:rsidR="00DE04C6">
        <w:rPr>
          <w:rFonts w:ascii="Times New Roman" w:hAnsi="Times New Roman" w:cs="Times New Roman"/>
          <w:sz w:val="26"/>
          <w:szCs w:val="26"/>
        </w:rPr>
        <w:t xml:space="preserve"> за счет средств федерального фонда компенсации в сумме 4510,4 тыс. рублей,  получены льготы по закону «О ветеранах» - 32 чел., по закону «О социальной защите инвалидов в РФ» - 1207 чел.;</w:t>
      </w:r>
    </w:p>
    <w:p w:rsidR="00DE04C6" w:rsidRPr="00DE04C6" w:rsidRDefault="00DE04C6" w:rsidP="00DE04C6">
      <w:pPr>
        <w:spacing w:after="0" w:line="240" w:lineRule="auto"/>
        <w:ind w:firstLine="360"/>
        <w:contextualSpacing/>
        <w:jc w:val="both"/>
        <w:rPr>
          <w:rFonts w:ascii="Times New Roman" w:hAnsi="Times New Roman" w:cs="Times New Roman"/>
          <w:sz w:val="26"/>
          <w:szCs w:val="26"/>
        </w:rPr>
      </w:pPr>
      <w:r w:rsidRPr="00DE04C6">
        <w:rPr>
          <w:rFonts w:ascii="Times New Roman" w:hAnsi="Times New Roman" w:cs="Times New Roman"/>
          <w:sz w:val="26"/>
          <w:szCs w:val="26"/>
        </w:rPr>
        <w:t xml:space="preserve">- на предоставление субсидий на оплату жилого помещения и коммунальных услуг – </w:t>
      </w:r>
      <w:r>
        <w:rPr>
          <w:rFonts w:ascii="Times New Roman" w:hAnsi="Times New Roman" w:cs="Times New Roman"/>
          <w:sz w:val="26"/>
          <w:szCs w:val="26"/>
        </w:rPr>
        <w:t xml:space="preserve">6055,8 </w:t>
      </w:r>
      <w:r w:rsidRPr="00DE04C6">
        <w:rPr>
          <w:rFonts w:ascii="Times New Roman" w:hAnsi="Times New Roman" w:cs="Times New Roman"/>
          <w:sz w:val="26"/>
          <w:szCs w:val="26"/>
        </w:rPr>
        <w:t xml:space="preserve"> тыс. рублей</w:t>
      </w:r>
      <w:r>
        <w:rPr>
          <w:rFonts w:ascii="Times New Roman" w:hAnsi="Times New Roman" w:cs="Times New Roman"/>
          <w:sz w:val="26"/>
          <w:szCs w:val="26"/>
        </w:rPr>
        <w:t>, количество семей получивших субсидию составило - 267</w:t>
      </w:r>
      <w:r w:rsidRPr="00DE04C6">
        <w:rPr>
          <w:rFonts w:ascii="Times New Roman" w:hAnsi="Times New Roman" w:cs="Times New Roman"/>
          <w:sz w:val="26"/>
          <w:szCs w:val="26"/>
        </w:rPr>
        <w:t>;</w:t>
      </w:r>
    </w:p>
    <w:p w:rsidR="00DE04C6" w:rsidRPr="00DE04C6" w:rsidRDefault="00DE04C6" w:rsidP="00DE04C6">
      <w:pPr>
        <w:spacing w:after="0" w:line="240" w:lineRule="auto"/>
        <w:ind w:firstLine="360"/>
        <w:contextualSpacing/>
        <w:jc w:val="both"/>
        <w:rPr>
          <w:rFonts w:ascii="Times New Roman" w:hAnsi="Times New Roman" w:cs="Times New Roman"/>
          <w:sz w:val="26"/>
          <w:szCs w:val="26"/>
        </w:rPr>
      </w:pPr>
      <w:r w:rsidRPr="00DE04C6">
        <w:rPr>
          <w:rFonts w:ascii="Times New Roman" w:hAnsi="Times New Roman" w:cs="Times New Roman"/>
          <w:sz w:val="26"/>
          <w:szCs w:val="26"/>
        </w:rPr>
        <w:t xml:space="preserve">-  на социальную поддержку по оплате жилья и коммунальных услуг многодетным семьям </w:t>
      </w:r>
      <w:r>
        <w:rPr>
          <w:rFonts w:ascii="Times New Roman" w:hAnsi="Times New Roman" w:cs="Times New Roman"/>
          <w:sz w:val="26"/>
          <w:szCs w:val="26"/>
        </w:rPr>
        <w:t>–</w:t>
      </w:r>
      <w:r w:rsidRPr="00DE04C6">
        <w:rPr>
          <w:rFonts w:ascii="Times New Roman" w:hAnsi="Times New Roman" w:cs="Times New Roman"/>
          <w:sz w:val="26"/>
          <w:szCs w:val="26"/>
        </w:rPr>
        <w:t xml:space="preserve"> </w:t>
      </w:r>
      <w:r>
        <w:rPr>
          <w:rFonts w:ascii="Times New Roman" w:hAnsi="Times New Roman" w:cs="Times New Roman"/>
          <w:sz w:val="26"/>
          <w:szCs w:val="26"/>
        </w:rPr>
        <w:t>440,0</w:t>
      </w:r>
      <w:r w:rsidRPr="00DE04C6">
        <w:rPr>
          <w:rFonts w:ascii="Times New Roman" w:hAnsi="Times New Roman" w:cs="Times New Roman"/>
          <w:sz w:val="26"/>
          <w:szCs w:val="26"/>
        </w:rPr>
        <w:t xml:space="preserve"> тыс. рублей</w:t>
      </w:r>
      <w:r w:rsidR="002D1AA9">
        <w:rPr>
          <w:rFonts w:ascii="Times New Roman" w:hAnsi="Times New Roman" w:cs="Times New Roman"/>
          <w:sz w:val="26"/>
          <w:szCs w:val="26"/>
        </w:rPr>
        <w:t>, число граждан</w:t>
      </w:r>
      <w:r>
        <w:rPr>
          <w:rFonts w:ascii="Times New Roman" w:hAnsi="Times New Roman" w:cs="Times New Roman"/>
          <w:sz w:val="26"/>
          <w:szCs w:val="26"/>
        </w:rPr>
        <w:t xml:space="preserve"> получивших социальную поддержку – 52 чел.</w:t>
      </w:r>
      <w:r w:rsidRPr="00DE04C6">
        <w:rPr>
          <w:rFonts w:ascii="Times New Roman" w:hAnsi="Times New Roman" w:cs="Times New Roman"/>
          <w:sz w:val="26"/>
          <w:szCs w:val="26"/>
        </w:rPr>
        <w:t xml:space="preserve">; </w:t>
      </w:r>
    </w:p>
    <w:p w:rsidR="00EE1172" w:rsidRPr="00DE04C6" w:rsidRDefault="00EE1172" w:rsidP="00EE1172">
      <w:pPr>
        <w:spacing w:after="0" w:line="240" w:lineRule="auto"/>
        <w:ind w:firstLine="360"/>
        <w:contextualSpacing/>
        <w:jc w:val="both"/>
        <w:rPr>
          <w:rFonts w:ascii="Times New Roman" w:hAnsi="Times New Roman" w:cs="Times New Roman"/>
          <w:sz w:val="26"/>
          <w:szCs w:val="26"/>
        </w:rPr>
      </w:pPr>
      <w:r w:rsidRPr="00DE04C6">
        <w:rPr>
          <w:rFonts w:ascii="Times New Roman" w:hAnsi="Times New Roman" w:cs="Times New Roman"/>
          <w:sz w:val="26"/>
          <w:szCs w:val="26"/>
        </w:rPr>
        <w:t xml:space="preserve">- на оплату жилищно-коммунальных услуг отдельным категориям граждан по законам области – </w:t>
      </w:r>
      <w:r w:rsidR="00DE04C6">
        <w:rPr>
          <w:rFonts w:ascii="Times New Roman" w:hAnsi="Times New Roman" w:cs="Times New Roman"/>
          <w:sz w:val="26"/>
          <w:szCs w:val="26"/>
        </w:rPr>
        <w:t>8908,1</w:t>
      </w:r>
      <w:r w:rsidRPr="00DE04C6">
        <w:rPr>
          <w:rFonts w:ascii="Times New Roman" w:hAnsi="Times New Roman" w:cs="Times New Roman"/>
          <w:sz w:val="26"/>
          <w:szCs w:val="26"/>
        </w:rPr>
        <w:t xml:space="preserve"> тыс. рублей</w:t>
      </w:r>
      <w:r w:rsidR="00DE04C6">
        <w:rPr>
          <w:rFonts w:ascii="Times New Roman" w:hAnsi="Times New Roman" w:cs="Times New Roman"/>
          <w:sz w:val="26"/>
          <w:szCs w:val="26"/>
        </w:rPr>
        <w:t>,</w:t>
      </w:r>
      <w:r w:rsidR="00DE04C6" w:rsidRPr="00DE04C6">
        <w:rPr>
          <w:rFonts w:ascii="Times New Roman" w:hAnsi="Times New Roman" w:cs="Times New Roman"/>
          <w:sz w:val="26"/>
          <w:szCs w:val="26"/>
        </w:rPr>
        <w:t xml:space="preserve"> </w:t>
      </w:r>
      <w:r w:rsidR="002D1AA9">
        <w:rPr>
          <w:rFonts w:ascii="Times New Roman" w:hAnsi="Times New Roman" w:cs="Times New Roman"/>
          <w:sz w:val="26"/>
          <w:szCs w:val="26"/>
        </w:rPr>
        <w:t xml:space="preserve">число граждан </w:t>
      </w:r>
      <w:r w:rsidR="00DE04C6">
        <w:rPr>
          <w:rFonts w:ascii="Times New Roman" w:hAnsi="Times New Roman" w:cs="Times New Roman"/>
          <w:sz w:val="26"/>
          <w:szCs w:val="26"/>
        </w:rPr>
        <w:t xml:space="preserve"> получивших социальную поддержку – 919 чел.</w:t>
      </w:r>
      <w:r w:rsidR="00DE04C6" w:rsidRPr="00DE04C6">
        <w:rPr>
          <w:rFonts w:ascii="Times New Roman" w:hAnsi="Times New Roman" w:cs="Times New Roman"/>
          <w:sz w:val="26"/>
          <w:szCs w:val="26"/>
        </w:rPr>
        <w:t>;</w:t>
      </w:r>
    </w:p>
    <w:p w:rsidR="00EE1172" w:rsidRPr="00DE04C6" w:rsidRDefault="00EE1172" w:rsidP="00EE1172">
      <w:pPr>
        <w:spacing w:after="0" w:line="240" w:lineRule="auto"/>
        <w:ind w:firstLine="360"/>
        <w:contextualSpacing/>
        <w:jc w:val="both"/>
        <w:rPr>
          <w:rFonts w:ascii="Times New Roman" w:hAnsi="Times New Roman" w:cs="Times New Roman"/>
          <w:sz w:val="26"/>
          <w:szCs w:val="26"/>
        </w:rPr>
      </w:pPr>
      <w:r w:rsidRPr="00DE04C6">
        <w:rPr>
          <w:rFonts w:ascii="Times New Roman" w:hAnsi="Times New Roman" w:cs="Times New Roman"/>
          <w:sz w:val="26"/>
          <w:szCs w:val="26"/>
        </w:rPr>
        <w:t xml:space="preserve">- на средства ухода за новорожденными детьми из малоимущих и нуждающихся семей – </w:t>
      </w:r>
      <w:r w:rsidR="00DE04C6">
        <w:rPr>
          <w:rFonts w:ascii="Times New Roman" w:hAnsi="Times New Roman" w:cs="Times New Roman"/>
          <w:sz w:val="26"/>
          <w:szCs w:val="26"/>
        </w:rPr>
        <w:t>67,5</w:t>
      </w:r>
      <w:r w:rsidRPr="00DE04C6">
        <w:rPr>
          <w:rFonts w:ascii="Times New Roman" w:hAnsi="Times New Roman" w:cs="Times New Roman"/>
          <w:sz w:val="26"/>
          <w:szCs w:val="26"/>
        </w:rPr>
        <w:t xml:space="preserve"> тыс. рублей</w:t>
      </w:r>
      <w:r w:rsidR="00DE04C6">
        <w:rPr>
          <w:rFonts w:ascii="Times New Roman" w:hAnsi="Times New Roman" w:cs="Times New Roman"/>
          <w:sz w:val="26"/>
          <w:szCs w:val="26"/>
        </w:rPr>
        <w:t>,</w:t>
      </w:r>
      <w:r w:rsidR="00DE04C6" w:rsidRPr="00DE04C6">
        <w:rPr>
          <w:rFonts w:ascii="Times New Roman" w:hAnsi="Times New Roman" w:cs="Times New Roman"/>
          <w:sz w:val="26"/>
          <w:szCs w:val="26"/>
        </w:rPr>
        <w:t xml:space="preserve"> </w:t>
      </w:r>
      <w:r w:rsidR="002D1AA9">
        <w:rPr>
          <w:rFonts w:ascii="Times New Roman" w:hAnsi="Times New Roman" w:cs="Times New Roman"/>
          <w:sz w:val="26"/>
          <w:szCs w:val="26"/>
        </w:rPr>
        <w:t>число граждан</w:t>
      </w:r>
      <w:r w:rsidR="00DE04C6">
        <w:rPr>
          <w:rFonts w:ascii="Times New Roman" w:hAnsi="Times New Roman" w:cs="Times New Roman"/>
          <w:sz w:val="26"/>
          <w:szCs w:val="26"/>
        </w:rPr>
        <w:t xml:space="preserve"> получивших социальную поддержку –45 чел</w:t>
      </w:r>
      <w:r w:rsidRPr="00DE04C6">
        <w:rPr>
          <w:rFonts w:ascii="Times New Roman" w:hAnsi="Times New Roman" w:cs="Times New Roman"/>
          <w:sz w:val="26"/>
          <w:szCs w:val="26"/>
        </w:rPr>
        <w:t>;</w:t>
      </w:r>
    </w:p>
    <w:p w:rsidR="00EE1172" w:rsidRPr="0024780D" w:rsidRDefault="00EE1172" w:rsidP="0024780D">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t xml:space="preserve">- на государственную социальную помощь </w:t>
      </w:r>
      <w:r w:rsidR="00DE04C6" w:rsidRPr="0024780D">
        <w:rPr>
          <w:rFonts w:ascii="Times New Roman" w:hAnsi="Times New Roman" w:cs="Times New Roman"/>
          <w:sz w:val="26"/>
          <w:szCs w:val="26"/>
        </w:rPr>
        <w:t>–</w:t>
      </w:r>
      <w:r w:rsidRPr="0024780D">
        <w:rPr>
          <w:rFonts w:ascii="Times New Roman" w:hAnsi="Times New Roman" w:cs="Times New Roman"/>
          <w:sz w:val="26"/>
          <w:szCs w:val="26"/>
        </w:rPr>
        <w:t xml:space="preserve"> </w:t>
      </w:r>
      <w:r w:rsidR="00DE04C6" w:rsidRPr="0024780D">
        <w:rPr>
          <w:rFonts w:ascii="Times New Roman" w:hAnsi="Times New Roman" w:cs="Times New Roman"/>
          <w:sz w:val="26"/>
          <w:szCs w:val="26"/>
        </w:rPr>
        <w:t>650,0</w:t>
      </w:r>
      <w:r w:rsidRPr="0024780D">
        <w:rPr>
          <w:rFonts w:ascii="Times New Roman" w:hAnsi="Times New Roman" w:cs="Times New Roman"/>
          <w:sz w:val="26"/>
          <w:szCs w:val="26"/>
        </w:rPr>
        <w:t xml:space="preserve"> тыс. рублей</w:t>
      </w:r>
      <w:r w:rsidR="0024780D">
        <w:rPr>
          <w:rFonts w:ascii="Times New Roman" w:hAnsi="Times New Roman" w:cs="Times New Roman"/>
          <w:sz w:val="26"/>
          <w:szCs w:val="26"/>
        </w:rPr>
        <w:t xml:space="preserve">, </w:t>
      </w:r>
      <w:r w:rsidR="002D1AA9">
        <w:rPr>
          <w:rFonts w:ascii="Times New Roman" w:hAnsi="Times New Roman" w:cs="Times New Roman"/>
          <w:sz w:val="26"/>
          <w:szCs w:val="26"/>
        </w:rPr>
        <w:t xml:space="preserve">число граждан </w:t>
      </w:r>
      <w:r w:rsidR="00DE04C6">
        <w:rPr>
          <w:rFonts w:ascii="Times New Roman" w:hAnsi="Times New Roman" w:cs="Times New Roman"/>
          <w:sz w:val="26"/>
          <w:szCs w:val="26"/>
        </w:rPr>
        <w:t>получивших социальную поддержку –</w:t>
      </w:r>
      <w:r w:rsidR="0024780D">
        <w:rPr>
          <w:rFonts w:ascii="Times New Roman" w:hAnsi="Times New Roman" w:cs="Times New Roman"/>
          <w:sz w:val="26"/>
          <w:szCs w:val="26"/>
        </w:rPr>
        <w:t>296</w:t>
      </w:r>
      <w:r w:rsidR="00DE04C6">
        <w:rPr>
          <w:rFonts w:ascii="Times New Roman" w:hAnsi="Times New Roman" w:cs="Times New Roman"/>
          <w:sz w:val="26"/>
          <w:szCs w:val="26"/>
        </w:rPr>
        <w:t xml:space="preserve"> чел</w:t>
      </w:r>
      <w:r w:rsidR="00DE04C6" w:rsidRPr="00DE04C6">
        <w:rPr>
          <w:rFonts w:ascii="Times New Roman" w:hAnsi="Times New Roman" w:cs="Times New Roman"/>
          <w:sz w:val="26"/>
          <w:szCs w:val="26"/>
        </w:rPr>
        <w:t>;</w:t>
      </w:r>
    </w:p>
    <w:p w:rsidR="00EE1172" w:rsidRPr="0024780D" w:rsidRDefault="00EE1172" w:rsidP="00EE1172">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t>- на социальную поддержку детей из многодетных семей, приемных семей, имеющих в своем составе трех и  более детей, по предоставлению денежных выплат на проезд и приобретение комплекта одежды -</w:t>
      </w:r>
      <w:r w:rsidR="00C83C61">
        <w:rPr>
          <w:rFonts w:ascii="Times New Roman" w:hAnsi="Times New Roman" w:cs="Times New Roman"/>
          <w:sz w:val="26"/>
          <w:szCs w:val="26"/>
        </w:rPr>
        <w:t>321,1</w:t>
      </w:r>
      <w:r w:rsidRPr="0024780D">
        <w:rPr>
          <w:rFonts w:ascii="Times New Roman" w:hAnsi="Times New Roman" w:cs="Times New Roman"/>
          <w:sz w:val="26"/>
          <w:szCs w:val="26"/>
        </w:rPr>
        <w:t xml:space="preserve"> тыс. рублей;</w:t>
      </w:r>
    </w:p>
    <w:p w:rsidR="00EE1172" w:rsidRPr="0024780D" w:rsidRDefault="00EE1172" w:rsidP="00EE1172">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t>- на  организацию и осуществление деятельности по опеке и попечительству в отношении совершеннолетних граждан, нуждающихся в опеке и попечительстве</w:t>
      </w:r>
      <w:r w:rsidR="0024780D" w:rsidRPr="0024780D">
        <w:rPr>
          <w:rFonts w:ascii="Times New Roman" w:hAnsi="Times New Roman" w:cs="Times New Roman"/>
          <w:sz w:val="26"/>
          <w:szCs w:val="26"/>
        </w:rPr>
        <w:t xml:space="preserve"> (выплата вознаграждения опекунам  совершеннолетних недееспособных)</w:t>
      </w:r>
      <w:r w:rsidRPr="0024780D">
        <w:rPr>
          <w:rFonts w:ascii="Times New Roman" w:hAnsi="Times New Roman" w:cs="Times New Roman"/>
          <w:sz w:val="26"/>
          <w:szCs w:val="26"/>
        </w:rPr>
        <w:t xml:space="preserve">  - </w:t>
      </w:r>
      <w:r w:rsidR="0024780D" w:rsidRPr="0024780D">
        <w:rPr>
          <w:rFonts w:ascii="Times New Roman" w:hAnsi="Times New Roman" w:cs="Times New Roman"/>
          <w:sz w:val="26"/>
          <w:szCs w:val="26"/>
        </w:rPr>
        <w:t>176,1</w:t>
      </w:r>
      <w:r w:rsidRPr="0024780D">
        <w:rPr>
          <w:rFonts w:ascii="Times New Roman" w:hAnsi="Times New Roman" w:cs="Times New Roman"/>
          <w:sz w:val="26"/>
          <w:szCs w:val="26"/>
        </w:rPr>
        <w:t xml:space="preserve"> тыс. рублей;</w:t>
      </w:r>
    </w:p>
    <w:p w:rsidR="00EE1172" w:rsidRPr="0024780D" w:rsidRDefault="00EE1172" w:rsidP="00EE1172">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lastRenderedPageBreak/>
        <w:t xml:space="preserve"> - на реализацию муниципальной программы «Демографическое развитие Междуреченского муниципального района на 2014-2017 годы»  – </w:t>
      </w:r>
      <w:r w:rsidR="0024780D">
        <w:rPr>
          <w:rFonts w:ascii="Times New Roman" w:hAnsi="Times New Roman" w:cs="Times New Roman"/>
          <w:sz w:val="26"/>
          <w:szCs w:val="26"/>
        </w:rPr>
        <w:t>287,0</w:t>
      </w:r>
      <w:r w:rsidRPr="0024780D">
        <w:rPr>
          <w:rFonts w:ascii="Times New Roman" w:hAnsi="Times New Roman" w:cs="Times New Roman"/>
          <w:sz w:val="26"/>
          <w:szCs w:val="26"/>
        </w:rPr>
        <w:t xml:space="preserve"> тыс. рублей</w:t>
      </w:r>
      <w:r w:rsidR="0024780D">
        <w:rPr>
          <w:rFonts w:ascii="Times New Roman" w:hAnsi="Times New Roman" w:cs="Times New Roman"/>
          <w:sz w:val="26"/>
          <w:szCs w:val="26"/>
        </w:rPr>
        <w:t>, выплаты на рождение ребенка получили 29 семей</w:t>
      </w:r>
      <w:r w:rsidRPr="0024780D">
        <w:rPr>
          <w:rFonts w:ascii="Times New Roman" w:hAnsi="Times New Roman" w:cs="Times New Roman"/>
          <w:sz w:val="26"/>
          <w:szCs w:val="26"/>
        </w:rPr>
        <w:t>;</w:t>
      </w:r>
    </w:p>
    <w:p w:rsidR="0024780D" w:rsidRPr="0024780D" w:rsidRDefault="0024780D" w:rsidP="0024780D">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t>- на оказание других видов социальной помощи (ЕДК специалистам, работающим и проживающим в сельской местности) -</w:t>
      </w:r>
      <w:r>
        <w:rPr>
          <w:rFonts w:ascii="Times New Roman" w:hAnsi="Times New Roman" w:cs="Times New Roman"/>
          <w:sz w:val="26"/>
          <w:szCs w:val="26"/>
        </w:rPr>
        <w:t>927,6 тыс. рублей;</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24780D">
        <w:rPr>
          <w:rFonts w:ascii="Times New Roman" w:hAnsi="Times New Roman" w:cs="Times New Roman"/>
          <w:sz w:val="26"/>
          <w:szCs w:val="26"/>
        </w:rPr>
        <w:t xml:space="preserve">- на  компенсацию  части родительской платы за содержание ребенка в  </w:t>
      </w:r>
      <w:r w:rsidR="0024780D">
        <w:rPr>
          <w:rFonts w:ascii="Times New Roman" w:hAnsi="Times New Roman" w:cs="Times New Roman"/>
          <w:sz w:val="26"/>
          <w:szCs w:val="26"/>
        </w:rPr>
        <w:t>муниципальном образовательном учреждении</w:t>
      </w:r>
      <w:r w:rsidRPr="0024780D">
        <w:rPr>
          <w:rFonts w:ascii="Times New Roman" w:hAnsi="Times New Roman" w:cs="Times New Roman"/>
          <w:sz w:val="26"/>
          <w:szCs w:val="26"/>
        </w:rPr>
        <w:t xml:space="preserve"> – </w:t>
      </w:r>
      <w:r w:rsidR="0024780D">
        <w:rPr>
          <w:rFonts w:ascii="Times New Roman" w:hAnsi="Times New Roman" w:cs="Times New Roman"/>
          <w:sz w:val="26"/>
          <w:szCs w:val="26"/>
        </w:rPr>
        <w:t>1142,4</w:t>
      </w:r>
      <w:r w:rsidRPr="0024780D">
        <w:rPr>
          <w:rFonts w:ascii="Times New Roman" w:hAnsi="Times New Roman" w:cs="Times New Roman"/>
          <w:sz w:val="26"/>
          <w:szCs w:val="26"/>
        </w:rPr>
        <w:t xml:space="preserve"> тыс. рублей;</w:t>
      </w:r>
    </w:p>
    <w:p w:rsidR="0024780D" w:rsidRPr="0024780D" w:rsidRDefault="0024780D" w:rsidP="00EE1172">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отдых и оздоровление детей-сирот – 374,0 тыс. рублей, получили социальную поддержку 27 чел.;</w:t>
      </w:r>
    </w:p>
    <w:p w:rsidR="006064EE" w:rsidRDefault="006064EE" w:rsidP="006064EE">
      <w:pPr>
        <w:spacing w:after="0" w:line="240" w:lineRule="auto"/>
        <w:ind w:firstLine="360"/>
        <w:contextualSpacing/>
        <w:jc w:val="both"/>
        <w:rPr>
          <w:rFonts w:ascii="Times New Roman" w:hAnsi="Times New Roman" w:cs="Times New Roman"/>
          <w:sz w:val="26"/>
          <w:szCs w:val="26"/>
        </w:rPr>
      </w:pPr>
      <w:r w:rsidRPr="006064EE">
        <w:rPr>
          <w:rFonts w:ascii="Times New Roman" w:hAnsi="Times New Roman" w:cs="Times New Roman"/>
          <w:sz w:val="26"/>
          <w:szCs w:val="26"/>
        </w:rPr>
        <w:t xml:space="preserve">- на социальную поддержку детей-сирот и детей, оставшихся без попечения родителей, а также содержание ребенка в семье опекуна и приемной семьи,  находящихся под опекой – </w:t>
      </w:r>
      <w:r w:rsidR="005F2BB9">
        <w:rPr>
          <w:rFonts w:ascii="Times New Roman" w:hAnsi="Times New Roman" w:cs="Times New Roman"/>
          <w:sz w:val="26"/>
          <w:szCs w:val="26"/>
        </w:rPr>
        <w:t>3640,0</w:t>
      </w:r>
      <w:r w:rsidRPr="006064EE">
        <w:rPr>
          <w:rFonts w:ascii="Times New Roman" w:hAnsi="Times New Roman" w:cs="Times New Roman"/>
          <w:sz w:val="26"/>
          <w:szCs w:val="26"/>
        </w:rPr>
        <w:t xml:space="preserve"> тыс. рублей;  </w:t>
      </w:r>
    </w:p>
    <w:p w:rsidR="006064EE" w:rsidRPr="006064EE" w:rsidRDefault="006064EE" w:rsidP="006064EE">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вознаграждение приемному родителю 3008,8 тыс. рублей, количество получателей составило 24;</w:t>
      </w:r>
    </w:p>
    <w:p w:rsidR="00EE1172" w:rsidRPr="005F2BB9" w:rsidRDefault="00EE1172" w:rsidP="00EE1172">
      <w:pPr>
        <w:spacing w:after="0" w:line="240" w:lineRule="auto"/>
        <w:ind w:firstLine="360"/>
        <w:contextualSpacing/>
        <w:jc w:val="both"/>
        <w:rPr>
          <w:rFonts w:ascii="Times New Roman" w:hAnsi="Times New Roman" w:cs="Times New Roman"/>
          <w:sz w:val="26"/>
          <w:szCs w:val="26"/>
        </w:rPr>
      </w:pPr>
      <w:r w:rsidRPr="005F2BB9">
        <w:rPr>
          <w:rFonts w:ascii="Times New Roman" w:hAnsi="Times New Roman" w:cs="Times New Roman"/>
          <w:sz w:val="26"/>
          <w:szCs w:val="26"/>
        </w:rPr>
        <w:t xml:space="preserve">- на </w:t>
      </w:r>
      <w:r w:rsidR="005F2BB9" w:rsidRPr="005F2BB9">
        <w:rPr>
          <w:rFonts w:ascii="Times New Roman" w:hAnsi="Times New Roman" w:cs="Times New Roman"/>
          <w:sz w:val="26"/>
          <w:szCs w:val="26"/>
        </w:rPr>
        <w:t xml:space="preserve">государственную поддержку общероссийской организации инвалидов </w:t>
      </w:r>
      <w:r w:rsidRPr="005F2BB9">
        <w:rPr>
          <w:rFonts w:ascii="Times New Roman" w:hAnsi="Times New Roman" w:cs="Times New Roman"/>
          <w:sz w:val="26"/>
          <w:szCs w:val="26"/>
        </w:rPr>
        <w:t xml:space="preserve"> – </w:t>
      </w:r>
      <w:r w:rsidR="005F2BB9" w:rsidRPr="005F2BB9">
        <w:rPr>
          <w:rFonts w:ascii="Times New Roman" w:hAnsi="Times New Roman" w:cs="Times New Roman"/>
          <w:sz w:val="26"/>
          <w:szCs w:val="26"/>
        </w:rPr>
        <w:t>130,0</w:t>
      </w:r>
      <w:r w:rsidRPr="005F2BB9">
        <w:rPr>
          <w:rFonts w:ascii="Times New Roman" w:hAnsi="Times New Roman" w:cs="Times New Roman"/>
          <w:sz w:val="26"/>
          <w:szCs w:val="26"/>
        </w:rPr>
        <w:t xml:space="preserve"> тыс. рублей;</w:t>
      </w:r>
    </w:p>
    <w:p w:rsidR="005F2BB9" w:rsidRPr="005F2BB9" w:rsidRDefault="00EE1172" w:rsidP="00EE1172">
      <w:pPr>
        <w:spacing w:after="0" w:line="240" w:lineRule="auto"/>
        <w:ind w:firstLine="360"/>
        <w:contextualSpacing/>
        <w:jc w:val="both"/>
        <w:rPr>
          <w:rFonts w:ascii="Times New Roman" w:hAnsi="Times New Roman" w:cs="Times New Roman"/>
          <w:sz w:val="26"/>
          <w:szCs w:val="26"/>
        </w:rPr>
      </w:pPr>
      <w:r w:rsidRPr="005F2BB9">
        <w:rPr>
          <w:rFonts w:ascii="Times New Roman" w:hAnsi="Times New Roman" w:cs="Times New Roman"/>
          <w:sz w:val="26"/>
          <w:szCs w:val="26"/>
        </w:rPr>
        <w:t>- на</w:t>
      </w:r>
      <w:r w:rsidR="005F2BB9" w:rsidRPr="005F2BB9">
        <w:rPr>
          <w:rFonts w:ascii="Times New Roman" w:hAnsi="Times New Roman" w:cs="Times New Roman"/>
          <w:sz w:val="26"/>
          <w:szCs w:val="26"/>
        </w:rPr>
        <w:t xml:space="preserve"> реализацию долгосрочной целевой программы «Старшее поколение» </w:t>
      </w:r>
      <w:r w:rsidR="005F2BB9">
        <w:rPr>
          <w:rFonts w:ascii="Times New Roman" w:hAnsi="Times New Roman" w:cs="Times New Roman"/>
          <w:sz w:val="26"/>
          <w:szCs w:val="26"/>
        </w:rPr>
        <w:t>123,9</w:t>
      </w:r>
      <w:r w:rsidR="005F2BB9" w:rsidRPr="005F2BB9">
        <w:rPr>
          <w:rFonts w:ascii="Times New Roman" w:hAnsi="Times New Roman" w:cs="Times New Roman"/>
          <w:sz w:val="26"/>
          <w:szCs w:val="26"/>
        </w:rPr>
        <w:t xml:space="preserve"> тыс. рублей;</w:t>
      </w:r>
    </w:p>
    <w:p w:rsidR="005F2BB9" w:rsidRPr="005F2BB9" w:rsidRDefault="00EE1172" w:rsidP="00EE1172">
      <w:pPr>
        <w:spacing w:after="0" w:line="240" w:lineRule="auto"/>
        <w:ind w:firstLine="360"/>
        <w:contextualSpacing/>
        <w:jc w:val="both"/>
        <w:rPr>
          <w:rFonts w:ascii="Times New Roman" w:hAnsi="Times New Roman" w:cs="Times New Roman"/>
          <w:sz w:val="26"/>
          <w:szCs w:val="26"/>
        </w:rPr>
      </w:pPr>
      <w:r w:rsidRPr="005F2BB9">
        <w:rPr>
          <w:rFonts w:ascii="Times New Roman" w:hAnsi="Times New Roman" w:cs="Times New Roman"/>
          <w:sz w:val="26"/>
          <w:szCs w:val="26"/>
        </w:rPr>
        <w:t xml:space="preserve"> </w:t>
      </w:r>
      <w:r w:rsidR="005F2BB9" w:rsidRPr="005F2BB9">
        <w:rPr>
          <w:rFonts w:ascii="Times New Roman" w:hAnsi="Times New Roman" w:cs="Times New Roman"/>
          <w:sz w:val="26"/>
          <w:szCs w:val="26"/>
        </w:rPr>
        <w:t>- на проведение праздничных мероприятий – 58,7 тыс. рублей;</w:t>
      </w:r>
    </w:p>
    <w:p w:rsidR="00EE1172" w:rsidRPr="005F2BB9" w:rsidRDefault="005F2BB9" w:rsidP="00EE1172">
      <w:pPr>
        <w:spacing w:after="0" w:line="240" w:lineRule="auto"/>
        <w:ind w:firstLine="360"/>
        <w:contextualSpacing/>
        <w:jc w:val="both"/>
        <w:rPr>
          <w:rFonts w:ascii="Times New Roman" w:hAnsi="Times New Roman" w:cs="Times New Roman"/>
          <w:sz w:val="26"/>
          <w:szCs w:val="26"/>
        </w:rPr>
      </w:pPr>
      <w:r w:rsidRPr="005F2BB9">
        <w:rPr>
          <w:rFonts w:ascii="Times New Roman" w:hAnsi="Times New Roman" w:cs="Times New Roman"/>
          <w:sz w:val="26"/>
          <w:szCs w:val="26"/>
        </w:rPr>
        <w:t xml:space="preserve">- на </w:t>
      </w:r>
      <w:r w:rsidR="00EE1172" w:rsidRPr="005F2BB9">
        <w:rPr>
          <w:rFonts w:ascii="Times New Roman" w:hAnsi="Times New Roman" w:cs="Times New Roman"/>
          <w:sz w:val="26"/>
          <w:szCs w:val="26"/>
        </w:rPr>
        <w:t>«Дополнительные мероприятия, направленные на повышение качества жизни детей, семей с детьми в Вологодской области »- 494,5 тыс. рублей;</w:t>
      </w:r>
    </w:p>
    <w:p w:rsidR="00EE1172" w:rsidRDefault="005F2BB9" w:rsidP="00EE1172">
      <w:pPr>
        <w:spacing w:after="0" w:line="240" w:lineRule="auto"/>
        <w:ind w:firstLine="360"/>
        <w:contextualSpacing/>
        <w:jc w:val="both"/>
        <w:rPr>
          <w:rFonts w:ascii="Times New Roman" w:hAnsi="Times New Roman" w:cs="Times New Roman"/>
          <w:sz w:val="26"/>
          <w:szCs w:val="26"/>
        </w:rPr>
      </w:pPr>
      <w:r w:rsidRPr="005F2BB9">
        <w:rPr>
          <w:rFonts w:ascii="Times New Roman" w:hAnsi="Times New Roman" w:cs="Times New Roman"/>
          <w:sz w:val="26"/>
          <w:szCs w:val="26"/>
        </w:rPr>
        <w:t>-р</w:t>
      </w:r>
      <w:r w:rsidR="00EE1172" w:rsidRPr="005F2BB9">
        <w:rPr>
          <w:rFonts w:ascii="Times New Roman" w:hAnsi="Times New Roman" w:cs="Times New Roman"/>
          <w:sz w:val="26"/>
          <w:szCs w:val="26"/>
        </w:rPr>
        <w:t xml:space="preserve">асходы по содержанию аппарата управления составили </w:t>
      </w:r>
      <w:r w:rsidR="002E6770">
        <w:rPr>
          <w:rFonts w:ascii="Times New Roman" w:hAnsi="Times New Roman" w:cs="Times New Roman"/>
          <w:sz w:val="26"/>
          <w:szCs w:val="26"/>
        </w:rPr>
        <w:t xml:space="preserve"> </w:t>
      </w:r>
      <w:r w:rsidRPr="005F2BB9">
        <w:rPr>
          <w:rFonts w:ascii="Times New Roman" w:hAnsi="Times New Roman" w:cs="Times New Roman"/>
          <w:sz w:val="26"/>
          <w:szCs w:val="26"/>
        </w:rPr>
        <w:t>4746,6</w:t>
      </w:r>
      <w:r w:rsidR="00EE1172" w:rsidRPr="005F2BB9">
        <w:rPr>
          <w:rFonts w:ascii="Times New Roman" w:hAnsi="Times New Roman" w:cs="Times New Roman"/>
          <w:sz w:val="26"/>
          <w:szCs w:val="26"/>
        </w:rPr>
        <w:t xml:space="preserve"> тыс. рублей.</w:t>
      </w:r>
    </w:p>
    <w:p w:rsidR="00422D0C" w:rsidRDefault="00422D0C" w:rsidP="00EE1172">
      <w:pPr>
        <w:spacing w:after="0" w:line="240" w:lineRule="auto"/>
        <w:ind w:firstLine="360"/>
        <w:contextualSpacing/>
        <w:jc w:val="both"/>
        <w:rPr>
          <w:rFonts w:ascii="Times New Roman" w:hAnsi="Times New Roman" w:cs="Times New Roman"/>
          <w:sz w:val="26"/>
          <w:szCs w:val="26"/>
        </w:rPr>
      </w:pPr>
    </w:p>
    <w:p w:rsidR="000032C3" w:rsidRPr="005F2BB9"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5.2.10. Р</w:t>
      </w:r>
      <w:r w:rsidRPr="00EE1172">
        <w:rPr>
          <w:rFonts w:ascii="Times New Roman" w:hAnsi="Times New Roman" w:cs="Times New Roman"/>
          <w:b/>
          <w:sz w:val="26"/>
          <w:szCs w:val="26"/>
        </w:rPr>
        <w:t>аздел  «Физическая культура и спорт»</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DF3ABD">
        <w:rPr>
          <w:rFonts w:ascii="Times New Roman" w:hAnsi="Times New Roman" w:cs="Times New Roman"/>
          <w:color w:val="C00000"/>
          <w:sz w:val="26"/>
          <w:szCs w:val="26"/>
        </w:rPr>
        <w:tab/>
      </w:r>
      <w:r w:rsidRPr="00EE1172">
        <w:rPr>
          <w:rFonts w:ascii="Times New Roman" w:hAnsi="Times New Roman" w:cs="Times New Roman"/>
          <w:sz w:val="26"/>
          <w:szCs w:val="26"/>
        </w:rPr>
        <w:t xml:space="preserve">   Расходы </w:t>
      </w:r>
      <w:r w:rsidRPr="00422D0C">
        <w:rPr>
          <w:rFonts w:ascii="Times New Roman" w:hAnsi="Times New Roman" w:cs="Times New Roman"/>
          <w:i/>
          <w:sz w:val="26"/>
          <w:szCs w:val="26"/>
        </w:rPr>
        <w:t>по разделу 1100 «Физическая культура и спорт»</w:t>
      </w:r>
      <w:r w:rsidRPr="00EE1172">
        <w:rPr>
          <w:rFonts w:ascii="Times New Roman" w:hAnsi="Times New Roman" w:cs="Times New Roman"/>
          <w:b/>
          <w:sz w:val="26"/>
          <w:szCs w:val="26"/>
        </w:rPr>
        <w:t xml:space="preserve"> </w:t>
      </w:r>
      <w:r w:rsidRPr="00EE1172">
        <w:rPr>
          <w:rFonts w:ascii="Times New Roman" w:hAnsi="Times New Roman" w:cs="Times New Roman"/>
          <w:sz w:val="26"/>
          <w:szCs w:val="26"/>
        </w:rPr>
        <w:t xml:space="preserve">исполнены в сумме </w:t>
      </w:r>
      <w:r w:rsidR="000032C3">
        <w:rPr>
          <w:rFonts w:ascii="Times New Roman" w:hAnsi="Times New Roman" w:cs="Times New Roman"/>
          <w:sz w:val="26"/>
          <w:szCs w:val="26"/>
        </w:rPr>
        <w:t>2540,7</w:t>
      </w:r>
      <w:r w:rsidRPr="00EE1172">
        <w:rPr>
          <w:rFonts w:ascii="Times New Roman" w:hAnsi="Times New Roman" w:cs="Times New Roman"/>
          <w:sz w:val="26"/>
          <w:szCs w:val="26"/>
        </w:rPr>
        <w:t xml:space="preserve"> тыс. рублей, или на</w:t>
      </w:r>
      <w:r w:rsidR="000032C3">
        <w:rPr>
          <w:rFonts w:ascii="Times New Roman" w:hAnsi="Times New Roman" w:cs="Times New Roman"/>
          <w:sz w:val="26"/>
          <w:szCs w:val="26"/>
        </w:rPr>
        <w:t xml:space="preserve"> </w:t>
      </w:r>
      <w:r w:rsidRPr="00EE1172">
        <w:rPr>
          <w:rFonts w:ascii="Times New Roman" w:hAnsi="Times New Roman" w:cs="Times New Roman"/>
          <w:sz w:val="26"/>
          <w:szCs w:val="26"/>
        </w:rPr>
        <w:t xml:space="preserve">100,0 процента от годовых назначений. Доля расходов по данному разделу в общем объеме расходов бюджета района составила </w:t>
      </w:r>
      <w:r w:rsidR="000032C3">
        <w:rPr>
          <w:rFonts w:ascii="Times New Roman" w:hAnsi="Times New Roman" w:cs="Times New Roman"/>
          <w:sz w:val="26"/>
          <w:szCs w:val="26"/>
        </w:rPr>
        <w:t>1,1</w:t>
      </w:r>
      <w:r w:rsidRPr="00EE1172">
        <w:rPr>
          <w:rFonts w:ascii="Times New Roman" w:hAnsi="Times New Roman" w:cs="Times New Roman"/>
          <w:sz w:val="26"/>
          <w:szCs w:val="26"/>
        </w:rPr>
        <w:t xml:space="preserve"> процента. В 201</w:t>
      </w:r>
      <w:r w:rsidR="000032C3">
        <w:rPr>
          <w:rFonts w:ascii="Times New Roman" w:hAnsi="Times New Roman" w:cs="Times New Roman"/>
          <w:sz w:val="26"/>
          <w:szCs w:val="26"/>
        </w:rPr>
        <w:t>4</w:t>
      </w:r>
      <w:r w:rsidRPr="00EE1172">
        <w:rPr>
          <w:rFonts w:ascii="Times New Roman" w:hAnsi="Times New Roman" w:cs="Times New Roman"/>
          <w:sz w:val="26"/>
          <w:szCs w:val="26"/>
        </w:rPr>
        <w:t xml:space="preserve"> году исполнение составило </w:t>
      </w:r>
      <w:r w:rsidR="000032C3">
        <w:rPr>
          <w:rFonts w:ascii="Times New Roman" w:hAnsi="Times New Roman" w:cs="Times New Roman"/>
          <w:sz w:val="26"/>
          <w:szCs w:val="26"/>
        </w:rPr>
        <w:t>100,0</w:t>
      </w:r>
      <w:r w:rsidRPr="00EE1172">
        <w:rPr>
          <w:rFonts w:ascii="Times New Roman" w:hAnsi="Times New Roman" w:cs="Times New Roman"/>
          <w:sz w:val="26"/>
          <w:szCs w:val="26"/>
        </w:rPr>
        <w:t xml:space="preserve"> процентов. </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В данном разделе отражены расходы на проведение мероприятий по физической культуре и спорту в сумме </w:t>
      </w:r>
      <w:r w:rsidR="000032C3">
        <w:rPr>
          <w:rFonts w:ascii="Times New Roman" w:hAnsi="Times New Roman" w:cs="Times New Roman"/>
          <w:sz w:val="26"/>
          <w:szCs w:val="26"/>
        </w:rPr>
        <w:t>127,2</w:t>
      </w:r>
      <w:r w:rsidRPr="00EE1172">
        <w:rPr>
          <w:rFonts w:ascii="Times New Roman" w:hAnsi="Times New Roman" w:cs="Times New Roman"/>
          <w:sz w:val="26"/>
          <w:szCs w:val="26"/>
        </w:rPr>
        <w:t xml:space="preserve"> тыс. рублей и на финансовое обеспечение муниципального задания,  на оказание муниципальных услуг бюджетным учреждением ФОК «Сухона»  в сумме </w:t>
      </w:r>
      <w:r w:rsidR="000032C3">
        <w:rPr>
          <w:rFonts w:ascii="Times New Roman" w:hAnsi="Times New Roman" w:cs="Times New Roman"/>
          <w:sz w:val="26"/>
          <w:szCs w:val="26"/>
        </w:rPr>
        <w:t>2413,5</w:t>
      </w:r>
      <w:r w:rsidRPr="00EE1172">
        <w:rPr>
          <w:rFonts w:ascii="Times New Roman" w:hAnsi="Times New Roman" w:cs="Times New Roman"/>
          <w:sz w:val="26"/>
          <w:szCs w:val="26"/>
        </w:rPr>
        <w:t xml:space="preserve">  тыс. рублей.</w:t>
      </w:r>
    </w:p>
    <w:p w:rsidR="00422D0C" w:rsidRPr="00EE1172" w:rsidRDefault="00422D0C" w:rsidP="00EE1172">
      <w:pPr>
        <w:spacing w:after="0" w:line="240" w:lineRule="auto"/>
        <w:ind w:firstLine="360"/>
        <w:contextualSpacing/>
        <w:jc w:val="both"/>
        <w:rPr>
          <w:rFonts w:ascii="Times New Roman" w:hAnsi="Times New Roman" w:cs="Times New Roman"/>
          <w:sz w:val="26"/>
          <w:szCs w:val="26"/>
        </w:rPr>
      </w:pPr>
    </w:p>
    <w:p w:rsidR="00EE1172" w:rsidRPr="00EE1172"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5.2.11.  Р</w:t>
      </w:r>
      <w:r w:rsidRPr="00EE1172">
        <w:rPr>
          <w:rFonts w:ascii="Times New Roman" w:hAnsi="Times New Roman" w:cs="Times New Roman"/>
          <w:b/>
          <w:sz w:val="26"/>
          <w:szCs w:val="26"/>
        </w:rPr>
        <w:t>аздел «Средства массовой информации»</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Расходы </w:t>
      </w:r>
      <w:r w:rsidRPr="00422D0C">
        <w:rPr>
          <w:rFonts w:ascii="Times New Roman" w:hAnsi="Times New Roman" w:cs="Times New Roman"/>
          <w:i/>
          <w:sz w:val="26"/>
          <w:szCs w:val="26"/>
        </w:rPr>
        <w:t>по разделу 1200 «Средства массовой информации»</w:t>
      </w:r>
      <w:r w:rsidRPr="00EE1172">
        <w:rPr>
          <w:rFonts w:ascii="Times New Roman" w:hAnsi="Times New Roman" w:cs="Times New Roman"/>
          <w:sz w:val="26"/>
          <w:szCs w:val="26"/>
        </w:rPr>
        <w:t xml:space="preserve"> исполнены в сумме 641,5 тыс. рублей, или на 100 процентов от годовых назначений. </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Доля расходов по данному разделу в общем объеме расходов бюджета района составила 0,3 %. В 201</w:t>
      </w:r>
      <w:r w:rsidR="00526D5A">
        <w:rPr>
          <w:rFonts w:ascii="Times New Roman" w:hAnsi="Times New Roman" w:cs="Times New Roman"/>
          <w:sz w:val="26"/>
          <w:szCs w:val="26"/>
        </w:rPr>
        <w:t>4</w:t>
      </w:r>
      <w:r w:rsidRPr="00EE1172">
        <w:rPr>
          <w:rFonts w:ascii="Times New Roman" w:hAnsi="Times New Roman" w:cs="Times New Roman"/>
          <w:sz w:val="26"/>
          <w:szCs w:val="26"/>
        </w:rPr>
        <w:t xml:space="preserve"> году исполнение расходов по данному разделу составило 100 процентов.</w:t>
      </w:r>
    </w:p>
    <w:p w:rsid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«Редакция газеты Междуречье» в  сфере периодической печати и издательства газеты «Междуречье» в сумме 641,5 тыс. рублей.</w:t>
      </w:r>
    </w:p>
    <w:p w:rsidR="00422D0C" w:rsidRPr="00EE1172" w:rsidRDefault="00422D0C" w:rsidP="00EE1172">
      <w:pPr>
        <w:spacing w:after="0" w:line="240" w:lineRule="auto"/>
        <w:ind w:firstLine="360"/>
        <w:contextualSpacing/>
        <w:jc w:val="both"/>
        <w:rPr>
          <w:rFonts w:ascii="Times New Roman" w:hAnsi="Times New Roman" w:cs="Times New Roman"/>
          <w:sz w:val="26"/>
          <w:szCs w:val="26"/>
        </w:rPr>
      </w:pPr>
    </w:p>
    <w:p w:rsidR="00EE1172" w:rsidRPr="00EE1172" w:rsidRDefault="00422D0C" w:rsidP="00422D0C">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5.2.12. Р</w:t>
      </w:r>
      <w:r w:rsidRPr="00EE1172">
        <w:rPr>
          <w:rFonts w:ascii="Times New Roman" w:hAnsi="Times New Roman" w:cs="Times New Roman"/>
          <w:b/>
          <w:sz w:val="26"/>
          <w:szCs w:val="26"/>
        </w:rPr>
        <w:t>аздел «Межбюджетные трансферты</w:t>
      </w:r>
      <w:r>
        <w:rPr>
          <w:rFonts w:ascii="Times New Roman" w:hAnsi="Times New Roman" w:cs="Times New Roman"/>
          <w:b/>
          <w:sz w:val="26"/>
          <w:szCs w:val="26"/>
        </w:rPr>
        <w:t>»</w:t>
      </w:r>
    </w:p>
    <w:p w:rsidR="00EE1172" w:rsidRPr="00EE1172" w:rsidRDefault="00EE1172" w:rsidP="00526D5A">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lastRenderedPageBreak/>
        <w:t xml:space="preserve"> Расходы по </w:t>
      </w:r>
      <w:r w:rsidRPr="00422D0C">
        <w:rPr>
          <w:rFonts w:ascii="Times New Roman" w:hAnsi="Times New Roman" w:cs="Times New Roman"/>
          <w:i/>
          <w:sz w:val="26"/>
          <w:szCs w:val="26"/>
        </w:rPr>
        <w:t>разделу 1400 «Межбюджетные трансферты общего характера бюджетам субъектов  Российской Федерации и муниципальных образований»</w:t>
      </w:r>
      <w:r w:rsidRPr="00EE1172">
        <w:rPr>
          <w:rFonts w:ascii="Times New Roman" w:hAnsi="Times New Roman" w:cs="Times New Roman"/>
          <w:sz w:val="26"/>
          <w:szCs w:val="26"/>
        </w:rPr>
        <w:t xml:space="preserve"> исполнены в сумме </w:t>
      </w:r>
      <w:r w:rsidR="00526D5A">
        <w:rPr>
          <w:rFonts w:ascii="Times New Roman" w:hAnsi="Times New Roman" w:cs="Times New Roman"/>
          <w:sz w:val="26"/>
          <w:szCs w:val="26"/>
        </w:rPr>
        <w:t>18369,5</w:t>
      </w:r>
      <w:r w:rsidRPr="00EE1172">
        <w:rPr>
          <w:rFonts w:ascii="Times New Roman" w:hAnsi="Times New Roman" w:cs="Times New Roman"/>
          <w:sz w:val="26"/>
          <w:szCs w:val="26"/>
        </w:rPr>
        <w:t xml:space="preserve"> тыс. рублей, или на 100 процентов от годовых назначений.  Доля расходов по данному разделу в общем объеме расходов бюджета района составила </w:t>
      </w:r>
      <w:r w:rsidR="00526D5A">
        <w:rPr>
          <w:rFonts w:ascii="Times New Roman" w:hAnsi="Times New Roman" w:cs="Times New Roman"/>
          <w:sz w:val="26"/>
          <w:szCs w:val="26"/>
        </w:rPr>
        <w:t>7,9</w:t>
      </w:r>
      <w:r w:rsidRPr="00EE1172">
        <w:rPr>
          <w:rFonts w:ascii="Times New Roman" w:hAnsi="Times New Roman" w:cs="Times New Roman"/>
          <w:sz w:val="26"/>
          <w:szCs w:val="26"/>
        </w:rPr>
        <w:t xml:space="preserve"> процента.</w:t>
      </w:r>
      <w:r w:rsidR="00526D5A" w:rsidRPr="00526D5A">
        <w:rPr>
          <w:rFonts w:ascii="Times New Roman" w:hAnsi="Times New Roman" w:cs="Times New Roman"/>
          <w:sz w:val="26"/>
          <w:szCs w:val="26"/>
        </w:rPr>
        <w:t xml:space="preserve"> </w:t>
      </w:r>
      <w:r w:rsidR="00526D5A" w:rsidRPr="00EE1172">
        <w:rPr>
          <w:rFonts w:ascii="Times New Roman" w:hAnsi="Times New Roman" w:cs="Times New Roman"/>
          <w:sz w:val="26"/>
          <w:szCs w:val="26"/>
        </w:rPr>
        <w:t>В 201</w:t>
      </w:r>
      <w:r w:rsidR="00526D5A">
        <w:rPr>
          <w:rFonts w:ascii="Times New Roman" w:hAnsi="Times New Roman" w:cs="Times New Roman"/>
          <w:sz w:val="26"/>
          <w:szCs w:val="26"/>
        </w:rPr>
        <w:t>4</w:t>
      </w:r>
      <w:r w:rsidR="00526D5A" w:rsidRPr="00EE1172">
        <w:rPr>
          <w:rFonts w:ascii="Times New Roman" w:hAnsi="Times New Roman" w:cs="Times New Roman"/>
          <w:sz w:val="26"/>
          <w:szCs w:val="26"/>
        </w:rPr>
        <w:t xml:space="preserve"> году исполнение расходов по данному разделу составило 100 процентов.</w:t>
      </w:r>
    </w:p>
    <w:p w:rsidR="00EE1172" w:rsidRPr="00EE1172" w:rsidRDefault="00EE1172" w:rsidP="00EE1172">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В данном разделе отражены дотации бюджетам поселений на выравнивание бюджетной обеспеченности  муниципальных образований в сумме </w:t>
      </w:r>
      <w:r w:rsidR="00BC2906">
        <w:rPr>
          <w:rFonts w:ascii="Times New Roman" w:hAnsi="Times New Roman" w:cs="Times New Roman"/>
          <w:sz w:val="26"/>
          <w:szCs w:val="26"/>
        </w:rPr>
        <w:t>10693,3</w:t>
      </w:r>
      <w:r w:rsidRPr="00EE1172">
        <w:rPr>
          <w:rFonts w:ascii="Times New Roman" w:hAnsi="Times New Roman" w:cs="Times New Roman"/>
          <w:sz w:val="26"/>
          <w:szCs w:val="26"/>
        </w:rPr>
        <w:t xml:space="preserve">  тыс. рублей и дотации на поддержку мер по обеспечению сбалансированности бюджетов поселений в сумме </w:t>
      </w:r>
      <w:r w:rsidR="00BC2906">
        <w:rPr>
          <w:rFonts w:ascii="Times New Roman" w:hAnsi="Times New Roman" w:cs="Times New Roman"/>
          <w:sz w:val="26"/>
          <w:szCs w:val="26"/>
        </w:rPr>
        <w:t>7676,2</w:t>
      </w:r>
      <w:r w:rsidRPr="00EE1172">
        <w:rPr>
          <w:rFonts w:ascii="Times New Roman" w:hAnsi="Times New Roman" w:cs="Times New Roman"/>
          <w:sz w:val="26"/>
          <w:szCs w:val="26"/>
        </w:rPr>
        <w:t xml:space="preserve"> тыс. рублей.</w:t>
      </w:r>
    </w:p>
    <w:p w:rsidR="00EE1172" w:rsidRPr="00EE1172" w:rsidRDefault="00EE1172" w:rsidP="00EE1172">
      <w:pPr>
        <w:spacing w:after="0" w:line="240" w:lineRule="auto"/>
        <w:ind w:left="357" w:firstLine="3"/>
        <w:contextualSpacing/>
        <w:jc w:val="center"/>
        <w:rPr>
          <w:rFonts w:ascii="Times New Roman" w:hAnsi="Times New Roman" w:cs="Times New Roman"/>
          <w:b/>
          <w:color w:val="C00000"/>
          <w:sz w:val="28"/>
          <w:szCs w:val="28"/>
        </w:rPr>
      </w:pPr>
    </w:p>
    <w:p w:rsidR="00655EB7" w:rsidRPr="00655EB7" w:rsidRDefault="0056599F" w:rsidP="00655EB7">
      <w:pPr>
        <w:pStyle w:val="a3"/>
        <w:spacing w:line="276" w:lineRule="auto"/>
        <w:ind w:firstLine="684"/>
        <w:jc w:val="center"/>
        <w:rPr>
          <w:b/>
          <w:sz w:val="26"/>
          <w:szCs w:val="26"/>
        </w:rPr>
      </w:pPr>
      <w:r w:rsidRPr="00655EB7">
        <w:rPr>
          <w:b/>
          <w:sz w:val="26"/>
          <w:szCs w:val="26"/>
        </w:rPr>
        <w:t xml:space="preserve">5.3. </w:t>
      </w:r>
      <w:r w:rsidR="00655EB7" w:rsidRPr="00655EB7">
        <w:rPr>
          <w:b/>
          <w:sz w:val="26"/>
          <w:szCs w:val="26"/>
        </w:rPr>
        <w:t>Состояние активов и финансовые обязательства рай</w:t>
      </w:r>
      <w:r w:rsidR="00D36400">
        <w:rPr>
          <w:b/>
          <w:sz w:val="26"/>
          <w:szCs w:val="26"/>
        </w:rPr>
        <w:t>она,</w:t>
      </w:r>
      <w:r w:rsidR="00655EB7" w:rsidRPr="00655EB7">
        <w:rPr>
          <w:b/>
          <w:sz w:val="26"/>
          <w:szCs w:val="26"/>
        </w:rPr>
        <w:t xml:space="preserve"> </w:t>
      </w:r>
    </w:p>
    <w:p w:rsidR="00EE1172" w:rsidRDefault="00655EB7" w:rsidP="0056599F">
      <w:pPr>
        <w:spacing w:after="0" w:line="240" w:lineRule="auto"/>
        <w:ind w:firstLine="684"/>
        <w:contextualSpacing/>
        <w:jc w:val="center"/>
        <w:rPr>
          <w:rFonts w:ascii="Times New Roman" w:hAnsi="Times New Roman" w:cs="Times New Roman"/>
          <w:b/>
          <w:sz w:val="26"/>
          <w:szCs w:val="26"/>
        </w:rPr>
      </w:pPr>
      <w:r w:rsidRPr="00655EB7">
        <w:rPr>
          <w:rFonts w:ascii="Times New Roman" w:hAnsi="Times New Roman" w:cs="Times New Roman"/>
          <w:b/>
          <w:sz w:val="26"/>
          <w:szCs w:val="26"/>
        </w:rPr>
        <w:t>д</w:t>
      </w:r>
      <w:r w:rsidR="0056599F" w:rsidRPr="00655EB7">
        <w:rPr>
          <w:rFonts w:ascii="Times New Roman" w:hAnsi="Times New Roman" w:cs="Times New Roman"/>
          <w:b/>
          <w:sz w:val="26"/>
          <w:szCs w:val="26"/>
        </w:rPr>
        <w:t xml:space="preserve">ебиторская и кредиторская задолженность субъектов бюджетной отчетности </w:t>
      </w:r>
    </w:p>
    <w:p w:rsidR="00D36400" w:rsidRPr="00655EB7" w:rsidRDefault="00D36400" w:rsidP="0056599F">
      <w:pPr>
        <w:spacing w:after="0" w:line="240" w:lineRule="auto"/>
        <w:ind w:firstLine="684"/>
        <w:contextualSpacing/>
        <w:jc w:val="center"/>
        <w:rPr>
          <w:b/>
          <w:i/>
          <w:sz w:val="26"/>
          <w:szCs w:val="26"/>
        </w:rPr>
      </w:pPr>
    </w:p>
    <w:p w:rsidR="00EE1172" w:rsidRPr="00905417" w:rsidRDefault="00EE1172" w:rsidP="00EE1172">
      <w:pPr>
        <w:spacing w:after="0" w:line="240" w:lineRule="auto"/>
        <w:ind w:firstLine="708"/>
        <w:contextualSpacing/>
        <w:jc w:val="both"/>
        <w:rPr>
          <w:rFonts w:ascii="Times New Roman" w:hAnsi="Times New Roman" w:cs="Times New Roman"/>
          <w:sz w:val="26"/>
          <w:szCs w:val="26"/>
        </w:rPr>
      </w:pPr>
      <w:r w:rsidRPr="00905417">
        <w:rPr>
          <w:rFonts w:ascii="Times New Roman" w:hAnsi="Times New Roman" w:cs="Times New Roman"/>
          <w:sz w:val="26"/>
          <w:szCs w:val="26"/>
        </w:rPr>
        <w:t>Согласно балансу (форма 0503120) нефинансовые активы муниципального образования «Междуреченский муниципальный район» составили на 01 января 201</w:t>
      </w:r>
      <w:r w:rsidR="0056599F" w:rsidRPr="00905417">
        <w:rPr>
          <w:rFonts w:ascii="Times New Roman" w:hAnsi="Times New Roman" w:cs="Times New Roman"/>
          <w:sz w:val="26"/>
          <w:szCs w:val="26"/>
        </w:rPr>
        <w:t>6</w:t>
      </w:r>
      <w:r w:rsidRPr="00905417">
        <w:rPr>
          <w:rFonts w:ascii="Times New Roman" w:hAnsi="Times New Roman" w:cs="Times New Roman"/>
          <w:sz w:val="26"/>
          <w:szCs w:val="26"/>
        </w:rPr>
        <w:t xml:space="preserve"> года  </w:t>
      </w:r>
      <w:r w:rsidR="0056599F" w:rsidRPr="00905417">
        <w:rPr>
          <w:rFonts w:ascii="Times New Roman" w:hAnsi="Times New Roman" w:cs="Times New Roman"/>
          <w:sz w:val="26"/>
          <w:szCs w:val="26"/>
        </w:rPr>
        <w:t>10464,1</w:t>
      </w:r>
      <w:r w:rsidRPr="00905417">
        <w:rPr>
          <w:rFonts w:ascii="Times New Roman" w:hAnsi="Times New Roman" w:cs="Times New Roman"/>
          <w:sz w:val="26"/>
          <w:szCs w:val="26"/>
        </w:rPr>
        <w:t xml:space="preserve"> тыс. рублей, </w:t>
      </w:r>
      <w:r w:rsidR="0056599F" w:rsidRPr="00905417">
        <w:rPr>
          <w:rFonts w:ascii="Times New Roman" w:hAnsi="Times New Roman" w:cs="Times New Roman"/>
          <w:sz w:val="26"/>
          <w:szCs w:val="26"/>
        </w:rPr>
        <w:t>в сравнении с данными 2014 года  сумма нефинансовых активов уменьшилась на 378,0 тыс. рублей, или на 3,5</w:t>
      </w:r>
      <w:r w:rsidRPr="00905417">
        <w:rPr>
          <w:rFonts w:ascii="Times New Roman" w:hAnsi="Times New Roman" w:cs="Times New Roman"/>
          <w:sz w:val="26"/>
          <w:szCs w:val="26"/>
        </w:rPr>
        <w:t xml:space="preserve">процента. </w:t>
      </w:r>
    </w:p>
    <w:p w:rsidR="00EE1172" w:rsidRPr="00905417" w:rsidRDefault="00655EB7" w:rsidP="00EE1172">
      <w:pPr>
        <w:spacing w:after="0" w:line="240" w:lineRule="auto"/>
        <w:ind w:firstLine="708"/>
        <w:contextualSpacing/>
        <w:jc w:val="both"/>
        <w:rPr>
          <w:rFonts w:ascii="Times New Roman" w:hAnsi="Times New Roman" w:cs="Times New Roman"/>
          <w:sz w:val="26"/>
          <w:szCs w:val="26"/>
        </w:rPr>
      </w:pPr>
      <w:r w:rsidRPr="00905417">
        <w:rPr>
          <w:rFonts w:ascii="Times New Roman" w:hAnsi="Times New Roman" w:cs="Times New Roman"/>
          <w:sz w:val="26"/>
          <w:szCs w:val="26"/>
        </w:rPr>
        <w:t>Уменьшение произошло в основном за счет списани</w:t>
      </w:r>
      <w:r w:rsidR="00185EE8">
        <w:rPr>
          <w:rFonts w:ascii="Times New Roman" w:hAnsi="Times New Roman" w:cs="Times New Roman"/>
          <w:sz w:val="26"/>
          <w:szCs w:val="26"/>
        </w:rPr>
        <w:t>я</w:t>
      </w:r>
      <w:r w:rsidRPr="00905417">
        <w:rPr>
          <w:rFonts w:ascii="Times New Roman" w:hAnsi="Times New Roman" w:cs="Times New Roman"/>
          <w:sz w:val="26"/>
          <w:szCs w:val="26"/>
        </w:rPr>
        <w:t xml:space="preserve"> следующих объектов недвижимости:</w:t>
      </w:r>
    </w:p>
    <w:p w:rsidR="00655EB7" w:rsidRPr="00905417" w:rsidRDefault="00C83C61" w:rsidP="00C83C6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E1172" w:rsidRPr="00905417">
        <w:rPr>
          <w:rFonts w:ascii="Times New Roman" w:hAnsi="Times New Roman" w:cs="Times New Roman"/>
          <w:sz w:val="26"/>
          <w:szCs w:val="26"/>
        </w:rPr>
        <w:t xml:space="preserve"> - </w:t>
      </w:r>
      <w:r w:rsidR="00655EB7" w:rsidRPr="00905417">
        <w:rPr>
          <w:rFonts w:ascii="Times New Roman" w:hAnsi="Times New Roman" w:cs="Times New Roman"/>
          <w:sz w:val="26"/>
          <w:szCs w:val="26"/>
        </w:rPr>
        <w:t xml:space="preserve"> машин и оборудования на 79,7 тыс. рублей;</w:t>
      </w:r>
    </w:p>
    <w:p w:rsidR="00655EB7" w:rsidRPr="00905417" w:rsidRDefault="00655EB7" w:rsidP="00EE1172">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транспортны</w:t>
      </w:r>
      <w:r w:rsidR="00185EE8">
        <w:rPr>
          <w:rFonts w:ascii="Times New Roman" w:hAnsi="Times New Roman" w:cs="Times New Roman"/>
          <w:sz w:val="26"/>
          <w:szCs w:val="26"/>
        </w:rPr>
        <w:t>х</w:t>
      </w:r>
      <w:r w:rsidRPr="00905417">
        <w:rPr>
          <w:rFonts w:ascii="Times New Roman" w:hAnsi="Times New Roman" w:cs="Times New Roman"/>
          <w:sz w:val="26"/>
          <w:szCs w:val="26"/>
        </w:rPr>
        <w:t xml:space="preserve"> средств на 254,6 тыс. рублей;</w:t>
      </w:r>
    </w:p>
    <w:p w:rsidR="00655EB7" w:rsidRPr="00905417" w:rsidRDefault="00655EB7" w:rsidP="00EE1172">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производственн</w:t>
      </w:r>
      <w:r w:rsidR="00185EE8">
        <w:rPr>
          <w:rFonts w:ascii="Times New Roman" w:hAnsi="Times New Roman" w:cs="Times New Roman"/>
          <w:sz w:val="26"/>
          <w:szCs w:val="26"/>
        </w:rPr>
        <w:t>ого</w:t>
      </w:r>
      <w:r w:rsidRPr="00905417">
        <w:rPr>
          <w:rFonts w:ascii="Times New Roman" w:hAnsi="Times New Roman" w:cs="Times New Roman"/>
          <w:sz w:val="26"/>
          <w:szCs w:val="26"/>
        </w:rPr>
        <w:t xml:space="preserve"> и хозяйственн</w:t>
      </w:r>
      <w:r w:rsidR="00185EE8">
        <w:rPr>
          <w:rFonts w:ascii="Times New Roman" w:hAnsi="Times New Roman" w:cs="Times New Roman"/>
          <w:sz w:val="26"/>
          <w:szCs w:val="26"/>
        </w:rPr>
        <w:t>ого</w:t>
      </w:r>
      <w:r w:rsidRPr="00905417">
        <w:rPr>
          <w:rFonts w:ascii="Times New Roman" w:hAnsi="Times New Roman" w:cs="Times New Roman"/>
          <w:sz w:val="26"/>
          <w:szCs w:val="26"/>
        </w:rPr>
        <w:t xml:space="preserve"> инвентар</w:t>
      </w:r>
      <w:r w:rsidR="00185EE8">
        <w:rPr>
          <w:rFonts w:ascii="Times New Roman" w:hAnsi="Times New Roman" w:cs="Times New Roman"/>
          <w:sz w:val="26"/>
          <w:szCs w:val="26"/>
        </w:rPr>
        <w:t>я</w:t>
      </w:r>
      <w:r w:rsidRPr="00905417">
        <w:rPr>
          <w:rFonts w:ascii="Times New Roman" w:hAnsi="Times New Roman" w:cs="Times New Roman"/>
          <w:sz w:val="26"/>
          <w:szCs w:val="26"/>
        </w:rPr>
        <w:t xml:space="preserve"> на 16,2 тыс. рублей;</w:t>
      </w:r>
    </w:p>
    <w:p w:rsidR="00655EB7" w:rsidRPr="00905417" w:rsidRDefault="00655EB7" w:rsidP="00EE1172">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w:t>
      </w:r>
      <w:r w:rsidR="00C83C61">
        <w:rPr>
          <w:rFonts w:ascii="Times New Roman" w:hAnsi="Times New Roman" w:cs="Times New Roman"/>
          <w:sz w:val="26"/>
          <w:szCs w:val="26"/>
        </w:rPr>
        <w:t xml:space="preserve"> прочи</w:t>
      </w:r>
      <w:r w:rsidR="00185EE8">
        <w:rPr>
          <w:rFonts w:ascii="Times New Roman" w:hAnsi="Times New Roman" w:cs="Times New Roman"/>
          <w:sz w:val="26"/>
          <w:szCs w:val="26"/>
        </w:rPr>
        <w:t>х</w:t>
      </w:r>
      <w:r w:rsidR="00C83C61">
        <w:rPr>
          <w:rFonts w:ascii="Times New Roman" w:hAnsi="Times New Roman" w:cs="Times New Roman"/>
          <w:sz w:val="26"/>
          <w:szCs w:val="26"/>
        </w:rPr>
        <w:t xml:space="preserve"> основны</w:t>
      </w:r>
      <w:r w:rsidR="00185EE8">
        <w:rPr>
          <w:rFonts w:ascii="Times New Roman" w:hAnsi="Times New Roman" w:cs="Times New Roman"/>
          <w:sz w:val="26"/>
          <w:szCs w:val="26"/>
        </w:rPr>
        <w:t>х</w:t>
      </w:r>
      <w:r w:rsidR="00C83C61">
        <w:rPr>
          <w:rFonts w:ascii="Times New Roman" w:hAnsi="Times New Roman" w:cs="Times New Roman"/>
          <w:sz w:val="26"/>
          <w:szCs w:val="26"/>
        </w:rPr>
        <w:t xml:space="preserve"> средств на 41,</w:t>
      </w:r>
      <w:r w:rsidRPr="00905417">
        <w:rPr>
          <w:rFonts w:ascii="Times New Roman" w:hAnsi="Times New Roman" w:cs="Times New Roman"/>
          <w:sz w:val="26"/>
          <w:szCs w:val="26"/>
        </w:rPr>
        <w:t>6 тыс. рублей.</w:t>
      </w:r>
    </w:p>
    <w:p w:rsidR="00EE1172" w:rsidRPr="00905417" w:rsidRDefault="00F647DA" w:rsidP="00CD7297">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xml:space="preserve">  Администрацией района получен в безвозмездном порядке от   Управления труда и социальной защиты населения </w:t>
      </w:r>
      <w:r w:rsidR="00CD7297" w:rsidRPr="00905417">
        <w:rPr>
          <w:rFonts w:ascii="Times New Roman" w:hAnsi="Times New Roman" w:cs="Times New Roman"/>
          <w:sz w:val="26"/>
          <w:szCs w:val="26"/>
        </w:rPr>
        <w:t>легковой автомобиль ГАЗ-3110 балансовой стоимостью 336,5 тыс. рублей. Для работы МФЦ  приобретен  напольный информационный киоск  и ПАК средств защиты информации стоимостью 277,6 тыс. рублей,  приобретено оргтехники в сумме 58,0 тыс. рублей. В связи с 100% износом и технической неисправностью  списан автомобиль ГАЗ – 31105 стоимостью 254,6 тыс. рублей. Списана оргтехника в сумме 452,6 тыс. рублей, мебель и спортивный инвентарь  на сумму 80,6 тыс. рублей.</w:t>
      </w:r>
      <w:r w:rsidRPr="00905417">
        <w:rPr>
          <w:rFonts w:ascii="Times New Roman" w:hAnsi="Times New Roman" w:cs="Times New Roman"/>
          <w:sz w:val="26"/>
          <w:szCs w:val="26"/>
        </w:rPr>
        <w:t xml:space="preserve"> </w:t>
      </w:r>
    </w:p>
    <w:p w:rsidR="00EE1172" w:rsidRPr="00905417" w:rsidRDefault="00EE1172" w:rsidP="00EE1172">
      <w:pPr>
        <w:spacing w:after="0" w:line="240" w:lineRule="auto"/>
        <w:ind w:left="360"/>
        <w:contextualSpacing/>
        <w:rPr>
          <w:rFonts w:ascii="Times New Roman" w:hAnsi="Times New Roman" w:cs="Times New Roman"/>
          <w:sz w:val="26"/>
          <w:szCs w:val="26"/>
        </w:rPr>
      </w:pPr>
      <w:r w:rsidRPr="00905417">
        <w:rPr>
          <w:rFonts w:ascii="Times New Roman" w:hAnsi="Times New Roman" w:cs="Times New Roman"/>
          <w:sz w:val="26"/>
          <w:szCs w:val="26"/>
        </w:rPr>
        <w:t xml:space="preserve">     </w:t>
      </w:r>
      <w:r w:rsidR="00CD7297" w:rsidRPr="00905417">
        <w:rPr>
          <w:rFonts w:ascii="Times New Roman" w:hAnsi="Times New Roman" w:cs="Times New Roman"/>
          <w:sz w:val="26"/>
          <w:szCs w:val="26"/>
        </w:rPr>
        <w:t xml:space="preserve">Стоимость материальных запасов  составила </w:t>
      </w:r>
      <w:r w:rsidRPr="00905417">
        <w:rPr>
          <w:rFonts w:ascii="Times New Roman" w:hAnsi="Times New Roman" w:cs="Times New Roman"/>
          <w:sz w:val="26"/>
          <w:szCs w:val="26"/>
        </w:rPr>
        <w:t xml:space="preserve"> </w:t>
      </w:r>
      <w:r w:rsidR="00905417" w:rsidRPr="00905417">
        <w:rPr>
          <w:rFonts w:ascii="Times New Roman" w:hAnsi="Times New Roman" w:cs="Times New Roman"/>
          <w:sz w:val="26"/>
          <w:szCs w:val="26"/>
        </w:rPr>
        <w:t xml:space="preserve">370,6 </w:t>
      </w:r>
      <w:r w:rsidRPr="00905417">
        <w:rPr>
          <w:rFonts w:ascii="Times New Roman" w:hAnsi="Times New Roman" w:cs="Times New Roman"/>
          <w:sz w:val="26"/>
          <w:szCs w:val="26"/>
        </w:rPr>
        <w:t xml:space="preserve"> тыс. рублей, увеличились  за год на </w:t>
      </w:r>
      <w:r w:rsidR="00905417" w:rsidRPr="00905417">
        <w:rPr>
          <w:rFonts w:ascii="Times New Roman" w:hAnsi="Times New Roman" w:cs="Times New Roman"/>
          <w:sz w:val="26"/>
          <w:szCs w:val="26"/>
        </w:rPr>
        <w:t>13,3</w:t>
      </w:r>
      <w:r w:rsidRPr="00905417">
        <w:rPr>
          <w:rFonts w:ascii="Times New Roman" w:hAnsi="Times New Roman" w:cs="Times New Roman"/>
          <w:sz w:val="26"/>
          <w:szCs w:val="26"/>
        </w:rPr>
        <w:t xml:space="preserve"> тыс.</w:t>
      </w:r>
      <w:r w:rsidR="004F413B">
        <w:rPr>
          <w:rFonts w:ascii="Times New Roman" w:hAnsi="Times New Roman" w:cs="Times New Roman"/>
          <w:sz w:val="26"/>
          <w:szCs w:val="26"/>
        </w:rPr>
        <w:t xml:space="preserve"> </w:t>
      </w:r>
      <w:r w:rsidRPr="00905417">
        <w:rPr>
          <w:rFonts w:ascii="Times New Roman" w:hAnsi="Times New Roman" w:cs="Times New Roman"/>
          <w:sz w:val="26"/>
          <w:szCs w:val="26"/>
        </w:rPr>
        <w:t>рублей    (</w:t>
      </w:r>
      <w:r w:rsidR="00905417" w:rsidRPr="00905417">
        <w:rPr>
          <w:rFonts w:ascii="Times New Roman" w:hAnsi="Times New Roman" w:cs="Times New Roman"/>
          <w:sz w:val="26"/>
          <w:szCs w:val="26"/>
        </w:rPr>
        <w:t>3,7</w:t>
      </w:r>
      <w:r w:rsidRPr="00905417">
        <w:rPr>
          <w:rFonts w:ascii="Times New Roman" w:hAnsi="Times New Roman" w:cs="Times New Roman"/>
          <w:sz w:val="26"/>
          <w:szCs w:val="26"/>
        </w:rPr>
        <w:t xml:space="preserve">%) .      </w:t>
      </w:r>
    </w:p>
    <w:p w:rsidR="00EE1172" w:rsidRPr="00905417" w:rsidRDefault="00EE1172" w:rsidP="00EE1172">
      <w:pPr>
        <w:pStyle w:val="a3"/>
        <w:ind w:firstLine="684"/>
        <w:contextualSpacing/>
        <w:jc w:val="both"/>
        <w:rPr>
          <w:sz w:val="26"/>
          <w:szCs w:val="26"/>
        </w:rPr>
      </w:pPr>
      <w:r w:rsidRPr="00905417">
        <w:rPr>
          <w:sz w:val="26"/>
          <w:szCs w:val="26"/>
        </w:rPr>
        <w:t>Остаток денежных средств на лицевом счете бюджета района отражен в консолидированном балансе по состоянию на 01.01.201</w:t>
      </w:r>
      <w:r w:rsidR="00905417" w:rsidRPr="00905417">
        <w:rPr>
          <w:sz w:val="26"/>
          <w:szCs w:val="26"/>
        </w:rPr>
        <w:t>6</w:t>
      </w:r>
      <w:r w:rsidRPr="00905417">
        <w:rPr>
          <w:sz w:val="26"/>
          <w:szCs w:val="26"/>
        </w:rPr>
        <w:t xml:space="preserve"> года в сумме </w:t>
      </w:r>
      <w:r w:rsidR="00905417" w:rsidRPr="00905417">
        <w:rPr>
          <w:sz w:val="26"/>
          <w:szCs w:val="26"/>
        </w:rPr>
        <w:t>6050,3</w:t>
      </w:r>
      <w:r w:rsidRPr="00905417">
        <w:rPr>
          <w:sz w:val="26"/>
          <w:szCs w:val="26"/>
        </w:rPr>
        <w:t xml:space="preserve"> тыс. рублей</w:t>
      </w:r>
      <w:r w:rsidR="00905417" w:rsidRPr="00905417">
        <w:rPr>
          <w:sz w:val="26"/>
          <w:szCs w:val="26"/>
        </w:rPr>
        <w:t>, в том числе, за счет бюджетных средств – 1829,8 тыс. рублей, за счет дотации на неотложные нужды и сбалансированность – 4129,8 тыс. рублей, невыясненные поступления – 90,7 тыс. рублей</w:t>
      </w:r>
      <w:r w:rsidRPr="00905417">
        <w:rPr>
          <w:sz w:val="26"/>
          <w:szCs w:val="26"/>
        </w:rPr>
        <w:t>.</w:t>
      </w:r>
    </w:p>
    <w:p w:rsidR="009124CD" w:rsidRDefault="00EE1172" w:rsidP="00EE1172">
      <w:pPr>
        <w:spacing w:after="0" w:line="240" w:lineRule="auto"/>
        <w:ind w:firstLine="684"/>
        <w:contextualSpacing/>
        <w:jc w:val="both"/>
        <w:rPr>
          <w:rFonts w:ascii="Times New Roman" w:hAnsi="Times New Roman" w:cs="Times New Roman"/>
          <w:sz w:val="26"/>
          <w:szCs w:val="26"/>
        </w:rPr>
      </w:pPr>
      <w:r w:rsidRPr="00BB64DF">
        <w:rPr>
          <w:rFonts w:ascii="Times New Roman" w:hAnsi="Times New Roman" w:cs="Times New Roman"/>
          <w:sz w:val="26"/>
          <w:szCs w:val="26"/>
        </w:rPr>
        <w:t>По состоянию на 01.01.201</w:t>
      </w:r>
      <w:r w:rsidR="00905417" w:rsidRPr="00BB64DF">
        <w:rPr>
          <w:rFonts w:ascii="Times New Roman" w:hAnsi="Times New Roman" w:cs="Times New Roman"/>
          <w:sz w:val="26"/>
          <w:szCs w:val="26"/>
        </w:rPr>
        <w:t>6</w:t>
      </w:r>
      <w:r w:rsidRPr="00BB64DF">
        <w:rPr>
          <w:rFonts w:ascii="Times New Roman" w:hAnsi="Times New Roman" w:cs="Times New Roman"/>
          <w:sz w:val="26"/>
          <w:szCs w:val="26"/>
        </w:rPr>
        <w:t xml:space="preserve"> года дебиторская задолженность увеличилась  на </w:t>
      </w:r>
      <w:r w:rsidR="00483551">
        <w:rPr>
          <w:rFonts w:ascii="Times New Roman" w:hAnsi="Times New Roman" w:cs="Times New Roman"/>
          <w:sz w:val="26"/>
          <w:szCs w:val="26"/>
        </w:rPr>
        <w:t>343,0</w:t>
      </w:r>
      <w:r w:rsidR="00722651" w:rsidRPr="00BB64DF">
        <w:rPr>
          <w:rFonts w:ascii="Times New Roman" w:hAnsi="Times New Roman" w:cs="Times New Roman"/>
          <w:sz w:val="26"/>
          <w:szCs w:val="26"/>
        </w:rPr>
        <w:t xml:space="preserve"> тыс. рублей, или </w:t>
      </w:r>
      <w:r w:rsidR="009124CD">
        <w:rPr>
          <w:rFonts w:ascii="Times New Roman" w:hAnsi="Times New Roman" w:cs="Times New Roman"/>
          <w:sz w:val="26"/>
          <w:szCs w:val="26"/>
        </w:rPr>
        <w:t xml:space="preserve">в </w:t>
      </w:r>
      <w:r w:rsidR="00483551">
        <w:rPr>
          <w:rFonts w:ascii="Times New Roman" w:hAnsi="Times New Roman" w:cs="Times New Roman"/>
          <w:sz w:val="26"/>
          <w:szCs w:val="26"/>
        </w:rPr>
        <w:t>5,0</w:t>
      </w:r>
      <w:r w:rsidR="009124CD">
        <w:rPr>
          <w:rFonts w:ascii="Times New Roman" w:hAnsi="Times New Roman" w:cs="Times New Roman"/>
          <w:sz w:val="26"/>
          <w:szCs w:val="26"/>
        </w:rPr>
        <w:t xml:space="preserve"> </w:t>
      </w:r>
      <w:r w:rsidR="00722651" w:rsidRPr="00BB64DF">
        <w:rPr>
          <w:rFonts w:ascii="Times New Roman" w:hAnsi="Times New Roman" w:cs="Times New Roman"/>
          <w:sz w:val="26"/>
          <w:szCs w:val="26"/>
        </w:rPr>
        <w:t xml:space="preserve"> раз</w:t>
      </w:r>
      <w:r w:rsidRPr="00BB64DF">
        <w:rPr>
          <w:rFonts w:ascii="Times New Roman" w:hAnsi="Times New Roman" w:cs="Times New Roman"/>
          <w:sz w:val="26"/>
          <w:szCs w:val="26"/>
        </w:rPr>
        <w:t xml:space="preserve">  и составила  </w:t>
      </w:r>
      <w:r w:rsidR="009124CD">
        <w:rPr>
          <w:rFonts w:ascii="Times New Roman" w:hAnsi="Times New Roman" w:cs="Times New Roman"/>
          <w:sz w:val="26"/>
          <w:szCs w:val="26"/>
        </w:rPr>
        <w:t>428,7 тыс. рублей, в том числе:</w:t>
      </w:r>
    </w:p>
    <w:p w:rsidR="009124CD" w:rsidRDefault="009124CD"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по расчетам с Департаментом природных ресурсов – 47,0 тыс. рублей (</w:t>
      </w:r>
      <w:r w:rsidR="004F413B">
        <w:rPr>
          <w:rFonts w:ascii="Times New Roman" w:hAnsi="Times New Roman" w:cs="Times New Roman"/>
          <w:sz w:val="26"/>
          <w:szCs w:val="26"/>
        </w:rPr>
        <w:t>п</w:t>
      </w:r>
      <w:r w:rsidR="004F413B" w:rsidRPr="004F413B">
        <w:rPr>
          <w:rFonts w:ascii="Times New Roman" w:hAnsi="Times New Roman" w:cs="Times New Roman"/>
          <w:sz w:val="26"/>
          <w:szCs w:val="26"/>
        </w:rPr>
        <w:t>росроченная</w:t>
      </w:r>
      <w:r w:rsidR="004F413B">
        <w:rPr>
          <w:rFonts w:ascii="Times New Roman" w:hAnsi="Times New Roman" w:cs="Times New Roman"/>
          <w:sz w:val="26"/>
          <w:szCs w:val="26"/>
        </w:rPr>
        <w:t xml:space="preserve"> заложенность - </w:t>
      </w:r>
      <w:r>
        <w:rPr>
          <w:rFonts w:ascii="Times New Roman" w:hAnsi="Times New Roman" w:cs="Times New Roman"/>
          <w:sz w:val="26"/>
          <w:szCs w:val="26"/>
        </w:rPr>
        <w:t>31,0 тыс. руб.);</w:t>
      </w:r>
    </w:p>
    <w:p w:rsidR="009124CD" w:rsidRDefault="009124CD"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 авансовые платежи по услугам связи – 15,2 тыс. рублей;</w:t>
      </w:r>
    </w:p>
    <w:p w:rsidR="009124CD" w:rsidRDefault="009124CD"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 авансовые платежи за электроэнергию – 28,9 тыс. рублей;</w:t>
      </w:r>
    </w:p>
    <w:p w:rsidR="00EE1172" w:rsidRDefault="009124CD"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 предоплата за обновление программного обеспечения АС «Смета»</w:t>
      </w:r>
      <w:r w:rsidR="00EE1172" w:rsidRPr="00BB64DF">
        <w:rPr>
          <w:rFonts w:ascii="Times New Roman" w:hAnsi="Times New Roman" w:cs="Times New Roman"/>
          <w:sz w:val="26"/>
          <w:szCs w:val="26"/>
        </w:rPr>
        <w:t xml:space="preserve"> </w:t>
      </w:r>
      <w:r>
        <w:rPr>
          <w:rFonts w:ascii="Times New Roman" w:hAnsi="Times New Roman" w:cs="Times New Roman"/>
          <w:sz w:val="26"/>
          <w:szCs w:val="26"/>
        </w:rPr>
        <w:t>- 19,9 тыс. рублей;</w:t>
      </w:r>
    </w:p>
    <w:p w:rsidR="009124CD" w:rsidRDefault="009124CD"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lastRenderedPageBreak/>
        <w:t>авансовый платеж почте России за оплату ЖКУ ОКГ за счет средств областного бюджета -  246,1 тыс. рублей;</w:t>
      </w:r>
    </w:p>
    <w:p w:rsidR="009124CD" w:rsidRDefault="00BD4FA5"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остаток средств по подотчету на ГСМ администрации района – 17,4 тыс. рублей;</w:t>
      </w:r>
    </w:p>
    <w:p w:rsidR="00BD4FA5" w:rsidRDefault="00BD4FA5"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задолженность ФСС по листам нетрудоспособности – 54,1 тыс. рублей;</w:t>
      </w:r>
    </w:p>
    <w:p w:rsidR="004F413B" w:rsidRDefault="00BD4FA5" w:rsidP="00EE1172">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переплата по налогу на имущество, по взносам в ФСС, ФОМС, ПФРФ – 0,1 тыс. </w:t>
      </w:r>
      <w:r w:rsidRPr="004F413B">
        <w:rPr>
          <w:rFonts w:ascii="Times New Roman" w:hAnsi="Times New Roman" w:cs="Times New Roman"/>
          <w:sz w:val="26"/>
          <w:szCs w:val="26"/>
        </w:rPr>
        <w:t>рублей.</w:t>
      </w:r>
      <w:r w:rsidR="004F413B">
        <w:rPr>
          <w:rFonts w:ascii="Times New Roman" w:hAnsi="Times New Roman" w:cs="Times New Roman"/>
          <w:sz w:val="26"/>
          <w:szCs w:val="26"/>
        </w:rPr>
        <w:t xml:space="preserve"> </w:t>
      </w:r>
    </w:p>
    <w:p w:rsidR="00BD4FA5" w:rsidRPr="00BB64DF" w:rsidRDefault="004F413B" w:rsidP="00EE1172">
      <w:pPr>
        <w:spacing w:after="0" w:line="240" w:lineRule="auto"/>
        <w:ind w:firstLine="684"/>
        <w:contextualSpacing/>
        <w:jc w:val="both"/>
        <w:rPr>
          <w:rFonts w:ascii="Times New Roman" w:hAnsi="Times New Roman" w:cs="Times New Roman"/>
          <w:sz w:val="26"/>
          <w:szCs w:val="26"/>
        </w:rPr>
      </w:pPr>
      <w:r w:rsidRPr="004F413B">
        <w:rPr>
          <w:rFonts w:ascii="Times New Roman" w:hAnsi="Times New Roman" w:cs="Times New Roman"/>
          <w:sz w:val="26"/>
          <w:szCs w:val="26"/>
        </w:rPr>
        <w:t xml:space="preserve"> Просроченная </w:t>
      </w:r>
      <w:r>
        <w:rPr>
          <w:rFonts w:ascii="Times New Roman" w:hAnsi="Times New Roman" w:cs="Times New Roman"/>
          <w:sz w:val="26"/>
          <w:szCs w:val="26"/>
        </w:rPr>
        <w:t xml:space="preserve">дебиторская </w:t>
      </w:r>
      <w:r w:rsidRPr="004F413B">
        <w:rPr>
          <w:rFonts w:ascii="Times New Roman" w:hAnsi="Times New Roman" w:cs="Times New Roman"/>
          <w:sz w:val="26"/>
          <w:szCs w:val="26"/>
        </w:rPr>
        <w:t xml:space="preserve"> задолженность на 01.01.2016 года </w:t>
      </w:r>
      <w:r>
        <w:rPr>
          <w:rFonts w:ascii="Times New Roman" w:hAnsi="Times New Roman" w:cs="Times New Roman"/>
          <w:sz w:val="26"/>
          <w:szCs w:val="26"/>
        </w:rPr>
        <w:t>составила 31,0 тыс. рублей, или 7,2 % от общей дебиторской задолженности.</w:t>
      </w:r>
    </w:p>
    <w:p w:rsidR="00EE1172" w:rsidRDefault="00EE1172" w:rsidP="00EE1172">
      <w:pPr>
        <w:pStyle w:val="a3"/>
        <w:ind w:firstLine="684"/>
        <w:contextualSpacing/>
        <w:jc w:val="both"/>
        <w:rPr>
          <w:sz w:val="26"/>
          <w:szCs w:val="26"/>
        </w:rPr>
      </w:pPr>
      <w:r w:rsidRPr="00BB64DF">
        <w:rPr>
          <w:sz w:val="26"/>
          <w:szCs w:val="26"/>
        </w:rPr>
        <w:t>Кредиторская задолженность на 01.01.201</w:t>
      </w:r>
      <w:r w:rsidR="00722651" w:rsidRPr="00BB64DF">
        <w:rPr>
          <w:sz w:val="26"/>
          <w:szCs w:val="26"/>
        </w:rPr>
        <w:t>6</w:t>
      </w:r>
      <w:r w:rsidRPr="00BB64DF">
        <w:rPr>
          <w:sz w:val="26"/>
          <w:szCs w:val="26"/>
        </w:rPr>
        <w:t xml:space="preserve"> года  </w:t>
      </w:r>
      <w:r w:rsidR="00722651" w:rsidRPr="00BB64DF">
        <w:rPr>
          <w:sz w:val="26"/>
          <w:szCs w:val="26"/>
        </w:rPr>
        <w:t xml:space="preserve">также </w:t>
      </w:r>
      <w:r w:rsidR="004A6B71">
        <w:rPr>
          <w:sz w:val="26"/>
          <w:szCs w:val="26"/>
        </w:rPr>
        <w:t>увеличилась</w:t>
      </w:r>
      <w:r w:rsidR="00483551">
        <w:rPr>
          <w:sz w:val="26"/>
          <w:szCs w:val="26"/>
        </w:rPr>
        <w:t xml:space="preserve"> </w:t>
      </w:r>
      <w:r w:rsidR="00722651" w:rsidRPr="00BB64DF">
        <w:rPr>
          <w:sz w:val="26"/>
          <w:szCs w:val="26"/>
        </w:rPr>
        <w:t xml:space="preserve"> </w:t>
      </w:r>
      <w:r w:rsidRPr="00BB64DF">
        <w:rPr>
          <w:sz w:val="26"/>
          <w:szCs w:val="26"/>
        </w:rPr>
        <w:t xml:space="preserve">на </w:t>
      </w:r>
      <w:r w:rsidR="004A6B71">
        <w:rPr>
          <w:sz w:val="26"/>
          <w:szCs w:val="26"/>
        </w:rPr>
        <w:t>29,2</w:t>
      </w:r>
      <w:r w:rsidR="00722651" w:rsidRPr="00BB64DF">
        <w:rPr>
          <w:sz w:val="26"/>
          <w:szCs w:val="26"/>
        </w:rPr>
        <w:t xml:space="preserve"> тыс. рублей, или </w:t>
      </w:r>
      <w:r w:rsidR="00483551">
        <w:rPr>
          <w:sz w:val="26"/>
          <w:szCs w:val="26"/>
        </w:rPr>
        <w:t xml:space="preserve">на </w:t>
      </w:r>
      <w:r w:rsidR="004A6B71">
        <w:rPr>
          <w:sz w:val="26"/>
          <w:szCs w:val="26"/>
        </w:rPr>
        <w:t>14,2</w:t>
      </w:r>
      <w:r w:rsidR="00483551">
        <w:rPr>
          <w:sz w:val="26"/>
          <w:szCs w:val="26"/>
        </w:rPr>
        <w:t xml:space="preserve"> %</w:t>
      </w:r>
      <w:r w:rsidRPr="00BB64DF">
        <w:rPr>
          <w:sz w:val="26"/>
          <w:szCs w:val="26"/>
        </w:rPr>
        <w:t xml:space="preserve">   и составила  </w:t>
      </w:r>
      <w:r w:rsidR="004F413B">
        <w:rPr>
          <w:sz w:val="26"/>
          <w:szCs w:val="26"/>
        </w:rPr>
        <w:t>234,3</w:t>
      </w:r>
      <w:r w:rsidR="007565EA">
        <w:rPr>
          <w:sz w:val="26"/>
          <w:szCs w:val="26"/>
        </w:rPr>
        <w:t xml:space="preserve"> тыс. рублей</w:t>
      </w:r>
      <w:r w:rsidR="004F413B">
        <w:rPr>
          <w:sz w:val="26"/>
          <w:szCs w:val="26"/>
        </w:rPr>
        <w:t>, в том числе</w:t>
      </w:r>
      <w:r w:rsidR="007565EA">
        <w:rPr>
          <w:sz w:val="26"/>
          <w:szCs w:val="26"/>
        </w:rPr>
        <w:t>:</w:t>
      </w:r>
    </w:p>
    <w:p w:rsidR="007565EA" w:rsidRDefault="007565EA" w:rsidP="00483551">
      <w:pPr>
        <w:pStyle w:val="a3"/>
        <w:ind w:firstLine="684"/>
        <w:contextualSpacing/>
        <w:jc w:val="both"/>
        <w:rPr>
          <w:sz w:val="26"/>
          <w:szCs w:val="26"/>
        </w:rPr>
      </w:pPr>
      <w:r>
        <w:rPr>
          <w:sz w:val="26"/>
          <w:szCs w:val="26"/>
        </w:rPr>
        <w:t xml:space="preserve"> </w:t>
      </w:r>
      <w:r w:rsidR="00483551">
        <w:rPr>
          <w:sz w:val="26"/>
          <w:szCs w:val="26"/>
        </w:rPr>
        <w:t>по расчетам с Департаментом природных ресурсов – 20,0 тыс. рублей;</w:t>
      </w:r>
    </w:p>
    <w:p w:rsidR="00483551" w:rsidRDefault="00483551" w:rsidP="00483551">
      <w:pPr>
        <w:pStyle w:val="a3"/>
        <w:ind w:firstLine="684"/>
        <w:contextualSpacing/>
        <w:jc w:val="both"/>
        <w:rPr>
          <w:sz w:val="26"/>
          <w:szCs w:val="26"/>
        </w:rPr>
      </w:pPr>
      <w:r>
        <w:rPr>
          <w:sz w:val="26"/>
          <w:szCs w:val="26"/>
        </w:rPr>
        <w:t xml:space="preserve"> по авансовым отчетам за приобретенные товарно-материальные ценности – 4,4 тыс. рублей;</w:t>
      </w:r>
    </w:p>
    <w:p w:rsidR="00483551" w:rsidRDefault="00483551" w:rsidP="00483551">
      <w:pPr>
        <w:pStyle w:val="a3"/>
        <w:ind w:firstLine="684"/>
        <w:contextualSpacing/>
        <w:jc w:val="both"/>
        <w:rPr>
          <w:sz w:val="26"/>
          <w:szCs w:val="26"/>
        </w:rPr>
      </w:pPr>
      <w:r>
        <w:rPr>
          <w:sz w:val="26"/>
          <w:szCs w:val="26"/>
        </w:rPr>
        <w:t xml:space="preserve">по пособиям до 1,5 лет, услуги </w:t>
      </w:r>
      <w:r w:rsidR="00185EE8">
        <w:rPr>
          <w:sz w:val="26"/>
          <w:szCs w:val="26"/>
        </w:rPr>
        <w:t>Почте</w:t>
      </w:r>
      <w:r>
        <w:rPr>
          <w:sz w:val="26"/>
          <w:szCs w:val="26"/>
        </w:rPr>
        <w:t xml:space="preserve"> России за перечисление ЖКУ ОКГ, коммунальные услуги, вывоз твердых бытовых отходов,</w:t>
      </w:r>
      <w:r w:rsidR="00FD17CF">
        <w:rPr>
          <w:sz w:val="26"/>
          <w:szCs w:val="26"/>
        </w:rPr>
        <w:t xml:space="preserve"> </w:t>
      </w:r>
      <w:r>
        <w:rPr>
          <w:sz w:val="26"/>
          <w:szCs w:val="26"/>
        </w:rPr>
        <w:t xml:space="preserve">за медосмотр водителей, за приобретение ГСМ, </w:t>
      </w:r>
      <w:r w:rsidR="00FD17CF">
        <w:rPr>
          <w:sz w:val="26"/>
          <w:szCs w:val="26"/>
        </w:rPr>
        <w:t>по ЕДК ЖКУ ОКГ по областному закону -184,</w:t>
      </w:r>
      <w:r w:rsidR="004A6B71">
        <w:rPr>
          <w:sz w:val="26"/>
          <w:szCs w:val="26"/>
        </w:rPr>
        <w:t>4</w:t>
      </w:r>
      <w:r w:rsidR="00FD17CF">
        <w:rPr>
          <w:sz w:val="26"/>
          <w:szCs w:val="26"/>
        </w:rPr>
        <w:t xml:space="preserve"> тыс. рублей;</w:t>
      </w:r>
    </w:p>
    <w:p w:rsidR="00FD17CF" w:rsidRDefault="00FD17CF" w:rsidP="00483551">
      <w:pPr>
        <w:pStyle w:val="a3"/>
        <w:ind w:firstLine="684"/>
        <w:contextualSpacing/>
        <w:jc w:val="both"/>
        <w:rPr>
          <w:sz w:val="26"/>
          <w:szCs w:val="26"/>
        </w:rPr>
      </w:pPr>
      <w:r>
        <w:rPr>
          <w:sz w:val="26"/>
          <w:szCs w:val="26"/>
        </w:rPr>
        <w:t>по НДФЛ, по взносам ФСС, ФОМС,  по налогу на имущество и транспортный налог -17,8 тыс. рублей;</w:t>
      </w:r>
    </w:p>
    <w:p w:rsidR="00FD17CF" w:rsidRDefault="00FD17CF" w:rsidP="00483551">
      <w:pPr>
        <w:pStyle w:val="a3"/>
        <w:ind w:firstLine="684"/>
        <w:contextualSpacing/>
        <w:jc w:val="both"/>
        <w:rPr>
          <w:sz w:val="26"/>
          <w:szCs w:val="26"/>
        </w:rPr>
      </w:pPr>
      <w:r>
        <w:rPr>
          <w:sz w:val="26"/>
          <w:szCs w:val="26"/>
        </w:rPr>
        <w:t xml:space="preserve"> по заработной плате – 7,7 тыс. рублей.</w:t>
      </w:r>
    </w:p>
    <w:p w:rsidR="007565EA" w:rsidRPr="00BB64DF" w:rsidRDefault="007565EA" w:rsidP="00EE1172">
      <w:pPr>
        <w:pStyle w:val="a3"/>
        <w:ind w:firstLine="684"/>
        <w:contextualSpacing/>
        <w:jc w:val="both"/>
        <w:rPr>
          <w:sz w:val="26"/>
          <w:szCs w:val="26"/>
        </w:rPr>
      </w:pPr>
      <w:r>
        <w:rPr>
          <w:sz w:val="26"/>
          <w:szCs w:val="26"/>
        </w:rPr>
        <w:t>Просрочен</w:t>
      </w:r>
      <w:r w:rsidR="004F413B">
        <w:rPr>
          <w:sz w:val="26"/>
          <w:szCs w:val="26"/>
        </w:rPr>
        <w:t>н</w:t>
      </w:r>
      <w:r>
        <w:rPr>
          <w:sz w:val="26"/>
          <w:szCs w:val="26"/>
        </w:rPr>
        <w:t>а</w:t>
      </w:r>
      <w:r w:rsidR="004F413B">
        <w:rPr>
          <w:sz w:val="26"/>
          <w:szCs w:val="26"/>
        </w:rPr>
        <w:t>я</w:t>
      </w:r>
      <w:r>
        <w:rPr>
          <w:sz w:val="26"/>
          <w:szCs w:val="26"/>
        </w:rPr>
        <w:t xml:space="preserve"> кредиторская задолженность на 01.01.2016</w:t>
      </w:r>
      <w:r w:rsidR="004F413B">
        <w:rPr>
          <w:sz w:val="26"/>
          <w:szCs w:val="26"/>
        </w:rPr>
        <w:t xml:space="preserve"> </w:t>
      </w:r>
      <w:r>
        <w:rPr>
          <w:sz w:val="26"/>
          <w:szCs w:val="26"/>
        </w:rPr>
        <w:t xml:space="preserve"> года отсутствует.</w:t>
      </w:r>
    </w:p>
    <w:p w:rsidR="00EE1172" w:rsidRPr="00EE1172" w:rsidRDefault="00EE1172" w:rsidP="00EE1172">
      <w:pPr>
        <w:pStyle w:val="a3"/>
        <w:ind w:firstLine="684"/>
        <w:contextualSpacing/>
        <w:jc w:val="both"/>
        <w:rPr>
          <w:sz w:val="26"/>
          <w:szCs w:val="26"/>
        </w:rPr>
      </w:pPr>
    </w:p>
    <w:p w:rsidR="00EE1172" w:rsidRDefault="00311C74" w:rsidP="00311C74">
      <w:pPr>
        <w:pStyle w:val="a3"/>
        <w:ind w:firstLine="0"/>
        <w:contextualSpacing/>
        <w:jc w:val="center"/>
        <w:rPr>
          <w:b/>
          <w:sz w:val="26"/>
          <w:szCs w:val="26"/>
        </w:rPr>
      </w:pPr>
      <w:r w:rsidRPr="00311C74">
        <w:rPr>
          <w:b/>
          <w:sz w:val="26"/>
          <w:szCs w:val="26"/>
        </w:rPr>
        <w:t>5</w:t>
      </w:r>
      <w:r w:rsidRPr="008D1708">
        <w:rPr>
          <w:b/>
          <w:sz w:val="26"/>
          <w:szCs w:val="26"/>
        </w:rPr>
        <w:t>.4. Бюджетные инвестиции. Другие расходы инвестиционного характера</w:t>
      </w:r>
    </w:p>
    <w:p w:rsidR="00D36400" w:rsidRPr="008D1708" w:rsidRDefault="00D36400" w:rsidP="00311C74">
      <w:pPr>
        <w:pStyle w:val="a3"/>
        <w:ind w:firstLine="0"/>
        <w:contextualSpacing/>
        <w:jc w:val="center"/>
        <w:rPr>
          <w:b/>
          <w:sz w:val="26"/>
          <w:szCs w:val="26"/>
        </w:rPr>
      </w:pPr>
    </w:p>
    <w:p w:rsidR="008D1708" w:rsidRPr="008D1708" w:rsidRDefault="008D1708" w:rsidP="00894032">
      <w:pPr>
        <w:autoSpaceDE w:val="0"/>
        <w:autoSpaceDN w:val="0"/>
        <w:adjustRightInd w:val="0"/>
        <w:spacing w:after="0" w:line="240" w:lineRule="auto"/>
        <w:jc w:val="both"/>
        <w:rPr>
          <w:rFonts w:ascii="Times New Roman" w:hAnsi="Times New Roman" w:cs="Times New Roman"/>
          <w:sz w:val="26"/>
          <w:szCs w:val="26"/>
        </w:rPr>
      </w:pPr>
      <w:r w:rsidRPr="008D1708">
        <w:rPr>
          <w:rFonts w:ascii="Times New Roman" w:hAnsi="Times New Roman" w:cs="Times New Roman"/>
          <w:sz w:val="26"/>
          <w:szCs w:val="26"/>
        </w:rPr>
        <w:t xml:space="preserve">       </w:t>
      </w:r>
      <w:r w:rsidR="00894032" w:rsidRPr="008D1708">
        <w:rPr>
          <w:rFonts w:ascii="Times New Roman" w:hAnsi="Times New Roman" w:cs="Times New Roman"/>
          <w:sz w:val="26"/>
          <w:szCs w:val="26"/>
        </w:rPr>
        <w:t xml:space="preserve">Объем осуществленных в 2015 году бюджетных инвестиций составил 30246,7 тыс. рублей. Бюджетные ассигнования, утвержденные в сумме </w:t>
      </w:r>
      <w:r w:rsidRPr="004A6B71">
        <w:rPr>
          <w:rFonts w:ascii="Times New Roman" w:hAnsi="Times New Roman" w:cs="Times New Roman"/>
          <w:color w:val="000000" w:themeColor="text1"/>
          <w:sz w:val="26"/>
          <w:szCs w:val="26"/>
        </w:rPr>
        <w:t>17641,0</w:t>
      </w:r>
      <w:r w:rsidR="00894032" w:rsidRPr="008D1708">
        <w:rPr>
          <w:rFonts w:ascii="Times New Roman" w:hAnsi="Times New Roman" w:cs="Times New Roman"/>
          <w:sz w:val="26"/>
          <w:szCs w:val="26"/>
        </w:rPr>
        <w:t xml:space="preserve"> </w:t>
      </w:r>
      <w:r w:rsidRPr="008D1708">
        <w:rPr>
          <w:rFonts w:ascii="Times New Roman" w:hAnsi="Times New Roman" w:cs="Times New Roman"/>
          <w:sz w:val="26"/>
          <w:szCs w:val="26"/>
        </w:rPr>
        <w:t>тыс</w:t>
      </w:r>
      <w:r w:rsidR="00894032" w:rsidRPr="008D1708">
        <w:rPr>
          <w:rFonts w:ascii="Times New Roman" w:hAnsi="Times New Roman" w:cs="Times New Roman"/>
          <w:sz w:val="26"/>
          <w:szCs w:val="26"/>
        </w:rPr>
        <w:t xml:space="preserve">. рублей, исполнены на </w:t>
      </w:r>
      <w:r w:rsidRPr="008D1708">
        <w:rPr>
          <w:rFonts w:ascii="Times New Roman" w:hAnsi="Times New Roman" w:cs="Times New Roman"/>
          <w:sz w:val="26"/>
          <w:szCs w:val="26"/>
        </w:rPr>
        <w:t>100 процентов</w:t>
      </w:r>
      <w:r w:rsidR="00894032" w:rsidRPr="008D1708">
        <w:rPr>
          <w:rFonts w:ascii="Times New Roman" w:hAnsi="Times New Roman" w:cs="Times New Roman"/>
          <w:sz w:val="26"/>
          <w:szCs w:val="26"/>
        </w:rPr>
        <w:t xml:space="preserve">. </w:t>
      </w:r>
    </w:p>
    <w:p w:rsidR="00894032" w:rsidRPr="008D1708" w:rsidRDefault="008D1708" w:rsidP="00894032">
      <w:pPr>
        <w:autoSpaceDE w:val="0"/>
        <w:autoSpaceDN w:val="0"/>
        <w:adjustRightInd w:val="0"/>
        <w:spacing w:after="0" w:line="240" w:lineRule="auto"/>
        <w:jc w:val="both"/>
        <w:rPr>
          <w:rFonts w:ascii="Times New Roman" w:hAnsi="Times New Roman" w:cs="Times New Roman"/>
          <w:sz w:val="26"/>
          <w:szCs w:val="26"/>
        </w:rPr>
      </w:pPr>
      <w:r w:rsidRPr="008D1708">
        <w:rPr>
          <w:rFonts w:ascii="Times New Roman" w:hAnsi="Times New Roman" w:cs="Times New Roman"/>
          <w:sz w:val="26"/>
          <w:szCs w:val="26"/>
        </w:rPr>
        <w:t xml:space="preserve">       </w:t>
      </w:r>
      <w:r w:rsidR="00894032" w:rsidRPr="008D1708">
        <w:rPr>
          <w:rFonts w:ascii="Times New Roman" w:hAnsi="Times New Roman" w:cs="Times New Roman"/>
          <w:sz w:val="26"/>
          <w:szCs w:val="26"/>
        </w:rPr>
        <w:t>По сравнению с 201</w:t>
      </w:r>
      <w:r w:rsidRPr="008D1708">
        <w:rPr>
          <w:rFonts w:ascii="Times New Roman" w:hAnsi="Times New Roman" w:cs="Times New Roman"/>
          <w:sz w:val="26"/>
          <w:szCs w:val="26"/>
        </w:rPr>
        <w:t>4</w:t>
      </w:r>
      <w:r w:rsidR="00894032" w:rsidRPr="008D1708">
        <w:rPr>
          <w:rFonts w:ascii="Times New Roman" w:hAnsi="Times New Roman" w:cs="Times New Roman"/>
          <w:sz w:val="26"/>
          <w:szCs w:val="26"/>
        </w:rPr>
        <w:t xml:space="preserve"> годом объем инвестиционных </w:t>
      </w:r>
      <w:r w:rsidRPr="008D1708">
        <w:rPr>
          <w:rFonts w:ascii="Times New Roman" w:hAnsi="Times New Roman" w:cs="Times New Roman"/>
          <w:sz w:val="26"/>
          <w:szCs w:val="26"/>
        </w:rPr>
        <w:t>увеличился</w:t>
      </w:r>
      <w:r w:rsidR="00894032" w:rsidRPr="008D1708">
        <w:rPr>
          <w:rFonts w:ascii="Times New Roman" w:hAnsi="Times New Roman" w:cs="Times New Roman"/>
          <w:sz w:val="26"/>
          <w:szCs w:val="26"/>
        </w:rPr>
        <w:t xml:space="preserve"> на </w:t>
      </w:r>
      <w:r w:rsidR="004A6B71">
        <w:rPr>
          <w:rFonts w:ascii="Times New Roman" w:hAnsi="Times New Roman" w:cs="Times New Roman"/>
          <w:sz w:val="26"/>
          <w:szCs w:val="26"/>
        </w:rPr>
        <w:t>11663,0</w:t>
      </w:r>
      <w:r w:rsidR="00894032" w:rsidRPr="008D1708">
        <w:rPr>
          <w:rFonts w:ascii="Times New Roman" w:hAnsi="Times New Roman" w:cs="Times New Roman"/>
          <w:sz w:val="26"/>
          <w:szCs w:val="26"/>
        </w:rPr>
        <w:t xml:space="preserve"> </w:t>
      </w:r>
      <w:r w:rsidRPr="008D1708">
        <w:rPr>
          <w:rFonts w:ascii="Times New Roman" w:hAnsi="Times New Roman" w:cs="Times New Roman"/>
          <w:sz w:val="26"/>
          <w:szCs w:val="26"/>
        </w:rPr>
        <w:t>тыс</w:t>
      </w:r>
      <w:r w:rsidR="00894032" w:rsidRPr="008D1708">
        <w:rPr>
          <w:rFonts w:ascii="Times New Roman" w:hAnsi="Times New Roman" w:cs="Times New Roman"/>
          <w:sz w:val="26"/>
          <w:szCs w:val="26"/>
        </w:rPr>
        <w:t xml:space="preserve">. рублей, или на </w:t>
      </w:r>
      <w:r w:rsidR="004A6B71">
        <w:rPr>
          <w:rFonts w:ascii="Times New Roman" w:hAnsi="Times New Roman" w:cs="Times New Roman"/>
          <w:sz w:val="26"/>
          <w:szCs w:val="26"/>
        </w:rPr>
        <w:t>62,8</w:t>
      </w:r>
      <w:r w:rsidRPr="008D1708">
        <w:rPr>
          <w:rFonts w:ascii="Times New Roman" w:hAnsi="Times New Roman" w:cs="Times New Roman"/>
          <w:sz w:val="26"/>
          <w:szCs w:val="26"/>
        </w:rPr>
        <w:t xml:space="preserve"> процента</w:t>
      </w:r>
      <w:r w:rsidR="00894032" w:rsidRPr="008D1708">
        <w:rPr>
          <w:rFonts w:ascii="Times New Roman" w:hAnsi="Times New Roman" w:cs="Times New Roman"/>
          <w:sz w:val="26"/>
          <w:szCs w:val="26"/>
        </w:rPr>
        <w:t>.</w:t>
      </w:r>
    </w:p>
    <w:p w:rsidR="008D1708" w:rsidRPr="008D1708" w:rsidRDefault="0045044F"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Увеличени</w:t>
      </w:r>
      <w:r w:rsidR="00185EE8">
        <w:rPr>
          <w:rFonts w:ascii="Times New Roman" w:hAnsi="Times New Roman" w:cs="Times New Roman"/>
          <w:sz w:val="26"/>
          <w:szCs w:val="26"/>
        </w:rPr>
        <w:t>е</w:t>
      </w:r>
      <w:r>
        <w:rPr>
          <w:rFonts w:ascii="Times New Roman" w:hAnsi="Times New Roman" w:cs="Times New Roman"/>
          <w:sz w:val="26"/>
          <w:szCs w:val="26"/>
        </w:rPr>
        <w:t xml:space="preserve">  </w:t>
      </w:r>
      <w:r w:rsidR="008D1708" w:rsidRPr="008D1708">
        <w:rPr>
          <w:rFonts w:ascii="Times New Roman" w:hAnsi="Times New Roman" w:cs="Times New Roman"/>
          <w:sz w:val="26"/>
          <w:szCs w:val="26"/>
        </w:rPr>
        <w:t>абсолютн</w:t>
      </w:r>
      <w:r w:rsidR="00185EE8">
        <w:rPr>
          <w:rFonts w:ascii="Times New Roman" w:hAnsi="Times New Roman" w:cs="Times New Roman"/>
          <w:sz w:val="26"/>
          <w:szCs w:val="26"/>
        </w:rPr>
        <w:t>ого объема бюджетных инвестиций</w:t>
      </w:r>
      <w:r w:rsidR="008D1708" w:rsidRPr="008D1708">
        <w:rPr>
          <w:rFonts w:ascii="Times New Roman" w:hAnsi="Times New Roman" w:cs="Times New Roman"/>
          <w:sz w:val="26"/>
          <w:szCs w:val="26"/>
        </w:rPr>
        <w:t xml:space="preserve"> наблюдалось</w:t>
      </w:r>
      <w:r>
        <w:rPr>
          <w:rFonts w:ascii="Times New Roman" w:hAnsi="Times New Roman" w:cs="Times New Roman"/>
          <w:sz w:val="26"/>
          <w:szCs w:val="26"/>
        </w:rPr>
        <w:t xml:space="preserve"> </w:t>
      </w:r>
      <w:r w:rsidR="00185EE8">
        <w:rPr>
          <w:rFonts w:ascii="Times New Roman" w:hAnsi="Times New Roman" w:cs="Times New Roman"/>
          <w:sz w:val="26"/>
          <w:szCs w:val="26"/>
        </w:rPr>
        <w:t xml:space="preserve">в </w:t>
      </w:r>
      <w:r>
        <w:rPr>
          <w:rFonts w:ascii="Times New Roman" w:hAnsi="Times New Roman" w:cs="Times New Roman"/>
          <w:sz w:val="26"/>
          <w:szCs w:val="26"/>
        </w:rPr>
        <w:t>увеличени</w:t>
      </w:r>
      <w:r w:rsidR="00185EE8">
        <w:rPr>
          <w:rFonts w:ascii="Times New Roman" w:hAnsi="Times New Roman" w:cs="Times New Roman"/>
          <w:sz w:val="26"/>
          <w:szCs w:val="26"/>
        </w:rPr>
        <w:t xml:space="preserve">и </w:t>
      </w:r>
      <w:r w:rsidR="008D1708" w:rsidRPr="008D1708">
        <w:rPr>
          <w:rFonts w:ascii="Times New Roman" w:hAnsi="Times New Roman" w:cs="Times New Roman"/>
          <w:sz w:val="26"/>
          <w:szCs w:val="26"/>
        </w:rPr>
        <w:t xml:space="preserve">относительного показателя </w:t>
      </w:r>
      <w:r>
        <w:rPr>
          <w:rFonts w:ascii="Times New Roman" w:hAnsi="Times New Roman" w:cs="Times New Roman"/>
          <w:sz w:val="26"/>
          <w:szCs w:val="26"/>
        </w:rPr>
        <w:t>–</w:t>
      </w:r>
      <w:r w:rsidR="008D1708" w:rsidRPr="008D1708">
        <w:rPr>
          <w:rFonts w:ascii="Times New Roman" w:hAnsi="Times New Roman" w:cs="Times New Roman"/>
          <w:sz w:val="26"/>
          <w:szCs w:val="26"/>
        </w:rPr>
        <w:t xml:space="preserve"> удельного</w:t>
      </w:r>
      <w:r>
        <w:rPr>
          <w:rFonts w:ascii="Times New Roman" w:hAnsi="Times New Roman" w:cs="Times New Roman"/>
          <w:sz w:val="26"/>
          <w:szCs w:val="26"/>
        </w:rPr>
        <w:t xml:space="preserve"> </w:t>
      </w:r>
      <w:r w:rsidR="008D1708" w:rsidRPr="008D1708">
        <w:rPr>
          <w:rFonts w:ascii="Times New Roman" w:hAnsi="Times New Roman" w:cs="Times New Roman"/>
          <w:sz w:val="26"/>
          <w:szCs w:val="26"/>
        </w:rPr>
        <w:t>веса инвестиционных вложений в общем объеме расходов</w:t>
      </w:r>
      <w:r>
        <w:rPr>
          <w:rFonts w:ascii="Times New Roman" w:hAnsi="Times New Roman" w:cs="Times New Roman"/>
          <w:sz w:val="26"/>
          <w:szCs w:val="26"/>
        </w:rPr>
        <w:t xml:space="preserve"> </w:t>
      </w:r>
      <w:r w:rsidR="008D1708" w:rsidRPr="008D1708">
        <w:rPr>
          <w:rFonts w:ascii="Times New Roman" w:hAnsi="Times New Roman" w:cs="Times New Roman"/>
          <w:sz w:val="26"/>
          <w:szCs w:val="26"/>
        </w:rPr>
        <w:t>бюджета</w:t>
      </w:r>
      <w:r>
        <w:rPr>
          <w:rFonts w:ascii="Times New Roman" w:hAnsi="Times New Roman" w:cs="Times New Roman"/>
          <w:sz w:val="26"/>
          <w:szCs w:val="26"/>
        </w:rPr>
        <w:t xml:space="preserve"> района </w:t>
      </w:r>
      <w:r w:rsidR="008D1708" w:rsidRPr="008D1708">
        <w:rPr>
          <w:rFonts w:ascii="Times New Roman" w:hAnsi="Times New Roman" w:cs="Times New Roman"/>
          <w:sz w:val="26"/>
          <w:szCs w:val="26"/>
        </w:rPr>
        <w:t xml:space="preserve"> с </w:t>
      </w:r>
      <w:r>
        <w:rPr>
          <w:rFonts w:ascii="Times New Roman" w:hAnsi="Times New Roman" w:cs="Times New Roman"/>
          <w:sz w:val="26"/>
          <w:szCs w:val="26"/>
        </w:rPr>
        <w:t xml:space="preserve">4,2 </w:t>
      </w:r>
      <w:r w:rsidR="008D1708" w:rsidRPr="008D1708">
        <w:rPr>
          <w:rFonts w:ascii="Times New Roman" w:hAnsi="Times New Roman" w:cs="Times New Roman"/>
          <w:sz w:val="26"/>
          <w:szCs w:val="26"/>
        </w:rPr>
        <w:t>%</w:t>
      </w:r>
      <w:r>
        <w:rPr>
          <w:rFonts w:ascii="Times New Roman" w:hAnsi="Times New Roman" w:cs="Times New Roman"/>
          <w:sz w:val="26"/>
          <w:szCs w:val="26"/>
        </w:rPr>
        <w:t xml:space="preserve"> </w:t>
      </w:r>
      <w:r w:rsidR="008D1708" w:rsidRPr="008D1708">
        <w:rPr>
          <w:rFonts w:ascii="Times New Roman" w:hAnsi="Times New Roman" w:cs="Times New Roman"/>
          <w:sz w:val="26"/>
          <w:szCs w:val="26"/>
        </w:rPr>
        <w:t>в 201</w:t>
      </w:r>
      <w:r>
        <w:rPr>
          <w:rFonts w:ascii="Times New Roman" w:hAnsi="Times New Roman" w:cs="Times New Roman"/>
          <w:sz w:val="26"/>
          <w:szCs w:val="26"/>
        </w:rPr>
        <w:t>4</w:t>
      </w:r>
      <w:r w:rsidR="008D1708" w:rsidRPr="008D1708">
        <w:rPr>
          <w:rFonts w:ascii="Times New Roman" w:hAnsi="Times New Roman" w:cs="Times New Roman"/>
          <w:sz w:val="26"/>
          <w:szCs w:val="26"/>
        </w:rPr>
        <w:t xml:space="preserve"> году до </w:t>
      </w:r>
      <w:r>
        <w:rPr>
          <w:rFonts w:ascii="Times New Roman" w:hAnsi="Times New Roman" w:cs="Times New Roman"/>
          <w:sz w:val="26"/>
          <w:szCs w:val="26"/>
        </w:rPr>
        <w:t xml:space="preserve">7,6 </w:t>
      </w:r>
      <w:r w:rsidR="008D1708" w:rsidRPr="008D1708">
        <w:rPr>
          <w:rFonts w:ascii="Times New Roman" w:hAnsi="Times New Roman" w:cs="Times New Roman"/>
          <w:sz w:val="26"/>
          <w:szCs w:val="26"/>
        </w:rPr>
        <w:t>% в 201</w:t>
      </w:r>
      <w:r>
        <w:rPr>
          <w:rFonts w:ascii="Times New Roman" w:hAnsi="Times New Roman" w:cs="Times New Roman"/>
          <w:sz w:val="26"/>
          <w:szCs w:val="26"/>
        </w:rPr>
        <w:t xml:space="preserve">5 </w:t>
      </w:r>
      <w:r w:rsidR="008D1708" w:rsidRPr="008D1708">
        <w:rPr>
          <w:rFonts w:ascii="Times New Roman" w:hAnsi="Times New Roman" w:cs="Times New Roman"/>
          <w:sz w:val="26"/>
          <w:szCs w:val="26"/>
        </w:rPr>
        <w:t>году.</w:t>
      </w:r>
      <w:r w:rsidR="006A5B2B">
        <w:rPr>
          <w:rFonts w:ascii="Times New Roman" w:hAnsi="Times New Roman" w:cs="Times New Roman"/>
          <w:sz w:val="26"/>
          <w:szCs w:val="26"/>
        </w:rPr>
        <w:t xml:space="preserve"> Увеличения бюджетных инвестиций связано с изменением Федерального закона №131-ФЗ относительно передачи полномочий с уровня бюджетов сельских поселений на уровень района в части переселения граждан из аварийного жилого фонда с учетом развития малоэтажного</w:t>
      </w:r>
      <w:r w:rsidR="00185EE8">
        <w:rPr>
          <w:rFonts w:ascii="Times New Roman" w:hAnsi="Times New Roman" w:cs="Times New Roman"/>
          <w:sz w:val="26"/>
          <w:szCs w:val="26"/>
        </w:rPr>
        <w:t xml:space="preserve"> жилищного</w:t>
      </w:r>
      <w:r w:rsidR="006A5B2B">
        <w:rPr>
          <w:rFonts w:ascii="Times New Roman" w:hAnsi="Times New Roman" w:cs="Times New Roman"/>
          <w:sz w:val="26"/>
          <w:szCs w:val="26"/>
        </w:rPr>
        <w:t xml:space="preserve"> строительства</w:t>
      </w:r>
      <w:r w:rsidR="00F24FD6">
        <w:rPr>
          <w:rFonts w:ascii="Times New Roman" w:hAnsi="Times New Roman" w:cs="Times New Roman"/>
          <w:sz w:val="26"/>
          <w:szCs w:val="26"/>
        </w:rPr>
        <w:t>.</w:t>
      </w:r>
    </w:p>
    <w:p w:rsidR="008D1708" w:rsidRPr="008D1708" w:rsidRDefault="0045044F"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D1708" w:rsidRPr="008D1708">
        <w:rPr>
          <w:rFonts w:ascii="Times New Roman" w:hAnsi="Times New Roman" w:cs="Times New Roman"/>
          <w:sz w:val="26"/>
          <w:szCs w:val="26"/>
        </w:rPr>
        <w:t>Источниками бюджетных инвестиционных вложений в 201</w:t>
      </w:r>
      <w:r>
        <w:rPr>
          <w:rFonts w:ascii="Times New Roman" w:hAnsi="Times New Roman" w:cs="Times New Roman"/>
          <w:sz w:val="26"/>
          <w:szCs w:val="26"/>
        </w:rPr>
        <w:t>5</w:t>
      </w:r>
      <w:r w:rsidR="008D1708" w:rsidRPr="008D1708">
        <w:rPr>
          <w:rFonts w:ascii="Times New Roman" w:hAnsi="Times New Roman" w:cs="Times New Roman"/>
          <w:sz w:val="26"/>
          <w:szCs w:val="26"/>
        </w:rPr>
        <w:t xml:space="preserve"> году являлись:</w:t>
      </w:r>
    </w:p>
    <w:p w:rsidR="0045044F" w:rsidRDefault="008D1708" w:rsidP="0045044F">
      <w:pPr>
        <w:autoSpaceDE w:val="0"/>
        <w:autoSpaceDN w:val="0"/>
        <w:adjustRightInd w:val="0"/>
        <w:spacing w:after="0" w:line="240" w:lineRule="auto"/>
        <w:jc w:val="both"/>
        <w:rPr>
          <w:rFonts w:ascii="Times New Roman" w:hAnsi="Times New Roman" w:cs="Times New Roman"/>
          <w:sz w:val="26"/>
          <w:szCs w:val="26"/>
        </w:rPr>
      </w:pPr>
      <w:r w:rsidRPr="008D1708">
        <w:rPr>
          <w:rFonts w:ascii="Times New Roman" w:hAnsi="Times New Roman" w:cs="Times New Roman"/>
          <w:sz w:val="26"/>
          <w:szCs w:val="26"/>
        </w:rPr>
        <w:t>-</w:t>
      </w:r>
      <w:r w:rsidR="00185EE8">
        <w:rPr>
          <w:rFonts w:ascii="Times New Roman" w:hAnsi="Times New Roman" w:cs="Times New Roman"/>
          <w:sz w:val="26"/>
          <w:szCs w:val="26"/>
        </w:rPr>
        <w:t xml:space="preserve"> субсидии</w:t>
      </w:r>
      <w:r w:rsidRPr="008D1708">
        <w:rPr>
          <w:rFonts w:ascii="Times New Roman" w:hAnsi="Times New Roman" w:cs="Times New Roman"/>
          <w:sz w:val="26"/>
          <w:szCs w:val="26"/>
        </w:rPr>
        <w:t xml:space="preserve"> </w:t>
      </w:r>
      <w:r w:rsidR="0045044F">
        <w:rPr>
          <w:rFonts w:ascii="Times New Roman" w:hAnsi="Times New Roman" w:cs="Times New Roman"/>
          <w:sz w:val="26"/>
          <w:szCs w:val="26"/>
        </w:rPr>
        <w:t xml:space="preserve">на обеспечение мероприятий </w:t>
      </w:r>
      <w:r w:rsidR="004A6B71">
        <w:rPr>
          <w:rFonts w:ascii="Times New Roman" w:hAnsi="Times New Roman" w:cs="Times New Roman"/>
          <w:sz w:val="26"/>
          <w:szCs w:val="26"/>
        </w:rPr>
        <w:t>по</w:t>
      </w:r>
      <w:r w:rsidR="0045044F">
        <w:rPr>
          <w:rFonts w:ascii="Times New Roman" w:hAnsi="Times New Roman" w:cs="Times New Roman"/>
          <w:sz w:val="26"/>
          <w:szCs w:val="26"/>
        </w:rPr>
        <w:t xml:space="preserve"> переселению  граждан из аварийного жилого фонда с учетом развития малоэтажного</w:t>
      </w:r>
      <w:r w:rsidR="00185EE8">
        <w:rPr>
          <w:rFonts w:ascii="Times New Roman" w:hAnsi="Times New Roman" w:cs="Times New Roman"/>
          <w:sz w:val="26"/>
          <w:szCs w:val="26"/>
        </w:rPr>
        <w:t xml:space="preserve"> жилищного</w:t>
      </w:r>
      <w:r w:rsidR="0045044F">
        <w:rPr>
          <w:rFonts w:ascii="Times New Roman" w:hAnsi="Times New Roman" w:cs="Times New Roman"/>
          <w:sz w:val="26"/>
          <w:szCs w:val="26"/>
        </w:rPr>
        <w:t xml:space="preserve"> строительства</w:t>
      </w:r>
      <w:r w:rsidR="00015A90">
        <w:rPr>
          <w:rFonts w:ascii="Times New Roman" w:hAnsi="Times New Roman" w:cs="Times New Roman"/>
          <w:sz w:val="26"/>
          <w:szCs w:val="26"/>
        </w:rPr>
        <w:t xml:space="preserve"> в сумме </w:t>
      </w:r>
      <w:r w:rsidR="0045044F">
        <w:rPr>
          <w:rFonts w:ascii="Times New Roman" w:hAnsi="Times New Roman" w:cs="Times New Roman"/>
          <w:sz w:val="26"/>
          <w:szCs w:val="26"/>
        </w:rPr>
        <w:t xml:space="preserve"> </w:t>
      </w:r>
      <w:r w:rsidR="00015A90">
        <w:rPr>
          <w:rFonts w:ascii="Times New Roman" w:hAnsi="Times New Roman" w:cs="Times New Roman"/>
          <w:sz w:val="26"/>
          <w:szCs w:val="26"/>
        </w:rPr>
        <w:t xml:space="preserve"> </w:t>
      </w:r>
      <w:r w:rsidR="00015A90" w:rsidRPr="005326FA">
        <w:rPr>
          <w:rFonts w:ascii="Times New Roman" w:hAnsi="Times New Roman" w:cs="Times New Roman"/>
          <w:i/>
          <w:sz w:val="26"/>
          <w:szCs w:val="26"/>
        </w:rPr>
        <w:t>5</w:t>
      </w:r>
      <w:r w:rsidR="006A5B2B">
        <w:rPr>
          <w:rFonts w:ascii="Times New Roman" w:hAnsi="Times New Roman" w:cs="Times New Roman"/>
          <w:i/>
          <w:sz w:val="26"/>
          <w:szCs w:val="26"/>
        </w:rPr>
        <w:t>8</w:t>
      </w:r>
      <w:r w:rsidR="00015A90" w:rsidRPr="005326FA">
        <w:rPr>
          <w:rFonts w:ascii="Times New Roman" w:hAnsi="Times New Roman" w:cs="Times New Roman"/>
          <w:i/>
          <w:sz w:val="26"/>
          <w:szCs w:val="26"/>
        </w:rPr>
        <w:t>82,9</w:t>
      </w:r>
      <w:r w:rsidR="00015A90">
        <w:rPr>
          <w:rFonts w:ascii="Times New Roman" w:hAnsi="Times New Roman" w:cs="Times New Roman"/>
          <w:sz w:val="26"/>
          <w:szCs w:val="26"/>
        </w:rPr>
        <w:t xml:space="preserve"> тыс. рублей, </w:t>
      </w:r>
      <w:r w:rsidR="0045044F">
        <w:rPr>
          <w:rFonts w:ascii="Times New Roman" w:hAnsi="Times New Roman" w:cs="Times New Roman"/>
          <w:sz w:val="26"/>
          <w:szCs w:val="26"/>
        </w:rPr>
        <w:t xml:space="preserve"> в том числе:</w:t>
      </w:r>
    </w:p>
    <w:p w:rsidR="0045044F" w:rsidRDefault="0045044F"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государственной корпорации – Фонд содействия  реформирования жилищно-коммунального хозяйства – 2345,6 тыс. рублей;</w:t>
      </w:r>
    </w:p>
    <w:p w:rsidR="00015A90" w:rsidRDefault="0045044F"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w:t>
      </w:r>
      <w:r w:rsidR="00015A90">
        <w:rPr>
          <w:rFonts w:ascii="Times New Roman" w:hAnsi="Times New Roman" w:cs="Times New Roman"/>
          <w:sz w:val="26"/>
          <w:szCs w:val="26"/>
        </w:rPr>
        <w:t>средств областного бюджета – 3243,2 тыс. рублей;</w:t>
      </w:r>
    </w:p>
    <w:p w:rsidR="00015A90" w:rsidRDefault="00015A90"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собственных средств бюджета района – 294,1 тыс. рублей.</w:t>
      </w:r>
    </w:p>
    <w:p w:rsidR="00015A90" w:rsidRDefault="00015A90"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 развитие газификации на территории Междуреченского муниципального района  в сумме </w:t>
      </w:r>
      <w:r w:rsidR="005326FA" w:rsidRPr="005326FA">
        <w:rPr>
          <w:rFonts w:ascii="Times New Roman" w:hAnsi="Times New Roman" w:cs="Times New Roman"/>
          <w:i/>
          <w:sz w:val="26"/>
          <w:szCs w:val="26"/>
        </w:rPr>
        <w:t>4580,6</w:t>
      </w:r>
      <w:r w:rsidR="005326FA">
        <w:rPr>
          <w:rFonts w:ascii="Times New Roman" w:hAnsi="Times New Roman" w:cs="Times New Roman"/>
          <w:sz w:val="26"/>
          <w:szCs w:val="26"/>
        </w:rPr>
        <w:t xml:space="preserve"> тыс. рублей</w:t>
      </w:r>
      <w:r>
        <w:rPr>
          <w:rFonts w:ascii="Times New Roman" w:hAnsi="Times New Roman" w:cs="Times New Roman"/>
          <w:sz w:val="26"/>
          <w:szCs w:val="26"/>
        </w:rPr>
        <w:t>, в том числе:</w:t>
      </w:r>
    </w:p>
    <w:p w:rsidR="00015A90" w:rsidRDefault="00015A90"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w:t>
      </w:r>
      <w:r w:rsidR="005326FA">
        <w:rPr>
          <w:rFonts w:ascii="Times New Roman" w:hAnsi="Times New Roman" w:cs="Times New Roman"/>
          <w:sz w:val="26"/>
          <w:szCs w:val="26"/>
        </w:rPr>
        <w:t xml:space="preserve"> - 4122,5 тыс. рублей;</w:t>
      </w:r>
    </w:p>
    <w:p w:rsidR="00F24FD6" w:rsidRDefault="005326FA"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за счет средств бюджета района – 458,1 тыс. рублей.</w:t>
      </w:r>
    </w:p>
    <w:p w:rsidR="005326FA" w:rsidRDefault="005326FA"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 реализацию  строительства полигона твердых бытовых отходов в поселение Старосельское в сумме </w:t>
      </w:r>
      <w:r w:rsidRPr="005326FA">
        <w:rPr>
          <w:rFonts w:ascii="Times New Roman" w:hAnsi="Times New Roman" w:cs="Times New Roman"/>
          <w:i/>
          <w:sz w:val="26"/>
          <w:szCs w:val="26"/>
        </w:rPr>
        <w:t>7177,5</w:t>
      </w:r>
      <w:r>
        <w:rPr>
          <w:rFonts w:ascii="Times New Roman" w:hAnsi="Times New Roman" w:cs="Times New Roman"/>
          <w:sz w:val="26"/>
          <w:szCs w:val="26"/>
        </w:rPr>
        <w:t xml:space="preserve"> тыс. рублей, в том числе:</w:t>
      </w:r>
    </w:p>
    <w:p w:rsidR="005326FA" w:rsidRDefault="005326FA"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 7123,3 тыс. рублей;</w:t>
      </w:r>
    </w:p>
    <w:p w:rsidR="005326FA" w:rsidRDefault="005326FA" w:rsidP="0045044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бюджета района – 5</w:t>
      </w:r>
      <w:r w:rsidR="00DF67A8">
        <w:rPr>
          <w:rFonts w:ascii="Times New Roman" w:hAnsi="Times New Roman" w:cs="Times New Roman"/>
          <w:sz w:val="26"/>
          <w:szCs w:val="26"/>
        </w:rPr>
        <w:t>5</w:t>
      </w:r>
      <w:r>
        <w:rPr>
          <w:rFonts w:ascii="Times New Roman" w:hAnsi="Times New Roman" w:cs="Times New Roman"/>
          <w:sz w:val="26"/>
          <w:szCs w:val="26"/>
        </w:rPr>
        <w:t>,2 тыс. рублей.</w:t>
      </w:r>
    </w:p>
    <w:p w:rsidR="008D1708" w:rsidRPr="008D1708" w:rsidRDefault="008D1708" w:rsidP="00F24FD6">
      <w:pPr>
        <w:autoSpaceDE w:val="0"/>
        <w:autoSpaceDN w:val="0"/>
        <w:adjustRightInd w:val="0"/>
        <w:spacing w:after="0" w:line="240" w:lineRule="auto"/>
        <w:jc w:val="both"/>
        <w:rPr>
          <w:rFonts w:ascii="Times New Roman" w:hAnsi="Times New Roman" w:cs="Times New Roman"/>
          <w:sz w:val="26"/>
          <w:szCs w:val="26"/>
        </w:rPr>
      </w:pPr>
      <w:r w:rsidRPr="008D1708">
        <w:rPr>
          <w:rFonts w:ascii="Times New Roman" w:hAnsi="Times New Roman" w:cs="Times New Roman"/>
          <w:sz w:val="26"/>
          <w:szCs w:val="26"/>
        </w:rPr>
        <w:t>Распределение осуществленных бюджетных инвестиций по разделам</w:t>
      </w:r>
      <w:r w:rsidR="00F24FD6">
        <w:rPr>
          <w:rFonts w:ascii="Times New Roman" w:hAnsi="Times New Roman" w:cs="Times New Roman"/>
          <w:sz w:val="26"/>
          <w:szCs w:val="26"/>
        </w:rPr>
        <w:t xml:space="preserve"> бюджета  </w:t>
      </w:r>
      <w:r w:rsidRPr="008D1708">
        <w:rPr>
          <w:rFonts w:ascii="Times New Roman" w:hAnsi="Times New Roman" w:cs="Times New Roman"/>
          <w:sz w:val="26"/>
          <w:szCs w:val="26"/>
        </w:rPr>
        <w:t xml:space="preserve">характеризуется следующими данными: </w:t>
      </w:r>
    </w:p>
    <w:p w:rsidR="00F24FD6" w:rsidRDefault="008D1708" w:rsidP="00F24FD6">
      <w:pPr>
        <w:pStyle w:val="ad"/>
        <w:numPr>
          <w:ilvl w:val="0"/>
          <w:numId w:val="9"/>
        </w:numPr>
        <w:autoSpaceDE w:val="0"/>
        <w:autoSpaceDN w:val="0"/>
        <w:adjustRightInd w:val="0"/>
        <w:rPr>
          <w:sz w:val="26"/>
          <w:szCs w:val="26"/>
        </w:rPr>
      </w:pPr>
      <w:r w:rsidRPr="00F24FD6">
        <w:rPr>
          <w:sz w:val="26"/>
          <w:szCs w:val="26"/>
        </w:rPr>
        <w:t xml:space="preserve">жилищно-коммунальное хозяйство – </w:t>
      </w:r>
      <w:r w:rsidR="00F24FD6" w:rsidRPr="00F24FD6">
        <w:rPr>
          <w:sz w:val="26"/>
          <w:szCs w:val="26"/>
        </w:rPr>
        <w:t xml:space="preserve">10463,5 </w:t>
      </w:r>
      <w:r w:rsidRPr="00F24FD6">
        <w:rPr>
          <w:sz w:val="26"/>
          <w:szCs w:val="26"/>
        </w:rPr>
        <w:t xml:space="preserve"> </w:t>
      </w:r>
      <w:r w:rsidR="00F24FD6" w:rsidRPr="00F24FD6">
        <w:rPr>
          <w:sz w:val="26"/>
          <w:szCs w:val="26"/>
        </w:rPr>
        <w:t>тыс</w:t>
      </w:r>
      <w:r w:rsidRPr="00F24FD6">
        <w:rPr>
          <w:sz w:val="26"/>
          <w:szCs w:val="26"/>
        </w:rPr>
        <w:t>. рублей</w:t>
      </w:r>
      <w:r w:rsidR="00F24FD6">
        <w:rPr>
          <w:sz w:val="26"/>
          <w:szCs w:val="26"/>
        </w:rPr>
        <w:t>;</w:t>
      </w:r>
    </w:p>
    <w:p w:rsidR="00F24FD6" w:rsidRPr="00F24FD6" w:rsidRDefault="008D1708" w:rsidP="00F24FD6">
      <w:pPr>
        <w:pStyle w:val="ad"/>
        <w:numPr>
          <w:ilvl w:val="0"/>
          <w:numId w:val="9"/>
        </w:numPr>
        <w:autoSpaceDE w:val="0"/>
        <w:autoSpaceDN w:val="0"/>
        <w:adjustRightInd w:val="0"/>
        <w:rPr>
          <w:sz w:val="26"/>
          <w:szCs w:val="26"/>
        </w:rPr>
      </w:pPr>
      <w:r w:rsidRPr="00F24FD6">
        <w:rPr>
          <w:sz w:val="26"/>
          <w:szCs w:val="26"/>
        </w:rPr>
        <w:t xml:space="preserve">охрана окружающей среды – </w:t>
      </w:r>
      <w:r w:rsidR="00F24FD6" w:rsidRPr="00F24FD6">
        <w:rPr>
          <w:sz w:val="26"/>
          <w:szCs w:val="26"/>
        </w:rPr>
        <w:t>717</w:t>
      </w:r>
      <w:r w:rsidR="00DF67A8">
        <w:rPr>
          <w:sz w:val="26"/>
          <w:szCs w:val="26"/>
        </w:rPr>
        <w:t>8</w:t>
      </w:r>
      <w:r w:rsidR="00F24FD6" w:rsidRPr="00F24FD6">
        <w:rPr>
          <w:sz w:val="26"/>
          <w:szCs w:val="26"/>
        </w:rPr>
        <w:t>,5 тыс</w:t>
      </w:r>
      <w:r w:rsidRPr="00F24FD6">
        <w:rPr>
          <w:sz w:val="26"/>
          <w:szCs w:val="26"/>
        </w:rPr>
        <w:t>. рублей</w:t>
      </w:r>
      <w:r w:rsidR="00F24FD6" w:rsidRPr="00F24FD6">
        <w:rPr>
          <w:sz w:val="26"/>
          <w:szCs w:val="26"/>
        </w:rPr>
        <w:t>.</w:t>
      </w:r>
    </w:p>
    <w:p w:rsidR="008D1708" w:rsidRPr="008D1708" w:rsidRDefault="008D1708" w:rsidP="008D1708">
      <w:pPr>
        <w:autoSpaceDE w:val="0"/>
        <w:autoSpaceDN w:val="0"/>
        <w:adjustRightInd w:val="0"/>
        <w:spacing w:after="0" w:line="240" w:lineRule="auto"/>
        <w:rPr>
          <w:rFonts w:ascii="Times New Roman" w:hAnsi="Times New Roman" w:cs="Times New Roman"/>
          <w:sz w:val="26"/>
          <w:szCs w:val="26"/>
        </w:rPr>
      </w:pPr>
    </w:p>
    <w:p w:rsidR="00F24FD6" w:rsidRDefault="00035CC6" w:rsidP="00035CC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D1708" w:rsidRPr="008D1708">
        <w:rPr>
          <w:rFonts w:ascii="Times New Roman" w:hAnsi="Times New Roman" w:cs="Times New Roman"/>
          <w:sz w:val="26"/>
          <w:szCs w:val="26"/>
        </w:rPr>
        <w:t xml:space="preserve">Главным </w:t>
      </w:r>
      <w:r>
        <w:rPr>
          <w:rFonts w:ascii="Times New Roman" w:hAnsi="Times New Roman" w:cs="Times New Roman"/>
          <w:sz w:val="26"/>
          <w:szCs w:val="26"/>
        </w:rPr>
        <w:t>распорядителем</w:t>
      </w:r>
      <w:r w:rsidR="008D1708" w:rsidRPr="008D1708">
        <w:rPr>
          <w:rFonts w:ascii="Times New Roman" w:hAnsi="Times New Roman" w:cs="Times New Roman"/>
          <w:sz w:val="26"/>
          <w:szCs w:val="26"/>
        </w:rPr>
        <w:t xml:space="preserve"> бюджетных средств, использованных на</w:t>
      </w:r>
      <w:r>
        <w:rPr>
          <w:rFonts w:ascii="Times New Roman" w:hAnsi="Times New Roman" w:cs="Times New Roman"/>
          <w:sz w:val="26"/>
          <w:szCs w:val="26"/>
        </w:rPr>
        <w:t xml:space="preserve"> </w:t>
      </w:r>
      <w:r w:rsidR="008D1708" w:rsidRPr="008D1708">
        <w:rPr>
          <w:rFonts w:ascii="Times New Roman" w:hAnsi="Times New Roman" w:cs="Times New Roman"/>
          <w:sz w:val="26"/>
          <w:szCs w:val="26"/>
        </w:rPr>
        <w:t xml:space="preserve">инвестиционные вложения, в отчетном году </w:t>
      </w:r>
      <w:r w:rsidR="00F24FD6">
        <w:rPr>
          <w:rFonts w:ascii="Times New Roman" w:hAnsi="Times New Roman" w:cs="Times New Roman"/>
          <w:sz w:val="26"/>
          <w:szCs w:val="26"/>
        </w:rPr>
        <w:t>являл</w:t>
      </w:r>
      <w:r>
        <w:rPr>
          <w:rFonts w:ascii="Times New Roman" w:hAnsi="Times New Roman" w:cs="Times New Roman"/>
          <w:sz w:val="26"/>
          <w:szCs w:val="26"/>
        </w:rPr>
        <w:t>ась</w:t>
      </w:r>
      <w:r w:rsidR="00F24FD6">
        <w:rPr>
          <w:rFonts w:ascii="Times New Roman" w:hAnsi="Times New Roman" w:cs="Times New Roman"/>
          <w:sz w:val="26"/>
          <w:szCs w:val="26"/>
        </w:rPr>
        <w:t xml:space="preserve">  Администрация Междуреченского муниципального района.</w:t>
      </w:r>
      <w:r>
        <w:rPr>
          <w:rFonts w:ascii="Times New Roman" w:hAnsi="Times New Roman" w:cs="Times New Roman"/>
          <w:sz w:val="26"/>
          <w:szCs w:val="26"/>
        </w:rPr>
        <w:t xml:space="preserve"> </w:t>
      </w:r>
    </w:p>
    <w:p w:rsidR="00035CC6" w:rsidRDefault="00035CC6" w:rsidP="00035CC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бюджетных инвестиций </w:t>
      </w:r>
      <w:r w:rsidR="00185EE8">
        <w:rPr>
          <w:rFonts w:ascii="Times New Roman" w:hAnsi="Times New Roman" w:cs="Times New Roman"/>
          <w:sz w:val="26"/>
          <w:szCs w:val="26"/>
        </w:rPr>
        <w:t xml:space="preserve">осуществлено </w:t>
      </w:r>
      <w:r>
        <w:rPr>
          <w:rFonts w:ascii="Times New Roman" w:hAnsi="Times New Roman" w:cs="Times New Roman"/>
          <w:sz w:val="26"/>
          <w:szCs w:val="26"/>
        </w:rPr>
        <w:t>строительство  двух двухквартирных жилых домов  в д. Игумницево</w:t>
      </w:r>
      <w:r w:rsidR="00185EE8">
        <w:rPr>
          <w:rFonts w:ascii="Times New Roman" w:hAnsi="Times New Roman" w:cs="Times New Roman"/>
          <w:sz w:val="26"/>
          <w:szCs w:val="26"/>
        </w:rPr>
        <w:t xml:space="preserve"> и </w:t>
      </w:r>
      <w:r>
        <w:rPr>
          <w:rFonts w:ascii="Times New Roman" w:hAnsi="Times New Roman" w:cs="Times New Roman"/>
          <w:sz w:val="26"/>
          <w:szCs w:val="26"/>
        </w:rPr>
        <w:t>п. Туровец, проведено строительство  распределительного газопровода в с. Спас-Ямщики и  строительство полигона  твердых бытовых отходов в поселении Старосельское.</w:t>
      </w:r>
    </w:p>
    <w:p w:rsidR="00035CC6" w:rsidRDefault="00035CC6" w:rsidP="00035CC6">
      <w:pPr>
        <w:autoSpaceDE w:val="0"/>
        <w:autoSpaceDN w:val="0"/>
        <w:adjustRightInd w:val="0"/>
        <w:spacing w:after="0" w:line="240" w:lineRule="auto"/>
        <w:jc w:val="both"/>
        <w:rPr>
          <w:rFonts w:ascii="Times New Roman" w:hAnsi="Times New Roman" w:cs="Times New Roman"/>
          <w:sz w:val="26"/>
          <w:szCs w:val="26"/>
        </w:rPr>
      </w:pPr>
    </w:p>
    <w:p w:rsidR="00EE1172" w:rsidRDefault="00656C70" w:rsidP="00EE1172">
      <w:pPr>
        <w:spacing w:after="0" w:line="240" w:lineRule="auto"/>
        <w:ind w:firstLine="708"/>
        <w:contextualSpacing/>
        <w:jc w:val="center"/>
        <w:rPr>
          <w:rFonts w:ascii="Times New Roman" w:hAnsi="Times New Roman" w:cs="Times New Roman"/>
          <w:b/>
          <w:sz w:val="26"/>
          <w:szCs w:val="26"/>
        </w:rPr>
      </w:pPr>
      <w:r>
        <w:rPr>
          <w:rFonts w:ascii="Times New Roman" w:hAnsi="Times New Roman" w:cs="Times New Roman"/>
          <w:b/>
          <w:sz w:val="26"/>
          <w:szCs w:val="26"/>
        </w:rPr>
        <w:t>5.5.  Расходы на  реализацию  муниципальных программ в 2015 году</w:t>
      </w:r>
      <w:r w:rsidR="00EE1172" w:rsidRPr="00894032">
        <w:rPr>
          <w:rFonts w:ascii="Times New Roman" w:hAnsi="Times New Roman" w:cs="Times New Roman"/>
          <w:b/>
          <w:sz w:val="26"/>
          <w:szCs w:val="26"/>
        </w:rPr>
        <w:t xml:space="preserve"> </w:t>
      </w:r>
    </w:p>
    <w:p w:rsidR="00656C70" w:rsidRPr="00EE1172" w:rsidRDefault="00656C70" w:rsidP="00EE1172">
      <w:pPr>
        <w:spacing w:after="0" w:line="240" w:lineRule="auto"/>
        <w:ind w:firstLine="708"/>
        <w:contextualSpacing/>
        <w:jc w:val="center"/>
        <w:rPr>
          <w:rFonts w:ascii="Times New Roman" w:hAnsi="Times New Roman" w:cs="Times New Roman"/>
          <w:b/>
          <w:sz w:val="26"/>
          <w:szCs w:val="26"/>
        </w:rPr>
      </w:pPr>
    </w:p>
    <w:p w:rsidR="00EE1172" w:rsidRPr="00EE1172" w:rsidRDefault="00EE1172" w:rsidP="00EE1172">
      <w:pPr>
        <w:pStyle w:val="a5"/>
        <w:spacing w:after="0"/>
        <w:ind w:firstLine="709"/>
        <w:contextualSpacing/>
        <w:jc w:val="both"/>
        <w:rPr>
          <w:sz w:val="26"/>
          <w:szCs w:val="26"/>
        </w:rPr>
      </w:pPr>
      <w:r w:rsidRPr="00EE1172">
        <w:rPr>
          <w:sz w:val="26"/>
          <w:szCs w:val="26"/>
        </w:rPr>
        <w:t>Анализ исполнения районных целевых программ, долгосрочных целевых программ  за 201</w:t>
      </w:r>
      <w:r w:rsidR="00AE094C">
        <w:rPr>
          <w:sz w:val="26"/>
          <w:szCs w:val="26"/>
        </w:rPr>
        <w:t>5</w:t>
      </w:r>
      <w:r w:rsidRPr="00EE1172">
        <w:rPr>
          <w:sz w:val="26"/>
          <w:szCs w:val="26"/>
        </w:rPr>
        <w:t xml:space="preserve"> год  приведен в таблице </w:t>
      </w:r>
      <w:r w:rsidR="00AD3358">
        <w:rPr>
          <w:sz w:val="26"/>
          <w:szCs w:val="26"/>
        </w:rPr>
        <w:t>5</w:t>
      </w:r>
      <w:r w:rsidRPr="00EE1172">
        <w:rPr>
          <w:sz w:val="26"/>
          <w:szCs w:val="26"/>
        </w:rPr>
        <w:t xml:space="preserve">. </w:t>
      </w:r>
    </w:p>
    <w:p w:rsidR="00EE1172" w:rsidRPr="00EE1172" w:rsidRDefault="00EE1172" w:rsidP="00EE1172">
      <w:pPr>
        <w:pStyle w:val="a5"/>
        <w:spacing w:after="0"/>
        <w:ind w:firstLine="709"/>
        <w:contextualSpacing/>
        <w:jc w:val="both"/>
        <w:rPr>
          <w:sz w:val="26"/>
          <w:szCs w:val="26"/>
        </w:rPr>
      </w:pP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t xml:space="preserve">        Таблица  </w:t>
      </w:r>
      <w:r w:rsidR="00AD3358">
        <w:rPr>
          <w:sz w:val="26"/>
          <w:szCs w:val="26"/>
        </w:rPr>
        <w:t>5</w:t>
      </w:r>
    </w:p>
    <w:p w:rsidR="00EE1172" w:rsidRPr="00EE1172" w:rsidRDefault="00EE1172" w:rsidP="00EE1172">
      <w:pPr>
        <w:pStyle w:val="a5"/>
        <w:spacing w:after="0"/>
        <w:ind w:firstLine="709"/>
        <w:contextualSpacing/>
        <w:jc w:val="center"/>
      </w:pPr>
      <w:r w:rsidRPr="00EE1172">
        <w:t>Анализ исполнения муниципальных программ</w:t>
      </w:r>
    </w:p>
    <w:p w:rsidR="00EE1172" w:rsidRPr="00EE1172" w:rsidRDefault="00EE1172" w:rsidP="00EE1172">
      <w:pPr>
        <w:pStyle w:val="a5"/>
        <w:spacing w:after="0"/>
        <w:ind w:firstLine="709"/>
        <w:contextualSpacing/>
        <w:jc w:val="center"/>
      </w:pPr>
      <w:r w:rsidRPr="00EE1172">
        <w:t xml:space="preserve"> за 201</w:t>
      </w:r>
      <w:r w:rsidR="00AE094C">
        <w:t>5</w:t>
      </w:r>
      <w:r w:rsidRPr="00EE1172">
        <w:t xml:space="preserve"> год</w:t>
      </w:r>
    </w:p>
    <w:p w:rsidR="00EE1172" w:rsidRPr="00EE1172" w:rsidRDefault="00EE1172" w:rsidP="00EE1172">
      <w:pPr>
        <w:pStyle w:val="a5"/>
        <w:spacing w:after="0"/>
        <w:ind w:firstLine="709"/>
        <w:contextualSpacing/>
        <w:jc w:val="center"/>
        <w:rPr>
          <w:sz w:val="26"/>
          <w:szCs w:val="26"/>
        </w:rPr>
      </w:pP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t xml:space="preserve">                                 тыс. руб.</w:t>
      </w:r>
    </w:p>
    <w:tbl>
      <w:tblPr>
        <w:tblpPr w:leftFromText="180" w:rightFromText="180" w:vertAnchor="text" w:tblpY="1"/>
        <w:tblOverlap w:val="neve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535"/>
        <w:gridCol w:w="1950"/>
        <w:gridCol w:w="1560"/>
        <w:gridCol w:w="1522"/>
        <w:gridCol w:w="1556"/>
      </w:tblGrid>
      <w:tr w:rsidR="00EE1172" w:rsidRPr="00EE1172" w:rsidTr="00FE07DF">
        <w:trPr>
          <w:trHeight w:val="1109"/>
        </w:trPr>
        <w:tc>
          <w:tcPr>
            <w:tcW w:w="3535" w:type="dxa"/>
          </w:tcPr>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Наименование районной целевой программы</w:t>
            </w:r>
          </w:p>
        </w:tc>
        <w:tc>
          <w:tcPr>
            <w:tcW w:w="1950" w:type="dxa"/>
          </w:tcPr>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Предусмотрено в бюджете</w:t>
            </w:r>
          </w:p>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(тыс. руб.)</w:t>
            </w:r>
          </w:p>
        </w:tc>
        <w:tc>
          <w:tcPr>
            <w:tcW w:w="1560" w:type="dxa"/>
          </w:tcPr>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Исполнено</w:t>
            </w:r>
          </w:p>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(тыс. руб.)</w:t>
            </w:r>
          </w:p>
          <w:p w:rsidR="00EE1172" w:rsidRPr="00EE1172" w:rsidRDefault="00EE1172" w:rsidP="00EE1172">
            <w:pPr>
              <w:spacing w:after="0" w:line="240" w:lineRule="auto"/>
              <w:contextualSpacing/>
              <w:rPr>
                <w:rFonts w:ascii="Times New Roman" w:hAnsi="Times New Roman" w:cs="Times New Roman"/>
                <w:sz w:val="26"/>
                <w:szCs w:val="26"/>
              </w:rPr>
            </w:pPr>
          </w:p>
        </w:tc>
        <w:tc>
          <w:tcPr>
            <w:tcW w:w="1522" w:type="dxa"/>
          </w:tcPr>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Процент исполнения</w:t>
            </w:r>
          </w:p>
        </w:tc>
        <w:tc>
          <w:tcPr>
            <w:tcW w:w="1556" w:type="dxa"/>
          </w:tcPr>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Отклонения</w:t>
            </w:r>
          </w:p>
          <w:p w:rsidR="00EE1172" w:rsidRPr="00EE1172" w:rsidRDefault="00EE1172" w:rsidP="00EE1172">
            <w:pPr>
              <w:spacing w:after="0" w:line="240" w:lineRule="auto"/>
              <w:contextualSpacing/>
              <w:rPr>
                <w:rFonts w:ascii="Times New Roman" w:hAnsi="Times New Roman" w:cs="Times New Roman"/>
                <w:sz w:val="26"/>
                <w:szCs w:val="26"/>
              </w:rPr>
            </w:pPr>
            <w:r w:rsidRPr="00EE1172">
              <w:rPr>
                <w:rFonts w:ascii="Times New Roman" w:hAnsi="Times New Roman" w:cs="Times New Roman"/>
                <w:sz w:val="26"/>
                <w:szCs w:val="26"/>
              </w:rPr>
              <w:t xml:space="preserve">       (+;-)</w:t>
            </w:r>
          </w:p>
        </w:tc>
      </w:tr>
      <w:tr w:rsidR="00EE1172" w:rsidRPr="00EE1172" w:rsidTr="00FE07DF">
        <w:trPr>
          <w:trHeight w:val="549"/>
        </w:trPr>
        <w:tc>
          <w:tcPr>
            <w:tcW w:w="3535" w:type="dxa"/>
          </w:tcPr>
          <w:p w:rsidR="00EE1172" w:rsidRPr="001F0C64" w:rsidRDefault="00332C93" w:rsidP="00EE1172">
            <w:pPr>
              <w:spacing w:after="0" w:line="240" w:lineRule="auto"/>
              <w:contextualSpacing/>
              <w:jc w:val="both"/>
              <w:rPr>
                <w:rFonts w:ascii="Times New Roman" w:hAnsi="Times New Roman" w:cs="Times New Roman"/>
                <w:sz w:val="26"/>
                <w:szCs w:val="26"/>
              </w:rPr>
            </w:pPr>
            <w:r w:rsidRPr="001F0C64">
              <w:rPr>
                <w:rFonts w:ascii="Times New Roman" w:hAnsi="Times New Roman" w:cs="Times New Roman"/>
                <w:sz w:val="26"/>
                <w:szCs w:val="26"/>
              </w:rPr>
              <w:t>Муниципальная программа «Обеспечение жильем молодых семей в Междуреченском муниципальном районе на 2012-2015 годы»</w:t>
            </w:r>
          </w:p>
        </w:tc>
        <w:tc>
          <w:tcPr>
            <w:tcW w:w="195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641,2</w:t>
            </w:r>
          </w:p>
        </w:tc>
        <w:tc>
          <w:tcPr>
            <w:tcW w:w="156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426,9</w:t>
            </w:r>
          </w:p>
        </w:tc>
        <w:tc>
          <w:tcPr>
            <w:tcW w:w="1522" w:type="dxa"/>
          </w:tcPr>
          <w:p w:rsidR="00EE1172" w:rsidRPr="00656C70" w:rsidRDefault="00332C93" w:rsidP="00EE1172">
            <w:pPr>
              <w:spacing w:after="0" w:line="240" w:lineRule="auto"/>
              <w:contextualSpacing/>
              <w:rPr>
                <w:rFonts w:ascii="Times New Roman" w:hAnsi="Times New Roman" w:cs="Times New Roman"/>
                <w:sz w:val="26"/>
                <w:szCs w:val="26"/>
              </w:rPr>
            </w:pPr>
            <w:r w:rsidRPr="00656C70">
              <w:rPr>
                <w:rFonts w:ascii="Times New Roman" w:hAnsi="Times New Roman" w:cs="Times New Roman"/>
                <w:sz w:val="26"/>
                <w:szCs w:val="26"/>
              </w:rPr>
              <w:t>66,6</w:t>
            </w:r>
          </w:p>
        </w:tc>
        <w:tc>
          <w:tcPr>
            <w:tcW w:w="1556" w:type="dxa"/>
          </w:tcPr>
          <w:p w:rsidR="00EE1172" w:rsidRPr="00656C70" w:rsidRDefault="00332C93" w:rsidP="00EE1172">
            <w:pPr>
              <w:spacing w:after="0" w:line="240" w:lineRule="auto"/>
              <w:contextualSpacing/>
              <w:rPr>
                <w:rFonts w:ascii="Times New Roman" w:hAnsi="Times New Roman" w:cs="Times New Roman"/>
                <w:sz w:val="26"/>
                <w:szCs w:val="26"/>
              </w:rPr>
            </w:pPr>
            <w:r w:rsidRPr="00656C70">
              <w:rPr>
                <w:rFonts w:ascii="Times New Roman" w:hAnsi="Times New Roman" w:cs="Times New Roman"/>
                <w:sz w:val="26"/>
                <w:szCs w:val="26"/>
              </w:rPr>
              <w:t>-214,3</w:t>
            </w:r>
          </w:p>
        </w:tc>
      </w:tr>
      <w:tr w:rsidR="00EE1172" w:rsidRPr="00EE1172" w:rsidTr="00FE07DF">
        <w:trPr>
          <w:trHeight w:val="549"/>
        </w:trPr>
        <w:tc>
          <w:tcPr>
            <w:tcW w:w="3535" w:type="dxa"/>
          </w:tcPr>
          <w:p w:rsidR="00EE1172" w:rsidRPr="001F0C64" w:rsidRDefault="00EE1172" w:rsidP="00AE094C">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Районная целевая программа «Профилактика правонарушений в Междуреченском муниципальном районе на 20</w:t>
            </w:r>
            <w:r w:rsidR="00AE094C" w:rsidRPr="001F0C64">
              <w:rPr>
                <w:rFonts w:ascii="Times New Roman" w:hAnsi="Times New Roman" w:cs="Times New Roman"/>
                <w:sz w:val="26"/>
                <w:szCs w:val="26"/>
              </w:rPr>
              <w:t>12</w:t>
            </w:r>
            <w:r w:rsidRPr="001F0C64">
              <w:rPr>
                <w:rFonts w:ascii="Times New Roman" w:hAnsi="Times New Roman" w:cs="Times New Roman"/>
                <w:sz w:val="26"/>
                <w:szCs w:val="26"/>
              </w:rPr>
              <w:t>-201</w:t>
            </w:r>
            <w:r w:rsidR="00AE094C" w:rsidRPr="001F0C64">
              <w:rPr>
                <w:rFonts w:ascii="Times New Roman" w:hAnsi="Times New Roman" w:cs="Times New Roman"/>
                <w:sz w:val="26"/>
                <w:szCs w:val="26"/>
              </w:rPr>
              <w:t xml:space="preserve">5 </w:t>
            </w:r>
            <w:r w:rsidRPr="001F0C64">
              <w:rPr>
                <w:rFonts w:ascii="Times New Roman" w:hAnsi="Times New Roman" w:cs="Times New Roman"/>
                <w:sz w:val="26"/>
                <w:szCs w:val="26"/>
              </w:rPr>
              <w:t>годы»</w:t>
            </w:r>
          </w:p>
        </w:tc>
        <w:tc>
          <w:tcPr>
            <w:tcW w:w="1950"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14,7</w:t>
            </w:r>
          </w:p>
        </w:tc>
        <w:tc>
          <w:tcPr>
            <w:tcW w:w="1560"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14,7</w:t>
            </w:r>
          </w:p>
        </w:tc>
        <w:tc>
          <w:tcPr>
            <w:tcW w:w="1522"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100,0</w:t>
            </w:r>
          </w:p>
        </w:tc>
        <w:tc>
          <w:tcPr>
            <w:tcW w:w="1556" w:type="dxa"/>
          </w:tcPr>
          <w:p w:rsidR="00EE1172" w:rsidRPr="00CE00D2" w:rsidRDefault="00EE1172"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0,0</w:t>
            </w:r>
          </w:p>
        </w:tc>
      </w:tr>
      <w:tr w:rsidR="00EE1172" w:rsidRPr="00EE1172" w:rsidTr="00FE07DF">
        <w:trPr>
          <w:trHeight w:val="549"/>
        </w:trPr>
        <w:tc>
          <w:tcPr>
            <w:tcW w:w="3535"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 xml:space="preserve">Муниципальная программа «Развитие и совершенствование сети автомобильных дорог и </w:t>
            </w:r>
            <w:r w:rsidRPr="001F0C64">
              <w:rPr>
                <w:rFonts w:ascii="Times New Roman" w:hAnsi="Times New Roman" w:cs="Times New Roman"/>
                <w:sz w:val="26"/>
                <w:szCs w:val="26"/>
              </w:rPr>
              <w:lastRenderedPageBreak/>
              <w:t>искусственных сооружений общего пользования муниципального значения Междуреченского муниципального района на период 2013-2015 годы»</w:t>
            </w:r>
          </w:p>
        </w:tc>
        <w:tc>
          <w:tcPr>
            <w:tcW w:w="195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lastRenderedPageBreak/>
              <w:t>3190,2</w:t>
            </w:r>
          </w:p>
        </w:tc>
        <w:tc>
          <w:tcPr>
            <w:tcW w:w="156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2862,9</w:t>
            </w:r>
          </w:p>
        </w:tc>
        <w:tc>
          <w:tcPr>
            <w:tcW w:w="1522"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89,7</w:t>
            </w:r>
          </w:p>
        </w:tc>
        <w:tc>
          <w:tcPr>
            <w:tcW w:w="1556" w:type="dxa"/>
          </w:tcPr>
          <w:p w:rsidR="00EE1172" w:rsidRPr="00CE00D2" w:rsidRDefault="00EE1172" w:rsidP="00332C93">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w:t>
            </w:r>
            <w:r w:rsidR="00332C93" w:rsidRPr="00CE00D2">
              <w:rPr>
                <w:rFonts w:ascii="Times New Roman" w:hAnsi="Times New Roman" w:cs="Times New Roman"/>
                <w:sz w:val="26"/>
                <w:szCs w:val="26"/>
              </w:rPr>
              <w:t>327,3</w:t>
            </w:r>
          </w:p>
        </w:tc>
      </w:tr>
      <w:tr w:rsidR="00EE1172" w:rsidRPr="00EE1172" w:rsidTr="00FE07DF">
        <w:trPr>
          <w:trHeight w:val="549"/>
        </w:trPr>
        <w:tc>
          <w:tcPr>
            <w:tcW w:w="3535" w:type="dxa"/>
          </w:tcPr>
          <w:p w:rsidR="00EE1172" w:rsidRPr="001F0C64" w:rsidRDefault="00114CDF" w:rsidP="00114CDF">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lastRenderedPageBreak/>
              <w:t xml:space="preserve">Муниципальная </w:t>
            </w:r>
            <w:r w:rsidR="00EE1172" w:rsidRPr="001F0C64">
              <w:rPr>
                <w:rFonts w:ascii="Times New Roman" w:hAnsi="Times New Roman" w:cs="Times New Roman"/>
                <w:sz w:val="26"/>
                <w:szCs w:val="26"/>
              </w:rPr>
              <w:t xml:space="preserve"> программа «Старшее поколение на 2014-2015 годы»</w:t>
            </w:r>
          </w:p>
        </w:tc>
        <w:tc>
          <w:tcPr>
            <w:tcW w:w="1950"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42,5</w:t>
            </w:r>
          </w:p>
        </w:tc>
        <w:tc>
          <w:tcPr>
            <w:tcW w:w="1560"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42,5</w:t>
            </w:r>
          </w:p>
        </w:tc>
        <w:tc>
          <w:tcPr>
            <w:tcW w:w="1522"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100</w:t>
            </w:r>
          </w:p>
        </w:tc>
        <w:tc>
          <w:tcPr>
            <w:tcW w:w="1556" w:type="dxa"/>
          </w:tcPr>
          <w:p w:rsidR="00EE1172" w:rsidRPr="00CE00D2" w:rsidRDefault="00EE1172"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0,0</w:t>
            </w:r>
          </w:p>
        </w:tc>
      </w:tr>
      <w:tr w:rsidR="00EE1172" w:rsidRPr="00EE1172" w:rsidTr="00FE07DF">
        <w:trPr>
          <w:trHeight w:val="549"/>
        </w:trPr>
        <w:tc>
          <w:tcPr>
            <w:tcW w:w="3535" w:type="dxa"/>
          </w:tcPr>
          <w:p w:rsidR="00EE1172" w:rsidRPr="001F0C64" w:rsidRDefault="00592F7A" w:rsidP="00592F7A">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Муниципальная</w:t>
            </w:r>
            <w:r w:rsidR="00EE1172" w:rsidRPr="001F0C64">
              <w:rPr>
                <w:rFonts w:ascii="Times New Roman" w:hAnsi="Times New Roman" w:cs="Times New Roman"/>
                <w:sz w:val="26"/>
                <w:szCs w:val="26"/>
              </w:rPr>
              <w:t xml:space="preserve"> программа «Развитие  </w:t>
            </w:r>
            <w:r w:rsidRPr="001F0C64">
              <w:rPr>
                <w:rFonts w:ascii="Times New Roman" w:hAnsi="Times New Roman" w:cs="Times New Roman"/>
                <w:sz w:val="26"/>
                <w:szCs w:val="26"/>
              </w:rPr>
              <w:t xml:space="preserve">туризма </w:t>
            </w:r>
            <w:r w:rsidR="00EE1172" w:rsidRPr="001F0C64">
              <w:rPr>
                <w:rFonts w:ascii="Times New Roman" w:hAnsi="Times New Roman" w:cs="Times New Roman"/>
                <w:sz w:val="26"/>
                <w:szCs w:val="26"/>
              </w:rPr>
              <w:t>в Междуреченском муниципальном районе на 2013-201</w:t>
            </w:r>
            <w:r w:rsidR="00AE094C" w:rsidRPr="001F0C64">
              <w:rPr>
                <w:rFonts w:ascii="Times New Roman" w:hAnsi="Times New Roman" w:cs="Times New Roman"/>
                <w:sz w:val="26"/>
                <w:szCs w:val="26"/>
              </w:rPr>
              <w:t>6</w:t>
            </w:r>
            <w:r w:rsidR="00EE1172" w:rsidRPr="001F0C64">
              <w:rPr>
                <w:rFonts w:ascii="Times New Roman" w:hAnsi="Times New Roman" w:cs="Times New Roman"/>
                <w:sz w:val="26"/>
                <w:szCs w:val="26"/>
              </w:rPr>
              <w:t xml:space="preserve"> годы»</w:t>
            </w:r>
          </w:p>
        </w:tc>
        <w:tc>
          <w:tcPr>
            <w:tcW w:w="1950" w:type="dxa"/>
          </w:tcPr>
          <w:p w:rsidR="00EE1172" w:rsidRPr="001F0C64" w:rsidRDefault="00AE094C"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122,6</w:t>
            </w:r>
          </w:p>
        </w:tc>
        <w:tc>
          <w:tcPr>
            <w:tcW w:w="1560" w:type="dxa"/>
          </w:tcPr>
          <w:p w:rsidR="00EE1172" w:rsidRPr="001F0C64" w:rsidRDefault="00AE094C"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122,6</w:t>
            </w:r>
          </w:p>
        </w:tc>
        <w:tc>
          <w:tcPr>
            <w:tcW w:w="1522"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100,0</w:t>
            </w:r>
          </w:p>
        </w:tc>
        <w:tc>
          <w:tcPr>
            <w:tcW w:w="1556" w:type="dxa"/>
          </w:tcPr>
          <w:p w:rsidR="00EE1172" w:rsidRPr="00CE00D2" w:rsidRDefault="00EE1172"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0,0</w:t>
            </w:r>
          </w:p>
        </w:tc>
      </w:tr>
      <w:tr w:rsidR="00EE1172" w:rsidRPr="00EE1172" w:rsidTr="00FE07DF">
        <w:trPr>
          <w:trHeight w:val="549"/>
        </w:trPr>
        <w:tc>
          <w:tcPr>
            <w:tcW w:w="3535"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Муниципальная программа «Демографическое  развитие Междуреченского муниципального района на 2014-2017 годы»</w:t>
            </w:r>
          </w:p>
        </w:tc>
        <w:tc>
          <w:tcPr>
            <w:tcW w:w="195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287,0</w:t>
            </w:r>
          </w:p>
        </w:tc>
        <w:tc>
          <w:tcPr>
            <w:tcW w:w="156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287,0</w:t>
            </w:r>
          </w:p>
        </w:tc>
        <w:tc>
          <w:tcPr>
            <w:tcW w:w="1522"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100,0</w:t>
            </w:r>
          </w:p>
        </w:tc>
        <w:tc>
          <w:tcPr>
            <w:tcW w:w="1556" w:type="dxa"/>
          </w:tcPr>
          <w:p w:rsidR="00EE1172" w:rsidRPr="00AD3358" w:rsidRDefault="00EE1172" w:rsidP="00EE1172">
            <w:pPr>
              <w:spacing w:after="0" w:line="240" w:lineRule="auto"/>
              <w:contextualSpacing/>
              <w:rPr>
                <w:rFonts w:ascii="Times New Roman" w:hAnsi="Times New Roman" w:cs="Times New Roman"/>
                <w:sz w:val="26"/>
                <w:szCs w:val="26"/>
              </w:rPr>
            </w:pPr>
            <w:r w:rsidRPr="00AD3358">
              <w:rPr>
                <w:rFonts w:ascii="Times New Roman" w:hAnsi="Times New Roman" w:cs="Times New Roman"/>
                <w:sz w:val="26"/>
                <w:szCs w:val="26"/>
              </w:rPr>
              <w:t>0,0</w:t>
            </w:r>
          </w:p>
        </w:tc>
      </w:tr>
      <w:tr w:rsidR="00EE1172" w:rsidRPr="00EE1172" w:rsidTr="00FE07DF">
        <w:trPr>
          <w:trHeight w:val="549"/>
        </w:trPr>
        <w:tc>
          <w:tcPr>
            <w:tcW w:w="3535"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 xml:space="preserve">Муниципальная программа «Развитие культуры в Междуреченском муниципальном районе на </w:t>
            </w:r>
            <w:r w:rsidR="00592F7A" w:rsidRPr="001F0C64">
              <w:rPr>
                <w:rFonts w:ascii="Times New Roman" w:hAnsi="Times New Roman" w:cs="Times New Roman"/>
                <w:sz w:val="26"/>
                <w:szCs w:val="26"/>
              </w:rPr>
              <w:t>2015-2017 годы»</w:t>
            </w:r>
          </w:p>
        </w:tc>
        <w:tc>
          <w:tcPr>
            <w:tcW w:w="1950"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9497,2</w:t>
            </w:r>
          </w:p>
        </w:tc>
        <w:tc>
          <w:tcPr>
            <w:tcW w:w="1560"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9494,3</w:t>
            </w:r>
          </w:p>
        </w:tc>
        <w:tc>
          <w:tcPr>
            <w:tcW w:w="1522"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99,96</w:t>
            </w:r>
          </w:p>
        </w:tc>
        <w:tc>
          <w:tcPr>
            <w:tcW w:w="1556" w:type="dxa"/>
          </w:tcPr>
          <w:p w:rsidR="00EE1172" w:rsidRPr="00CE00D2" w:rsidRDefault="00EE1172" w:rsidP="00592F7A">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w:t>
            </w:r>
            <w:r w:rsidR="00592F7A" w:rsidRPr="00CE00D2">
              <w:rPr>
                <w:rFonts w:ascii="Times New Roman" w:hAnsi="Times New Roman" w:cs="Times New Roman"/>
                <w:sz w:val="26"/>
                <w:szCs w:val="26"/>
              </w:rPr>
              <w:t>2,9</w:t>
            </w:r>
          </w:p>
        </w:tc>
      </w:tr>
      <w:tr w:rsidR="00EE1172" w:rsidRPr="00EE1172" w:rsidTr="00FE07DF">
        <w:trPr>
          <w:trHeight w:val="549"/>
        </w:trPr>
        <w:tc>
          <w:tcPr>
            <w:tcW w:w="3535" w:type="dxa"/>
          </w:tcPr>
          <w:p w:rsidR="00EE1172" w:rsidRPr="001F0C64" w:rsidRDefault="00CC50A1" w:rsidP="00CC50A1">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 xml:space="preserve">Муниципальная </w:t>
            </w:r>
            <w:r w:rsidR="00EE1172" w:rsidRPr="001F0C64">
              <w:rPr>
                <w:rFonts w:ascii="Times New Roman" w:hAnsi="Times New Roman" w:cs="Times New Roman"/>
                <w:sz w:val="26"/>
                <w:szCs w:val="26"/>
              </w:rPr>
              <w:t xml:space="preserve"> программа «</w:t>
            </w:r>
            <w:r w:rsidRPr="001F0C64">
              <w:rPr>
                <w:rFonts w:ascii="Times New Roman" w:hAnsi="Times New Roman" w:cs="Times New Roman"/>
                <w:sz w:val="26"/>
                <w:szCs w:val="26"/>
              </w:rPr>
              <w:t xml:space="preserve">Обеспечение экологической безопасности на территории Междуреченского муниципального района на 2015-2017 годы» </w:t>
            </w:r>
            <w:r w:rsidR="00EE1172" w:rsidRPr="001F0C64">
              <w:rPr>
                <w:rFonts w:ascii="Times New Roman" w:hAnsi="Times New Roman" w:cs="Times New Roman"/>
                <w:sz w:val="26"/>
                <w:szCs w:val="26"/>
              </w:rPr>
              <w:t xml:space="preserve"> </w:t>
            </w:r>
          </w:p>
        </w:tc>
        <w:tc>
          <w:tcPr>
            <w:tcW w:w="195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7348,2</w:t>
            </w:r>
          </w:p>
        </w:tc>
        <w:tc>
          <w:tcPr>
            <w:tcW w:w="156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7299,7</w:t>
            </w:r>
          </w:p>
        </w:tc>
        <w:tc>
          <w:tcPr>
            <w:tcW w:w="1522"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99,3</w:t>
            </w:r>
          </w:p>
        </w:tc>
        <w:tc>
          <w:tcPr>
            <w:tcW w:w="1556" w:type="dxa"/>
          </w:tcPr>
          <w:p w:rsidR="00EE1172" w:rsidRPr="00CE00D2" w:rsidRDefault="00E650A0" w:rsidP="00EE1172">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w:t>
            </w:r>
            <w:r w:rsidR="00CC50A1" w:rsidRPr="00CE00D2">
              <w:rPr>
                <w:rFonts w:ascii="Times New Roman" w:hAnsi="Times New Roman" w:cs="Times New Roman"/>
                <w:sz w:val="26"/>
                <w:szCs w:val="26"/>
              </w:rPr>
              <w:t>48,5</w:t>
            </w:r>
          </w:p>
        </w:tc>
      </w:tr>
      <w:tr w:rsidR="00EE1172" w:rsidRPr="00EE1172" w:rsidTr="00FE07DF">
        <w:trPr>
          <w:trHeight w:val="549"/>
        </w:trPr>
        <w:tc>
          <w:tcPr>
            <w:tcW w:w="3535" w:type="dxa"/>
          </w:tcPr>
          <w:p w:rsidR="00EE1172" w:rsidRPr="001F0C64" w:rsidRDefault="00592F7A" w:rsidP="00592F7A">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Муниципальная</w:t>
            </w:r>
            <w:r w:rsidR="00EE1172" w:rsidRPr="001F0C64">
              <w:rPr>
                <w:rFonts w:ascii="Times New Roman" w:hAnsi="Times New Roman" w:cs="Times New Roman"/>
                <w:sz w:val="26"/>
                <w:szCs w:val="26"/>
              </w:rPr>
              <w:t xml:space="preserve"> программа «</w:t>
            </w:r>
            <w:r w:rsidRPr="001F0C64">
              <w:rPr>
                <w:rFonts w:ascii="Times New Roman" w:hAnsi="Times New Roman" w:cs="Times New Roman"/>
                <w:sz w:val="26"/>
                <w:szCs w:val="26"/>
              </w:rPr>
              <w:t xml:space="preserve">Развитие газификации на территории </w:t>
            </w:r>
            <w:r w:rsidR="00EE1172" w:rsidRPr="001F0C64">
              <w:rPr>
                <w:rFonts w:ascii="Times New Roman" w:hAnsi="Times New Roman" w:cs="Times New Roman"/>
                <w:sz w:val="26"/>
                <w:szCs w:val="26"/>
              </w:rPr>
              <w:t xml:space="preserve"> </w:t>
            </w:r>
            <w:r w:rsidRPr="001F0C64">
              <w:rPr>
                <w:rFonts w:ascii="Times New Roman" w:hAnsi="Times New Roman" w:cs="Times New Roman"/>
                <w:sz w:val="26"/>
                <w:szCs w:val="26"/>
              </w:rPr>
              <w:t>Междуреченского муниципального района</w:t>
            </w:r>
            <w:r w:rsidR="00EE1172" w:rsidRPr="001F0C64">
              <w:rPr>
                <w:rFonts w:ascii="Times New Roman" w:hAnsi="Times New Roman" w:cs="Times New Roman"/>
                <w:sz w:val="26"/>
                <w:szCs w:val="26"/>
              </w:rPr>
              <w:t xml:space="preserve"> на 201</w:t>
            </w:r>
            <w:r w:rsidR="00AE094C" w:rsidRPr="001F0C64">
              <w:rPr>
                <w:rFonts w:ascii="Times New Roman" w:hAnsi="Times New Roman" w:cs="Times New Roman"/>
                <w:sz w:val="26"/>
                <w:szCs w:val="26"/>
              </w:rPr>
              <w:t>5</w:t>
            </w:r>
            <w:r w:rsidR="00EE1172" w:rsidRPr="001F0C64">
              <w:rPr>
                <w:rFonts w:ascii="Times New Roman" w:hAnsi="Times New Roman" w:cs="Times New Roman"/>
                <w:sz w:val="26"/>
                <w:szCs w:val="26"/>
              </w:rPr>
              <w:t>-20</w:t>
            </w:r>
            <w:r w:rsidR="00AE094C" w:rsidRPr="001F0C64">
              <w:rPr>
                <w:rFonts w:ascii="Times New Roman" w:hAnsi="Times New Roman" w:cs="Times New Roman"/>
                <w:sz w:val="26"/>
                <w:szCs w:val="26"/>
              </w:rPr>
              <w:t>20</w:t>
            </w:r>
            <w:r w:rsidR="00EE1172" w:rsidRPr="001F0C64">
              <w:rPr>
                <w:rFonts w:ascii="Times New Roman" w:hAnsi="Times New Roman" w:cs="Times New Roman"/>
                <w:sz w:val="26"/>
                <w:szCs w:val="26"/>
              </w:rPr>
              <w:t xml:space="preserve"> годы»</w:t>
            </w:r>
          </w:p>
        </w:tc>
        <w:tc>
          <w:tcPr>
            <w:tcW w:w="1950" w:type="dxa"/>
          </w:tcPr>
          <w:p w:rsidR="00EE1172" w:rsidRPr="001F0C64" w:rsidRDefault="00AE094C"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4580,7</w:t>
            </w:r>
          </w:p>
        </w:tc>
        <w:tc>
          <w:tcPr>
            <w:tcW w:w="1560" w:type="dxa"/>
          </w:tcPr>
          <w:p w:rsidR="00EE1172" w:rsidRPr="001F0C64" w:rsidRDefault="00AE094C"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4</w:t>
            </w:r>
            <w:r w:rsidR="00CE00D2" w:rsidRPr="001F0C64">
              <w:rPr>
                <w:rFonts w:ascii="Times New Roman" w:hAnsi="Times New Roman" w:cs="Times New Roman"/>
                <w:sz w:val="26"/>
                <w:szCs w:val="26"/>
              </w:rPr>
              <w:t>5</w:t>
            </w:r>
            <w:r w:rsidRPr="001F0C64">
              <w:rPr>
                <w:rFonts w:ascii="Times New Roman" w:hAnsi="Times New Roman" w:cs="Times New Roman"/>
                <w:sz w:val="26"/>
                <w:szCs w:val="26"/>
              </w:rPr>
              <w:t>80,6</w:t>
            </w:r>
          </w:p>
        </w:tc>
        <w:tc>
          <w:tcPr>
            <w:tcW w:w="1522"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99,99</w:t>
            </w:r>
          </w:p>
        </w:tc>
        <w:tc>
          <w:tcPr>
            <w:tcW w:w="1556" w:type="dxa"/>
          </w:tcPr>
          <w:p w:rsidR="00EE1172" w:rsidRPr="00CE00D2" w:rsidRDefault="00EE1172" w:rsidP="00AE094C">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w:t>
            </w:r>
            <w:r w:rsidR="00AE094C" w:rsidRPr="00CE00D2">
              <w:rPr>
                <w:rFonts w:ascii="Times New Roman" w:hAnsi="Times New Roman" w:cs="Times New Roman"/>
                <w:sz w:val="26"/>
                <w:szCs w:val="26"/>
              </w:rPr>
              <w:t>0,1</w:t>
            </w:r>
          </w:p>
        </w:tc>
      </w:tr>
      <w:tr w:rsidR="00EE1172" w:rsidRPr="00EE1172" w:rsidTr="00FE07DF">
        <w:trPr>
          <w:trHeight w:val="549"/>
        </w:trPr>
        <w:tc>
          <w:tcPr>
            <w:tcW w:w="3535"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Муниципальная программа «Развитие образования в Междуреченском муниципальном районе на 2014-2017 годы»</w:t>
            </w:r>
          </w:p>
        </w:tc>
        <w:tc>
          <w:tcPr>
            <w:tcW w:w="195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85918,4</w:t>
            </w:r>
          </w:p>
        </w:tc>
        <w:tc>
          <w:tcPr>
            <w:tcW w:w="1560"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85783,1</w:t>
            </w:r>
          </w:p>
        </w:tc>
        <w:tc>
          <w:tcPr>
            <w:tcW w:w="1522" w:type="dxa"/>
          </w:tcPr>
          <w:p w:rsidR="00EE1172" w:rsidRPr="001F0C64" w:rsidRDefault="00332C93"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99,8</w:t>
            </w:r>
          </w:p>
        </w:tc>
        <w:tc>
          <w:tcPr>
            <w:tcW w:w="1556" w:type="dxa"/>
          </w:tcPr>
          <w:p w:rsidR="00EE1172" w:rsidRPr="00CE00D2" w:rsidRDefault="00EE1172" w:rsidP="00332C93">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w:t>
            </w:r>
            <w:r w:rsidR="00332C93" w:rsidRPr="00CE00D2">
              <w:rPr>
                <w:rFonts w:ascii="Times New Roman" w:hAnsi="Times New Roman" w:cs="Times New Roman"/>
                <w:sz w:val="26"/>
                <w:szCs w:val="26"/>
              </w:rPr>
              <w:t>135,3</w:t>
            </w:r>
          </w:p>
        </w:tc>
      </w:tr>
      <w:tr w:rsidR="00EE1172" w:rsidRPr="00EE1172" w:rsidTr="00FE07DF">
        <w:trPr>
          <w:trHeight w:val="549"/>
        </w:trPr>
        <w:tc>
          <w:tcPr>
            <w:tcW w:w="3535"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 xml:space="preserve">Муниципальная программа «Развитие физической культуры и спорта в Междуреченском муниципальном районе на </w:t>
            </w:r>
            <w:r w:rsidRPr="001F0C64">
              <w:rPr>
                <w:rFonts w:ascii="Times New Roman" w:hAnsi="Times New Roman" w:cs="Times New Roman"/>
                <w:sz w:val="26"/>
                <w:szCs w:val="26"/>
              </w:rPr>
              <w:lastRenderedPageBreak/>
              <w:t>2013-2015 годы»</w:t>
            </w:r>
          </w:p>
        </w:tc>
        <w:tc>
          <w:tcPr>
            <w:tcW w:w="195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lastRenderedPageBreak/>
              <w:t>127,2</w:t>
            </w:r>
          </w:p>
        </w:tc>
        <w:tc>
          <w:tcPr>
            <w:tcW w:w="156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127,2</w:t>
            </w:r>
          </w:p>
        </w:tc>
        <w:tc>
          <w:tcPr>
            <w:tcW w:w="1522"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100,0</w:t>
            </w:r>
          </w:p>
        </w:tc>
        <w:tc>
          <w:tcPr>
            <w:tcW w:w="1556" w:type="dxa"/>
          </w:tcPr>
          <w:p w:rsidR="00EE1172" w:rsidRPr="00CE00D2" w:rsidRDefault="00CC50A1"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0,0</w:t>
            </w:r>
          </w:p>
        </w:tc>
      </w:tr>
      <w:tr w:rsidR="00EE1172" w:rsidRPr="00EE1172" w:rsidTr="00FE07DF">
        <w:trPr>
          <w:trHeight w:val="549"/>
        </w:trPr>
        <w:tc>
          <w:tcPr>
            <w:tcW w:w="3535"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lastRenderedPageBreak/>
              <w:t>Муниципальная  программа «Устойчивое  развитие сельских территорий Междуреченского муниципального района на  2014-2017 годы и на период до 2020 года»</w:t>
            </w:r>
          </w:p>
        </w:tc>
        <w:tc>
          <w:tcPr>
            <w:tcW w:w="195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5281,7</w:t>
            </w:r>
          </w:p>
        </w:tc>
        <w:tc>
          <w:tcPr>
            <w:tcW w:w="1560" w:type="dxa"/>
          </w:tcPr>
          <w:p w:rsidR="00EE1172" w:rsidRPr="001F0C64" w:rsidRDefault="00CC50A1"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5278,3</w:t>
            </w:r>
          </w:p>
        </w:tc>
        <w:tc>
          <w:tcPr>
            <w:tcW w:w="1522"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99,9</w:t>
            </w:r>
          </w:p>
        </w:tc>
        <w:tc>
          <w:tcPr>
            <w:tcW w:w="1556" w:type="dxa"/>
          </w:tcPr>
          <w:p w:rsidR="00EE1172" w:rsidRPr="009227FD" w:rsidRDefault="00EE1172" w:rsidP="00CC50A1">
            <w:pPr>
              <w:spacing w:after="0" w:line="240" w:lineRule="auto"/>
              <w:contextualSpacing/>
              <w:rPr>
                <w:rFonts w:ascii="Times New Roman" w:hAnsi="Times New Roman" w:cs="Times New Roman"/>
                <w:sz w:val="26"/>
                <w:szCs w:val="26"/>
              </w:rPr>
            </w:pPr>
            <w:r w:rsidRPr="009227FD">
              <w:rPr>
                <w:rFonts w:ascii="Times New Roman" w:hAnsi="Times New Roman" w:cs="Times New Roman"/>
                <w:sz w:val="26"/>
                <w:szCs w:val="26"/>
              </w:rPr>
              <w:t>-</w:t>
            </w:r>
            <w:r w:rsidR="00CC50A1" w:rsidRPr="009227FD">
              <w:rPr>
                <w:rFonts w:ascii="Times New Roman" w:hAnsi="Times New Roman" w:cs="Times New Roman"/>
                <w:sz w:val="26"/>
                <w:szCs w:val="26"/>
              </w:rPr>
              <w:t>3,4</w:t>
            </w:r>
          </w:p>
        </w:tc>
      </w:tr>
      <w:tr w:rsidR="00EE1172" w:rsidRPr="00EE1172" w:rsidTr="00FE07DF">
        <w:trPr>
          <w:trHeight w:val="549"/>
        </w:trPr>
        <w:tc>
          <w:tcPr>
            <w:tcW w:w="3535"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Муниципальная программа «Социальная поддержка граждан в Междуреченском муниципальном районе на 2015-2017 годы»</w:t>
            </w:r>
          </w:p>
        </w:tc>
        <w:tc>
          <w:tcPr>
            <w:tcW w:w="1950"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51407,8</w:t>
            </w:r>
          </w:p>
        </w:tc>
        <w:tc>
          <w:tcPr>
            <w:tcW w:w="1560"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51125,1</w:t>
            </w:r>
          </w:p>
        </w:tc>
        <w:tc>
          <w:tcPr>
            <w:tcW w:w="1522" w:type="dxa"/>
          </w:tcPr>
          <w:p w:rsidR="00EE1172" w:rsidRPr="001F0C64" w:rsidRDefault="00592F7A"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99,5</w:t>
            </w:r>
          </w:p>
        </w:tc>
        <w:tc>
          <w:tcPr>
            <w:tcW w:w="1556" w:type="dxa"/>
          </w:tcPr>
          <w:p w:rsidR="00EE1172" w:rsidRPr="00CE00D2" w:rsidRDefault="00592F7A"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-282,7</w:t>
            </w:r>
          </w:p>
        </w:tc>
      </w:tr>
      <w:tr w:rsidR="00EE1172" w:rsidRPr="00EE1172" w:rsidTr="00FE07DF">
        <w:trPr>
          <w:trHeight w:val="360"/>
        </w:trPr>
        <w:tc>
          <w:tcPr>
            <w:tcW w:w="3535" w:type="dxa"/>
          </w:tcPr>
          <w:p w:rsidR="00EE1172" w:rsidRPr="001F0C64" w:rsidRDefault="00EE117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Всего:</w:t>
            </w:r>
          </w:p>
        </w:tc>
        <w:tc>
          <w:tcPr>
            <w:tcW w:w="1950" w:type="dxa"/>
          </w:tcPr>
          <w:p w:rsidR="00EE1172" w:rsidRPr="001F0C64" w:rsidRDefault="00CE00D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168459,4</w:t>
            </w:r>
          </w:p>
        </w:tc>
        <w:tc>
          <w:tcPr>
            <w:tcW w:w="1560" w:type="dxa"/>
          </w:tcPr>
          <w:p w:rsidR="00EE1172" w:rsidRPr="001F0C64" w:rsidRDefault="00CE00D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167444,9</w:t>
            </w:r>
          </w:p>
        </w:tc>
        <w:tc>
          <w:tcPr>
            <w:tcW w:w="1522" w:type="dxa"/>
          </w:tcPr>
          <w:p w:rsidR="00EE1172" w:rsidRPr="001F0C64" w:rsidRDefault="00CE00D2" w:rsidP="00EE1172">
            <w:pPr>
              <w:spacing w:after="0" w:line="240" w:lineRule="auto"/>
              <w:contextualSpacing/>
              <w:rPr>
                <w:rFonts w:ascii="Times New Roman" w:hAnsi="Times New Roman" w:cs="Times New Roman"/>
                <w:sz w:val="26"/>
                <w:szCs w:val="26"/>
              </w:rPr>
            </w:pPr>
            <w:r w:rsidRPr="001F0C64">
              <w:rPr>
                <w:rFonts w:ascii="Times New Roman" w:hAnsi="Times New Roman" w:cs="Times New Roman"/>
                <w:sz w:val="26"/>
                <w:szCs w:val="26"/>
              </w:rPr>
              <w:t>99,4</w:t>
            </w:r>
          </w:p>
        </w:tc>
        <w:tc>
          <w:tcPr>
            <w:tcW w:w="1556" w:type="dxa"/>
          </w:tcPr>
          <w:p w:rsidR="00EE1172" w:rsidRPr="00CE00D2" w:rsidRDefault="00CE00D2" w:rsidP="00EE1172">
            <w:pPr>
              <w:spacing w:after="0" w:line="240" w:lineRule="auto"/>
              <w:contextualSpacing/>
              <w:rPr>
                <w:rFonts w:ascii="Times New Roman" w:hAnsi="Times New Roman" w:cs="Times New Roman"/>
                <w:sz w:val="26"/>
                <w:szCs w:val="26"/>
              </w:rPr>
            </w:pPr>
            <w:r w:rsidRPr="00CE00D2">
              <w:rPr>
                <w:rFonts w:ascii="Times New Roman" w:hAnsi="Times New Roman" w:cs="Times New Roman"/>
                <w:sz w:val="26"/>
                <w:szCs w:val="26"/>
              </w:rPr>
              <w:t>-1014,5</w:t>
            </w:r>
          </w:p>
        </w:tc>
      </w:tr>
    </w:tbl>
    <w:p w:rsidR="00EE1172" w:rsidRPr="00EE1172" w:rsidRDefault="00EE1172" w:rsidP="00EE1172">
      <w:pPr>
        <w:spacing w:after="0" w:line="240" w:lineRule="auto"/>
        <w:contextualSpacing/>
        <w:jc w:val="both"/>
        <w:rPr>
          <w:rFonts w:ascii="Times New Roman" w:hAnsi="Times New Roman" w:cs="Times New Roman"/>
          <w:sz w:val="26"/>
          <w:szCs w:val="26"/>
        </w:rPr>
      </w:pP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В бюджете района на 201</w:t>
      </w:r>
      <w:r w:rsidR="00CE00D2">
        <w:rPr>
          <w:rFonts w:ascii="Times New Roman" w:hAnsi="Times New Roman" w:cs="Times New Roman"/>
          <w:sz w:val="26"/>
          <w:szCs w:val="26"/>
        </w:rPr>
        <w:t>5</w:t>
      </w:r>
      <w:r w:rsidRPr="00EE1172">
        <w:rPr>
          <w:rFonts w:ascii="Times New Roman" w:hAnsi="Times New Roman" w:cs="Times New Roman"/>
          <w:sz w:val="26"/>
          <w:szCs w:val="26"/>
        </w:rPr>
        <w:t xml:space="preserve"> год предусмотрены бюджетные ассигнования на реализацию </w:t>
      </w:r>
      <w:r w:rsidR="00CE00D2">
        <w:rPr>
          <w:rFonts w:ascii="Times New Roman" w:hAnsi="Times New Roman" w:cs="Times New Roman"/>
          <w:sz w:val="26"/>
          <w:szCs w:val="26"/>
        </w:rPr>
        <w:t>13</w:t>
      </w:r>
      <w:r w:rsidRPr="00EE1172">
        <w:rPr>
          <w:rFonts w:ascii="Times New Roman" w:hAnsi="Times New Roman" w:cs="Times New Roman"/>
          <w:sz w:val="26"/>
          <w:szCs w:val="26"/>
        </w:rPr>
        <w:t xml:space="preserve"> </w:t>
      </w:r>
      <w:r w:rsidR="00CE00D2">
        <w:rPr>
          <w:rFonts w:ascii="Times New Roman" w:hAnsi="Times New Roman" w:cs="Times New Roman"/>
          <w:sz w:val="26"/>
          <w:szCs w:val="26"/>
        </w:rPr>
        <w:t xml:space="preserve">муниципальных программ </w:t>
      </w:r>
      <w:r w:rsidRPr="00EE1172">
        <w:rPr>
          <w:rFonts w:ascii="Times New Roman" w:hAnsi="Times New Roman" w:cs="Times New Roman"/>
          <w:sz w:val="26"/>
          <w:szCs w:val="26"/>
        </w:rPr>
        <w:t xml:space="preserve"> в сумме </w:t>
      </w:r>
      <w:r w:rsidR="00CE00D2">
        <w:rPr>
          <w:rFonts w:ascii="Times New Roman" w:hAnsi="Times New Roman" w:cs="Times New Roman"/>
          <w:sz w:val="26"/>
          <w:szCs w:val="26"/>
        </w:rPr>
        <w:t>168459,4</w:t>
      </w:r>
      <w:r w:rsidRPr="00EE1172">
        <w:rPr>
          <w:rFonts w:ascii="Times New Roman" w:hAnsi="Times New Roman" w:cs="Times New Roman"/>
          <w:sz w:val="26"/>
          <w:szCs w:val="26"/>
        </w:rPr>
        <w:t xml:space="preserve"> тыс. рублей, или </w:t>
      </w:r>
      <w:r w:rsidR="00CE00D2">
        <w:rPr>
          <w:rFonts w:ascii="Times New Roman" w:hAnsi="Times New Roman" w:cs="Times New Roman"/>
          <w:sz w:val="26"/>
          <w:szCs w:val="26"/>
        </w:rPr>
        <w:t>71,9</w:t>
      </w:r>
      <w:r w:rsidRPr="00EE1172">
        <w:rPr>
          <w:rFonts w:ascii="Times New Roman" w:hAnsi="Times New Roman" w:cs="Times New Roman"/>
          <w:sz w:val="26"/>
          <w:szCs w:val="26"/>
        </w:rPr>
        <w:t xml:space="preserve"> процента от общего объема</w:t>
      </w:r>
      <w:r w:rsidR="00CE00D2">
        <w:rPr>
          <w:rFonts w:ascii="Times New Roman" w:hAnsi="Times New Roman" w:cs="Times New Roman"/>
          <w:sz w:val="26"/>
          <w:szCs w:val="26"/>
        </w:rPr>
        <w:t xml:space="preserve"> утвержденных</w:t>
      </w:r>
      <w:r w:rsidR="00AD3358">
        <w:rPr>
          <w:rFonts w:ascii="Times New Roman" w:hAnsi="Times New Roman" w:cs="Times New Roman"/>
          <w:sz w:val="26"/>
          <w:szCs w:val="26"/>
        </w:rPr>
        <w:t xml:space="preserve"> </w:t>
      </w:r>
      <w:r w:rsidR="00AD3358" w:rsidRPr="00EE1172">
        <w:rPr>
          <w:rFonts w:ascii="Times New Roman" w:hAnsi="Times New Roman" w:cs="Times New Roman"/>
          <w:sz w:val="26"/>
          <w:szCs w:val="26"/>
        </w:rPr>
        <w:t xml:space="preserve">бюджетных </w:t>
      </w:r>
      <w:r w:rsidR="00AD3358">
        <w:rPr>
          <w:rFonts w:ascii="Times New Roman" w:hAnsi="Times New Roman" w:cs="Times New Roman"/>
          <w:sz w:val="26"/>
          <w:szCs w:val="26"/>
        </w:rPr>
        <w:t xml:space="preserve"> </w:t>
      </w:r>
      <w:r w:rsidRPr="00EE1172">
        <w:rPr>
          <w:rFonts w:ascii="Times New Roman" w:hAnsi="Times New Roman" w:cs="Times New Roman"/>
          <w:sz w:val="26"/>
          <w:szCs w:val="26"/>
        </w:rPr>
        <w:t>ассигнований</w:t>
      </w:r>
      <w:r w:rsidR="00CE00D2">
        <w:rPr>
          <w:rFonts w:ascii="Times New Roman" w:hAnsi="Times New Roman" w:cs="Times New Roman"/>
          <w:sz w:val="26"/>
          <w:szCs w:val="26"/>
        </w:rPr>
        <w:t>.</w:t>
      </w:r>
      <w:r w:rsidRPr="00EE1172">
        <w:rPr>
          <w:rFonts w:ascii="Times New Roman" w:hAnsi="Times New Roman" w:cs="Times New Roman"/>
          <w:sz w:val="26"/>
          <w:szCs w:val="26"/>
        </w:rPr>
        <w:t xml:space="preserve"> </w:t>
      </w:r>
    </w:p>
    <w:p w:rsidR="00EE1172" w:rsidRPr="00EE1172"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color w:val="C00000"/>
          <w:sz w:val="26"/>
          <w:szCs w:val="26"/>
        </w:rPr>
        <w:t xml:space="preserve">   </w:t>
      </w:r>
      <w:r w:rsidRPr="00EE1172">
        <w:rPr>
          <w:rFonts w:ascii="Times New Roman" w:hAnsi="Times New Roman" w:cs="Times New Roman"/>
          <w:color w:val="C00000"/>
          <w:sz w:val="26"/>
          <w:szCs w:val="26"/>
        </w:rPr>
        <w:tab/>
      </w:r>
      <w:r w:rsidRPr="00EE1172">
        <w:rPr>
          <w:rFonts w:ascii="Times New Roman" w:hAnsi="Times New Roman" w:cs="Times New Roman"/>
          <w:sz w:val="26"/>
          <w:szCs w:val="26"/>
        </w:rPr>
        <w:t xml:space="preserve">Из </w:t>
      </w:r>
      <w:r w:rsidR="00CE00D2">
        <w:rPr>
          <w:rFonts w:ascii="Times New Roman" w:hAnsi="Times New Roman" w:cs="Times New Roman"/>
          <w:sz w:val="26"/>
          <w:szCs w:val="26"/>
        </w:rPr>
        <w:t>13 муниципальных программ</w:t>
      </w:r>
      <w:r w:rsidRPr="00EE1172">
        <w:rPr>
          <w:rFonts w:ascii="Times New Roman" w:hAnsi="Times New Roman" w:cs="Times New Roman"/>
          <w:sz w:val="26"/>
          <w:szCs w:val="26"/>
        </w:rPr>
        <w:t xml:space="preserve"> в полном объеме использо</w:t>
      </w:r>
      <w:r w:rsidR="00CE00D2">
        <w:rPr>
          <w:rFonts w:ascii="Times New Roman" w:hAnsi="Times New Roman" w:cs="Times New Roman"/>
          <w:sz w:val="26"/>
          <w:szCs w:val="26"/>
        </w:rPr>
        <w:t xml:space="preserve">ваны бюджетные назначения по 5 муниципальным </w:t>
      </w:r>
      <w:r w:rsidRPr="00EE1172">
        <w:rPr>
          <w:rFonts w:ascii="Times New Roman" w:hAnsi="Times New Roman" w:cs="Times New Roman"/>
          <w:sz w:val="26"/>
          <w:szCs w:val="26"/>
        </w:rPr>
        <w:t xml:space="preserve">программам с общим объемом финансирования </w:t>
      </w:r>
      <w:r w:rsidR="00CE00D2">
        <w:rPr>
          <w:rFonts w:ascii="Times New Roman" w:hAnsi="Times New Roman" w:cs="Times New Roman"/>
          <w:sz w:val="26"/>
          <w:szCs w:val="26"/>
        </w:rPr>
        <w:t>594,0</w:t>
      </w:r>
      <w:r w:rsidRPr="00EE1172">
        <w:rPr>
          <w:rFonts w:ascii="Times New Roman" w:hAnsi="Times New Roman" w:cs="Times New Roman"/>
          <w:sz w:val="26"/>
          <w:szCs w:val="26"/>
        </w:rPr>
        <w:t xml:space="preserve"> тыс. рублей, или </w:t>
      </w:r>
      <w:r w:rsidR="00CE00D2">
        <w:rPr>
          <w:rFonts w:ascii="Times New Roman" w:hAnsi="Times New Roman" w:cs="Times New Roman"/>
          <w:sz w:val="26"/>
          <w:szCs w:val="26"/>
        </w:rPr>
        <w:t>0,4</w:t>
      </w:r>
      <w:r w:rsidR="00E650A0">
        <w:rPr>
          <w:rFonts w:ascii="Times New Roman" w:hAnsi="Times New Roman" w:cs="Times New Roman"/>
          <w:sz w:val="26"/>
          <w:szCs w:val="26"/>
        </w:rPr>
        <w:t xml:space="preserve"> процента</w:t>
      </w:r>
      <w:r w:rsidRPr="00EE1172">
        <w:rPr>
          <w:rFonts w:ascii="Times New Roman" w:hAnsi="Times New Roman" w:cs="Times New Roman"/>
          <w:sz w:val="26"/>
          <w:szCs w:val="26"/>
        </w:rPr>
        <w:t xml:space="preserve"> </w:t>
      </w:r>
      <w:r w:rsidR="00CE00D2">
        <w:rPr>
          <w:rFonts w:ascii="Times New Roman" w:hAnsi="Times New Roman" w:cs="Times New Roman"/>
          <w:sz w:val="26"/>
          <w:szCs w:val="26"/>
        </w:rPr>
        <w:t xml:space="preserve">от </w:t>
      </w:r>
      <w:r w:rsidR="00E650A0">
        <w:rPr>
          <w:rFonts w:ascii="Times New Roman" w:hAnsi="Times New Roman" w:cs="Times New Roman"/>
          <w:sz w:val="26"/>
          <w:szCs w:val="26"/>
        </w:rPr>
        <w:t xml:space="preserve">суммы исполнения муниципальных программ, </w:t>
      </w:r>
      <w:r w:rsidRPr="00EE1172">
        <w:rPr>
          <w:rFonts w:ascii="Times New Roman" w:hAnsi="Times New Roman" w:cs="Times New Roman"/>
          <w:sz w:val="26"/>
          <w:szCs w:val="26"/>
        </w:rPr>
        <w:t xml:space="preserve">не в полном объеме использованы  бюджетные назначения по 8 целевым программам с объемом финансирования  </w:t>
      </w:r>
      <w:r w:rsidR="00E650A0">
        <w:rPr>
          <w:rFonts w:ascii="Times New Roman" w:hAnsi="Times New Roman" w:cs="Times New Roman"/>
          <w:sz w:val="26"/>
          <w:szCs w:val="26"/>
        </w:rPr>
        <w:t>166850,9</w:t>
      </w:r>
      <w:r w:rsidRPr="00EE1172">
        <w:rPr>
          <w:rFonts w:ascii="Times New Roman" w:hAnsi="Times New Roman" w:cs="Times New Roman"/>
          <w:sz w:val="26"/>
          <w:szCs w:val="26"/>
        </w:rPr>
        <w:t xml:space="preserve"> тыс. рублей, сумма недофинансирования составила </w:t>
      </w:r>
      <w:r w:rsidR="00E650A0">
        <w:rPr>
          <w:rFonts w:ascii="Times New Roman" w:hAnsi="Times New Roman" w:cs="Times New Roman"/>
          <w:sz w:val="26"/>
          <w:szCs w:val="26"/>
        </w:rPr>
        <w:t>1014,5</w:t>
      </w:r>
      <w:r w:rsidRPr="00EE1172">
        <w:rPr>
          <w:rFonts w:ascii="Times New Roman" w:hAnsi="Times New Roman" w:cs="Times New Roman"/>
          <w:sz w:val="26"/>
          <w:szCs w:val="26"/>
        </w:rPr>
        <w:t xml:space="preserve"> тыс. рублей или </w:t>
      </w:r>
      <w:r w:rsidR="00E650A0">
        <w:rPr>
          <w:rFonts w:ascii="Times New Roman" w:hAnsi="Times New Roman" w:cs="Times New Roman"/>
          <w:sz w:val="26"/>
          <w:szCs w:val="26"/>
        </w:rPr>
        <w:t>0,6</w:t>
      </w:r>
      <w:r w:rsidRPr="00EE1172">
        <w:rPr>
          <w:rFonts w:ascii="Times New Roman" w:hAnsi="Times New Roman" w:cs="Times New Roman"/>
          <w:sz w:val="26"/>
          <w:szCs w:val="26"/>
        </w:rPr>
        <w:t xml:space="preserve"> процента, от утвержденных назначений по расходам на </w:t>
      </w:r>
      <w:r w:rsidR="00E650A0">
        <w:rPr>
          <w:rFonts w:ascii="Times New Roman" w:hAnsi="Times New Roman" w:cs="Times New Roman"/>
          <w:sz w:val="26"/>
          <w:szCs w:val="26"/>
        </w:rPr>
        <w:t>муниципальные</w:t>
      </w:r>
      <w:r w:rsidRPr="00EE1172">
        <w:rPr>
          <w:rFonts w:ascii="Times New Roman" w:hAnsi="Times New Roman" w:cs="Times New Roman"/>
          <w:sz w:val="26"/>
          <w:szCs w:val="26"/>
        </w:rPr>
        <w:t xml:space="preserve"> программы.</w:t>
      </w:r>
    </w:p>
    <w:p w:rsidR="00EE1172" w:rsidRPr="00EE1172"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Не в полном объеме использованы  бюджетные ассигнования по</w:t>
      </w:r>
      <w:r w:rsidR="00E650A0">
        <w:rPr>
          <w:rFonts w:ascii="Times New Roman" w:hAnsi="Times New Roman" w:cs="Times New Roman"/>
          <w:sz w:val="26"/>
          <w:szCs w:val="26"/>
        </w:rPr>
        <w:t xml:space="preserve"> муниципальным </w:t>
      </w:r>
      <w:r w:rsidRPr="00EE1172">
        <w:rPr>
          <w:rFonts w:ascii="Times New Roman" w:hAnsi="Times New Roman" w:cs="Times New Roman"/>
          <w:sz w:val="26"/>
          <w:szCs w:val="26"/>
        </w:rPr>
        <w:t xml:space="preserve"> программам:</w:t>
      </w:r>
    </w:p>
    <w:p w:rsidR="00E650A0" w:rsidRDefault="00EE1172" w:rsidP="00EE1172">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E650A0" w:rsidRPr="00CE00D2">
        <w:rPr>
          <w:rFonts w:ascii="Times New Roman" w:hAnsi="Times New Roman" w:cs="Times New Roman"/>
          <w:sz w:val="26"/>
          <w:szCs w:val="26"/>
        </w:rPr>
        <w:t>Муниципальная программа «Развитие и совершенствование сети автомобильных дорог и искусственных сооружений общего пользования муниципального значения Междуреченского муниципального района на период 2013-2015 годы»</w:t>
      </w:r>
      <w:r w:rsidR="00E650A0">
        <w:rPr>
          <w:rFonts w:ascii="Times New Roman" w:hAnsi="Times New Roman" w:cs="Times New Roman"/>
          <w:sz w:val="26"/>
          <w:szCs w:val="26"/>
        </w:rPr>
        <w:t xml:space="preserve"> в сумме 327,3 тыс. рублей;</w:t>
      </w:r>
    </w:p>
    <w:p w:rsidR="00EE1172"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Муниципальная программа «Социальная поддержка граждан в Междуреченском муниципальном районе на 2015-2017 годы»</w:t>
      </w:r>
      <w:r>
        <w:rPr>
          <w:rFonts w:ascii="Times New Roman" w:hAnsi="Times New Roman" w:cs="Times New Roman"/>
          <w:sz w:val="26"/>
          <w:szCs w:val="26"/>
        </w:rPr>
        <w:t xml:space="preserve"> </w:t>
      </w:r>
      <w:r w:rsidR="00EE1172" w:rsidRPr="00EE1172">
        <w:rPr>
          <w:rFonts w:ascii="Times New Roman" w:hAnsi="Times New Roman" w:cs="Times New Roman"/>
          <w:sz w:val="26"/>
          <w:szCs w:val="26"/>
        </w:rPr>
        <w:t xml:space="preserve">в сумме  </w:t>
      </w:r>
      <w:r>
        <w:rPr>
          <w:rFonts w:ascii="Times New Roman" w:hAnsi="Times New Roman" w:cs="Times New Roman"/>
          <w:sz w:val="26"/>
          <w:szCs w:val="26"/>
        </w:rPr>
        <w:t>282,7</w:t>
      </w:r>
      <w:r w:rsidR="00EE1172" w:rsidRPr="00EE1172">
        <w:rPr>
          <w:rFonts w:ascii="Times New Roman" w:hAnsi="Times New Roman" w:cs="Times New Roman"/>
          <w:sz w:val="26"/>
          <w:szCs w:val="26"/>
        </w:rPr>
        <w:t xml:space="preserve">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Муниципальная программа «Обеспечение жильем молодых семей в Междуреченском муниципальном районе на 2012-2015 годы»</w:t>
      </w:r>
      <w:r>
        <w:rPr>
          <w:rFonts w:ascii="Times New Roman" w:hAnsi="Times New Roman" w:cs="Times New Roman"/>
          <w:sz w:val="26"/>
          <w:szCs w:val="26"/>
        </w:rPr>
        <w:t xml:space="preserve"> в сумме 214,3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Муниципальная программа «Развитие образования в Междуреченском муниципальном районе на 2014-2017 годы»</w:t>
      </w:r>
      <w:r>
        <w:rPr>
          <w:rFonts w:ascii="Times New Roman" w:hAnsi="Times New Roman" w:cs="Times New Roman"/>
          <w:sz w:val="26"/>
          <w:szCs w:val="26"/>
        </w:rPr>
        <w:t xml:space="preserve"> в сумме 135,3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 xml:space="preserve">Муниципальная  программа «Обеспечение экологической безопасности на территории Междуреченского муниципального района на 2015-2017 годы»  </w:t>
      </w:r>
      <w:r>
        <w:rPr>
          <w:rFonts w:ascii="Times New Roman" w:hAnsi="Times New Roman" w:cs="Times New Roman"/>
          <w:sz w:val="26"/>
          <w:szCs w:val="26"/>
        </w:rPr>
        <w:t>в сумме 48,5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Муниципальная  программа «Устойчивое  развитие сельских территорий Междуреченского муниципального района на  2014-2017 годы и на период до 2020 года»</w:t>
      </w:r>
      <w:r>
        <w:rPr>
          <w:rFonts w:ascii="Times New Roman" w:hAnsi="Times New Roman" w:cs="Times New Roman"/>
          <w:sz w:val="26"/>
          <w:szCs w:val="26"/>
        </w:rPr>
        <w:t xml:space="preserve"> в сумме 3,4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Муниципальная программа «Развитие культуры в Междуреченском муниципальном районе на 2015-2017 годы»</w:t>
      </w:r>
      <w:r>
        <w:rPr>
          <w:rFonts w:ascii="Times New Roman" w:hAnsi="Times New Roman" w:cs="Times New Roman"/>
          <w:sz w:val="26"/>
          <w:szCs w:val="26"/>
        </w:rPr>
        <w:t xml:space="preserve"> в сумме 2,9 тыс. рублей;</w:t>
      </w:r>
    </w:p>
    <w:p w:rsidR="00E650A0" w:rsidRDefault="00E650A0"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E00D2">
        <w:rPr>
          <w:rFonts w:ascii="Times New Roman" w:hAnsi="Times New Roman" w:cs="Times New Roman"/>
          <w:sz w:val="26"/>
          <w:szCs w:val="26"/>
        </w:rPr>
        <w:t>Муниципальная программа «Развитие газификации на территории  Междуреченского муниципального района на 2015-2020 годы»</w:t>
      </w:r>
      <w:r>
        <w:rPr>
          <w:rFonts w:ascii="Times New Roman" w:hAnsi="Times New Roman" w:cs="Times New Roman"/>
          <w:sz w:val="26"/>
          <w:szCs w:val="26"/>
        </w:rPr>
        <w:t xml:space="preserve"> в сумме 0,1 тыс. рублей.</w:t>
      </w:r>
    </w:p>
    <w:p w:rsidR="00E650A0" w:rsidRPr="00EE1172" w:rsidRDefault="00114CDF"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При реализации муниципальной программ</w:t>
      </w:r>
      <w:r w:rsidRPr="00CE00D2">
        <w:rPr>
          <w:rFonts w:ascii="Times New Roman" w:hAnsi="Times New Roman" w:cs="Times New Roman"/>
          <w:sz w:val="26"/>
          <w:szCs w:val="26"/>
        </w:rPr>
        <w:t xml:space="preserve"> «Обеспечение жильем молодых семей в Междуреченском муниципальном районе на 2012-2015 годы»</w:t>
      </w:r>
      <w:r>
        <w:rPr>
          <w:rFonts w:ascii="Times New Roman" w:hAnsi="Times New Roman" w:cs="Times New Roman"/>
          <w:sz w:val="26"/>
          <w:szCs w:val="26"/>
        </w:rPr>
        <w:t xml:space="preserve"> выделена субсидия  на улучшение жилищных условий одной семьи, состоящей их троих человек. Общая площадь жилья составила 55,2 кв.</w:t>
      </w:r>
      <w:r w:rsidR="00AD3358">
        <w:rPr>
          <w:rFonts w:ascii="Times New Roman" w:hAnsi="Times New Roman" w:cs="Times New Roman"/>
          <w:sz w:val="26"/>
          <w:szCs w:val="26"/>
        </w:rPr>
        <w:t xml:space="preserve"> </w:t>
      </w:r>
      <w:r>
        <w:rPr>
          <w:rFonts w:ascii="Times New Roman" w:hAnsi="Times New Roman" w:cs="Times New Roman"/>
          <w:sz w:val="26"/>
          <w:szCs w:val="26"/>
        </w:rPr>
        <w:t>метров.</w:t>
      </w:r>
    </w:p>
    <w:p w:rsidR="00EE1172" w:rsidRDefault="00114CDF"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color w:val="C00000"/>
          <w:sz w:val="26"/>
          <w:szCs w:val="26"/>
        </w:rPr>
        <w:t xml:space="preserve">     </w:t>
      </w:r>
      <w:r w:rsidRPr="0044618C">
        <w:rPr>
          <w:rFonts w:ascii="Times New Roman" w:hAnsi="Times New Roman" w:cs="Times New Roman"/>
          <w:sz w:val="26"/>
          <w:szCs w:val="26"/>
        </w:rPr>
        <w:t>При реализации муниципальной  программы «Устойчивое  развитие сельских территорий Междуреченского муниципального района на  2014-2017 годы и на период до 2020 года» выделена субсидия  на улучшение жилищных условий  5 семей, состоящих из 18 чел., две  семьи пр</w:t>
      </w:r>
      <w:r w:rsidR="0044618C">
        <w:rPr>
          <w:rFonts w:ascii="Times New Roman" w:hAnsi="Times New Roman" w:cs="Times New Roman"/>
          <w:sz w:val="26"/>
          <w:szCs w:val="26"/>
        </w:rPr>
        <w:t>и</w:t>
      </w:r>
      <w:r w:rsidRPr="0044618C">
        <w:rPr>
          <w:rFonts w:ascii="Times New Roman" w:hAnsi="Times New Roman" w:cs="Times New Roman"/>
          <w:sz w:val="26"/>
          <w:szCs w:val="26"/>
        </w:rPr>
        <w:t>обрели квартиры общей площадью 156,1 кв. м., 1 семья построила свой дом площадью 184 кв.</w:t>
      </w:r>
      <w:r w:rsidR="00AD3358">
        <w:rPr>
          <w:rFonts w:ascii="Times New Roman" w:hAnsi="Times New Roman" w:cs="Times New Roman"/>
          <w:sz w:val="26"/>
          <w:szCs w:val="26"/>
        </w:rPr>
        <w:t xml:space="preserve"> </w:t>
      </w:r>
      <w:r w:rsidRPr="0044618C">
        <w:rPr>
          <w:rFonts w:ascii="Times New Roman" w:hAnsi="Times New Roman" w:cs="Times New Roman"/>
          <w:sz w:val="26"/>
          <w:szCs w:val="26"/>
        </w:rPr>
        <w:t xml:space="preserve">м., две семьи </w:t>
      </w:r>
      <w:r w:rsidR="0044618C" w:rsidRPr="0044618C">
        <w:rPr>
          <w:rFonts w:ascii="Times New Roman" w:hAnsi="Times New Roman" w:cs="Times New Roman"/>
          <w:sz w:val="26"/>
          <w:szCs w:val="26"/>
        </w:rPr>
        <w:t xml:space="preserve"> проводят строительство индивидуальных домов, которые будут в</w:t>
      </w:r>
      <w:r w:rsidR="0044618C">
        <w:rPr>
          <w:rFonts w:ascii="Times New Roman" w:hAnsi="Times New Roman" w:cs="Times New Roman"/>
          <w:sz w:val="26"/>
          <w:szCs w:val="26"/>
        </w:rPr>
        <w:t>ведены в эксплуатацию в течение</w:t>
      </w:r>
      <w:r w:rsidR="0044618C" w:rsidRPr="0044618C">
        <w:rPr>
          <w:rFonts w:ascii="Times New Roman" w:hAnsi="Times New Roman" w:cs="Times New Roman"/>
          <w:sz w:val="26"/>
          <w:szCs w:val="26"/>
        </w:rPr>
        <w:t xml:space="preserve"> трех лет.</w:t>
      </w:r>
      <w:r w:rsidRPr="0044618C">
        <w:rPr>
          <w:rFonts w:ascii="Times New Roman" w:hAnsi="Times New Roman" w:cs="Times New Roman"/>
          <w:sz w:val="26"/>
          <w:szCs w:val="26"/>
        </w:rPr>
        <w:t xml:space="preserve"> </w:t>
      </w:r>
    </w:p>
    <w:p w:rsidR="0044618C" w:rsidRDefault="0044618C"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D37AD5">
        <w:rPr>
          <w:rFonts w:ascii="Times New Roman" w:hAnsi="Times New Roman" w:cs="Times New Roman"/>
          <w:sz w:val="26"/>
          <w:szCs w:val="26"/>
        </w:rPr>
        <w:t xml:space="preserve"> </w:t>
      </w:r>
      <w:r>
        <w:rPr>
          <w:rFonts w:ascii="Times New Roman" w:hAnsi="Times New Roman" w:cs="Times New Roman"/>
          <w:sz w:val="26"/>
          <w:szCs w:val="26"/>
        </w:rPr>
        <w:t xml:space="preserve">При реализации муниципальной </w:t>
      </w:r>
      <w:r w:rsidRPr="00CE00D2">
        <w:rPr>
          <w:rFonts w:ascii="Times New Roman" w:hAnsi="Times New Roman" w:cs="Times New Roman"/>
          <w:sz w:val="26"/>
          <w:szCs w:val="26"/>
        </w:rPr>
        <w:t xml:space="preserve"> программ</w:t>
      </w:r>
      <w:r>
        <w:rPr>
          <w:rFonts w:ascii="Times New Roman" w:hAnsi="Times New Roman" w:cs="Times New Roman"/>
          <w:sz w:val="26"/>
          <w:szCs w:val="26"/>
        </w:rPr>
        <w:t>ы</w:t>
      </w:r>
      <w:r w:rsidRPr="00CE00D2">
        <w:rPr>
          <w:rFonts w:ascii="Times New Roman" w:hAnsi="Times New Roman" w:cs="Times New Roman"/>
          <w:sz w:val="26"/>
          <w:szCs w:val="26"/>
        </w:rPr>
        <w:t xml:space="preserve"> «Демографическое  развитие Междуреченского муниципального района на 2014-2017 годы»</w:t>
      </w:r>
      <w:r w:rsidR="00D37AD5">
        <w:rPr>
          <w:rFonts w:ascii="Times New Roman" w:hAnsi="Times New Roman" w:cs="Times New Roman"/>
          <w:sz w:val="26"/>
          <w:szCs w:val="26"/>
        </w:rPr>
        <w:t xml:space="preserve"> выплачены </w:t>
      </w:r>
      <w:r w:rsidR="00C04BC2">
        <w:rPr>
          <w:rFonts w:ascii="Times New Roman" w:hAnsi="Times New Roman" w:cs="Times New Roman"/>
          <w:sz w:val="26"/>
          <w:szCs w:val="26"/>
        </w:rPr>
        <w:t xml:space="preserve"> </w:t>
      </w:r>
      <w:r w:rsidR="00DE2A30">
        <w:rPr>
          <w:rFonts w:ascii="Times New Roman" w:hAnsi="Times New Roman" w:cs="Times New Roman"/>
          <w:sz w:val="26"/>
          <w:szCs w:val="26"/>
        </w:rPr>
        <w:t xml:space="preserve">денежные средства </w:t>
      </w:r>
      <w:r w:rsidR="00C04BC2">
        <w:rPr>
          <w:rFonts w:ascii="Times New Roman" w:hAnsi="Times New Roman" w:cs="Times New Roman"/>
          <w:sz w:val="26"/>
          <w:szCs w:val="26"/>
        </w:rPr>
        <w:t xml:space="preserve">на рождение </w:t>
      </w:r>
      <w:r w:rsidR="00DE2A30">
        <w:rPr>
          <w:rFonts w:ascii="Times New Roman" w:hAnsi="Times New Roman" w:cs="Times New Roman"/>
          <w:sz w:val="26"/>
          <w:szCs w:val="26"/>
        </w:rPr>
        <w:t xml:space="preserve">детей в </w:t>
      </w:r>
      <w:r w:rsidR="001D5762">
        <w:rPr>
          <w:rFonts w:ascii="Times New Roman" w:hAnsi="Times New Roman" w:cs="Times New Roman"/>
          <w:sz w:val="26"/>
          <w:szCs w:val="26"/>
        </w:rPr>
        <w:t>29 сем</w:t>
      </w:r>
      <w:r w:rsidR="00AD3358">
        <w:rPr>
          <w:rFonts w:ascii="Times New Roman" w:hAnsi="Times New Roman" w:cs="Times New Roman"/>
          <w:sz w:val="26"/>
          <w:szCs w:val="26"/>
        </w:rPr>
        <w:t>ьях.</w:t>
      </w:r>
    </w:p>
    <w:p w:rsidR="001D5762" w:rsidRPr="0044618C" w:rsidRDefault="001D5762"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При реализации муниципальной</w:t>
      </w:r>
      <w:r w:rsidRPr="00CE00D2">
        <w:rPr>
          <w:rFonts w:ascii="Times New Roman" w:hAnsi="Times New Roman" w:cs="Times New Roman"/>
          <w:sz w:val="26"/>
          <w:szCs w:val="26"/>
        </w:rPr>
        <w:t xml:space="preserve"> </w:t>
      </w:r>
      <w:r>
        <w:rPr>
          <w:rFonts w:ascii="Times New Roman" w:hAnsi="Times New Roman" w:cs="Times New Roman"/>
          <w:sz w:val="26"/>
          <w:szCs w:val="26"/>
        </w:rPr>
        <w:t xml:space="preserve"> программы</w:t>
      </w:r>
      <w:r w:rsidRPr="00CE00D2">
        <w:rPr>
          <w:rFonts w:ascii="Times New Roman" w:hAnsi="Times New Roman" w:cs="Times New Roman"/>
          <w:sz w:val="26"/>
          <w:szCs w:val="26"/>
        </w:rPr>
        <w:t xml:space="preserve"> «Обеспечение экологической безопасности на территории Междуреченского муниципального района на 2015-2017 годы»</w:t>
      </w:r>
      <w:r>
        <w:rPr>
          <w:rFonts w:ascii="Times New Roman" w:hAnsi="Times New Roman" w:cs="Times New Roman"/>
          <w:sz w:val="26"/>
          <w:szCs w:val="26"/>
        </w:rPr>
        <w:t xml:space="preserve"> осуществлено строительство полигона твердых бытовых отходов в  поселении Старосель</w:t>
      </w:r>
      <w:r w:rsidR="00AD3358">
        <w:rPr>
          <w:rFonts w:ascii="Times New Roman" w:hAnsi="Times New Roman" w:cs="Times New Roman"/>
          <w:sz w:val="26"/>
          <w:szCs w:val="26"/>
        </w:rPr>
        <w:t>с</w:t>
      </w:r>
      <w:r>
        <w:rPr>
          <w:rFonts w:ascii="Times New Roman" w:hAnsi="Times New Roman" w:cs="Times New Roman"/>
          <w:sz w:val="26"/>
          <w:szCs w:val="26"/>
        </w:rPr>
        <w:t>кое.</w:t>
      </w:r>
      <w:r w:rsidRPr="00CE00D2">
        <w:rPr>
          <w:rFonts w:ascii="Times New Roman" w:hAnsi="Times New Roman" w:cs="Times New Roman"/>
          <w:sz w:val="26"/>
          <w:szCs w:val="26"/>
        </w:rPr>
        <w:t xml:space="preserve">  </w:t>
      </w:r>
    </w:p>
    <w:p w:rsidR="00DE2A30" w:rsidRDefault="00DE2A30" w:rsidP="00DE2A30">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При реализации м</w:t>
      </w:r>
      <w:r w:rsidRPr="00CE00D2">
        <w:rPr>
          <w:rFonts w:ascii="Times New Roman" w:hAnsi="Times New Roman" w:cs="Times New Roman"/>
          <w:sz w:val="26"/>
          <w:szCs w:val="26"/>
        </w:rPr>
        <w:t>униципальн</w:t>
      </w:r>
      <w:r>
        <w:rPr>
          <w:rFonts w:ascii="Times New Roman" w:hAnsi="Times New Roman" w:cs="Times New Roman"/>
          <w:sz w:val="26"/>
          <w:szCs w:val="26"/>
        </w:rPr>
        <w:t>ой</w:t>
      </w:r>
      <w:r w:rsidRPr="00CE00D2">
        <w:rPr>
          <w:rFonts w:ascii="Times New Roman" w:hAnsi="Times New Roman" w:cs="Times New Roman"/>
          <w:sz w:val="26"/>
          <w:szCs w:val="26"/>
        </w:rPr>
        <w:t xml:space="preserve"> программ</w:t>
      </w:r>
      <w:r>
        <w:rPr>
          <w:rFonts w:ascii="Times New Roman" w:hAnsi="Times New Roman" w:cs="Times New Roman"/>
          <w:sz w:val="26"/>
          <w:szCs w:val="26"/>
        </w:rPr>
        <w:t>ы</w:t>
      </w:r>
      <w:r w:rsidRPr="00CE00D2">
        <w:rPr>
          <w:rFonts w:ascii="Times New Roman" w:hAnsi="Times New Roman" w:cs="Times New Roman"/>
          <w:sz w:val="26"/>
          <w:szCs w:val="26"/>
        </w:rPr>
        <w:t xml:space="preserve"> «Развитие газификации на территории  Междуреченского муниципального района на 2015-2020 годы»</w:t>
      </w:r>
      <w:r>
        <w:rPr>
          <w:rFonts w:ascii="Times New Roman" w:hAnsi="Times New Roman" w:cs="Times New Roman"/>
          <w:sz w:val="26"/>
          <w:szCs w:val="26"/>
        </w:rPr>
        <w:t xml:space="preserve"> поведены работы по строительству  распределительного газопровода в с. Спас-Ямщики (2-й этап).</w:t>
      </w:r>
    </w:p>
    <w:p w:rsidR="00DE2A30" w:rsidRDefault="00DE2A30" w:rsidP="00DE2A30">
      <w:pPr>
        <w:spacing w:after="0" w:line="240" w:lineRule="auto"/>
        <w:ind w:firstLine="709"/>
        <w:contextualSpacing/>
        <w:jc w:val="both"/>
        <w:rPr>
          <w:rFonts w:ascii="Times New Roman" w:hAnsi="Times New Roman" w:cs="Times New Roman"/>
          <w:sz w:val="26"/>
          <w:szCs w:val="26"/>
        </w:rPr>
      </w:pPr>
    </w:p>
    <w:p w:rsidR="00DE2A30" w:rsidRDefault="00DE2A30" w:rsidP="00DE2A30">
      <w:pPr>
        <w:spacing w:after="0" w:line="240" w:lineRule="auto"/>
        <w:ind w:firstLine="709"/>
        <w:contextualSpacing/>
        <w:jc w:val="both"/>
        <w:rPr>
          <w:rFonts w:ascii="Times New Roman" w:hAnsi="Times New Roman" w:cs="Times New Roman"/>
          <w:sz w:val="26"/>
          <w:szCs w:val="26"/>
        </w:rPr>
      </w:pPr>
    </w:p>
    <w:p w:rsidR="00680A58" w:rsidRDefault="00680A58" w:rsidP="00EE1172">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6. Предоставление и погашения  бюджетных кредитов и обязательств по муниципальным гарантиям</w:t>
      </w:r>
      <w:r w:rsidR="00531E5B">
        <w:rPr>
          <w:rFonts w:ascii="Times New Roman" w:hAnsi="Times New Roman" w:cs="Times New Roman"/>
          <w:b/>
          <w:sz w:val="26"/>
          <w:szCs w:val="26"/>
        </w:rPr>
        <w:t xml:space="preserve"> за 2015 год </w:t>
      </w:r>
    </w:p>
    <w:p w:rsidR="00DF578C" w:rsidRDefault="00680A58" w:rsidP="00EE1172">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6.1.</w:t>
      </w:r>
      <w:r w:rsidR="00DF578C">
        <w:rPr>
          <w:rFonts w:ascii="Times New Roman" w:hAnsi="Times New Roman" w:cs="Times New Roman"/>
          <w:b/>
          <w:sz w:val="26"/>
          <w:szCs w:val="26"/>
        </w:rPr>
        <w:t xml:space="preserve"> Предоставление бюджетных кредитов </w:t>
      </w:r>
      <w:r w:rsidR="00531E5B">
        <w:rPr>
          <w:rFonts w:ascii="Times New Roman" w:hAnsi="Times New Roman" w:cs="Times New Roman"/>
          <w:b/>
          <w:sz w:val="26"/>
          <w:szCs w:val="26"/>
        </w:rPr>
        <w:t xml:space="preserve">за 2015 год </w:t>
      </w:r>
    </w:p>
    <w:p w:rsidR="00DF578C" w:rsidRDefault="00DF578C" w:rsidP="00EE1172">
      <w:pPr>
        <w:spacing w:after="0" w:line="240" w:lineRule="auto"/>
        <w:ind w:firstLine="709"/>
        <w:contextualSpacing/>
        <w:jc w:val="center"/>
        <w:rPr>
          <w:rFonts w:ascii="Times New Roman" w:hAnsi="Times New Roman" w:cs="Times New Roman"/>
          <w:b/>
          <w:sz w:val="26"/>
          <w:szCs w:val="26"/>
        </w:rPr>
      </w:pPr>
    </w:p>
    <w:p w:rsidR="00531E5B" w:rsidRPr="003A4EFA" w:rsidRDefault="00EE1172" w:rsidP="00DF578C">
      <w:pPr>
        <w:autoSpaceDE w:val="0"/>
        <w:autoSpaceDN w:val="0"/>
        <w:adjustRightInd w:val="0"/>
        <w:spacing w:after="0" w:line="240" w:lineRule="auto"/>
        <w:jc w:val="both"/>
        <w:rPr>
          <w:rFonts w:ascii="Times New Roman" w:hAnsi="Times New Roman" w:cs="Times New Roman"/>
          <w:sz w:val="26"/>
          <w:szCs w:val="26"/>
        </w:rPr>
      </w:pPr>
      <w:r w:rsidRPr="00DF578C">
        <w:rPr>
          <w:rFonts w:ascii="Times New Roman" w:hAnsi="Times New Roman" w:cs="Times New Roman"/>
          <w:sz w:val="26"/>
          <w:szCs w:val="26"/>
        </w:rPr>
        <w:t xml:space="preserve">    </w:t>
      </w:r>
      <w:r w:rsidR="003A4EFA">
        <w:rPr>
          <w:rFonts w:ascii="Times New Roman" w:hAnsi="Times New Roman" w:cs="Times New Roman"/>
          <w:sz w:val="26"/>
          <w:szCs w:val="26"/>
        </w:rPr>
        <w:t xml:space="preserve"> </w:t>
      </w:r>
      <w:r w:rsidRPr="00DF578C">
        <w:rPr>
          <w:rFonts w:ascii="Times New Roman" w:hAnsi="Times New Roman" w:cs="Times New Roman"/>
          <w:sz w:val="26"/>
          <w:szCs w:val="26"/>
        </w:rPr>
        <w:t xml:space="preserve"> </w:t>
      </w:r>
      <w:r w:rsidR="00DF578C" w:rsidRPr="00DF578C">
        <w:rPr>
          <w:rFonts w:ascii="Times New Roman" w:hAnsi="Times New Roman" w:cs="Times New Roman"/>
          <w:sz w:val="26"/>
          <w:szCs w:val="26"/>
        </w:rPr>
        <w:t xml:space="preserve"> </w:t>
      </w:r>
      <w:r w:rsidR="00DF578C" w:rsidRPr="003A4EFA">
        <w:rPr>
          <w:rFonts w:ascii="Times New Roman" w:hAnsi="Times New Roman" w:cs="Times New Roman"/>
          <w:sz w:val="26"/>
          <w:szCs w:val="26"/>
        </w:rPr>
        <w:t>В соответствии решением Представительного Собрания района от 23 декабря 2014 года №52 «О бюджете района на 2015 год и плановый период 2016-2017 годов»  бюджетные ассигнования на предоставления бюджетных кредитов муниципальным образованиям района не предусматривались и не предоставлялись.</w:t>
      </w:r>
      <w:r w:rsidR="00531E5B" w:rsidRPr="003A4EFA">
        <w:rPr>
          <w:rFonts w:ascii="Times New Roman" w:hAnsi="Times New Roman" w:cs="Times New Roman"/>
          <w:sz w:val="26"/>
          <w:szCs w:val="26"/>
        </w:rPr>
        <w:t xml:space="preserve"> </w:t>
      </w:r>
    </w:p>
    <w:p w:rsidR="00DF578C" w:rsidRPr="003A4EFA" w:rsidRDefault="00531E5B" w:rsidP="00DF578C">
      <w:pPr>
        <w:autoSpaceDE w:val="0"/>
        <w:autoSpaceDN w:val="0"/>
        <w:adjustRightInd w:val="0"/>
        <w:spacing w:after="0" w:line="240" w:lineRule="auto"/>
        <w:jc w:val="both"/>
        <w:rPr>
          <w:rFonts w:ascii="Times New Roman" w:hAnsi="Times New Roman" w:cs="Times New Roman"/>
          <w:sz w:val="26"/>
          <w:szCs w:val="26"/>
        </w:rPr>
      </w:pPr>
      <w:r w:rsidRPr="003A4EFA">
        <w:rPr>
          <w:rFonts w:ascii="Times New Roman" w:hAnsi="Times New Roman" w:cs="Times New Roman"/>
          <w:sz w:val="26"/>
          <w:szCs w:val="26"/>
        </w:rPr>
        <w:t xml:space="preserve">      В соответствии с данными отчета об исполнении бюджета за 2015 год бюджетные кредиты в Междуреченский муниципальный район не привлекались.</w:t>
      </w:r>
    </w:p>
    <w:p w:rsidR="003A4EFA" w:rsidRDefault="003A4EFA" w:rsidP="00531E5B">
      <w:pPr>
        <w:pStyle w:val="a3"/>
        <w:ind w:firstLine="0"/>
        <w:contextualSpacing/>
        <w:jc w:val="center"/>
        <w:rPr>
          <w:b/>
          <w:sz w:val="26"/>
          <w:szCs w:val="26"/>
        </w:rPr>
      </w:pPr>
    </w:p>
    <w:p w:rsidR="00DF578C" w:rsidRDefault="00DF578C" w:rsidP="00531E5B">
      <w:pPr>
        <w:pStyle w:val="a3"/>
        <w:ind w:firstLine="0"/>
        <w:contextualSpacing/>
        <w:jc w:val="center"/>
        <w:rPr>
          <w:b/>
          <w:sz w:val="26"/>
          <w:szCs w:val="26"/>
        </w:rPr>
      </w:pPr>
      <w:r w:rsidRPr="00531E5B">
        <w:rPr>
          <w:b/>
          <w:sz w:val="26"/>
          <w:szCs w:val="26"/>
        </w:rPr>
        <w:t>6.2. Муниципальный долг района за 2015 год</w:t>
      </w:r>
    </w:p>
    <w:p w:rsidR="00D36400" w:rsidRDefault="00D36400" w:rsidP="00531E5B">
      <w:pPr>
        <w:pStyle w:val="a3"/>
        <w:ind w:firstLine="0"/>
        <w:contextualSpacing/>
        <w:jc w:val="center"/>
        <w:rPr>
          <w:b/>
          <w:sz w:val="26"/>
          <w:szCs w:val="26"/>
        </w:rPr>
      </w:pPr>
    </w:p>
    <w:p w:rsidR="003A4EFA" w:rsidRDefault="00531E5B" w:rsidP="00EE1172">
      <w:pPr>
        <w:pStyle w:val="a3"/>
        <w:ind w:firstLine="0"/>
        <w:contextualSpacing/>
        <w:jc w:val="both"/>
        <w:rPr>
          <w:sz w:val="26"/>
          <w:szCs w:val="26"/>
        </w:rPr>
      </w:pPr>
      <w:r w:rsidRPr="00DF578C">
        <w:rPr>
          <w:sz w:val="26"/>
          <w:szCs w:val="26"/>
        </w:rPr>
        <w:t xml:space="preserve">      В соответствии решением Представительного Собрания района от 23 декабря 2014 года №52 «О бюджете района на 2015 год и плановый период 2016-2017 годов»</w:t>
      </w:r>
      <w:r>
        <w:rPr>
          <w:sz w:val="26"/>
          <w:szCs w:val="26"/>
        </w:rPr>
        <w:t xml:space="preserve">,  также </w:t>
      </w:r>
      <w:r w:rsidR="003A4EFA">
        <w:rPr>
          <w:sz w:val="26"/>
          <w:szCs w:val="26"/>
        </w:rPr>
        <w:t xml:space="preserve">в соответствии с </w:t>
      </w:r>
      <w:r w:rsidR="003A4EFA">
        <w:rPr>
          <w:b/>
          <w:sz w:val="26"/>
          <w:szCs w:val="26"/>
        </w:rPr>
        <w:t xml:space="preserve"> </w:t>
      </w:r>
      <w:r>
        <w:rPr>
          <w:sz w:val="26"/>
          <w:szCs w:val="26"/>
        </w:rPr>
        <w:t>данным</w:t>
      </w:r>
      <w:r w:rsidR="003A4EFA">
        <w:rPr>
          <w:sz w:val="26"/>
          <w:szCs w:val="26"/>
        </w:rPr>
        <w:t>и</w:t>
      </w:r>
      <w:r>
        <w:rPr>
          <w:sz w:val="26"/>
          <w:szCs w:val="26"/>
        </w:rPr>
        <w:t xml:space="preserve"> отчета об исполнении  бюджета за 2015 год</w:t>
      </w:r>
      <w:r w:rsidR="00DF578C">
        <w:rPr>
          <w:sz w:val="26"/>
          <w:szCs w:val="26"/>
        </w:rPr>
        <w:t xml:space="preserve"> </w:t>
      </w:r>
      <w:r w:rsidR="00EE1172" w:rsidRPr="00EE1172">
        <w:rPr>
          <w:sz w:val="26"/>
          <w:szCs w:val="26"/>
        </w:rPr>
        <w:t xml:space="preserve">   </w:t>
      </w:r>
      <w:r>
        <w:rPr>
          <w:sz w:val="26"/>
          <w:szCs w:val="26"/>
        </w:rPr>
        <w:t>м</w:t>
      </w:r>
      <w:r w:rsidR="00EE1172" w:rsidRPr="00EE1172">
        <w:rPr>
          <w:sz w:val="26"/>
          <w:szCs w:val="26"/>
        </w:rPr>
        <w:t>униципальный долг по состоянию на 01 января 201</w:t>
      </w:r>
      <w:r w:rsidR="00DE2A30">
        <w:rPr>
          <w:sz w:val="26"/>
          <w:szCs w:val="26"/>
        </w:rPr>
        <w:t>6</w:t>
      </w:r>
      <w:r w:rsidR="00EE1172" w:rsidRPr="00EE1172">
        <w:rPr>
          <w:sz w:val="26"/>
          <w:szCs w:val="26"/>
        </w:rPr>
        <w:t xml:space="preserve"> года равен нулю. В 201</w:t>
      </w:r>
      <w:r w:rsidR="00DE2A30">
        <w:rPr>
          <w:sz w:val="26"/>
          <w:szCs w:val="26"/>
        </w:rPr>
        <w:t>5</w:t>
      </w:r>
      <w:r w:rsidR="00EE1172" w:rsidRPr="00EE1172">
        <w:rPr>
          <w:sz w:val="26"/>
          <w:szCs w:val="26"/>
        </w:rPr>
        <w:t xml:space="preserve"> году внешние заимствования  </w:t>
      </w:r>
      <w:r w:rsidR="003A4EFA">
        <w:rPr>
          <w:sz w:val="26"/>
          <w:szCs w:val="26"/>
        </w:rPr>
        <w:t>не планировались и не проводились.</w:t>
      </w:r>
    </w:p>
    <w:p w:rsidR="00C81F12" w:rsidRDefault="00C81F12" w:rsidP="00EE1172">
      <w:pPr>
        <w:pStyle w:val="a3"/>
        <w:ind w:firstLine="0"/>
        <w:contextualSpacing/>
        <w:jc w:val="both"/>
        <w:rPr>
          <w:sz w:val="26"/>
          <w:szCs w:val="26"/>
        </w:rPr>
      </w:pPr>
    </w:p>
    <w:p w:rsidR="00D36400" w:rsidRDefault="00D36400" w:rsidP="00EE1172">
      <w:pPr>
        <w:pStyle w:val="a3"/>
        <w:ind w:firstLine="0"/>
        <w:contextualSpacing/>
        <w:jc w:val="both"/>
        <w:rPr>
          <w:sz w:val="26"/>
          <w:szCs w:val="26"/>
        </w:rPr>
      </w:pPr>
    </w:p>
    <w:p w:rsidR="003A4EFA" w:rsidRDefault="003A4EFA" w:rsidP="003A4EFA">
      <w:pPr>
        <w:pStyle w:val="a3"/>
        <w:ind w:firstLine="0"/>
        <w:contextualSpacing/>
        <w:jc w:val="center"/>
        <w:rPr>
          <w:b/>
          <w:sz w:val="26"/>
          <w:szCs w:val="26"/>
        </w:rPr>
      </w:pPr>
      <w:r w:rsidRPr="003A4EFA">
        <w:rPr>
          <w:b/>
          <w:sz w:val="26"/>
          <w:szCs w:val="26"/>
        </w:rPr>
        <w:t>6.3. Предоставление обязательств по муниципальным гарантиям и их исполнение</w:t>
      </w:r>
    </w:p>
    <w:p w:rsidR="00D36400" w:rsidRPr="003A4EFA" w:rsidRDefault="00D36400" w:rsidP="003A4EFA">
      <w:pPr>
        <w:pStyle w:val="a3"/>
        <w:ind w:firstLine="0"/>
        <w:contextualSpacing/>
        <w:jc w:val="center"/>
        <w:rPr>
          <w:b/>
          <w:sz w:val="26"/>
          <w:szCs w:val="26"/>
        </w:rPr>
      </w:pPr>
    </w:p>
    <w:p w:rsidR="00EE1172" w:rsidRPr="003A4EFA" w:rsidRDefault="003A4EFA" w:rsidP="00EE1172">
      <w:pPr>
        <w:pStyle w:val="a3"/>
        <w:ind w:firstLine="0"/>
        <w:contextualSpacing/>
        <w:jc w:val="both"/>
        <w:rPr>
          <w:b/>
          <w:sz w:val="26"/>
          <w:szCs w:val="26"/>
        </w:rPr>
      </w:pPr>
      <w:r w:rsidRPr="00DF578C">
        <w:rPr>
          <w:sz w:val="26"/>
          <w:szCs w:val="26"/>
        </w:rPr>
        <w:lastRenderedPageBreak/>
        <w:t xml:space="preserve">      В соответствии решением Представительного Собрания района от 23 декабря 2014 года №52 «О бюджете района на 2015 год и плановый период 2016-2017 годов»</w:t>
      </w:r>
      <w:r>
        <w:rPr>
          <w:sz w:val="26"/>
          <w:szCs w:val="26"/>
        </w:rPr>
        <w:t xml:space="preserve">,  также в соответствии с </w:t>
      </w:r>
      <w:r>
        <w:rPr>
          <w:b/>
          <w:sz w:val="26"/>
          <w:szCs w:val="26"/>
        </w:rPr>
        <w:t xml:space="preserve"> </w:t>
      </w:r>
      <w:r>
        <w:rPr>
          <w:sz w:val="26"/>
          <w:szCs w:val="26"/>
        </w:rPr>
        <w:t xml:space="preserve">данными отчета об исполнении  бюджета за 2015 год </w:t>
      </w:r>
      <w:r w:rsidRPr="00EE1172">
        <w:rPr>
          <w:sz w:val="26"/>
          <w:szCs w:val="26"/>
        </w:rPr>
        <w:t xml:space="preserve"> </w:t>
      </w:r>
      <w:r w:rsidR="00EE1172" w:rsidRPr="00EE1172">
        <w:rPr>
          <w:sz w:val="26"/>
          <w:szCs w:val="26"/>
        </w:rPr>
        <w:t xml:space="preserve">муниципальные гарантии не предоставлялись и расходы на обслуживание муниципального долга не проводились. </w:t>
      </w:r>
    </w:p>
    <w:p w:rsidR="00DE2A30" w:rsidRDefault="00EE1172" w:rsidP="00EE1172">
      <w:pPr>
        <w:pStyle w:val="a3"/>
        <w:ind w:firstLine="709"/>
        <w:contextualSpacing/>
        <w:jc w:val="both"/>
        <w:rPr>
          <w:sz w:val="26"/>
          <w:szCs w:val="26"/>
        </w:rPr>
      </w:pPr>
      <w:r w:rsidRPr="00EE1172">
        <w:rPr>
          <w:sz w:val="26"/>
          <w:szCs w:val="26"/>
        </w:rPr>
        <w:t>Установленный бюджетом района верхний предел муниципального</w:t>
      </w:r>
      <w:r w:rsidR="00DE2A30">
        <w:rPr>
          <w:sz w:val="26"/>
          <w:szCs w:val="26"/>
        </w:rPr>
        <w:t xml:space="preserve"> внутреннего </w:t>
      </w:r>
      <w:r w:rsidRPr="00EE1172">
        <w:rPr>
          <w:sz w:val="26"/>
          <w:szCs w:val="26"/>
        </w:rPr>
        <w:t>долга на 01 января 201</w:t>
      </w:r>
      <w:r w:rsidR="00DE2A30">
        <w:rPr>
          <w:sz w:val="26"/>
          <w:szCs w:val="26"/>
        </w:rPr>
        <w:t>6</w:t>
      </w:r>
      <w:r w:rsidRPr="00EE1172">
        <w:rPr>
          <w:sz w:val="26"/>
          <w:szCs w:val="26"/>
        </w:rPr>
        <w:t xml:space="preserve"> года, утвержденный в бюджете района в размере </w:t>
      </w:r>
      <w:r w:rsidR="00DE2A30">
        <w:rPr>
          <w:sz w:val="26"/>
          <w:szCs w:val="26"/>
        </w:rPr>
        <w:t>0,0</w:t>
      </w:r>
      <w:r w:rsidRPr="00EE1172">
        <w:rPr>
          <w:sz w:val="26"/>
          <w:szCs w:val="26"/>
        </w:rPr>
        <w:t xml:space="preserve"> тыс. рублей</w:t>
      </w:r>
      <w:r w:rsidR="00DE2A30">
        <w:rPr>
          <w:sz w:val="26"/>
          <w:szCs w:val="26"/>
        </w:rPr>
        <w:t>.</w:t>
      </w:r>
    </w:p>
    <w:p w:rsidR="00EE1172" w:rsidRPr="00EE1172" w:rsidRDefault="00EE1172" w:rsidP="00EE1172">
      <w:pPr>
        <w:pStyle w:val="a3"/>
        <w:ind w:firstLine="709"/>
        <w:contextualSpacing/>
        <w:jc w:val="both"/>
        <w:rPr>
          <w:sz w:val="26"/>
          <w:szCs w:val="26"/>
        </w:rPr>
      </w:pPr>
      <w:r w:rsidRPr="00EE1172">
        <w:rPr>
          <w:sz w:val="26"/>
          <w:szCs w:val="26"/>
        </w:rPr>
        <w:t>В течение 201</w:t>
      </w:r>
      <w:r w:rsidR="00531E5B">
        <w:rPr>
          <w:sz w:val="26"/>
          <w:szCs w:val="26"/>
        </w:rPr>
        <w:t>5</w:t>
      </w:r>
      <w:r w:rsidRPr="00EE1172">
        <w:rPr>
          <w:sz w:val="26"/>
          <w:szCs w:val="26"/>
        </w:rPr>
        <w:t xml:space="preserve"> года муниципальные гарантии из бюджета района не предоставлялись.</w:t>
      </w:r>
    </w:p>
    <w:p w:rsidR="0080663A" w:rsidRDefault="0080663A" w:rsidP="00EE1172">
      <w:pPr>
        <w:spacing w:after="0" w:line="240" w:lineRule="auto"/>
        <w:contextualSpacing/>
        <w:jc w:val="center"/>
        <w:rPr>
          <w:rFonts w:ascii="Times New Roman" w:hAnsi="Times New Roman" w:cs="Times New Roman"/>
          <w:b/>
          <w:sz w:val="26"/>
          <w:szCs w:val="26"/>
        </w:rPr>
      </w:pPr>
    </w:p>
    <w:p w:rsidR="00761877" w:rsidRDefault="00761877" w:rsidP="00EE1172">
      <w:pPr>
        <w:spacing w:after="0" w:line="240" w:lineRule="auto"/>
        <w:contextualSpacing/>
        <w:jc w:val="center"/>
        <w:rPr>
          <w:rFonts w:ascii="Times New Roman" w:hAnsi="Times New Roman" w:cs="Times New Roman"/>
          <w:b/>
          <w:sz w:val="26"/>
          <w:szCs w:val="26"/>
        </w:rPr>
      </w:pPr>
    </w:p>
    <w:p w:rsidR="00EE1172" w:rsidRPr="00F25EE5" w:rsidRDefault="00EE1172" w:rsidP="00EE1172">
      <w:pPr>
        <w:spacing w:after="0" w:line="240" w:lineRule="auto"/>
        <w:contextualSpacing/>
        <w:jc w:val="center"/>
        <w:rPr>
          <w:rFonts w:ascii="Times New Roman" w:hAnsi="Times New Roman" w:cs="Times New Roman"/>
          <w:b/>
          <w:sz w:val="26"/>
          <w:szCs w:val="26"/>
        </w:rPr>
      </w:pPr>
      <w:r w:rsidRPr="00F25EE5">
        <w:rPr>
          <w:rFonts w:ascii="Times New Roman" w:hAnsi="Times New Roman" w:cs="Times New Roman"/>
          <w:b/>
          <w:sz w:val="26"/>
          <w:szCs w:val="26"/>
        </w:rPr>
        <w:t xml:space="preserve">   </w:t>
      </w:r>
      <w:r w:rsidR="00F25EE5" w:rsidRPr="00F25EE5">
        <w:rPr>
          <w:rFonts w:ascii="Times New Roman" w:hAnsi="Times New Roman" w:cs="Times New Roman"/>
          <w:b/>
          <w:sz w:val="26"/>
          <w:szCs w:val="26"/>
        </w:rPr>
        <w:t>7.</w:t>
      </w:r>
      <w:r w:rsidRPr="00F25EE5">
        <w:rPr>
          <w:rFonts w:ascii="Times New Roman" w:hAnsi="Times New Roman" w:cs="Times New Roman"/>
          <w:b/>
          <w:sz w:val="26"/>
          <w:szCs w:val="26"/>
        </w:rPr>
        <w:t xml:space="preserve">  Результаты</w:t>
      </w:r>
      <w:r w:rsidR="00F25EE5" w:rsidRPr="00F25EE5">
        <w:rPr>
          <w:rFonts w:ascii="Times New Roman" w:hAnsi="Times New Roman" w:cs="Times New Roman"/>
          <w:b/>
          <w:sz w:val="26"/>
          <w:szCs w:val="26"/>
        </w:rPr>
        <w:t xml:space="preserve"> внешней </w:t>
      </w:r>
      <w:r w:rsidRPr="00F25EE5">
        <w:rPr>
          <w:rFonts w:ascii="Times New Roman" w:hAnsi="Times New Roman" w:cs="Times New Roman"/>
          <w:b/>
          <w:sz w:val="26"/>
          <w:szCs w:val="26"/>
        </w:rPr>
        <w:t xml:space="preserve"> провер</w:t>
      </w:r>
      <w:r w:rsidR="00F25EE5" w:rsidRPr="00F25EE5">
        <w:rPr>
          <w:rFonts w:ascii="Times New Roman" w:hAnsi="Times New Roman" w:cs="Times New Roman"/>
          <w:b/>
          <w:sz w:val="26"/>
          <w:szCs w:val="26"/>
        </w:rPr>
        <w:t>ки</w:t>
      </w:r>
      <w:r w:rsidRPr="00F25EE5">
        <w:rPr>
          <w:rFonts w:ascii="Times New Roman" w:hAnsi="Times New Roman" w:cs="Times New Roman"/>
          <w:b/>
          <w:sz w:val="26"/>
          <w:szCs w:val="26"/>
        </w:rPr>
        <w:t xml:space="preserve"> бюджетной отчетности</w:t>
      </w:r>
      <w:r w:rsidR="00F25EE5" w:rsidRPr="00F25EE5">
        <w:rPr>
          <w:rFonts w:ascii="Times New Roman" w:hAnsi="Times New Roman" w:cs="Times New Roman"/>
          <w:b/>
          <w:sz w:val="26"/>
          <w:szCs w:val="26"/>
        </w:rPr>
        <w:t xml:space="preserve"> главный</w:t>
      </w:r>
      <w:r w:rsidRPr="00F25EE5">
        <w:rPr>
          <w:rFonts w:ascii="Times New Roman" w:hAnsi="Times New Roman" w:cs="Times New Roman"/>
          <w:b/>
          <w:sz w:val="26"/>
          <w:szCs w:val="26"/>
        </w:rPr>
        <w:t xml:space="preserve"> администраторов доходов бюджета района, распорядителей (получателей) средств бюджета района за 201</w:t>
      </w:r>
      <w:r w:rsidR="00F25EE5" w:rsidRPr="00F25EE5">
        <w:rPr>
          <w:rFonts w:ascii="Times New Roman" w:hAnsi="Times New Roman" w:cs="Times New Roman"/>
          <w:b/>
          <w:sz w:val="26"/>
          <w:szCs w:val="26"/>
        </w:rPr>
        <w:t>5</w:t>
      </w:r>
      <w:r w:rsidRPr="00F25EE5">
        <w:rPr>
          <w:rFonts w:ascii="Times New Roman" w:hAnsi="Times New Roman" w:cs="Times New Roman"/>
          <w:b/>
          <w:sz w:val="26"/>
          <w:szCs w:val="26"/>
        </w:rPr>
        <w:t xml:space="preserve"> год</w:t>
      </w:r>
    </w:p>
    <w:p w:rsidR="00EE1172" w:rsidRPr="00275423" w:rsidRDefault="00EE1172" w:rsidP="00EE1172">
      <w:pPr>
        <w:spacing w:after="0" w:line="240" w:lineRule="auto"/>
        <w:contextualSpacing/>
        <w:jc w:val="center"/>
        <w:rPr>
          <w:rFonts w:ascii="Times New Roman" w:hAnsi="Times New Roman" w:cs="Times New Roman"/>
          <w:b/>
          <w:color w:val="C00000"/>
          <w:sz w:val="26"/>
          <w:szCs w:val="26"/>
        </w:rPr>
      </w:pPr>
    </w:p>
    <w:p w:rsidR="00EE1172" w:rsidRPr="00F25EE5"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F25EE5">
        <w:rPr>
          <w:rFonts w:ascii="Times New Roman" w:hAnsi="Times New Roman" w:cs="Times New Roman"/>
          <w:sz w:val="26"/>
          <w:szCs w:val="26"/>
        </w:rPr>
        <w:t xml:space="preserve"> Внешняя проверка бюджетной отчетности  главных администраторов</w:t>
      </w:r>
      <w:r w:rsidR="0070006D">
        <w:rPr>
          <w:rFonts w:ascii="Times New Roman" w:hAnsi="Times New Roman" w:cs="Times New Roman"/>
          <w:sz w:val="26"/>
          <w:szCs w:val="26"/>
        </w:rPr>
        <w:t xml:space="preserve"> и распорядителей</w:t>
      </w:r>
      <w:r w:rsidRPr="00F25EE5">
        <w:rPr>
          <w:rFonts w:ascii="Times New Roman" w:hAnsi="Times New Roman" w:cs="Times New Roman"/>
          <w:sz w:val="26"/>
          <w:szCs w:val="26"/>
        </w:rPr>
        <w:t xml:space="preserve"> средств бюджета района  проведена в соответствии со статьей 264.4 Бюджетного кодекса  Российской Федерации. В ходе внешней проверки бюджетной отчетности за 201</w:t>
      </w:r>
      <w:r w:rsidR="00F25EE5" w:rsidRPr="00F25EE5">
        <w:rPr>
          <w:rFonts w:ascii="Times New Roman" w:hAnsi="Times New Roman" w:cs="Times New Roman"/>
          <w:sz w:val="26"/>
          <w:szCs w:val="26"/>
        </w:rPr>
        <w:t>5</w:t>
      </w:r>
      <w:r w:rsidRPr="00F25EE5">
        <w:rPr>
          <w:rFonts w:ascii="Times New Roman" w:hAnsi="Times New Roman" w:cs="Times New Roman"/>
          <w:sz w:val="26"/>
          <w:szCs w:val="26"/>
        </w:rPr>
        <w:t xml:space="preserve"> год установлено следующее:</w:t>
      </w:r>
    </w:p>
    <w:p w:rsidR="00761877" w:rsidRPr="006D7CC3" w:rsidRDefault="00F25EE5" w:rsidP="00EE1172">
      <w:pPr>
        <w:tabs>
          <w:tab w:val="left" w:pos="0"/>
        </w:tabs>
        <w:spacing w:after="0" w:line="240" w:lineRule="auto"/>
        <w:ind w:firstLine="709"/>
        <w:contextualSpacing/>
        <w:jc w:val="both"/>
        <w:rPr>
          <w:rFonts w:ascii="Times New Roman" w:hAnsi="Times New Roman" w:cs="Times New Roman"/>
          <w:sz w:val="26"/>
          <w:szCs w:val="26"/>
        </w:rPr>
      </w:pPr>
      <w:r w:rsidRPr="006D7CC3">
        <w:rPr>
          <w:rFonts w:ascii="Times New Roman" w:hAnsi="Times New Roman" w:cs="Times New Roman"/>
          <w:sz w:val="26"/>
          <w:szCs w:val="26"/>
        </w:rPr>
        <w:t>г</w:t>
      </w:r>
      <w:r w:rsidR="00EE1172" w:rsidRPr="006D7CC3">
        <w:rPr>
          <w:rFonts w:ascii="Times New Roman" w:hAnsi="Times New Roman" w:cs="Times New Roman"/>
          <w:sz w:val="26"/>
          <w:szCs w:val="26"/>
        </w:rPr>
        <w:t>одовая бухгалтерская отчетность  главных распорядителей  средств бюджета в соответствии с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r w:rsidR="006D7CC3" w:rsidRPr="006D7CC3">
        <w:rPr>
          <w:rFonts w:ascii="Times New Roman" w:hAnsi="Times New Roman" w:cs="Times New Roman"/>
          <w:sz w:val="26"/>
          <w:szCs w:val="26"/>
        </w:rPr>
        <w:t xml:space="preserve"> с учетом дополнений и изменений </w:t>
      </w:r>
      <w:r w:rsidR="00EE1172" w:rsidRPr="006D7CC3">
        <w:rPr>
          <w:rFonts w:ascii="Times New Roman" w:hAnsi="Times New Roman" w:cs="Times New Roman"/>
          <w:sz w:val="26"/>
          <w:szCs w:val="26"/>
        </w:rPr>
        <w:t xml:space="preserve"> (далее Инструкция) состоит из:</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баланса главного распорядителя, распорядителя, получателя бюджетных средств, главного администратора, администратора доходов бюджета (ф. 0503130);</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справки по консолидированным расчетам (ф. 0503125);</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справки по заключению счетов бюджетного учета отчетного финансового года (ф. 0503110);</w:t>
      </w:r>
    </w:p>
    <w:p w:rsidR="000B6203" w:rsidRPr="00860195" w:rsidRDefault="000B6203"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справка о суммах консолидированных поступлений</w:t>
      </w:r>
      <w:r w:rsidR="00E715D7" w:rsidRPr="00E715D7">
        <w:rPr>
          <w:rFonts w:ascii="Times New Roman" w:hAnsi="Times New Roman" w:cs="Times New Roman"/>
          <w:sz w:val="26"/>
          <w:szCs w:val="26"/>
        </w:rPr>
        <w:t xml:space="preserve">,  подлежащих зачислению на </w:t>
      </w:r>
      <w:r w:rsidR="00E715D7" w:rsidRPr="00860195">
        <w:rPr>
          <w:rFonts w:ascii="Times New Roman" w:hAnsi="Times New Roman" w:cs="Times New Roman"/>
          <w:sz w:val="26"/>
          <w:szCs w:val="26"/>
        </w:rPr>
        <w:t>счет бюджета (ф.0503184);</w:t>
      </w:r>
    </w:p>
    <w:p w:rsidR="00761877"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860195">
        <w:rPr>
          <w:rFonts w:ascii="Times New Roman" w:hAnsi="Times New Roman" w:cs="Times New Roman"/>
          <w:sz w:val="26"/>
          <w:szCs w:val="26"/>
        </w:rPr>
        <w:t>- отчета об исполнении бюджета  главного распорядителя,  распорядителя,</w:t>
      </w:r>
      <w:r w:rsidRPr="00E715D7">
        <w:rPr>
          <w:rFonts w:ascii="Times New Roman" w:hAnsi="Times New Roman" w:cs="Times New Roman"/>
          <w:sz w:val="26"/>
          <w:szCs w:val="26"/>
        </w:rPr>
        <w:t xml:space="preserve">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xml:space="preserve">- отчета о принятых бюджетных </w:t>
      </w:r>
      <w:r w:rsidRPr="002C1906">
        <w:rPr>
          <w:rFonts w:ascii="Times New Roman" w:hAnsi="Times New Roman" w:cs="Times New Roman"/>
          <w:sz w:val="26"/>
          <w:szCs w:val="26"/>
        </w:rPr>
        <w:t>обязательствах (ф.0503128);</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отчета о финансовых результатах деятельности (ф.0503121);</w:t>
      </w:r>
    </w:p>
    <w:p w:rsidR="00E715D7" w:rsidRPr="00E715D7" w:rsidRDefault="00E715D7"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отчет о движении денежных средств (ф. 0503123);</w:t>
      </w:r>
    </w:p>
    <w:p w:rsidR="00EE1172" w:rsidRPr="00E715D7" w:rsidRDefault="00EE1172" w:rsidP="00EE1172">
      <w:pPr>
        <w:tabs>
          <w:tab w:val="left" w:pos="0"/>
        </w:tabs>
        <w:spacing w:after="0" w:line="240" w:lineRule="auto"/>
        <w:ind w:firstLine="709"/>
        <w:contextualSpacing/>
        <w:jc w:val="both"/>
        <w:rPr>
          <w:rFonts w:ascii="Times New Roman" w:hAnsi="Times New Roman" w:cs="Times New Roman"/>
          <w:sz w:val="26"/>
          <w:szCs w:val="26"/>
        </w:rPr>
      </w:pPr>
      <w:r w:rsidRPr="00E715D7">
        <w:rPr>
          <w:rFonts w:ascii="Times New Roman" w:hAnsi="Times New Roman" w:cs="Times New Roman"/>
          <w:sz w:val="26"/>
          <w:szCs w:val="26"/>
        </w:rPr>
        <w:t>-  пояснительной записки (ф. 0503160) со всеми  прилагаемыми формами (Таблицы 1,2,3,4,5,6,7; формы- 0503161, 0503162, 0503163, 0503164, 0503166, 0503168, 0503169, 0503171, 0503172, 0503173, 0503176, 0503177, 0503178).</w:t>
      </w:r>
    </w:p>
    <w:p w:rsidR="0070006D" w:rsidRDefault="00EE1172" w:rsidP="0070006D">
      <w:pPr>
        <w:tabs>
          <w:tab w:val="left" w:pos="0"/>
        </w:tabs>
        <w:spacing w:after="0" w:line="240" w:lineRule="auto"/>
        <w:contextualSpacing/>
        <w:jc w:val="both"/>
        <w:rPr>
          <w:rFonts w:ascii="Times New Roman" w:hAnsi="Times New Roman" w:cs="Times New Roman"/>
          <w:sz w:val="26"/>
          <w:szCs w:val="26"/>
        </w:rPr>
      </w:pPr>
      <w:r w:rsidRPr="00E715D7">
        <w:rPr>
          <w:rFonts w:ascii="Times New Roman" w:hAnsi="Times New Roman" w:cs="Times New Roman"/>
          <w:sz w:val="26"/>
          <w:szCs w:val="26"/>
        </w:rPr>
        <w:t xml:space="preserve">         </w:t>
      </w:r>
      <w:r w:rsidR="00E715D7" w:rsidRPr="00E715D7">
        <w:rPr>
          <w:rFonts w:ascii="Times New Roman" w:hAnsi="Times New Roman" w:cs="Times New Roman"/>
          <w:sz w:val="26"/>
          <w:szCs w:val="26"/>
        </w:rPr>
        <w:t xml:space="preserve"> О</w:t>
      </w:r>
      <w:r w:rsidRPr="00E715D7">
        <w:rPr>
          <w:rFonts w:ascii="Times New Roman" w:hAnsi="Times New Roman" w:cs="Times New Roman"/>
          <w:sz w:val="26"/>
          <w:szCs w:val="26"/>
        </w:rPr>
        <w:t>тчетность предоставлена по запросу ревизионной комиссии  в установленный срок</w:t>
      </w:r>
      <w:r w:rsidR="0070006D">
        <w:rPr>
          <w:rFonts w:ascii="Times New Roman" w:hAnsi="Times New Roman" w:cs="Times New Roman"/>
          <w:sz w:val="26"/>
          <w:szCs w:val="26"/>
        </w:rPr>
        <w:t xml:space="preserve"> Управлением финансов района и Отделом образования района, с нарушением </w:t>
      </w:r>
      <w:r w:rsidR="0070006D">
        <w:rPr>
          <w:rFonts w:ascii="Times New Roman" w:hAnsi="Times New Roman" w:cs="Times New Roman"/>
          <w:sz w:val="26"/>
          <w:szCs w:val="26"/>
        </w:rPr>
        <w:lastRenderedPageBreak/>
        <w:t xml:space="preserve">установленного срока - </w:t>
      </w:r>
      <w:r w:rsidR="00E715D7" w:rsidRPr="00E715D7">
        <w:rPr>
          <w:rFonts w:ascii="Times New Roman" w:hAnsi="Times New Roman" w:cs="Times New Roman"/>
          <w:sz w:val="26"/>
          <w:szCs w:val="26"/>
        </w:rPr>
        <w:t>Администраци</w:t>
      </w:r>
      <w:r w:rsidR="0070006D">
        <w:rPr>
          <w:rFonts w:ascii="Times New Roman" w:hAnsi="Times New Roman" w:cs="Times New Roman"/>
          <w:sz w:val="26"/>
          <w:szCs w:val="26"/>
        </w:rPr>
        <w:t>ей</w:t>
      </w:r>
      <w:r w:rsidR="00E715D7" w:rsidRPr="00E715D7">
        <w:rPr>
          <w:rFonts w:ascii="Times New Roman" w:hAnsi="Times New Roman" w:cs="Times New Roman"/>
          <w:sz w:val="26"/>
          <w:szCs w:val="26"/>
        </w:rPr>
        <w:t xml:space="preserve"> района, Представительн</w:t>
      </w:r>
      <w:r w:rsidR="0070006D">
        <w:rPr>
          <w:rFonts w:ascii="Times New Roman" w:hAnsi="Times New Roman" w:cs="Times New Roman"/>
          <w:sz w:val="26"/>
          <w:szCs w:val="26"/>
        </w:rPr>
        <w:t>ым</w:t>
      </w:r>
      <w:r w:rsidR="00E715D7" w:rsidRPr="00E715D7">
        <w:rPr>
          <w:rFonts w:ascii="Times New Roman" w:hAnsi="Times New Roman" w:cs="Times New Roman"/>
          <w:sz w:val="26"/>
          <w:szCs w:val="26"/>
        </w:rPr>
        <w:t xml:space="preserve"> Собрание</w:t>
      </w:r>
      <w:r w:rsidR="0070006D">
        <w:rPr>
          <w:rFonts w:ascii="Times New Roman" w:hAnsi="Times New Roman" w:cs="Times New Roman"/>
          <w:sz w:val="26"/>
          <w:szCs w:val="26"/>
        </w:rPr>
        <w:t>м</w:t>
      </w:r>
      <w:r w:rsidR="00E715D7" w:rsidRPr="00E715D7">
        <w:rPr>
          <w:rFonts w:ascii="Times New Roman" w:hAnsi="Times New Roman" w:cs="Times New Roman"/>
          <w:sz w:val="26"/>
          <w:szCs w:val="26"/>
        </w:rPr>
        <w:t xml:space="preserve"> района, Управление</w:t>
      </w:r>
      <w:r w:rsidR="0070006D">
        <w:rPr>
          <w:rFonts w:ascii="Times New Roman" w:hAnsi="Times New Roman" w:cs="Times New Roman"/>
          <w:sz w:val="26"/>
          <w:szCs w:val="26"/>
        </w:rPr>
        <w:t xml:space="preserve">м </w:t>
      </w:r>
      <w:r w:rsidR="00E715D7" w:rsidRPr="00E715D7">
        <w:rPr>
          <w:rFonts w:ascii="Times New Roman" w:hAnsi="Times New Roman" w:cs="Times New Roman"/>
          <w:sz w:val="26"/>
          <w:szCs w:val="26"/>
        </w:rPr>
        <w:t xml:space="preserve"> труд</w:t>
      </w:r>
      <w:r w:rsidR="0070006D">
        <w:rPr>
          <w:rFonts w:ascii="Times New Roman" w:hAnsi="Times New Roman" w:cs="Times New Roman"/>
          <w:sz w:val="26"/>
          <w:szCs w:val="26"/>
        </w:rPr>
        <w:t>а и соцзащиты населения.</w:t>
      </w:r>
    </w:p>
    <w:p w:rsidR="00EE1172" w:rsidRPr="00D36400" w:rsidRDefault="00860195" w:rsidP="0070006D">
      <w:pPr>
        <w:tabs>
          <w:tab w:val="left" w:pos="0"/>
        </w:tabs>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4433C">
        <w:rPr>
          <w:rFonts w:ascii="Times New Roman" w:hAnsi="Times New Roman" w:cs="Times New Roman"/>
          <w:sz w:val="26"/>
          <w:szCs w:val="26"/>
        </w:rPr>
        <w:t xml:space="preserve"> </w:t>
      </w:r>
      <w:r w:rsidR="00EE1172" w:rsidRPr="00D36400">
        <w:rPr>
          <w:rFonts w:ascii="Times New Roman" w:hAnsi="Times New Roman" w:cs="Times New Roman"/>
          <w:sz w:val="26"/>
          <w:szCs w:val="26"/>
        </w:rPr>
        <w:t xml:space="preserve">Целью проверок являлось обеспечение уверенности в том, что бухгалтерская отчетность данных учреждений не содержит существенных искажений, которые бы оказали влияние на достоверность консолидированной бюджетной отчетности об исполнении бюджета района. </w:t>
      </w:r>
    </w:p>
    <w:p w:rsidR="00860195" w:rsidRDefault="00EE1172" w:rsidP="00860195">
      <w:pPr>
        <w:spacing w:after="0" w:line="240" w:lineRule="auto"/>
        <w:contextualSpacing/>
        <w:jc w:val="both"/>
        <w:rPr>
          <w:rFonts w:ascii="Times New Roman" w:hAnsi="Times New Roman" w:cs="Times New Roman"/>
          <w:i/>
          <w:sz w:val="26"/>
          <w:szCs w:val="26"/>
        </w:rPr>
      </w:pPr>
      <w:r w:rsidRPr="00D36400">
        <w:rPr>
          <w:rFonts w:ascii="Times New Roman" w:hAnsi="Times New Roman" w:cs="Times New Roman"/>
          <w:sz w:val="26"/>
          <w:szCs w:val="26"/>
        </w:rPr>
        <w:t xml:space="preserve">         Ревизионной комиссией при проведении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w:t>
      </w:r>
      <w:r w:rsidRPr="00D36400">
        <w:rPr>
          <w:rFonts w:ascii="Times New Roman" w:hAnsi="Times New Roman" w:cs="Times New Roman"/>
          <w:iCs/>
          <w:sz w:val="26"/>
          <w:szCs w:val="26"/>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D36400">
        <w:rPr>
          <w:rFonts w:ascii="Times New Roman" w:hAnsi="Times New Roman" w:cs="Times New Roman"/>
          <w:sz w:val="26"/>
          <w:szCs w:val="26"/>
        </w:rPr>
        <w:t>,</w:t>
      </w:r>
      <w:r w:rsidRPr="00275423">
        <w:rPr>
          <w:rFonts w:ascii="Times New Roman" w:hAnsi="Times New Roman" w:cs="Times New Roman"/>
          <w:color w:val="C00000"/>
          <w:sz w:val="26"/>
          <w:szCs w:val="26"/>
        </w:rPr>
        <w:t xml:space="preserve"> </w:t>
      </w:r>
      <w:r w:rsidRPr="000B6203">
        <w:rPr>
          <w:rFonts w:ascii="Times New Roman" w:hAnsi="Times New Roman" w:cs="Times New Roman"/>
          <w:sz w:val="26"/>
          <w:szCs w:val="26"/>
        </w:rPr>
        <w:t>а именно:</w:t>
      </w:r>
      <w:r w:rsidR="00860195" w:rsidRPr="00A4433C">
        <w:rPr>
          <w:rFonts w:ascii="Times New Roman" w:hAnsi="Times New Roman" w:cs="Times New Roman"/>
          <w:i/>
          <w:sz w:val="26"/>
          <w:szCs w:val="26"/>
        </w:rPr>
        <w:t xml:space="preserve">   </w:t>
      </w:r>
    </w:p>
    <w:p w:rsidR="00860195" w:rsidRDefault="00860195" w:rsidP="00860195">
      <w:pPr>
        <w:spacing w:after="0" w:line="240" w:lineRule="auto"/>
        <w:contextualSpacing/>
        <w:jc w:val="both"/>
        <w:rPr>
          <w:rFonts w:ascii="Times New Roman" w:hAnsi="Times New Roman" w:cs="Times New Roman"/>
          <w:i/>
          <w:sz w:val="26"/>
          <w:szCs w:val="26"/>
        </w:rPr>
      </w:pPr>
      <w:r w:rsidRPr="00A4433C">
        <w:rPr>
          <w:rFonts w:ascii="Times New Roman" w:hAnsi="Times New Roman" w:cs="Times New Roman"/>
          <w:i/>
          <w:sz w:val="26"/>
          <w:szCs w:val="26"/>
        </w:rPr>
        <w:t xml:space="preserve">       В нарушение п.11.1 Инструкции 191н</w:t>
      </w:r>
      <w:r>
        <w:rPr>
          <w:rFonts w:ascii="Times New Roman" w:hAnsi="Times New Roman" w:cs="Times New Roman"/>
          <w:i/>
          <w:sz w:val="26"/>
          <w:szCs w:val="26"/>
        </w:rPr>
        <w:t xml:space="preserve">  не </w:t>
      </w:r>
      <w:r w:rsidRPr="00A4433C">
        <w:rPr>
          <w:rFonts w:ascii="Times New Roman" w:hAnsi="Times New Roman" w:cs="Times New Roman"/>
          <w:i/>
          <w:sz w:val="26"/>
          <w:szCs w:val="26"/>
        </w:rPr>
        <w:t>предоставлены следующие формы бюджетной отчетности</w:t>
      </w:r>
      <w:r>
        <w:rPr>
          <w:rFonts w:ascii="Times New Roman" w:hAnsi="Times New Roman" w:cs="Times New Roman"/>
          <w:i/>
          <w:sz w:val="26"/>
          <w:szCs w:val="26"/>
        </w:rPr>
        <w:t xml:space="preserve">: </w:t>
      </w:r>
    </w:p>
    <w:p w:rsidR="00860195" w:rsidRPr="0070006D" w:rsidRDefault="00860195" w:rsidP="00860195">
      <w:pPr>
        <w:spacing w:after="0" w:line="240" w:lineRule="auto"/>
        <w:contextualSpacing/>
        <w:jc w:val="both"/>
        <w:rPr>
          <w:rFonts w:ascii="Times New Roman" w:hAnsi="Times New Roman" w:cs="Times New Roman"/>
          <w:i/>
          <w:sz w:val="26"/>
          <w:szCs w:val="26"/>
          <w:u w:val="single"/>
        </w:rPr>
      </w:pPr>
      <w:r>
        <w:rPr>
          <w:rFonts w:ascii="Times New Roman" w:hAnsi="Times New Roman" w:cs="Times New Roman"/>
          <w:i/>
          <w:sz w:val="26"/>
          <w:szCs w:val="26"/>
        </w:rPr>
        <w:t xml:space="preserve">           </w:t>
      </w:r>
      <w:r w:rsidRPr="0070006D">
        <w:rPr>
          <w:rFonts w:ascii="Times New Roman" w:hAnsi="Times New Roman" w:cs="Times New Roman"/>
          <w:i/>
          <w:sz w:val="26"/>
          <w:szCs w:val="26"/>
          <w:u w:val="single"/>
        </w:rPr>
        <w:t>Управлением  финансов</w:t>
      </w:r>
      <w:r w:rsidR="0070006D">
        <w:rPr>
          <w:rFonts w:ascii="Times New Roman" w:hAnsi="Times New Roman" w:cs="Times New Roman"/>
          <w:i/>
          <w:sz w:val="26"/>
          <w:szCs w:val="26"/>
          <w:u w:val="single"/>
        </w:rPr>
        <w:t xml:space="preserve"> района -</w:t>
      </w:r>
      <w:r w:rsidRPr="0070006D">
        <w:rPr>
          <w:rFonts w:ascii="Times New Roman" w:hAnsi="Times New Roman" w:cs="Times New Roman"/>
          <w:i/>
          <w:sz w:val="26"/>
          <w:szCs w:val="26"/>
          <w:u w:val="single"/>
        </w:rPr>
        <w:t xml:space="preserve">  </w:t>
      </w:r>
    </w:p>
    <w:p w:rsidR="00860195" w:rsidRPr="00A4433C"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 xml:space="preserve"> </w:t>
      </w:r>
      <w:r w:rsidRPr="00A4433C">
        <w:rPr>
          <w:rFonts w:ascii="Times New Roman" w:hAnsi="Times New Roman" w:cs="Times New Roman"/>
          <w:i/>
          <w:sz w:val="26"/>
          <w:szCs w:val="26"/>
        </w:rPr>
        <w:t>- отчета о принятых бюджетных обязательствах (ф.0503128);</w:t>
      </w:r>
    </w:p>
    <w:p w:rsidR="00860195"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sidRPr="00A4433C">
        <w:rPr>
          <w:rFonts w:ascii="Times New Roman" w:hAnsi="Times New Roman" w:cs="Times New Roman"/>
          <w:i/>
          <w:sz w:val="26"/>
          <w:szCs w:val="26"/>
        </w:rPr>
        <w:t xml:space="preserve"> - справка о суммах консолидированных поступлений,  подлежащих зачислению на </w:t>
      </w:r>
      <w:r>
        <w:rPr>
          <w:rFonts w:ascii="Times New Roman" w:hAnsi="Times New Roman" w:cs="Times New Roman"/>
          <w:i/>
          <w:sz w:val="26"/>
          <w:szCs w:val="26"/>
        </w:rPr>
        <w:t>счет бюджета (ф.0503184).</w:t>
      </w:r>
    </w:p>
    <w:p w:rsidR="00860195" w:rsidRPr="0070006D" w:rsidRDefault="00860195" w:rsidP="00860195">
      <w:pPr>
        <w:spacing w:after="0" w:line="240" w:lineRule="auto"/>
        <w:contextualSpacing/>
        <w:jc w:val="both"/>
        <w:rPr>
          <w:rFonts w:ascii="Times New Roman" w:hAnsi="Times New Roman" w:cs="Times New Roman"/>
          <w:i/>
          <w:sz w:val="26"/>
          <w:szCs w:val="26"/>
          <w:u w:val="single"/>
        </w:rPr>
      </w:pPr>
      <w:r>
        <w:rPr>
          <w:rFonts w:ascii="Times New Roman" w:hAnsi="Times New Roman" w:cs="Times New Roman"/>
          <w:i/>
          <w:sz w:val="26"/>
          <w:szCs w:val="26"/>
        </w:rPr>
        <w:t xml:space="preserve">          </w:t>
      </w:r>
      <w:r w:rsidRPr="0070006D">
        <w:rPr>
          <w:rFonts w:ascii="Times New Roman" w:hAnsi="Times New Roman" w:cs="Times New Roman"/>
          <w:i/>
          <w:sz w:val="26"/>
          <w:szCs w:val="26"/>
          <w:u w:val="single"/>
        </w:rPr>
        <w:t>Представительным Собрание</w:t>
      </w:r>
      <w:r w:rsidR="00CA6CE0" w:rsidRPr="0070006D">
        <w:rPr>
          <w:rFonts w:ascii="Times New Roman" w:hAnsi="Times New Roman" w:cs="Times New Roman"/>
          <w:i/>
          <w:sz w:val="26"/>
          <w:szCs w:val="26"/>
          <w:u w:val="single"/>
        </w:rPr>
        <w:t>м</w:t>
      </w:r>
      <w:r w:rsidR="0070006D">
        <w:rPr>
          <w:rFonts w:ascii="Times New Roman" w:hAnsi="Times New Roman" w:cs="Times New Roman"/>
          <w:i/>
          <w:sz w:val="26"/>
          <w:szCs w:val="26"/>
          <w:u w:val="single"/>
        </w:rPr>
        <w:t xml:space="preserve"> района -</w:t>
      </w:r>
    </w:p>
    <w:p w:rsidR="00860195" w:rsidRPr="00A4433C"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 xml:space="preserve"> </w:t>
      </w:r>
      <w:r w:rsidRPr="00A4433C">
        <w:rPr>
          <w:rFonts w:ascii="Times New Roman" w:hAnsi="Times New Roman" w:cs="Times New Roman"/>
          <w:i/>
          <w:sz w:val="26"/>
          <w:szCs w:val="26"/>
        </w:rPr>
        <w:t>- отчета о принятых бюджетных обязательствах (ф.0503128);</w:t>
      </w:r>
    </w:p>
    <w:p w:rsidR="00860195"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sidRPr="00A4433C">
        <w:rPr>
          <w:rFonts w:ascii="Times New Roman" w:hAnsi="Times New Roman" w:cs="Times New Roman"/>
          <w:i/>
          <w:sz w:val="26"/>
          <w:szCs w:val="26"/>
        </w:rPr>
        <w:t xml:space="preserve"> - справка о суммах консолидированных поступлений,  подлежащих зачислению на </w:t>
      </w:r>
      <w:r>
        <w:rPr>
          <w:rFonts w:ascii="Times New Roman" w:hAnsi="Times New Roman" w:cs="Times New Roman"/>
          <w:i/>
          <w:sz w:val="26"/>
          <w:szCs w:val="26"/>
        </w:rPr>
        <w:t>счет бюджета (ф.0503184);</w:t>
      </w:r>
    </w:p>
    <w:p w:rsidR="00860195"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-справка по консолидированным расчетам (ф.0503125).</w:t>
      </w:r>
    </w:p>
    <w:p w:rsidR="00860195" w:rsidRPr="0070006D" w:rsidRDefault="00860195" w:rsidP="00860195">
      <w:pPr>
        <w:spacing w:after="0" w:line="240" w:lineRule="auto"/>
        <w:contextualSpacing/>
        <w:jc w:val="both"/>
        <w:rPr>
          <w:rFonts w:ascii="Times New Roman" w:hAnsi="Times New Roman" w:cs="Times New Roman"/>
          <w:i/>
          <w:sz w:val="26"/>
          <w:szCs w:val="26"/>
          <w:u w:val="single"/>
        </w:rPr>
      </w:pPr>
      <w:r w:rsidRPr="0070006D">
        <w:rPr>
          <w:rFonts w:ascii="Times New Roman" w:hAnsi="Times New Roman" w:cs="Times New Roman"/>
          <w:i/>
          <w:sz w:val="26"/>
          <w:szCs w:val="26"/>
        </w:rPr>
        <w:t xml:space="preserve">     </w:t>
      </w:r>
      <w:r w:rsidR="0070006D">
        <w:rPr>
          <w:rFonts w:ascii="Times New Roman" w:hAnsi="Times New Roman" w:cs="Times New Roman"/>
          <w:i/>
          <w:sz w:val="26"/>
          <w:szCs w:val="26"/>
        </w:rPr>
        <w:t xml:space="preserve">    </w:t>
      </w:r>
      <w:r w:rsidR="0070006D" w:rsidRPr="0070006D">
        <w:rPr>
          <w:rFonts w:ascii="Times New Roman" w:hAnsi="Times New Roman" w:cs="Times New Roman"/>
          <w:i/>
          <w:sz w:val="26"/>
          <w:szCs w:val="26"/>
          <w:u w:val="single"/>
        </w:rPr>
        <w:t>Отделом образования  района</w:t>
      </w:r>
      <w:r w:rsidR="0070006D">
        <w:rPr>
          <w:rFonts w:ascii="Times New Roman" w:hAnsi="Times New Roman" w:cs="Times New Roman"/>
          <w:i/>
          <w:sz w:val="26"/>
          <w:szCs w:val="26"/>
          <w:u w:val="single"/>
        </w:rPr>
        <w:t xml:space="preserve"> </w:t>
      </w:r>
      <w:r w:rsidR="0070006D" w:rsidRPr="0070006D">
        <w:rPr>
          <w:rFonts w:ascii="Times New Roman" w:hAnsi="Times New Roman" w:cs="Times New Roman"/>
          <w:i/>
          <w:sz w:val="26"/>
          <w:szCs w:val="26"/>
          <w:u w:val="single"/>
        </w:rPr>
        <w:t>-</w:t>
      </w:r>
    </w:p>
    <w:p w:rsidR="00860195" w:rsidRDefault="00860195" w:rsidP="00860195">
      <w:pPr>
        <w:tabs>
          <w:tab w:val="left" w:pos="0"/>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i/>
          <w:sz w:val="26"/>
          <w:szCs w:val="26"/>
        </w:rPr>
        <w:t>-справка по консолидированным расчетам (ф.0503125);</w:t>
      </w:r>
    </w:p>
    <w:p w:rsidR="00860195" w:rsidRDefault="00860195" w:rsidP="00EE3C5D">
      <w:pPr>
        <w:tabs>
          <w:tab w:val="left" w:pos="0"/>
        </w:tabs>
        <w:spacing w:after="0" w:line="240" w:lineRule="auto"/>
        <w:ind w:firstLine="709"/>
        <w:contextualSpacing/>
        <w:jc w:val="both"/>
        <w:rPr>
          <w:rFonts w:ascii="Times New Roman" w:hAnsi="Times New Roman" w:cs="Times New Roman"/>
          <w:i/>
          <w:sz w:val="26"/>
          <w:szCs w:val="26"/>
        </w:rPr>
      </w:pPr>
      <w:r w:rsidRPr="00860195">
        <w:rPr>
          <w:rFonts w:ascii="Times New Roman" w:hAnsi="Times New Roman" w:cs="Times New Roman"/>
          <w:i/>
          <w:sz w:val="26"/>
          <w:szCs w:val="26"/>
        </w:rPr>
        <w:t>- отчет о движении денежных средств (ф. 0503123</w:t>
      </w:r>
      <w:r>
        <w:rPr>
          <w:rFonts w:ascii="Times New Roman" w:hAnsi="Times New Roman" w:cs="Times New Roman"/>
          <w:i/>
          <w:sz w:val="26"/>
          <w:szCs w:val="26"/>
        </w:rPr>
        <w:t>.</w:t>
      </w:r>
    </w:p>
    <w:p w:rsidR="00CA6CE0" w:rsidRPr="0070006D" w:rsidRDefault="00CA6CE0" w:rsidP="00CA6CE0">
      <w:pPr>
        <w:spacing w:after="0"/>
        <w:jc w:val="both"/>
        <w:rPr>
          <w:rFonts w:ascii="Times New Roman" w:eastAsiaTheme="minorHAnsi" w:hAnsi="Times New Roman"/>
          <w:i/>
          <w:sz w:val="26"/>
          <w:szCs w:val="26"/>
          <w:u w:val="single"/>
          <w:lang w:eastAsia="en-US"/>
        </w:rPr>
      </w:pPr>
      <w:r>
        <w:rPr>
          <w:rFonts w:ascii="Times New Roman" w:hAnsi="Times New Roman" w:cs="Times New Roman"/>
          <w:i/>
          <w:sz w:val="26"/>
          <w:szCs w:val="26"/>
        </w:rPr>
        <w:t xml:space="preserve">           </w:t>
      </w:r>
      <w:r w:rsidRPr="0070006D">
        <w:rPr>
          <w:rFonts w:ascii="Times New Roman" w:hAnsi="Times New Roman" w:cs="Times New Roman"/>
          <w:i/>
          <w:sz w:val="26"/>
          <w:szCs w:val="26"/>
          <w:u w:val="single"/>
        </w:rPr>
        <w:t>Администрацией района</w:t>
      </w:r>
      <w:r w:rsidRPr="0070006D">
        <w:rPr>
          <w:rFonts w:ascii="Times New Roman" w:eastAsiaTheme="minorHAnsi" w:hAnsi="Times New Roman"/>
          <w:i/>
          <w:sz w:val="26"/>
          <w:szCs w:val="26"/>
          <w:u w:val="single"/>
          <w:lang w:eastAsia="en-US"/>
        </w:rPr>
        <w:t xml:space="preserve"> </w:t>
      </w:r>
      <w:r w:rsidR="0070006D">
        <w:rPr>
          <w:rFonts w:ascii="Times New Roman" w:eastAsiaTheme="minorHAnsi" w:hAnsi="Times New Roman"/>
          <w:i/>
          <w:sz w:val="26"/>
          <w:szCs w:val="26"/>
          <w:u w:val="single"/>
          <w:lang w:eastAsia="en-US"/>
        </w:rPr>
        <w:t>-</w:t>
      </w:r>
    </w:p>
    <w:p w:rsidR="00CA6CE0" w:rsidRPr="009F196B" w:rsidRDefault="00CA6CE0" w:rsidP="00CA6CE0">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w:t>
      </w:r>
      <w:r w:rsidRPr="00295C74">
        <w:rPr>
          <w:rFonts w:ascii="Times New Roman" w:eastAsiaTheme="minorHAnsi" w:hAnsi="Times New Roman"/>
          <w:i/>
          <w:sz w:val="26"/>
          <w:szCs w:val="26"/>
          <w:lang w:eastAsia="en-US"/>
        </w:rPr>
        <w:t>- отчет о движении денежных средств (ф.0503123);</w:t>
      </w:r>
      <w:r>
        <w:rPr>
          <w:rFonts w:ascii="Times New Roman" w:eastAsiaTheme="minorHAnsi" w:hAnsi="Times New Roman"/>
          <w:i/>
          <w:sz w:val="26"/>
          <w:szCs w:val="26"/>
          <w:lang w:eastAsia="en-US"/>
        </w:rPr>
        <w:t xml:space="preserve">        </w:t>
      </w:r>
    </w:p>
    <w:p w:rsidR="00CA6CE0" w:rsidRPr="009F196B" w:rsidRDefault="00CA6CE0" w:rsidP="00CA6CE0">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w:t>
      </w:r>
      <w:r w:rsidRPr="009F196B">
        <w:rPr>
          <w:rFonts w:ascii="Times New Roman" w:eastAsiaTheme="minorHAnsi" w:hAnsi="Times New Roman"/>
          <w:i/>
          <w:sz w:val="26"/>
          <w:szCs w:val="26"/>
          <w:lang w:eastAsia="en-US"/>
        </w:rPr>
        <w:t>- справка о суммах консолидированных поступлений, подлежащих зачислению на счет бюджета (ф.0503184);</w:t>
      </w:r>
    </w:p>
    <w:p w:rsidR="00CA6CE0" w:rsidRDefault="00CA6CE0" w:rsidP="00B47CA1">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w:t>
      </w:r>
      <w:r w:rsidRPr="009F196B">
        <w:rPr>
          <w:rFonts w:ascii="Times New Roman" w:eastAsiaTheme="minorHAnsi" w:hAnsi="Times New Roman"/>
          <w:i/>
          <w:sz w:val="26"/>
          <w:szCs w:val="26"/>
          <w:lang w:eastAsia="en-US"/>
        </w:rPr>
        <w:t xml:space="preserve">- </w:t>
      </w:r>
      <w:r>
        <w:rPr>
          <w:rFonts w:ascii="Times New Roman" w:eastAsiaTheme="minorHAnsi" w:hAnsi="Times New Roman"/>
          <w:i/>
          <w:sz w:val="26"/>
          <w:szCs w:val="26"/>
          <w:lang w:eastAsia="en-US"/>
        </w:rPr>
        <w:t>о</w:t>
      </w:r>
      <w:r w:rsidRPr="009F196B">
        <w:rPr>
          <w:rFonts w:ascii="Times New Roman" w:eastAsiaTheme="minorHAnsi" w:hAnsi="Times New Roman"/>
          <w:i/>
          <w:sz w:val="26"/>
          <w:szCs w:val="26"/>
          <w:lang w:eastAsia="en-US"/>
        </w:rPr>
        <w:t>тчет о</w:t>
      </w:r>
      <w:r>
        <w:rPr>
          <w:rFonts w:ascii="Times New Roman" w:eastAsiaTheme="minorHAnsi" w:hAnsi="Times New Roman"/>
          <w:i/>
          <w:sz w:val="26"/>
          <w:szCs w:val="26"/>
          <w:lang w:eastAsia="en-US"/>
        </w:rPr>
        <w:t xml:space="preserve"> принятых </w:t>
      </w:r>
      <w:r w:rsidRPr="009F196B">
        <w:rPr>
          <w:rFonts w:ascii="Times New Roman" w:eastAsiaTheme="minorHAnsi" w:hAnsi="Times New Roman"/>
          <w:i/>
          <w:sz w:val="26"/>
          <w:szCs w:val="26"/>
          <w:lang w:eastAsia="en-US"/>
        </w:rPr>
        <w:t xml:space="preserve"> бюджетных обязательствах (ф.0503128).</w:t>
      </w:r>
    </w:p>
    <w:p w:rsidR="00607517" w:rsidRPr="0070006D" w:rsidRDefault="0046216C" w:rsidP="00607517">
      <w:pPr>
        <w:spacing w:after="0"/>
        <w:jc w:val="both"/>
        <w:rPr>
          <w:rFonts w:ascii="Times New Roman" w:eastAsiaTheme="minorHAnsi" w:hAnsi="Times New Roman"/>
          <w:i/>
          <w:sz w:val="26"/>
          <w:szCs w:val="26"/>
          <w:u w:val="single"/>
          <w:lang w:eastAsia="en-US"/>
        </w:rPr>
      </w:pPr>
      <w:r w:rsidRPr="0046216C">
        <w:rPr>
          <w:rFonts w:ascii="Times New Roman" w:eastAsiaTheme="minorHAnsi" w:hAnsi="Times New Roman"/>
          <w:i/>
          <w:sz w:val="26"/>
          <w:szCs w:val="26"/>
          <w:lang w:eastAsia="en-US"/>
        </w:rPr>
        <w:t xml:space="preserve"> </w:t>
      </w:r>
      <w:r>
        <w:rPr>
          <w:rFonts w:ascii="Times New Roman" w:eastAsiaTheme="minorHAnsi" w:hAnsi="Times New Roman"/>
          <w:i/>
          <w:sz w:val="26"/>
          <w:szCs w:val="26"/>
          <w:lang w:eastAsia="en-US"/>
        </w:rPr>
        <w:t xml:space="preserve">          </w:t>
      </w:r>
      <w:r w:rsidRPr="0046216C">
        <w:rPr>
          <w:rFonts w:ascii="Times New Roman" w:eastAsiaTheme="minorHAnsi" w:hAnsi="Times New Roman"/>
          <w:i/>
          <w:sz w:val="26"/>
          <w:szCs w:val="26"/>
          <w:lang w:eastAsia="en-US"/>
        </w:rPr>
        <w:t xml:space="preserve">  </w:t>
      </w:r>
      <w:r w:rsidRPr="0046216C">
        <w:rPr>
          <w:rFonts w:ascii="Times New Roman" w:eastAsiaTheme="minorHAnsi" w:hAnsi="Times New Roman"/>
          <w:i/>
          <w:sz w:val="26"/>
          <w:szCs w:val="26"/>
          <w:u w:val="single"/>
          <w:lang w:eastAsia="en-US"/>
        </w:rPr>
        <w:t>Управлением труда и социальной защиты</w:t>
      </w:r>
      <w:r w:rsidR="001133AB">
        <w:rPr>
          <w:rFonts w:ascii="Times New Roman" w:eastAsiaTheme="minorHAnsi" w:hAnsi="Times New Roman"/>
          <w:i/>
          <w:sz w:val="26"/>
          <w:szCs w:val="26"/>
          <w:u w:val="single"/>
          <w:lang w:eastAsia="en-US"/>
        </w:rPr>
        <w:t xml:space="preserve"> населения</w:t>
      </w:r>
      <w:r w:rsidRPr="0046216C">
        <w:rPr>
          <w:rFonts w:ascii="Times New Roman" w:eastAsiaTheme="minorHAnsi" w:hAnsi="Times New Roman"/>
          <w:i/>
          <w:sz w:val="26"/>
          <w:szCs w:val="26"/>
          <w:u w:val="single"/>
          <w:lang w:eastAsia="en-US"/>
        </w:rPr>
        <w:t xml:space="preserve"> района</w:t>
      </w:r>
      <w:r w:rsidR="00607517">
        <w:rPr>
          <w:rFonts w:ascii="Times New Roman" w:eastAsiaTheme="minorHAnsi" w:hAnsi="Times New Roman"/>
          <w:i/>
          <w:sz w:val="26"/>
          <w:szCs w:val="26"/>
          <w:u w:val="single"/>
          <w:lang w:eastAsia="en-US"/>
        </w:rPr>
        <w:t xml:space="preserve"> </w:t>
      </w:r>
      <w:r w:rsidRPr="0046216C">
        <w:rPr>
          <w:rFonts w:ascii="Times New Roman" w:eastAsiaTheme="minorHAnsi" w:hAnsi="Times New Roman"/>
          <w:i/>
          <w:sz w:val="26"/>
          <w:szCs w:val="26"/>
          <w:u w:val="single"/>
          <w:lang w:eastAsia="en-US"/>
        </w:rPr>
        <w:t xml:space="preserve"> </w:t>
      </w:r>
      <w:r>
        <w:rPr>
          <w:rFonts w:ascii="Times New Roman" w:eastAsiaTheme="minorHAnsi" w:hAnsi="Times New Roman"/>
          <w:i/>
          <w:sz w:val="26"/>
          <w:szCs w:val="26"/>
          <w:u w:val="single"/>
          <w:lang w:eastAsia="en-US"/>
        </w:rPr>
        <w:t>–</w:t>
      </w:r>
      <w:r w:rsidRPr="0046216C">
        <w:rPr>
          <w:rFonts w:ascii="Times New Roman" w:eastAsiaTheme="minorHAnsi" w:hAnsi="Times New Roman"/>
          <w:i/>
          <w:sz w:val="26"/>
          <w:szCs w:val="26"/>
          <w:lang w:eastAsia="en-US"/>
        </w:rPr>
        <w:t xml:space="preserve">         </w:t>
      </w:r>
    </w:p>
    <w:p w:rsidR="0046216C"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w:t>
      </w:r>
      <w:r w:rsidRPr="00295C74">
        <w:rPr>
          <w:rFonts w:ascii="Times New Roman" w:eastAsiaTheme="minorHAnsi" w:hAnsi="Times New Roman"/>
          <w:i/>
          <w:sz w:val="26"/>
          <w:szCs w:val="26"/>
          <w:lang w:eastAsia="en-US"/>
        </w:rPr>
        <w:t>- отчет о движении денежных средств (ф.0503123</w:t>
      </w:r>
      <w:r>
        <w:rPr>
          <w:rFonts w:ascii="Times New Roman" w:eastAsiaTheme="minorHAnsi" w:hAnsi="Times New Roman"/>
          <w:i/>
          <w:sz w:val="26"/>
          <w:szCs w:val="26"/>
          <w:lang w:eastAsia="en-US"/>
        </w:rPr>
        <w:t>);</w:t>
      </w:r>
    </w:p>
    <w:p w:rsidR="00607517"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 количестве подведомственных получателей бюджетных средств          </w:t>
      </w:r>
    </w:p>
    <w:p w:rsidR="00607517"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(ф.0503161);</w:t>
      </w:r>
    </w:p>
    <w:p w:rsidR="00607517"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об исполнении бюджета (ф.0503164);</w:t>
      </w:r>
    </w:p>
    <w:p w:rsidR="00607517"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об исполнении мероприятий в рамках целевых программ (ф.0503166):</w:t>
      </w:r>
    </w:p>
    <w:p w:rsidR="00607517" w:rsidRDefault="00607517"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об изменении остатков валюты баланса (ф.0503173);</w:t>
      </w:r>
    </w:p>
    <w:p w:rsidR="00607517" w:rsidRDefault="0013682A" w:rsidP="00607517">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w:t>
      </w:r>
      <w:r w:rsidR="00607517">
        <w:rPr>
          <w:rFonts w:ascii="Times New Roman" w:eastAsiaTheme="minorHAnsi" w:hAnsi="Times New Roman"/>
          <w:i/>
          <w:sz w:val="26"/>
          <w:szCs w:val="26"/>
          <w:lang w:eastAsia="en-US"/>
        </w:rPr>
        <w:t xml:space="preserve"> </w:t>
      </w:r>
      <w:r>
        <w:rPr>
          <w:rFonts w:ascii="Times New Roman" w:eastAsiaTheme="minorHAnsi" w:hAnsi="Times New Roman"/>
          <w:i/>
          <w:sz w:val="26"/>
          <w:szCs w:val="26"/>
          <w:lang w:eastAsia="en-US"/>
        </w:rPr>
        <w:t>- сведения об использовании информационно-коммуникационных технологий (ф.0503177);</w:t>
      </w:r>
    </w:p>
    <w:p w:rsidR="0013682A" w:rsidRDefault="0013682A" w:rsidP="0013682A">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 движении нефинансовых активов (ф.0503168);</w:t>
      </w:r>
    </w:p>
    <w:p w:rsidR="0013682A" w:rsidRDefault="0013682A" w:rsidP="0013682A">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по дебиторской и кредиторской задолженности (ф.0503169);</w:t>
      </w:r>
    </w:p>
    <w:p w:rsidR="0013682A" w:rsidRDefault="0013682A" w:rsidP="0013682A">
      <w:pPr>
        <w:spacing w:after="0"/>
        <w:jc w:val="both"/>
        <w:rPr>
          <w:rFonts w:ascii="Times New Roman" w:eastAsiaTheme="minorHAnsi" w:hAnsi="Times New Roman"/>
          <w:i/>
          <w:sz w:val="26"/>
          <w:szCs w:val="26"/>
          <w:lang w:eastAsia="en-US"/>
        </w:rPr>
      </w:pPr>
      <w:r>
        <w:rPr>
          <w:rFonts w:ascii="Times New Roman" w:eastAsiaTheme="minorHAnsi" w:hAnsi="Times New Roman"/>
          <w:i/>
          <w:sz w:val="26"/>
          <w:szCs w:val="26"/>
          <w:lang w:eastAsia="en-US"/>
        </w:rPr>
        <w:t xml:space="preserve">      - сведения о финансовых вложениях получателя бюджетных средств, администратора источников финансирования дефицита бюджета (ф.0503171).     </w:t>
      </w:r>
    </w:p>
    <w:p w:rsidR="00EE3C5D" w:rsidRPr="0013682A" w:rsidRDefault="00EE1172" w:rsidP="0013682A">
      <w:pPr>
        <w:spacing w:after="0"/>
        <w:jc w:val="both"/>
        <w:rPr>
          <w:rFonts w:ascii="Times New Roman" w:eastAsiaTheme="minorHAnsi" w:hAnsi="Times New Roman"/>
          <w:i/>
          <w:sz w:val="26"/>
          <w:szCs w:val="26"/>
          <w:lang w:eastAsia="en-US"/>
        </w:rPr>
      </w:pPr>
      <w:r w:rsidRPr="000B6203">
        <w:rPr>
          <w:rFonts w:ascii="Times New Roman" w:hAnsi="Times New Roman" w:cs="Times New Roman"/>
          <w:sz w:val="26"/>
          <w:szCs w:val="26"/>
        </w:rPr>
        <w:lastRenderedPageBreak/>
        <w:t xml:space="preserve"> </w:t>
      </w:r>
      <w:r w:rsidR="00860195">
        <w:rPr>
          <w:rFonts w:ascii="Times New Roman" w:hAnsi="Times New Roman" w:cs="Times New Roman"/>
          <w:sz w:val="26"/>
          <w:szCs w:val="26"/>
        </w:rPr>
        <w:t xml:space="preserve">   </w:t>
      </w:r>
      <w:r w:rsidR="00EE3C5D">
        <w:rPr>
          <w:rFonts w:ascii="Times New Roman" w:hAnsi="Times New Roman" w:cs="Times New Roman"/>
          <w:sz w:val="26"/>
          <w:szCs w:val="26"/>
        </w:rPr>
        <w:t xml:space="preserve"> </w:t>
      </w:r>
      <w:r w:rsidR="00860195" w:rsidRPr="00EE3C5D">
        <w:rPr>
          <w:rFonts w:ascii="Times New Roman" w:hAnsi="Times New Roman" w:cs="Times New Roman"/>
          <w:i/>
          <w:sz w:val="26"/>
          <w:szCs w:val="26"/>
        </w:rPr>
        <w:t>В</w:t>
      </w:r>
      <w:r w:rsidR="000B6203" w:rsidRPr="00EE3C5D">
        <w:rPr>
          <w:rFonts w:ascii="Times New Roman" w:hAnsi="Times New Roman" w:cs="Times New Roman"/>
          <w:i/>
          <w:sz w:val="26"/>
          <w:szCs w:val="26"/>
        </w:rPr>
        <w:t>се</w:t>
      </w:r>
      <w:r w:rsidR="0013682A">
        <w:rPr>
          <w:rFonts w:ascii="Times New Roman" w:hAnsi="Times New Roman" w:cs="Times New Roman"/>
          <w:i/>
          <w:sz w:val="26"/>
          <w:szCs w:val="26"/>
        </w:rPr>
        <w:t xml:space="preserve"> предоставленные</w:t>
      </w:r>
      <w:r w:rsidR="000B6203" w:rsidRPr="00EE3C5D">
        <w:rPr>
          <w:rFonts w:ascii="Times New Roman" w:hAnsi="Times New Roman" w:cs="Times New Roman"/>
          <w:i/>
          <w:sz w:val="26"/>
          <w:szCs w:val="26"/>
        </w:rPr>
        <w:t xml:space="preserve"> пояснительные</w:t>
      </w:r>
      <w:r w:rsidRPr="00EE3C5D">
        <w:rPr>
          <w:rFonts w:ascii="Times New Roman" w:hAnsi="Times New Roman" w:cs="Times New Roman"/>
          <w:i/>
          <w:sz w:val="26"/>
          <w:szCs w:val="26"/>
        </w:rPr>
        <w:t xml:space="preserve"> записк</w:t>
      </w:r>
      <w:r w:rsidR="000B6203" w:rsidRPr="00EE3C5D">
        <w:rPr>
          <w:rFonts w:ascii="Times New Roman" w:hAnsi="Times New Roman" w:cs="Times New Roman"/>
          <w:i/>
          <w:sz w:val="26"/>
          <w:szCs w:val="26"/>
        </w:rPr>
        <w:t>и</w:t>
      </w:r>
      <w:r w:rsidR="0013682A">
        <w:rPr>
          <w:rFonts w:ascii="Times New Roman" w:hAnsi="Times New Roman" w:cs="Times New Roman"/>
          <w:i/>
          <w:sz w:val="26"/>
          <w:szCs w:val="26"/>
        </w:rPr>
        <w:t xml:space="preserve"> (ф. 0503160)</w:t>
      </w:r>
      <w:r w:rsidR="00EE3C5D">
        <w:rPr>
          <w:rFonts w:ascii="Times New Roman" w:hAnsi="Times New Roman" w:cs="Times New Roman"/>
          <w:i/>
          <w:sz w:val="26"/>
          <w:szCs w:val="26"/>
        </w:rPr>
        <w:t>,</w:t>
      </w:r>
      <w:r w:rsidRPr="00EE3C5D">
        <w:rPr>
          <w:rFonts w:ascii="Times New Roman" w:hAnsi="Times New Roman" w:cs="Times New Roman"/>
          <w:i/>
          <w:sz w:val="26"/>
          <w:szCs w:val="26"/>
        </w:rPr>
        <w:t xml:space="preserve"> </w:t>
      </w:r>
      <w:r w:rsidR="00EE3C5D" w:rsidRPr="00EE3C5D">
        <w:rPr>
          <w:rFonts w:ascii="Times New Roman" w:hAnsi="Times New Roman" w:cs="Times New Roman"/>
          <w:i/>
          <w:sz w:val="26"/>
          <w:szCs w:val="26"/>
        </w:rPr>
        <w:t>к</w:t>
      </w:r>
      <w:r w:rsidR="00EE3C5D">
        <w:rPr>
          <w:rFonts w:ascii="Times New Roman" w:hAnsi="Times New Roman" w:cs="Times New Roman"/>
          <w:i/>
          <w:sz w:val="26"/>
          <w:szCs w:val="26"/>
        </w:rPr>
        <w:t>роме Управления финансов района</w:t>
      </w:r>
      <w:r w:rsidR="0070006D">
        <w:rPr>
          <w:rFonts w:ascii="Times New Roman" w:hAnsi="Times New Roman" w:cs="Times New Roman"/>
          <w:i/>
          <w:sz w:val="26"/>
          <w:szCs w:val="26"/>
        </w:rPr>
        <w:t>,</w:t>
      </w:r>
      <w:r w:rsidR="00EE3C5D">
        <w:rPr>
          <w:rFonts w:ascii="Times New Roman" w:hAnsi="Times New Roman" w:cs="Times New Roman"/>
          <w:i/>
          <w:sz w:val="26"/>
          <w:szCs w:val="26"/>
        </w:rPr>
        <w:t xml:space="preserve"> </w:t>
      </w:r>
      <w:r w:rsidRPr="00EE3C5D">
        <w:rPr>
          <w:rFonts w:ascii="Times New Roman" w:hAnsi="Times New Roman" w:cs="Times New Roman"/>
          <w:i/>
          <w:sz w:val="26"/>
          <w:szCs w:val="26"/>
        </w:rPr>
        <w:t>не с</w:t>
      </w:r>
      <w:r w:rsidR="00EE3C5D">
        <w:rPr>
          <w:rFonts w:ascii="Times New Roman" w:hAnsi="Times New Roman" w:cs="Times New Roman"/>
          <w:i/>
          <w:sz w:val="26"/>
          <w:szCs w:val="26"/>
        </w:rPr>
        <w:t>оответствует установленной форме.</w:t>
      </w:r>
      <w:r w:rsidRPr="000B6203">
        <w:rPr>
          <w:rFonts w:ascii="Times New Roman" w:hAnsi="Times New Roman" w:cs="Times New Roman"/>
          <w:sz w:val="26"/>
          <w:szCs w:val="26"/>
        </w:rPr>
        <w:t xml:space="preserve"> </w:t>
      </w:r>
    </w:p>
    <w:p w:rsidR="00A834A9" w:rsidRPr="007B67ED" w:rsidRDefault="00EE3C5D" w:rsidP="00A834A9">
      <w:pPr>
        <w:tabs>
          <w:tab w:val="left" w:pos="0"/>
        </w:tabs>
        <w:spacing w:after="0"/>
        <w:ind w:firstLine="567"/>
        <w:jc w:val="both"/>
        <w:rPr>
          <w:rFonts w:ascii="Times New Roman" w:eastAsia="Calibri" w:hAnsi="Times New Roman"/>
          <w:bCs/>
          <w:i/>
          <w:sz w:val="26"/>
          <w:szCs w:val="26"/>
          <w:lang w:eastAsia="en-US"/>
        </w:rPr>
      </w:pPr>
      <w:r>
        <w:rPr>
          <w:rFonts w:ascii="Times New Roman" w:hAnsi="Times New Roman" w:cs="Times New Roman"/>
          <w:sz w:val="26"/>
          <w:szCs w:val="26"/>
        </w:rPr>
        <w:t xml:space="preserve">      </w:t>
      </w:r>
      <w:r w:rsidR="00A834A9" w:rsidRPr="007B67ED">
        <w:rPr>
          <w:rFonts w:ascii="Times New Roman" w:eastAsia="Calibri" w:hAnsi="Times New Roman"/>
          <w:bCs/>
          <w:i/>
          <w:sz w:val="26"/>
          <w:szCs w:val="26"/>
          <w:lang w:eastAsia="en-US"/>
        </w:rPr>
        <w:t>Ввиду того, что пояснительн</w:t>
      </w:r>
      <w:r w:rsidR="00A86B22">
        <w:rPr>
          <w:rFonts w:ascii="Times New Roman" w:eastAsia="Calibri" w:hAnsi="Times New Roman"/>
          <w:bCs/>
          <w:i/>
          <w:sz w:val="26"/>
          <w:szCs w:val="26"/>
          <w:lang w:eastAsia="en-US"/>
        </w:rPr>
        <w:t>ая</w:t>
      </w:r>
      <w:r w:rsidR="00A834A9" w:rsidRPr="007B67ED">
        <w:rPr>
          <w:rFonts w:ascii="Times New Roman" w:eastAsia="Calibri" w:hAnsi="Times New Roman"/>
          <w:bCs/>
          <w:i/>
          <w:sz w:val="26"/>
          <w:szCs w:val="26"/>
          <w:lang w:eastAsia="en-US"/>
        </w:rPr>
        <w:t xml:space="preserve"> записка по Отделу образования </w:t>
      </w:r>
      <w:r w:rsidR="00A834A9">
        <w:rPr>
          <w:rFonts w:ascii="Times New Roman" w:eastAsia="Calibri" w:hAnsi="Times New Roman"/>
          <w:bCs/>
          <w:i/>
          <w:sz w:val="26"/>
          <w:szCs w:val="26"/>
          <w:lang w:eastAsia="en-US"/>
        </w:rPr>
        <w:t>района</w:t>
      </w:r>
      <w:r w:rsidR="00A86B22">
        <w:rPr>
          <w:rFonts w:ascii="Times New Roman" w:eastAsia="Calibri" w:hAnsi="Times New Roman"/>
          <w:bCs/>
          <w:i/>
          <w:sz w:val="26"/>
          <w:szCs w:val="26"/>
          <w:lang w:eastAsia="en-US"/>
        </w:rPr>
        <w:t xml:space="preserve"> предоставлена </w:t>
      </w:r>
      <w:r w:rsidR="00A834A9">
        <w:rPr>
          <w:rFonts w:ascii="Times New Roman" w:eastAsia="Calibri" w:hAnsi="Times New Roman"/>
          <w:bCs/>
          <w:i/>
          <w:sz w:val="26"/>
          <w:szCs w:val="26"/>
          <w:lang w:eastAsia="en-US"/>
        </w:rPr>
        <w:t xml:space="preserve"> </w:t>
      </w:r>
      <w:r w:rsidR="00A834A9" w:rsidRPr="007B67ED">
        <w:rPr>
          <w:rFonts w:ascii="Times New Roman" w:eastAsia="Calibri" w:hAnsi="Times New Roman"/>
          <w:bCs/>
          <w:i/>
          <w:sz w:val="26"/>
          <w:szCs w:val="26"/>
          <w:lang w:eastAsia="en-US"/>
        </w:rPr>
        <w:t xml:space="preserve">по неустановленной форме, </w:t>
      </w:r>
      <w:r w:rsidR="00A834A9">
        <w:rPr>
          <w:rFonts w:ascii="Times New Roman" w:eastAsia="Calibri" w:hAnsi="Times New Roman"/>
          <w:bCs/>
          <w:i/>
          <w:sz w:val="26"/>
          <w:szCs w:val="26"/>
          <w:lang w:eastAsia="en-US"/>
        </w:rPr>
        <w:t>нет данных</w:t>
      </w:r>
      <w:r w:rsidR="00A834A9" w:rsidRPr="007B67ED">
        <w:rPr>
          <w:rFonts w:ascii="Times New Roman" w:eastAsia="Calibri" w:hAnsi="Times New Roman"/>
          <w:bCs/>
          <w:i/>
          <w:sz w:val="26"/>
          <w:szCs w:val="26"/>
          <w:lang w:eastAsia="en-US"/>
        </w:rPr>
        <w:t xml:space="preserve">  о мерах</w:t>
      </w:r>
      <w:r w:rsidR="00A834A9">
        <w:rPr>
          <w:rFonts w:ascii="Times New Roman" w:eastAsia="Calibri" w:hAnsi="Times New Roman"/>
          <w:bCs/>
          <w:i/>
          <w:sz w:val="26"/>
          <w:szCs w:val="26"/>
          <w:lang w:eastAsia="en-US"/>
        </w:rPr>
        <w:t xml:space="preserve"> по повышению эффективности расходования бюджетных средств, сведений о результатах мероприятий внешнего и внутреннего финансового контроля, сведений о проведении инвентаризации, что является нарушением пунктов 154-159 Инструкции №191н.</w:t>
      </w:r>
    </w:p>
    <w:p w:rsidR="00EE1172" w:rsidRDefault="00A834A9" w:rsidP="00EE1172">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E3C5D">
        <w:rPr>
          <w:rFonts w:ascii="Times New Roman" w:hAnsi="Times New Roman" w:cs="Times New Roman"/>
          <w:sz w:val="26"/>
          <w:szCs w:val="26"/>
        </w:rPr>
        <w:t xml:space="preserve"> Д</w:t>
      </w:r>
      <w:r w:rsidR="00EE1172" w:rsidRPr="000B6203">
        <w:rPr>
          <w:rFonts w:ascii="Times New Roman" w:hAnsi="Times New Roman" w:cs="Times New Roman"/>
          <w:sz w:val="26"/>
          <w:szCs w:val="26"/>
        </w:rPr>
        <w:t xml:space="preserve">анные нарушения не повлияли на достоверность бюджетной отчетности главных администраторов и главных распорядителей бюджетных средств </w:t>
      </w:r>
      <w:r w:rsidR="0070006D">
        <w:rPr>
          <w:rFonts w:ascii="Times New Roman" w:hAnsi="Times New Roman" w:cs="Times New Roman"/>
          <w:sz w:val="26"/>
          <w:szCs w:val="26"/>
        </w:rPr>
        <w:t>и</w:t>
      </w:r>
      <w:r w:rsidR="00EE1172" w:rsidRPr="000B6203">
        <w:rPr>
          <w:rFonts w:ascii="Times New Roman" w:hAnsi="Times New Roman" w:cs="Times New Roman"/>
          <w:sz w:val="26"/>
          <w:szCs w:val="26"/>
        </w:rPr>
        <w:t xml:space="preserve"> в целом сводной бюджетной отчетности об исполнении бюджета района.</w:t>
      </w:r>
    </w:p>
    <w:p w:rsidR="00A834A9" w:rsidRPr="000B6203" w:rsidRDefault="00A834A9" w:rsidP="00EE1172">
      <w:pPr>
        <w:spacing w:after="0" w:line="240" w:lineRule="auto"/>
        <w:contextualSpacing/>
        <w:jc w:val="both"/>
        <w:rPr>
          <w:rFonts w:ascii="Times New Roman" w:hAnsi="Times New Roman" w:cs="Times New Roman"/>
          <w:sz w:val="26"/>
          <w:szCs w:val="26"/>
        </w:rPr>
      </w:pPr>
    </w:p>
    <w:p w:rsidR="00EE1172" w:rsidRPr="000B6203" w:rsidRDefault="00EE1172" w:rsidP="00EE1172">
      <w:pPr>
        <w:spacing w:after="0" w:line="240" w:lineRule="auto"/>
        <w:ind w:firstLine="567"/>
        <w:contextualSpacing/>
        <w:jc w:val="both"/>
        <w:rPr>
          <w:rFonts w:ascii="Times New Roman" w:hAnsi="Times New Roman" w:cs="Times New Roman"/>
          <w:sz w:val="26"/>
          <w:szCs w:val="26"/>
        </w:rPr>
      </w:pPr>
    </w:p>
    <w:p w:rsidR="00EE1172" w:rsidRDefault="00074DAA" w:rsidP="00EE117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8. </w:t>
      </w:r>
      <w:r w:rsidR="00EE1172" w:rsidRPr="000B6203">
        <w:rPr>
          <w:rFonts w:ascii="Times New Roman" w:hAnsi="Times New Roman" w:cs="Times New Roman"/>
          <w:b/>
          <w:sz w:val="26"/>
          <w:szCs w:val="26"/>
        </w:rPr>
        <w:t xml:space="preserve">Выводы </w:t>
      </w:r>
    </w:p>
    <w:p w:rsidR="0070006D" w:rsidRPr="000B6203" w:rsidRDefault="0070006D" w:rsidP="00EE1172">
      <w:pPr>
        <w:spacing w:after="0" w:line="240" w:lineRule="auto"/>
        <w:contextualSpacing/>
        <w:jc w:val="center"/>
        <w:rPr>
          <w:rFonts w:ascii="Times New Roman" w:hAnsi="Times New Roman" w:cs="Times New Roman"/>
          <w:b/>
          <w:sz w:val="26"/>
          <w:szCs w:val="26"/>
        </w:rPr>
      </w:pPr>
    </w:p>
    <w:p w:rsidR="00EE1172" w:rsidRPr="00EE1172" w:rsidRDefault="00EE1172" w:rsidP="00EE1172">
      <w:pPr>
        <w:pStyle w:val="a5"/>
        <w:spacing w:after="0"/>
        <w:ind w:firstLine="709"/>
        <w:contextualSpacing/>
        <w:jc w:val="both"/>
        <w:rPr>
          <w:sz w:val="26"/>
          <w:szCs w:val="26"/>
        </w:rPr>
      </w:pPr>
      <w:r w:rsidRPr="00EE1172">
        <w:rPr>
          <w:sz w:val="26"/>
          <w:szCs w:val="26"/>
        </w:rPr>
        <w:t>Годовой отчет об исполнении бюджета района за 201</w:t>
      </w:r>
      <w:r w:rsidR="00351E63">
        <w:rPr>
          <w:sz w:val="26"/>
          <w:szCs w:val="26"/>
        </w:rPr>
        <w:t>5</w:t>
      </w:r>
      <w:r w:rsidRPr="00EE1172">
        <w:rPr>
          <w:sz w:val="26"/>
          <w:szCs w:val="26"/>
        </w:rPr>
        <w:t xml:space="preserve"> год представлен в ревизионную комиссию Представительного Собрания района  в установленный срок, в объеме, предусмотренном Положением о бюджетном процессе в Междуреченском муниципальном районе. Показатели доходов, расходов и дефицита бюджета, отраженные в проекте решения Представительного Собрания района «Об утверждении отчета об исполнении бюджета района за 201</w:t>
      </w:r>
      <w:r w:rsidR="00BD44F3">
        <w:rPr>
          <w:sz w:val="26"/>
          <w:szCs w:val="26"/>
        </w:rPr>
        <w:t>5</w:t>
      </w:r>
      <w:r w:rsidRPr="00EE1172">
        <w:rPr>
          <w:sz w:val="26"/>
          <w:szCs w:val="26"/>
        </w:rPr>
        <w:t xml:space="preserve"> год», соответствуют показателям бюджетной отчетности об исполнении бюджета района.</w:t>
      </w:r>
    </w:p>
    <w:p w:rsidR="00BD44F3"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В бюджет района  за 201</w:t>
      </w:r>
      <w:r w:rsidR="00BD44F3">
        <w:rPr>
          <w:rFonts w:ascii="Times New Roman" w:hAnsi="Times New Roman" w:cs="Times New Roman"/>
          <w:sz w:val="26"/>
          <w:szCs w:val="26"/>
        </w:rPr>
        <w:t>5</w:t>
      </w:r>
      <w:r w:rsidRPr="00EE1172">
        <w:rPr>
          <w:rFonts w:ascii="Times New Roman" w:hAnsi="Times New Roman" w:cs="Times New Roman"/>
          <w:sz w:val="26"/>
          <w:szCs w:val="26"/>
        </w:rPr>
        <w:t xml:space="preserve"> год поступили доходы в объеме </w:t>
      </w:r>
      <w:r w:rsidR="00BD44F3">
        <w:rPr>
          <w:rFonts w:ascii="Times New Roman" w:hAnsi="Times New Roman" w:cs="Times New Roman"/>
          <w:sz w:val="26"/>
          <w:szCs w:val="26"/>
        </w:rPr>
        <w:t>234149,0</w:t>
      </w:r>
      <w:r w:rsidRPr="00EE1172">
        <w:rPr>
          <w:rFonts w:ascii="Times New Roman" w:hAnsi="Times New Roman" w:cs="Times New Roman"/>
          <w:sz w:val="26"/>
          <w:szCs w:val="26"/>
        </w:rPr>
        <w:t xml:space="preserve"> тыс. рублей, или  </w:t>
      </w:r>
      <w:r w:rsidR="00BD44F3">
        <w:rPr>
          <w:rFonts w:ascii="Times New Roman" w:hAnsi="Times New Roman" w:cs="Times New Roman"/>
          <w:sz w:val="26"/>
          <w:szCs w:val="26"/>
        </w:rPr>
        <w:t>99,7</w:t>
      </w:r>
      <w:r w:rsidRPr="00EE1172">
        <w:rPr>
          <w:rFonts w:ascii="Times New Roman" w:hAnsi="Times New Roman" w:cs="Times New Roman"/>
          <w:sz w:val="26"/>
          <w:szCs w:val="26"/>
        </w:rPr>
        <w:t xml:space="preserve"> процента от утвержденных  бюджетных назначений, с учетом уведомления Департамента финансов области  об уменьшении  лимитов бюджетных обязательств на сумму </w:t>
      </w:r>
      <w:r w:rsidR="003F1F3C">
        <w:rPr>
          <w:rFonts w:ascii="Times New Roman" w:hAnsi="Times New Roman" w:cs="Times New Roman"/>
          <w:sz w:val="26"/>
          <w:szCs w:val="26"/>
        </w:rPr>
        <w:t>573,5</w:t>
      </w:r>
      <w:r w:rsidRPr="00EE1172">
        <w:rPr>
          <w:rFonts w:ascii="Times New Roman" w:hAnsi="Times New Roman" w:cs="Times New Roman"/>
          <w:sz w:val="26"/>
          <w:szCs w:val="26"/>
        </w:rPr>
        <w:t xml:space="preserve"> тыс. рублей</w:t>
      </w:r>
      <w:r w:rsidR="00BD44F3">
        <w:rPr>
          <w:rFonts w:ascii="Times New Roman" w:hAnsi="Times New Roman" w:cs="Times New Roman"/>
          <w:sz w:val="26"/>
          <w:szCs w:val="26"/>
        </w:rPr>
        <w:t xml:space="preserve">, </w:t>
      </w:r>
      <w:r w:rsidRPr="00EE1172">
        <w:rPr>
          <w:rFonts w:ascii="Times New Roman" w:hAnsi="Times New Roman" w:cs="Times New Roman"/>
          <w:sz w:val="26"/>
          <w:szCs w:val="26"/>
        </w:rPr>
        <w:t xml:space="preserve">  </w:t>
      </w:r>
      <w:r w:rsidR="00BD44F3">
        <w:rPr>
          <w:rFonts w:ascii="Times New Roman" w:hAnsi="Times New Roman" w:cs="Times New Roman"/>
          <w:sz w:val="26"/>
          <w:szCs w:val="26"/>
        </w:rPr>
        <w:t>99,9</w:t>
      </w:r>
      <w:r w:rsidRPr="00EE1172">
        <w:rPr>
          <w:rFonts w:ascii="Times New Roman" w:hAnsi="Times New Roman" w:cs="Times New Roman"/>
          <w:sz w:val="26"/>
          <w:szCs w:val="26"/>
        </w:rPr>
        <w:t xml:space="preserve"> процента.</w:t>
      </w:r>
    </w:p>
    <w:p w:rsidR="00BD44F3" w:rsidRPr="00EE1172" w:rsidRDefault="00EE1172" w:rsidP="0080663A">
      <w:pPr>
        <w:pStyle w:val="a3"/>
        <w:ind w:firstLine="709"/>
        <w:contextualSpacing/>
        <w:jc w:val="both"/>
        <w:rPr>
          <w:sz w:val="26"/>
          <w:szCs w:val="26"/>
        </w:rPr>
      </w:pPr>
      <w:r w:rsidRPr="00EE1172">
        <w:rPr>
          <w:sz w:val="26"/>
          <w:szCs w:val="26"/>
        </w:rPr>
        <w:t xml:space="preserve"> Расходы бюджета </w:t>
      </w:r>
      <w:r w:rsidR="00BD44F3">
        <w:rPr>
          <w:sz w:val="26"/>
          <w:szCs w:val="26"/>
        </w:rPr>
        <w:t>исполнены</w:t>
      </w:r>
      <w:r w:rsidRPr="00EE1172">
        <w:rPr>
          <w:sz w:val="26"/>
          <w:szCs w:val="26"/>
        </w:rPr>
        <w:t xml:space="preserve"> в сумме </w:t>
      </w:r>
      <w:r w:rsidR="00BD44F3">
        <w:rPr>
          <w:sz w:val="26"/>
          <w:szCs w:val="26"/>
        </w:rPr>
        <w:t>231481,7</w:t>
      </w:r>
      <w:r w:rsidRPr="00EE1172">
        <w:rPr>
          <w:sz w:val="26"/>
          <w:szCs w:val="26"/>
        </w:rPr>
        <w:t xml:space="preserve"> тыс. рублей, или </w:t>
      </w:r>
      <w:r w:rsidR="00BD44F3">
        <w:rPr>
          <w:sz w:val="26"/>
          <w:szCs w:val="26"/>
        </w:rPr>
        <w:t>98,8</w:t>
      </w:r>
      <w:r w:rsidRPr="00EE1172">
        <w:rPr>
          <w:sz w:val="26"/>
          <w:szCs w:val="26"/>
        </w:rPr>
        <w:t xml:space="preserve"> процента, с учетом уведомления  Департамента финансов области – </w:t>
      </w:r>
      <w:r w:rsidR="00BD44F3">
        <w:rPr>
          <w:sz w:val="26"/>
          <w:szCs w:val="26"/>
        </w:rPr>
        <w:t>99,1</w:t>
      </w:r>
      <w:r w:rsidRPr="00EE1172">
        <w:rPr>
          <w:sz w:val="26"/>
          <w:szCs w:val="26"/>
        </w:rPr>
        <w:t xml:space="preserve"> процента. Бюджет района исполнен с  </w:t>
      </w:r>
      <w:r w:rsidR="00BD44F3">
        <w:rPr>
          <w:sz w:val="26"/>
          <w:szCs w:val="26"/>
        </w:rPr>
        <w:t xml:space="preserve">профицитом </w:t>
      </w:r>
      <w:r w:rsidRPr="00EE1172">
        <w:rPr>
          <w:sz w:val="26"/>
          <w:szCs w:val="26"/>
        </w:rPr>
        <w:t xml:space="preserve"> в размере </w:t>
      </w:r>
      <w:r w:rsidR="00BD44F3">
        <w:rPr>
          <w:sz w:val="26"/>
          <w:szCs w:val="26"/>
        </w:rPr>
        <w:t>2667,3</w:t>
      </w:r>
      <w:r w:rsidRPr="00EE1172">
        <w:rPr>
          <w:sz w:val="26"/>
          <w:szCs w:val="26"/>
        </w:rPr>
        <w:t xml:space="preserve"> тыс. рублей. </w:t>
      </w:r>
      <w:r w:rsidR="00BD44F3" w:rsidRPr="00BD44F3">
        <w:rPr>
          <w:sz w:val="26"/>
          <w:szCs w:val="26"/>
        </w:rPr>
        <w:t>Муниципальные заимствования</w:t>
      </w:r>
      <w:r w:rsidR="0080663A">
        <w:rPr>
          <w:sz w:val="26"/>
          <w:szCs w:val="26"/>
        </w:rPr>
        <w:t xml:space="preserve"> и муниципальные гарантии </w:t>
      </w:r>
      <w:r w:rsidR="00BD44F3" w:rsidRPr="00BD44F3">
        <w:rPr>
          <w:sz w:val="26"/>
          <w:szCs w:val="26"/>
        </w:rPr>
        <w:t xml:space="preserve"> не планировались и в течение года не производились.  </w:t>
      </w:r>
    </w:p>
    <w:p w:rsidR="00EE1172" w:rsidRPr="00EE1172"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Остаток средств на счете бюджета</w:t>
      </w:r>
      <w:r w:rsidR="0080663A">
        <w:rPr>
          <w:rFonts w:ascii="Times New Roman" w:hAnsi="Times New Roman" w:cs="Times New Roman"/>
          <w:sz w:val="26"/>
          <w:szCs w:val="26"/>
        </w:rPr>
        <w:t xml:space="preserve"> на конец года  составил 6050,3 тыс. рублей, в том числе,</w:t>
      </w:r>
      <w:r w:rsidRPr="00EE1172">
        <w:rPr>
          <w:rFonts w:ascii="Times New Roman" w:hAnsi="Times New Roman" w:cs="Times New Roman"/>
          <w:sz w:val="26"/>
          <w:szCs w:val="26"/>
        </w:rPr>
        <w:t xml:space="preserve"> за счет собственных доходов </w:t>
      </w:r>
      <w:r w:rsidR="0080663A">
        <w:rPr>
          <w:rFonts w:ascii="Times New Roman" w:hAnsi="Times New Roman" w:cs="Times New Roman"/>
          <w:sz w:val="26"/>
          <w:szCs w:val="26"/>
        </w:rPr>
        <w:t xml:space="preserve">- </w:t>
      </w:r>
      <w:r w:rsidRPr="00EE1172">
        <w:rPr>
          <w:rFonts w:ascii="Times New Roman" w:hAnsi="Times New Roman" w:cs="Times New Roman"/>
          <w:sz w:val="26"/>
          <w:szCs w:val="26"/>
        </w:rPr>
        <w:t xml:space="preserve"> </w:t>
      </w:r>
      <w:r w:rsidR="0080663A">
        <w:rPr>
          <w:rFonts w:ascii="Times New Roman" w:hAnsi="Times New Roman" w:cs="Times New Roman"/>
          <w:sz w:val="26"/>
          <w:szCs w:val="26"/>
        </w:rPr>
        <w:t xml:space="preserve">6050,3 </w:t>
      </w:r>
      <w:r w:rsidRPr="00EE1172">
        <w:rPr>
          <w:rFonts w:ascii="Times New Roman" w:hAnsi="Times New Roman" w:cs="Times New Roman"/>
          <w:sz w:val="26"/>
          <w:szCs w:val="26"/>
        </w:rPr>
        <w:t xml:space="preserve"> тыс. рублей. </w:t>
      </w:r>
    </w:p>
    <w:p w:rsidR="00EE1172" w:rsidRPr="00CD3A67" w:rsidRDefault="00EE1172" w:rsidP="00EE1172">
      <w:pPr>
        <w:pStyle w:val="a5"/>
        <w:spacing w:after="0"/>
        <w:ind w:firstLine="709"/>
        <w:contextualSpacing/>
        <w:jc w:val="both"/>
        <w:rPr>
          <w:sz w:val="26"/>
          <w:szCs w:val="26"/>
        </w:rPr>
      </w:pPr>
      <w:r w:rsidRPr="00CD3A67">
        <w:rPr>
          <w:sz w:val="26"/>
          <w:szCs w:val="26"/>
        </w:rPr>
        <w:t xml:space="preserve"> В сравнении с 201</w:t>
      </w:r>
      <w:r w:rsidR="0080663A" w:rsidRPr="00CD3A67">
        <w:rPr>
          <w:sz w:val="26"/>
          <w:szCs w:val="26"/>
        </w:rPr>
        <w:t>4</w:t>
      </w:r>
      <w:r w:rsidRPr="00CD3A67">
        <w:rPr>
          <w:sz w:val="26"/>
          <w:szCs w:val="26"/>
        </w:rPr>
        <w:t xml:space="preserve"> годом доходы бюджета района в целом увеличились на </w:t>
      </w:r>
      <w:r w:rsidR="00CD3A67" w:rsidRPr="00CD3A67">
        <w:rPr>
          <w:sz w:val="26"/>
          <w:szCs w:val="26"/>
        </w:rPr>
        <w:t>10038,1</w:t>
      </w:r>
      <w:r w:rsidRPr="00CD3A67">
        <w:rPr>
          <w:b/>
          <w:sz w:val="26"/>
          <w:szCs w:val="26"/>
        </w:rPr>
        <w:t xml:space="preserve"> </w:t>
      </w:r>
      <w:r w:rsidRPr="00CD3A67">
        <w:rPr>
          <w:sz w:val="26"/>
          <w:szCs w:val="26"/>
        </w:rPr>
        <w:t xml:space="preserve">       тыс. рублей. По трем видам налогов и сборов и </w:t>
      </w:r>
      <w:r w:rsidR="00CD3A67" w:rsidRPr="00CD3A67">
        <w:rPr>
          <w:sz w:val="26"/>
          <w:szCs w:val="26"/>
        </w:rPr>
        <w:t>шести</w:t>
      </w:r>
      <w:r w:rsidRPr="00CD3A67">
        <w:rPr>
          <w:sz w:val="26"/>
          <w:szCs w:val="26"/>
        </w:rPr>
        <w:t xml:space="preserve"> видам неналоговых доходов в 201</w:t>
      </w:r>
      <w:r w:rsidR="00CD3A67" w:rsidRPr="00CD3A67">
        <w:rPr>
          <w:sz w:val="26"/>
          <w:szCs w:val="26"/>
        </w:rPr>
        <w:t>5</w:t>
      </w:r>
      <w:r w:rsidRPr="00CD3A67">
        <w:rPr>
          <w:sz w:val="26"/>
          <w:szCs w:val="26"/>
        </w:rPr>
        <w:t xml:space="preserve"> году поступление увеличилось по сравнению с предыдущим годом. Произошло  сокращение поступления налога на совокупный доход  на </w:t>
      </w:r>
      <w:r w:rsidR="00CD3A67" w:rsidRPr="00CD3A67">
        <w:rPr>
          <w:sz w:val="26"/>
          <w:szCs w:val="26"/>
        </w:rPr>
        <w:t>82,3</w:t>
      </w:r>
      <w:r w:rsidRPr="00CD3A67">
        <w:rPr>
          <w:sz w:val="26"/>
          <w:szCs w:val="26"/>
        </w:rPr>
        <w:t xml:space="preserve"> тыс. рублей, или на </w:t>
      </w:r>
      <w:r w:rsidR="00CD3A67" w:rsidRPr="00CD3A67">
        <w:rPr>
          <w:sz w:val="26"/>
          <w:szCs w:val="26"/>
        </w:rPr>
        <w:t>3,2</w:t>
      </w:r>
      <w:r w:rsidRPr="00CD3A67">
        <w:rPr>
          <w:sz w:val="26"/>
          <w:szCs w:val="26"/>
        </w:rPr>
        <w:t xml:space="preserve"> процентов, снижением  поступления данного налога  послужило </w:t>
      </w:r>
      <w:r w:rsidR="00CD3A67" w:rsidRPr="00CD3A67">
        <w:rPr>
          <w:sz w:val="26"/>
          <w:szCs w:val="26"/>
        </w:rPr>
        <w:t>сокращения числа индивидуальных предпринимателей и снижение товарооборота у основного плательщика</w:t>
      </w:r>
      <w:r w:rsidR="00E25A84">
        <w:rPr>
          <w:sz w:val="26"/>
          <w:szCs w:val="26"/>
        </w:rPr>
        <w:t xml:space="preserve"> -</w:t>
      </w:r>
      <w:r w:rsidR="00CD3A67" w:rsidRPr="00CD3A67">
        <w:rPr>
          <w:sz w:val="26"/>
          <w:szCs w:val="26"/>
        </w:rPr>
        <w:t xml:space="preserve"> Ме</w:t>
      </w:r>
      <w:r w:rsidR="00E25A84">
        <w:rPr>
          <w:sz w:val="26"/>
          <w:szCs w:val="26"/>
        </w:rPr>
        <w:t>ж</w:t>
      </w:r>
      <w:r w:rsidR="00CD3A67" w:rsidRPr="00CD3A67">
        <w:rPr>
          <w:sz w:val="26"/>
          <w:szCs w:val="26"/>
        </w:rPr>
        <w:t>дуреченск</w:t>
      </w:r>
      <w:r w:rsidR="00E25A84">
        <w:rPr>
          <w:sz w:val="26"/>
          <w:szCs w:val="26"/>
        </w:rPr>
        <w:t xml:space="preserve">ого </w:t>
      </w:r>
      <w:r w:rsidR="00CD3A67" w:rsidRPr="00CD3A67">
        <w:rPr>
          <w:sz w:val="26"/>
          <w:szCs w:val="26"/>
        </w:rPr>
        <w:t>РАЙПО</w:t>
      </w:r>
      <w:r w:rsidRPr="00CD3A67">
        <w:rPr>
          <w:sz w:val="26"/>
          <w:szCs w:val="26"/>
        </w:rPr>
        <w:t>,</w:t>
      </w:r>
      <w:r w:rsidR="00CD3A67" w:rsidRPr="00CD3A67">
        <w:rPr>
          <w:sz w:val="26"/>
          <w:szCs w:val="26"/>
        </w:rPr>
        <w:t xml:space="preserve"> доходы от сдачи в аренду муниципального имущества </w:t>
      </w:r>
      <w:r w:rsidRPr="00CD3A67">
        <w:rPr>
          <w:sz w:val="26"/>
          <w:szCs w:val="26"/>
        </w:rPr>
        <w:t xml:space="preserve"> на </w:t>
      </w:r>
      <w:r w:rsidR="00CD3A67" w:rsidRPr="00CD3A67">
        <w:rPr>
          <w:sz w:val="26"/>
          <w:szCs w:val="26"/>
        </w:rPr>
        <w:t>78,</w:t>
      </w:r>
      <w:r w:rsidR="0057222D">
        <w:rPr>
          <w:sz w:val="26"/>
          <w:szCs w:val="26"/>
        </w:rPr>
        <w:t>1</w:t>
      </w:r>
      <w:r w:rsidRPr="00CD3A67">
        <w:rPr>
          <w:sz w:val="26"/>
          <w:szCs w:val="26"/>
        </w:rPr>
        <w:t xml:space="preserve">  тыс. рублей, или на </w:t>
      </w:r>
      <w:r w:rsidR="00CD3A67" w:rsidRPr="00CD3A67">
        <w:rPr>
          <w:sz w:val="26"/>
          <w:szCs w:val="26"/>
        </w:rPr>
        <w:t>20,5 процента</w:t>
      </w:r>
      <w:r w:rsidRPr="00CD3A67">
        <w:rPr>
          <w:sz w:val="26"/>
          <w:szCs w:val="26"/>
        </w:rPr>
        <w:t xml:space="preserve"> и  штрафов, санкций, возмещение ущерба на </w:t>
      </w:r>
      <w:r w:rsidR="00CD3A67" w:rsidRPr="00CD3A67">
        <w:rPr>
          <w:sz w:val="26"/>
          <w:szCs w:val="26"/>
        </w:rPr>
        <w:t>42,0</w:t>
      </w:r>
      <w:r w:rsidRPr="00CD3A67">
        <w:rPr>
          <w:sz w:val="26"/>
          <w:szCs w:val="26"/>
        </w:rPr>
        <w:t xml:space="preserve"> тыс. рублей, или на </w:t>
      </w:r>
      <w:r w:rsidR="00CD3A67" w:rsidRPr="00CD3A67">
        <w:rPr>
          <w:sz w:val="26"/>
          <w:szCs w:val="26"/>
        </w:rPr>
        <w:t>10,1</w:t>
      </w:r>
      <w:r w:rsidRPr="00CD3A67">
        <w:rPr>
          <w:sz w:val="26"/>
          <w:szCs w:val="26"/>
        </w:rPr>
        <w:t xml:space="preserve"> процента.</w:t>
      </w:r>
    </w:p>
    <w:p w:rsidR="00BE09C1" w:rsidRPr="00EE1172" w:rsidRDefault="00BE09C1" w:rsidP="00BE09C1">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Рост фактического выполнения по неналоговым доходам по сравнению с бюджетными назначениями составил </w:t>
      </w:r>
      <w:r>
        <w:rPr>
          <w:rFonts w:ascii="Times New Roman" w:hAnsi="Times New Roman" w:cs="Times New Roman"/>
          <w:sz w:val="26"/>
          <w:szCs w:val="26"/>
        </w:rPr>
        <w:t xml:space="preserve">339,7 тыс. рублей </w:t>
      </w:r>
      <w:r w:rsidRPr="00EE1172">
        <w:rPr>
          <w:rFonts w:ascii="Times New Roman" w:hAnsi="Times New Roman" w:cs="Times New Roman"/>
          <w:sz w:val="26"/>
          <w:szCs w:val="26"/>
        </w:rPr>
        <w:t xml:space="preserve">в том числе: </w:t>
      </w:r>
      <w:r>
        <w:rPr>
          <w:rFonts w:ascii="Times New Roman" w:hAnsi="Times New Roman" w:cs="Times New Roman"/>
          <w:sz w:val="26"/>
          <w:szCs w:val="26"/>
        </w:rPr>
        <w:t xml:space="preserve">доходы от сдачи в аренду муниципального имущества на 39,7 тыс. рублей (15,1%), </w:t>
      </w:r>
      <w:r w:rsidR="0057222D">
        <w:rPr>
          <w:rFonts w:ascii="Times New Roman" w:hAnsi="Times New Roman" w:cs="Times New Roman"/>
          <w:sz w:val="26"/>
          <w:szCs w:val="26"/>
        </w:rPr>
        <w:t xml:space="preserve">платежи при </w:t>
      </w:r>
      <w:r>
        <w:rPr>
          <w:rFonts w:ascii="Times New Roman" w:hAnsi="Times New Roman" w:cs="Times New Roman"/>
          <w:sz w:val="26"/>
          <w:szCs w:val="26"/>
        </w:rPr>
        <w:t>пользовании природными ресурсами на 2,3 тыс. рублей (3,3%);</w:t>
      </w:r>
      <w:r w:rsidRPr="00122DC2">
        <w:rPr>
          <w:rFonts w:ascii="Times New Roman" w:hAnsi="Times New Roman" w:cs="Times New Roman"/>
          <w:color w:val="C00000"/>
          <w:sz w:val="26"/>
          <w:szCs w:val="26"/>
        </w:rPr>
        <w:t xml:space="preserve"> </w:t>
      </w:r>
      <w:r w:rsidRPr="00EE1172">
        <w:rPr>
          <w:rFonts w:ascii="Times New Roman" w:hAnsi="Times New Roman" w:cs="Times New Roman"/>
          <w:sz w:val="26"/>
          <w:szCs w:val="26"/>
        </w:rPr>
        <w:t xml:space="preserve"> доходы от оказания платных услуг и компенсации затрат государства на </w:t>
      </w:r>
      <w:r>
        <w:rPr>
          <w:rFonts w:ascii="Times New Roman" w:hAnsi="Times New Roman" w:cs="Times New Roman"/>
          <w:sz w:val="26"/>
          <w:szCs w:val="26"/>
        </w:rPr>
        <w:t>110,5</w:t>
      </w:r>
      <w:r w:rsidRPr="00EE1172">
        <w:rPr>
          <w:rFonts w:ascii="Times New Roman" w:hAnsi="Times New Roman" w:cs="Times New Roman"/>
          <w:sz w:val="26"/>
          <w:szCs w:val="26"/>
        </w:rPr>
        <w:t xml:space="preserve"> тыс. рублей (</w:t>
      </w:r>
      <w:r>
        <w:rPr>
          <w:rFonts w:ascii="Times New Roman" w:hAnsi="Times New Roman" w:cs="Times New Roman"/>
          <w:sz w:val="26"/>
          <w:szCs w:val="26"/>
        </w:rPr>
        <w:t>5,5</w:t>
      </w:r>
      <w:r w:rsidRPr="00EE1172">
        <w:rPr>
          <w:rFonts w:ascii="Times New Roman" w:hAnsi="Times New Roman" w:cs="Times New Roman"/>
          <w:sz w:val="26"/>
          <w:szCs w:val="26"/>
        </w:rPr>
        <w:t xml:space="preserve">%); доходам от продажи </w:t>
      </w:r>
      <w:r>
        <w:rPr>
          <w:rFonts w:ascii="Times New Roman" w:hAnsi="Times New Roman" w:cs="Times New Roman"/>
          <w:sz w:val="26"/>
          <w:szCs w:val="26"/>
        </w:rPr>
        <w:t xml:space="preserve"> </w:t>
      </w:r>
      <w:r>
        <w:rPr>
          <w:rFonts w:ascii="Times New Roman" w:hAnsi="Times New Roman" w:cs="Times New Roman"/>
          <w:sz w:val="26"/>
          <w:szCs w:val="26"/>
        </w:rPr>
        <w:lastRenderedPageBreak/>
        <w:t xml:space="preserve">материальных и нематериальных активов </w:t>
      </w:r>
      <w:r w:rsidRPr="00EE1172">
        <w:rPr>
          <w:rFonts w:ascii="Times New Roman" w:hAnsi="Times New Roman" w:cs="Times New Roman"/>
          <w:sz w:val="26"/>
          <w:szCs w:val="26"/>
        </w:rPr>
        <w:t xml:space="preserve">на </w:t>
      </w:r>
      <w:r>
        <w:rPr>
          <w:rFonts w:ascii="Times New Roman" w:hAnsi="Times New Roman" w:cs="Times New Roman"/>
          <w:sz w:val="26"/>
          <w:szCs w:val="26"/>
        </w:rPr>
        <w:t>36,8</w:t>
      </w:r>
      <w:r w:rsidRPr="00EE1172">
        <w:rPr>
          <w:rFonts w:ascii="Times New Roman" w:hAnsi="Times New Roman" w:cs="Times New Roman"/>
          <w:sz w:val="26"/>
          <w:szCs w:val="26"/>
        </w:rPr>
        <w:t xml:space="preserve"> тыс. рублей (</w:t>
      </w:r>
      <w:r>
        <w:rPr>
          <w:rFonts w:ascii="Times New Roman" w:hAnsi="Times New Roman" w:cs="Times New Roman"/>
          <w:sz w:val="26"/>
          <w:szCs w:val="26"/>
        </w:rPr>
        <w:t>2,6</w:t>
      </w:r>
      <w:r w:rsidRPr="00EE1172">
        <w:rPr>
          <w:rFonts w:ascii="Times New Roman" w:hAnsi="Times New Roman" w:cs="Times New Roman"/>
          <w:sz w:val="26"/>
          <w:szCs w:val="26"/>
        </w:rPr>
        <w:t xml:space="preserve"> %)</w:t>
      </w:r>
      <w:r>
        <w:rPr>
          <w:rFonts w:ascii="Times New Roman" w:hAnsi="Times New Roman" w:cs="Times New Roman"/>
          <w:sz w:val="26"/>
          <w:szCs w:val="26"/>
        </w:rPr>
        <w:t>; штрафы, санкции, возмещение ущерба на 59,7 тыс. рублей (19 %); прочие неналоговые доходы (невыясненные поступле</w:t>
      </w:r>
      <w:r w:rsidR="00703FC6">
        <w:rPr>
          <w:rFonts w:ascii="Times New Roman" w:hAnsi="Times New Roman" w:cs="Times New Roman"/>
          <w:sz w:val="26"/>
          <w:szCs w:val="26"/>
        </w:rPr>
        <w:t>ния) на 90,7 тыс. рублей</w:t>
      </w:r>
      <w:r>
        <w:rPr>
          <w:rFonts w:ascii="Times New Roman" w:hAnsi="Times New Roman" w:cs="Times New Roman"/>
          <w:sz w:val="26"/>
          <w:szCs w:val="26"/>
        </w:rPr>
        <w:t xml:space="preserve"> </w:t>
      </w:r>
      <w:r w:rsidR="0057222D">
        <w:rPr>
          <w:rFonts w:ascii="Times New Roman" w:hAnsi="Times New Roman" w:cs="Times New Roman"/>
          <w:sz w:val="26"/>
          <w:szCs w:val="26"/>
        </w:rPr>
        <w:t>(</w:t>
      </w:r>
      <w:r>
        <w:rPr>
          <w:rFonts w:ascii="Times New Roman" w:hAnsi="Times New Roman" w:cs="Times New Roman"/>
          <w:sz w:val="26"/>
          <w:szCs w:val="26"/>
        </w:rPr>
        <w:t xml:space="preserve">100,0%). </w:t>
      </w:r>
    </w:p>
    <w:p w:rsidR="00EE1172" w:rsidRPr="00EE1172" w:rsidRDefault="00BE09C1" w:rsidP="00A10764">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Снижение  фактического выполнения по неналоговым доходам по сравнению с  бюджетными назначениями составило </w:t>
      </w:r>
      <w:r>
        <w:rPr>
          <w:rFonts w:ascii="Times New Roman" w:hAnsi="Times New Roman" w:cs="Times New Roman"/>
          <w:sz w:val="26"/>
          <w:szCs w:val="26"/>
        </w:rPr>
        <w:t>210,6</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00703FC6">
        <w:rPr>
          <w:rFonts w:ascii="Times New Roman" w:hAnsi="Times New Roman" w:cs="Times New Roman"/>
          <w:sz w:val="26"/>
          <w:szCs w:val="26"/>
        </w:rPr>
        <w:t>(</w:t>
      </w:r>
      <w:r>
        <w:rPr>
          <w:rFonts w:ascii="Times New Roman" w:hAnsi="Times New Roman" w:cs="Times New Roman"/>
          <w:sz w:val="26"/>
          <w:szCs w:val="26"/>
        </w:rPr>
        <w:t>7,9%</w:t>
      </w:r>
      <w:r w:rsidR="00703FC6">
        <w:rPr>
          <w:rFonts w:ascii="Times New Roman" w:hAnsi="Times New Roman" w:cs="Times New Roman"/>
          <w:sz w:val="26"/>
          <w:szCs w:val="26"/>
        </w:rPr>
        <w:t>)</w:t>
      </w:r>
      <w:r w:rsidR="00E25A84">
        <w:rPr>
          <w:rFonts w:ascii="Times New Roman" w:hAnsi="Times New Roman" w:cs="Times New Roman"/>
          <w:sz w:val="26"/>
          <w:szCs w:val="26"/>
        </w:rPr>
        <w:t>, в том числе</w:t>
      </w:r>
      <w:r w:rsidR="00703FC6">
        <w:rPr>
          <w:rFonts w:ascii="Times New Roman" w:hAnsi="Times New Roman" w:cs="Times New Roman"/>
          <w:sz w:val="26"/>
          <w:szCs w:val="26"/>
        </w:rPr>
        <w:t xml:space="preserve"> по </w:t>
      </w:r>
      <w:r>
        <w:rPr>
          <w:rFonts w:ascii="Times New Roman" w:hAnsi="Times New Roman" w:cs="Times New Roman"/>
          <w:sz w:val="26"/>
          <w:szCs w:val="26"/>
        </w:rPr>
        <w:t xml:space="preserve"> </w:t>
      </w:r>
      <w:r w:rsidR="00703FC6">
        <w:rPr>
          <w:rFonts w:ascii="Times New Roman" w:hAnsi="Times New Roman" w:cs="Times New Roman"/>
          <w:sz w:val="26"/>
          <w:szCs w:val="26"/>
        </w:rPr>
        <w:t>доходам</w:t>
      </w:r>
      <w:r w:rsidR="00E25A84">
        <w:rPr>
          <w:rFonts w:ascii="Times New Roman" w:hAnsi="Times New Roman" w:cs="Times New Roman"/>
          <w:sz w:val="26"/>
          <w:szCs w:val="26"/>
        </w:rPr>
        <w:t>,</w:t>
      </w:r>
      <w:r w:rsidR="00703FC6">
        <w:rPr>
          <w:rFonts w:ascii="Times New Roman" w:hAnsi="Times New Roman" w:cs="Times New Roman"/>
          <w:sz w:val="26"/>
          <w:szCs w:val="26"/>
        </w:rPr>
        <w:t xml:space="preserve"> полученных </w:t>
      </w:r>
      <w:r>
        <w:rPr>
          <w:rFonts w:ascii="Times New Roman" w:hAnsi="Times New Roman" w:cs="Times New Roman"/>
          <w:sz w:val="26"/>
          <w:szCs w:val="26"/>
        </w:rPr>
        <w:t xml:space="preserve"> в виде </w:t>
      </w:r>
      <w:r w:rsidRPr="0054680A">
        <w:rPr>
          <w:rFonts w:ascii="Times New Roman" w:hAnsi="Times New Roman" w:cs="Times New Roman"/>
          <w:sz w:val="26"/>
          <w:szCs w:val="26"/>
        </w:rPr>
        <w:t xml:space="preserve"> </w:t>
      </w:r>
      <w:r>
        <w:rPr>
          <w:rFonts w:ascii="Times New Roman" w:hAnsi="Times New Roman" w:cs="Times New Roman"/>
          <w:sz w:val="26"/>
          <w:szCs w:val="26"/>
        </w:rPr>
        <w:t>арендной платы за земельные участки</w:t>
      </w:r>
      <w:r w:rsidRPr="009437AA">
        <w:rPr>
          <w:rFonts w:ascii="Times New Roman" w:hAnsi="Times New Roman" w:cs="Times New Roman"/>
          <w:sz w:val="26"/>
          <w:szCs w:val="26"/>
        </w:rPr>
        <w:t xml:space="preserve">, что связано с </w:t>
      </w:r>
      <w:r w:rsidR="00E25A84" w:rsidRPr="009437AA">
        <w:rPr>
          <w:rFonts w:ascii="Times New Roman" w:hAnsi="Times New Roman" w:cs="Times New Roman"/>
          <w:sz w:val="26"/>
          <w:szCs w:val="26"/>
        </w:rPr>
        <w:t>неполучением</w:t>
      </w:r>
      <w:r w:rsidRPr="009437AA">
        <w:rPr>
          <w:rFonts w:ascii="Times New Roman" w:hAnsi="Times New Roman" w:cs="Times New Roman"/>
          <w:sz w:val="26"/>
          <w:szCs w:val="26"/>
        </w:rPr>
        <w:t xml:space="preserve">  арендной платы за земельные участки в связи с переоценкой кадастровой стоимости земли</w:t>
      </w:r>
      <w:r>
        <w:rPr>
          <w:rFonts w:ascii="Times New Roman" w:hAnsi="Times New Roman" w:cs="Times New Roman"/>
          <w:sz w:val="26"/>
          <w:szCs w:val="26"/>
        </w:rPr>
        <w:t>.</w:t>
      </w:r>
    </w:p>
    <w:p w:rsidR="00F14B80" w:rsidRPr="00F8253E" w:rsidRDefault="00EE1172" w:rsidP="00F14B80">
      <w:pPr>
        <w:pStyle w:val="ConsPlusNormal"/>
        <w:ind w:firstLine="540"/>
        <w:jc w:val="both"/>
        <w:rPr>
          <w:rFonts w:ascii="Times New Roman" w:hAnsi="Times New Roman" w:cs="Times New Roman"/>
          <w:b/>
          <w:sz w:val="26"/>
          <w:szCs w:val="26"/>
        </w:rPr>
      </w:pPr>
      <w:r w:rsidRPr="00EE1172">
        <w:rPr>
          <w:rFonts w:ascii="Times New Roman" w:hAnsi="Times New Roman" w:cs="Times New Roman"/>
          <w:sz w:val="26"/>
          <w:szCs w:val="26"/>
        </w:rPr>
        <w:t>Анализ фактического поступления налога на доходы физических лиц за 201</w:t>
      </w:r>
      <w:r w:rsidR="00F14B80">
        <w:rPr>
          <w:rFonts w:ascii="Times New Roman" w:hAnsi="Times New Roman" w:cs="Times New Roman"/>
          <w:sz w:val="26"/>
          <w:szCs w:val="26"/>
        </w:rPr>
        <w:t>5</w:t>
      </w:r>
      <w:r w:rsidRPr="00EE1172">
        <w:rPr>
          <w:rFonts w:ascii="Times New Roman" w:hAnsi="Times New Roman" w:cs="Times New Roman"/>
          <w:sz w:val="26"/>
          <w:szCs w:val="26"/>
        </w:rPr>
        <w:t xml:space="preserve"> год (основного бюджетообразующего доходного источника) показал, что произошло повышения  поступления налога в сравнении с 201</w:t>
      </w:r>
      <w:r w:rsidR="00F14B80">
        <w:rPr>
          <w:rFonts w:ascii="Times New Roman" w:hAnsi="Times New Roman" w:cs="Times New Roman"/>
          <w:sz w:val="26"/>
          <w:szCs w:val="26"/>
        </w:rPr>
        <w:t>4</w:t>
      </w:r>
      <w:r w:rsidRPr="00EE1172">
        <w:rPr>
          <w:rFonts w:ascii="Times New Roman" w:hAnsi="Times New Roman" w:cs="Times New Roman"/>
          <w:sz w:val="26"/>
          <w:szCs w:val="26"/>
        </w:rPr>
        <w:t xml:space="preserve"> годом на </w:t>
      </w:r>
      <w:r w:rsidR="00F14B80">
        <w:rPr>
          <w:rFonts w:ascii="Times New Roman" w:hAnsi="Times New Roman" w:cs="Times New Roman"/>
          <w:sz w:val="26"/>
          <w:szCs w:val="26"/>
        </w:rPr>
        <w:t xml:space="preserve">6492,6 </w:t>
      </w:r>
      <w:r w:rsidRPr="00EE1172">
        <w:rPr>
          <w:rFonts w:ascii="Times New Roman" w:hAnsi="Times New Roman" w:cs="Times New Roman"/>
          <w:sz w:val="26"/>
          <w:szCs w:val="26"/>
        </w:rPr>
        <w:t xml:space="preserve"> тыс. рублей</w:t>
      </w:r>
      <w:r w:rsidR="00F14B80">
        <w:rPr>
          <w:rFonts w:ascii="Times New Roman" w:hAnsi="Times New Roman" w:cs="Times New Roman"/>
          <w:sz w:val="26"/>
          <w:szCs w:val="26"/>
        </w:rPr>
        <w:t xml:space="preserve">, </w:t>
      </w:r>
      <w:r w:rsidR="00A10764">
        <w:rPr>
          <w:rFonts w:ascii="Times New Roman" w:hAnsi="Times New Roman" w:cs="Times New Roman"/>
          <w:sz w:val="26"/>
          <w:szCs w:val="26"/>
        </w:rPr>
        <w:t xml:space="preserve"> или </w:t>
      </w:r>
      <w:r w:rsidR="00F14B80">
        <w:rPr>
          <w:rFonts w:ascii="Times New Roman" w:hAnsi="Times New Roman" w:cs="Times New Roman"/>
          <w:sz w:val="26"/>
          <w:szCs w:val="26"/>
        </w:rPr>
        <w:t xml:space="preserve"> на 19 %, что связано </w:t>
      </w:r>
      <w:r w:rsidR="00F14B80" w:rsidRPr="00EE1172">
        <w:rPr>
          <w:rFonts w:ascii="Times New Roman" w:hAnsi="Times New Roman" w:cs="Times New Roman"/>
          <w:sz w:val="26"/>
          <w:szCs w:val="26"/>
        </w:rPr>
        <w:t>с</w:t>
      </w:r>
      <w:r w:rsidR="00E25A84">
        <w:rPr>
          <w:rFonts w:ascii="Times New Roman" w:hAnsi="Times New Roman" w:cs="Times New Roman"/>
          <w:sz w:val="26"/>
          <w:szCs w:val="26"/>
        </w:rPr>
        <w:t xml:space="preserve"> изменением п.2 статьи 61.</w:t>
      </w:r>
      <w:r w:rsidR="00F14B80">
        <w:rPr>
          <w:rFonts w:ascii="Times New Roman" w:hAnsi="Times New Roman" w:cs="Times New Roman"/>
          <w:sz w:val="26"/>
          <w:szCs w:val="26"/>
        </w:rPr>
        <w:t xml:space="preserve">1 Бюджетного кодекса Российской Федерации </w:t>
      </w:r>
      <w:r w:rsidR="00F14B80" w:rsidRPr="00D76DAA">
        <w:rPr>
          <w:rFonts w:ascii="Times New Roman" w:hAnsi="Times New Roman" w:cs="Times New Roman"/>
          <w:sz w:val="26"/>
          <w:szCs w:val="26"/>
        </w:rPr>
        <w:t>с 01.01.2015 года</w:t>
      </w:r>
      <w:r w:rsidR="00E25A84">
        <w:rPr>
          <w:rFonts w:ascii="Times New Roman" w:hAnsi="Times New Roman" w:cs="Times New Roman"/>
          <w:sz w:val="26"/>
          <w:szCs w:val="26"/>
        </w:rPr>
        <w:t>, в связи с чем в бюджет района</w:t>
      </w:r>
      <w:r w:rsidR="00F14B80" w:rsidRPr="00D76DAA">
        <w:rPr>
          <w:rFonts w:ascii="Times New Roman" w:eastAsia="Calibri" w:hAnsi="Times New Roman" w:cs="Times New Roman"/>
          <w:sz w:val="26"/>
          <w:szCs w:val="26"/>
          <w:lang w:eastAsia="en-US"/>
        </w:rPr>
        <w:t xml:space="preserve"> подлежит зачислению  налог на доходы физических лиц</w:t>
      </w:r>
      <w:r w:rsidR="00F14B80">
        <w:rPr>
          <w:rFonts w:ascii="Times New Roman" w:hAnsi="Times New Roman" w:cs="Times New Roman"/>
          <w:sz w:val="26"/>
          <w:szCs w:val="26"/>
        </w:rPr>
        <w:t xml:space="preserve">, </w:t>
      </w:r>
      <w:r w:rsidR="00F14B80" w:rsidRPr="00D76DAA">
        <w:rPr>
          <w:rFonts w:ascii="Times New Roman" w:hAnsi="Times New Roman" w:cs="Times New Roman"/>
          <w:sz w:val="26"/>
          <w:szCs w:val="26"/>
        </w:rPr>
        <w:t>взимаем</w:t>
      </w:r>
      <w:r w:rsidR="00E25A84">
        <w:rPr>
          <w:rFonts w:ascii="Times New Roman" w:hAnsi="Times New Roman" w:cs="Times New Roman"/>
          <w:sz w:val="26"/>
          <w:szCs w:val="26"/>
        </w:rPr>
        <w:t>ый</w:t>
      </w:r>
      <w:r w:rsidR="00F14B80" w:rsidRPr="00D76DAA">
        <w:rPr>
          <w:rFonts w:ascii="Times New Roman" w:hAnsi="Times New Roman" w:cs="Times New Roman"/>
          <w:sz w:val="26"/>
          <w:szCs w:val="26"/>
        </w:rPr>
        <w:t xml:space="preserve"> на территори</w:t>
      </w:r>
      <w:r w:rsidR="00E25A84">
        <w:rPr>
          <w:rFonts w:ascii="Times New Roman" w:hAnsi="Times New Roman" w:cs="Times New Roman"/>
          <w:sz w:val="26"/>
          <w:szCs w:val="26"/>
        </w:rPr>
        <w:t>и района,</w:t>
      </w:r>
      <w:r w:rsidR="00F14B80" w:rsidRPr="00F14B80">
        <w:rPr>
          <w:rFonts w:ascii="Times New Roman" w:hAnsi="Times New Roman" w:cs="Times New Roman"/>
          <w:sz w:val="26"/>
          <w:szCs w:val="26"/>
        </w:rPr>
        <w:t xml:space="preserve"> по нормативу</w:t>
      </w:r>
      <w:r w:rsidR="00E25A84">
        <w:rPr>
          <w:rFonts w:ascii="Times New Roman" w:hAnsi="Times New Roman" w:cs="Times New Roman"/>
          <w:sz w:val="26"/>
          <w:szCs w:val="26"/>
        </w:rPr>
        <w:t xml:space="preserve"> - </w:t>
      </w:r>
      <w:r w:rsidR="00F14B80" w:rsidRPr="00F14B80">
        <w:rPr>
          <w:rFonts w:ascii="Times New Roman" w:hAnsi="Times New Roman" w:cs="Times New Roman"/>
          <w:sz w:val="26"/>
          <w:szCs w:val="26"/>
        </w:rPr>
        <w:t xml:space="preserve"> 13 процентов</w:t>
      </w:r>
      <w:r w:rsidR="00F14B80" w:rsidRPr="00F8253E">
        <w:rPr>
          <w:rFonts w:ascii="Times New Roman" w:hAnsi="Times New Roman" w:cs="Times New Roman"/>
          <w:b/>
          <w:sz w:val="26"/>
          <w:szCs w:val="26"/>
        </w:rPr>
        <w:t>.</w:t>
      </w:r>
      <w:r w:rsidR="00E25A84" w:rsidRPr="00E25A84">
        <w:rPr>
          <w:rFonts w:ascii="Times New Roman" w:hAnsi="Times New Roman" w:cs="Times New Roman"/>
          <w:b/>
          <w:sz w:val="26"/>
          <w:szCs w:val="26"/>
        </w:rPr>
        <w:t xml:space="preserve"> </w:t>
      </w:r>
    </w:p>
    <w:p w:rsidR="00F14B80" w:rsidRPr="00D76DAA" w:rsidRDefault="00F14B80" w:rsidP="00F14B80">
      <w:pPr>
        <w:autoSpaceDE w:val="0"/>
        <w:autoSpaceDN w:val="0"/>
        <w:adjustRightInd w:val="0"/>
        <w:spacing w:after="0" w:line="240" w:lineRule="auto"/>
        <w:ind w:firstLine="540"/>
        <w:contextualSpacing/>
        <w:jc w:val="both"/>
        <w:rPr>
          <w:rFonts w:ascii="Times New Roman" w:eastAsia="Calibri" w:hAnsi="Times New Roman" w:cs="Times New Roman"/>
          <w:b/>
          <w:sz w:val="26"/>
          <w:szCs w:val="26"/>
          <w:lang w:eastAsia="en-US"/>
        </w:rPr>
      </w:pPr>
      <w:r w:rsidRPr="00D76DAA">
        <w:rPr>
          <w:rFonts w:ascii="Times New Roman" w:eastAsia="Calibri" w:hAnsi="Times New Roman" w:cs="Times New Roman"/>
          <w:sz w:val="26"/>
          <w:szCs w:val="26"/>
          <w:lang w:eastAsia="en-US"/>
        </w:rPr>
        <w:t xml:space="preserve">В соответствии с </w:t>
      </w:r>
      <w:r>
        <w:rPr>
          <w:rFonts w:ascii="Times New Roman" w:eastAsia="Times New Roman" w:hAnsi="Times New Roman" w:cs="Times New Roman"/>
          <w:sz w:val="26"/>
          <w:szCs w:val="26"/>
        </w:rPr>
        <w:t>Бюджетным</w:t>
      </w:r>
      <w:r w:rsidRPr="00D76DAA">
        <w:rPr>
          <w:rFonts w:ascii="Times New Roman" w:eastAsia="Times New Roman" w:hAnsi="Times New Roman" w:cs="Times New Roman"/>
          <w:sz w:val="26"/>
          <w:szCs w:val="26"/>
        </w:rPr>
        <w:t xml:space="preserve">  кодексом Российской Федерации налог на доходы физических лиц  в 2014 году </w:t>
      </w:r>
      <w:r w:rsidRPr="00D76DAA">
        <w:rPr>
          <w:rFonts w:ascii="Times New Roman" w:eastAsia="Calibri" w:hAnsi="Times New Roman" w:cs="Times New Roman"/>
          <w:sz w:val="26"/>
          <w:szCs w:val="26"/>
          <w:lang w:eastAsia="en-US"/>
        </w:rPr>
        <w:t xml:space="preserve">в бюджет  </w:t>
      </w:r>
      <w:r>
        <w:rPr>
          <w:rFonts w:ascii="Times New Roman" w:eastAsia="Calibri" w:hAnsi="Times New Roman" w:cs="Times New Roman"/>
          <w:sz w:val="26"/>
          <w:szCs w:val="26"/>
          <w:lang w:eastAsia="en-US"/>
        </w:rPr>
        <w:t>района</w:t>
      </w:r>
      <w:r w:rsidRPr="00D76DAA">
        <w:rPr>
          <w:rFonts w:ascii="Times New Roman" w:eastAsia="Calibri" w:hAnsi="Times New Roman" w:cs="Times New Roman"/>
          <w:sz w:val="26"/>
          <w:szCs w:val="26"/>
          <w:lang w:eastAsia="en-US"/>
        </w:rPr>
        <w:t xml:space="preserve">  поступал </w:t>
      </w:r>
      <w:r w:rsidRPr="00F14B80">
        <w:rPr>
          <w:rFonts w:ascii="Times New Roman" w:eastAsia="Calibri" w:hAnsi="Times New Roman" w:cs="Times New Roman"/>
          <w:sz w:val="26"/>
          <w:szCs w:val="26"/>
          <w:lang w:eastAsia="en-US"/>
        </w:rPr>
        <w:t>по нормативу 5 процентов.</w:t>
      </w:r>
    </w:p>
    <w:p w:rsidR="00A10764" w:rsidRPr="00A10764" w:rsidRDefault="00D3139A" w:rsidP="00D3139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10764" w:rsidRPr="00A10764">
        <w:rPr>
          <w:rFonts w:ascii="Times New Roman" w:hAnsi="Times New Roman" w:cs="Times New Roman"/>
          <w:sz w:val="26"/>
          <w:szCs w:val="26"/>
        </w:rPr>
        <w:t>Фактическое исполнения по налогу на доходы физических лиц  выше утвержденных назначений на 705,4 тыс. рублей, или на 1,8%. На увеличение поступления данного налога повлияло то, что в район  приехала выполнять работы по замене газового трубопровода организация -  ООО «ГЭС-Ухта».</w:t>
      </w:r>
    </w:p>
    <w:p w:rsidR="00F14B80" w:rsidRPr="00F14B80" w:rsidRDefault="00EE1172" w:rsidP="00F14B80">
      <w:pPr>
        <w:spacing w:after="0" w:line="240" w:lineRule="auto"/>
        <w:ind w:firstLine="709"/>
        <w:contextualSpacing/>
        <w:jc w:val="both"/>
        <w:rPr>
          <w:rFonts w:ascii="Times New Roman" w:hAnsi="Times New Roman" w:cs="Times New Roman"/>
          <w:sz w:val="26"/>
          <w:szCs w:val="26"/>
        </w:rPr>
      </w:pPr>
      <w:r w:rsidRPr="00F14B80">
        <w:rPr>
          <w:rFonts w:ascii="Times New Roman" w:hAnsi="Times New Roman" w:cs="Times New Roman"/>
          <w:color w:val="C00000"/>
          <w:sz w:val="26"/>
          <w:szCs w:val="26"/>
        </w:rPr>
        <w:t xml:space="preserve"> </w:t>
      </w:r>
      <w:r w:rsidR="00F14B80" w:rsidRPr="00F14B80">
        <w:rPr>
          <w:rFonts w:ascii="Times New Roman" w:hAnsi="Times New Roman" w:cs="Times New Roman"/>
          <w:sz w:val="26"/>
          <w:szCs w:val="26"/>
        </w:rPr>
        <w:t xml:space="preserve">Анализ показателей неналоговых доходов за 2013-2015 годы показал, что без учета разовых поступлений объем поступления  неналоговых доходов за 2015 год составил </w:t>
      </w:r>
      <w:r w:rsidR="00D3139A">
        <w:rPr>
          <w:rFonts w:ascii="Times New Roman" w:hAnsi="Times New Roman" w:cs="Times New Roman"/>
          <w:sz w:val="26"/>
          <w:szCs w:val="26"/>
        </w:rPr>
        <w:t>4844,4</w:t>
      </w:r>
      <w:r w:rsidR="00F14B80" w:rsidRPr="00F14B80">
        <w:rPr>
          <w:rFonts w:ascii="Times New Roman" w:hAnsi="Times New Roman" w:cs="Times New Roman"/>
          <w:sz w:val="26"/>
          <w:szCs w:val="26"/>
        </w:rPr>
        <w:t xml:space="preserve"> тыс. рублей, что на </w:t>
      </w:r>
      <w:r w:rsidR="00D3139A">
        <w:rPr>
          <w:rFonts w:ascii="Times New Roman" w:hAnsi="Times New Roman" w:cs="Times New Roman"/>
          <w:sz w:val="26"/>
          <w:szCs w:val="26"/>
        </w:rPr>
        <w:t>1538,7</w:t>
      </w:r>
      <w:r w:rsidR="00F14B80" w:rsidRPr="00F14B80">
        <w:rPr>
          <w:rFonts w:ascii="Times New Roman" w:hAnsi="Times New Roman" w:cs="Times New Roman"/>
          <w:sz w:val="26"/>
          <w:szCs w:val="26"/>
        </w:rPr>
        <w:t xml:space="preserve"> тыс. рублей, или на </w:t>
      </w:r>
      <w:r w:rsidR="00D3139A">
        <w:rPr>
          <w:rFonts w:ascii="Times New Roman" w:hAnsi="Times New Roman" w:cs="Times New Roman"/>
          <w:sz w:val="26"/>
          <w:szCs w:val="26"/>
        </w:rPr>
        <w:t>46,5</w:t>
      </w:r>
      <w:r w:rsidR="00F14B80" w:rsidRPr="00F14B80">
        <w:rPr>
          <w:rFonts w:ascii="Times New Roman" w:hAnsi="Times New Roman" w:cs="Times New Roman"/>
          <w:sz w:val="26"/>
          <w:szCs w:val="26"/>
        </w:rPr>
        <w:t xml:space="preserve"> % больше  поступления 2014 года.</w:t>
      </w:r>
    </w:p>
    <w:p w:rsidR="00F14B80" w:rsidRPr="00F14B80" w:rsidRDefault="00F14B80" w:rsidP="00F14B80">
      <w:pPr>
        <w:spacing w:after="0" w:line="240" w:lineRule="auto"/>
        <w:ind w:firstLine="709"/>
        <w:contextualSpacing/>
        <w:jc w:val="both"/>
        <w:rPr>
          <w:rFonts w:ascii="Times New Roman" w:hAnsi="Times New Roman" w:cs="Times New Roman"/>
          <w:sz w:val="26"/>
          <w:szCs w:val="26"/>
        </w:rPr>
      </w:pPr>
      <w:r w:rsidRPr="00F14B80">
        <w:rPr>
          <w:rFonts w:ascii="Times New Roman" w:hAnsi="Times New Roman" w:cs="Times New Roman"/>
          <w:sz w:val="26"/>
          <w:szCs w:val="26"/>
        </w:rPr>
        <w:t>Т.</w:t>
      </w:r>
      <w:r w:rsidR="00E25A84">
        <w:rPr>
          <w:rFonts w:ascii="Times New Roman" w:hAnsi="Times New Roman" w:cs="Times New Roman"/>
          <w:sz w:val="26"/>
          <w:szCs w:val="26"/>
        </w:rPr>
        <w:t xml:space="preserve"> </w:t>
      </w:r>
      <w:r w:rsidRPr="00F14B80">
        <w:rPr>
          <w:rFonts w:ascii="Times New Roman" w:hAnsi="Times New Roman" w:cs="Times New Roman"/>
          <w:sz w:val="26"/>
          <w:szCs w:val="26"/>
        </w:rPr>
        <w:t>о.,  исполнение налоговых и неналоговых доходов бюджета района   (без учета разовых поступлений, с учетом увеличения дополнительного норматива отчислений в бюджет района по налогу на доходы физических лиц на 2015 год)  за 2015год составляет 50565,7 тыс. рублей с ростом к 2014  году на 8060,9 тыс. рублей, или на 19,0 процентов.</w:t>
      </w:r>
    </w:p>
    <w:p w:rsidR="00F14B80" w:rsidRDefault="00F14B80" w:rsidP="00F14B80">
      <w:pPr>
        <w:spacing w:after="0" w:line="240" w:lineRule="auto"/>
        <w:ind w:firstLine="709"/>
        <w:contextualSpacing/>
        <w:jc w:val="both"/>
        <w:rPr>
          <w:rFonts w:ascii="Times New Roman" w:hAnsi="Times New Roman" w:cs="Times New Roman"/>
          <w:sz w:val="26"/>
          <w:szCs w:val="26"/>
        </w:rPr>
      </w:pPr>
      <w:r w:rsidRPr="00F14B80">
        <w:rPr>
          <w:rFonts w:ascii="Times New Roman" w:hAnsi="Times New Roman" w:cs="Times New Roman"/>
          <w:sz w:val="26"/>
          <w:szCs w:val="26"/>
        </w:rPr>
        <w:t xml:space="preserve">Удельный вес разовых поступлений от общего объема налоговых и неналоговых доходов за 2015 год составляет 4,0 процента  (разовые поступления –2026,0 тыс. рублей, общий объем налоговых и неналоговых доходов – </w:t>
      </w:r>
      <w:r w:rsidR="00D3139A">
        <w:rPr>
          <w:rFonts w:ascii="Times New Roman" w:hAnsi="Times New Roman" w:cs="Times New Roman"/>
          <w:sz w:val="26"/>
          <w:szCs w:val="26"/>
        </w:rPr>
        <w:t>52591,7</w:t>
      </w:r>
      <w:r w:rsidRPr="00F14B80">
        <w:rPr>
          <w:rFonts w:ascii="Times New Roman" w:hAnsi="Times New Roman" w:cs="Times New Roman"/>
          <w:sz w:val="26"/>
          <w:szCs w:val="26"/>
        </w:rPr>
        <w:t xml:space="preserve"> тыс. рублей). Причем объем разовых поступлений в 2015 году увеличился  по сравнению с 2014 годом на  106,0 тыс. рублей. </w:t>
      </w:r>
    </w:p>
    <w:p w:rsidR="00B72CC6" w:rsidRDefault="004A31E6" w:rsidP="00B72CC6">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w:t>
      </w:r>
      <w:r>
        <w:rPr>
          <w:rFonts w:ascii="Times New Roman" w:hAnsi="Times New Roman" w:cs="Times New Roman"/>
          <w:sz w:val="26"/>
          <w:szCs w:val="26"/>
        </w:rPr>
        <w:t xml:space="preserve">от продажи материальных и нематериальных активов при </w:t>
      </w:r>
      <w:r w:rsidRPr="00EE1172">
        <w:rPr>
          <w:rFonts w:ascii="Times New Roman" w:hAnsi="Times New Roman" w:cs="Times New Roman"/>
          <w:sz w:val="26"/>
          <w:szCs w:val="26"/>
        </w:rPr>
        <w:t xml:space="preserve"> утверждении </w:t>
      </w:r>
      <w:r>
        <w:rPr>
          <w:rFonts w:ascii="Times New Roman" w:hAnsi="Times New Roman" w:cs="Times New Roman"/>
          <w:sz w:val="26"/>
          <w:szCs w:val="26"/>
        </w:rPr>
        <w:t>первоначального бюджета</w:t>
      </w:r>
      <w:r w:rsidRPr="00EE1172">
        <w:rPr>
          <w:rFonts w:ascii="Times New Roman" w:hAnsi="Times New Roman" w:cs="Times New Roman"/>
          <w:sz w:val="26"/>
          <w:szCs w:val="26"/>
        </w:rPr>
        <w:t xml:space="preserve"> планировалось получить в сумме </w:t>
      </w:r>
      <w:r>
        <w:rPr>
          <w:rFonts w:ascii="Times New Roman" w:hAnsi="Times New Roman" w:cs="Times New Roman"/>
          <w:sz w:val="26"/>
          <w:szCs w:val="26"/>
        </w:rPr>
        <w:t>1236,0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Pr>
          <w:rFonts w:ascii="Times New Roman" w:hAnsi="Times New Roman" w:cs="Times New Roman"/>
          <w:sz w:val="26"/>
          <w:szCs w:val="26"/>
        </w:rPr>
        <w:t>1410,9</w:t>
      </w:r>
      <w:r w:rsidRPr="00EE1172">
        <w:rPr>
          <w:rFonts w:ascii="Times New Roman" w:hAnsi="Times New Roman" w:cs="Times New Roman"/>
          <w:sz w:val="26"/>
          <w:szCs w:val="26"/>
        </w:rPr>
        <w:t xml:space="preserve"> тыс. рублей. Фактически поступило доходов </w:t>
      </w:r>
      <w:r>
        <w:rPr>
          <w:rFonts w:ascii="Times New Roman" w:hAnsi="Times New Roman" w:cs="Times New Roman"/>
          <w:sz w:val="26"/>
          <w:szCs w:val="26"/>
        </w:rPr>
        <w:t>1447,7</w:t>
      </w:r>
      <w:r w:rsidRPr="00EE1172">
        <w:rPr>
          <w:rFonts w:ascii="Times New Roman" w:hAnsi="Times New Roman" w:cs="Times New Roman"/>
          <w:sz w:val="26"/>
          <w:szCs w:val="26"/>
        </w:rPr>
        <w:t xml:space="preserve"> тыс. рублей,</w:t>
      </w:r>
      <w:r w:rsidRPr="00EE1172">
        <w:rPr>
          <w:rFonts w:ascii="Times New Roman" w:hAnsi="Times New Roman" w:cs="Times New Roman"/>
          <w:color w:val="C00000"/>
          <w:sz w:val="26"/>
          <w:szCs w:val="26"/>
        </w:rPr>
        <w:t xml:space="preserve"> </w:t>
      </w:r>
      <w:r w:rsidRPr="00EE1172">
        <w:rPr>
          <w:rFonts w:ascii="Times New Roman" w:hAnsi="Times New Roman" w:cs="Times New Roman"/>
          <w:sz w:val="26"/>
          <w:szCs w:val="26"/>
        </w:rPr>
        <w:t xml:space="preserve">что </w:t>
      </w:r>
      <w:r>
        <w:rPr>
          <w:rFonts w:ascii="Times New Roman" w:hAnsi="Times New Roman" w:cs="Times New Roman"/>
          <w:sz w:val="26"/>
          <w:szCs w:val="26"/>
        </w:rPr>
        <w:t>выше уточненных</w:t>
      </w:r>
      <w:r w:rsidRPr="00EE1172">
        <w:rPr>
          <w:rFonts w:ascii="Times New Roman" w:hAnsi="Times New Roman" w:cs="Times New Roman"/>
          <w:sz w:val="26"/>
          <w:szCs w:val="26"/>
        </w:rPr>
        <w:t xml:space="preserve"> бюджетных назначений на </w:t>
      </w:r>
      <w:r>
        <w:rPr>
          <w:rFonts w:ascii="Times New Roman" w:hAnsi="Times New Roman" w:cs="Times New Roman"/>
          <w:sz w:val="26"/>
          <w:szCs w:val="26"/>
        </w:rPr>
        <w:t>36,8</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2,3</w:t>
      </w:r>
      <w:r w:rsidRPr="00EE1172">
        <w:rPr>
          <w:rFonts w:ascii="Times New Roman" w:hAnsi="Times New Roman" w:cs="Times New Roman"/>
          <w:sz w:val="26"/>
          <w:szCs w:val="26"/>
        </w:rPr>
        <w:t xml:space="preserve"> %. В сравнении с 201</w:t>
      </w:r>
      <w:r>
        <w:rPr>
          <w:rFonts w:ascii="Times New Roman" w:hAnsi="Times New Roman" w:cs="Times New Roman"/>
          <w:sz w:val="26"/>
          <w:szCs w:val="26"/>
        </w:rPr>
        <w:t>4</w:t>
      </w:r>
      <w:r w:rsidRPr="00EE1172">
        <w:rPr>
          <w:rFonts w:ascii="Times New Roman" w:hAnsi="Times New Roman" w:cs="Times New Roman"/>
          <w:sz w:val="26"/>
          <w:szCs w:val="26"/>
        </w:rPr>
        <w:t xml:space="preserve"> годом поступление доходов от реализации имущества </w:t>
      </w:r>
      <w:r>
        <w:rPr>
          <w:rFonts w:ascii="Times New Roman" w:hAnsi="Times New Roman" w:cs="Times New Roman"/>
          <w:sz w:val="26"/>
          <w:szCs w:val="26"/>
        </w:rPr>
        <w:t>значительно увеличилось</w:t>
      </w:r>
      <w:r w:rsidRPr="00EE1172">
        <w:rPr>
          <w:rFonts w:ascii="Times New Roman" w:hAnsi="Times New Roman" w:cs="Times New Roman"/>
          <w:sz w:val="26"/>
          <w:szCs w:val="26"/>
        </w:rPr>
        <w:t xml:space="preserve"> на </w:t>
      </w:r>
      <w:r>
        <w:rPr>
          <w:rFonts w:ascii="Times New Roman" w:hAnsi="Times New Roman" w:cs="Times New Roman"/>
          <w:sz w:val="26"/>
          <w:szCs w:val="26"/>
        </w:rPr>
        <w:t>468,9</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47,9</w:t>
      </w:r>
      <w:r w:rsidRPr="00EE1172">
        <w:rPr>
          <w:rFonts w:ascii="Times New Roman" w:hAnsi="Times New Roman" w:cs="Times New Roman"/>
          <w:sz w:val="26"/>
          <w:szCs w:val="26"/>
        </w:rPr>
        <w:t xml:space="preserve"> процента.</w:t>
      </w:r>
    </w:p>
    <w:p w:rsidR="00B72CC6" w:rsidRPr="005A58ED" w:rsidRDefault="004A31E6" w:rsidP="00B72CC6">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B72CC6" w:rsidRPr="005A58ED">
        <w:rPr>
          <w:rFonts w:ascii="Times New Roman" w:hAnsi="Times New Roman" w:cs="Times New Roman"/>
          <w:sz w:val="26"/>
          <w:szCs w:val="26"/>
        </w:rPr>
        <w:t xml:space="preserve">Значительное увеличение по доходам от оказания платных услуг и компенсации затрат государства произошло за счет  восстановления средств за каменный уголь от ООО «Теплосервис» в сумме 2060 тыс. рублей. В 2012 году за счет </w:t>
      </w:r>
      <w:r w:rsidR="00B72CC6" w:rsidRPr="005A58ED">
        <w:rPr>
          <w:rFonts w:ascii="Times New Roman" w:hAnsi="Times New Roman" w:cs="Times New Roman"/>
          <w:spacing w:val="-2"/>
          <w:sz w:val="26"/>
        </w:rPr>
        <w:t xml:space="preserve"> средств бюджета района  произведены расходы  на реализацию вопросов  местного значения  поселений без передачи соответствующих полномочий в сумме 5214,7 тыс. рублей (в том числе госпошлина 448,0 тыс. руб.) на основании решения Арбитражного суда Вологодской области от 04 июля 2012 </w:t>
      </w:r>
      <w:r w:rsidR="00B72CC6" w:rsidRPr="005A58ED">
        <w:rPr>
          <w:rFonts w:ascii="Times New Roman" w:hAnsi="Times New Roman" w:cs="Times New Roman"/>
          <w:spacing w:val="-2"/>
          <w:sz w:val="26"/>
        </w:rPr>
        <w:lastRenderedPageBreak/>
        <w:t>года по делу №А13-4262/2012 в сумме 4766,7 тыс. рублей на расходы за каменный уголь предприятия ООО «Теплосервис». Составлен график погашения между администрацией района и ООО «Теплосервис», сумма погашения в 2013- 2015 году составила 4766,0 тыс. рублей.</w:t>
      </w:r>
    </w:p>
    <w:p w:rsidR="004A31E6" w:rsidRPr="00EE1172" w:rsidRDefault="004A31E6" w:rsidP="00B72CC6">
      <w:pPr>
        <w:spacing w:after="0" w:line="240" w:lineRule="auto"/>
        <w:contextualSpacing/>
        <w:jc w:val="both"/>
        <w:rPr>
          <w:rFonts w:ascii="Times New Roman" w:hAnsi="Times New Roman" w:cs="Times New Roman"/>
          <w:sz w:val="26"/>
          <w:szCs w:val="26"/>
        </w:rPr>
      </w:pPr>
    </w:p>
    <w:p w:rsidR="004A31E6" w:rsidRPr="00705BB7" w:rsidRDefault="004A31E6" w:rsidP="004A31E6">
      <w:pPr>
        <w:spacing w:after="0" w:line="240" w:lineRule="auto"/>
        <w:contextualSpacing/>
        <w:jc w:val="both"/>
        <w:rPr>
          <w:rFonts w:ascii="Times New Roman" w:hAnsi="Times New Roman" w:cs="Times New Roman"/>
          <w:sz w:val="26"/>
          <w:szCs w:val="26"/>
        </w:rPr>
      </w:pPr>
      <w:r w:rsidRPr="00705BB7">
        <w:rPr>
          <w:rFonts w:ascii="Times New Roman" w:hAnsi="Times New Roman" w:cs="Times New Roman"/>
          <w:sz w:val="26"/>
          <w:szCs w:val="26"/>
        </w:rPr>
        <w:t xml:space="preserve">          В соответствии с пунктом 6 статьи 5 решениями Представительного Собрания района от 28 декабря 2009 года  N 61 «Об управлении и распоряжении муниципальным имуществом района» (п.6 ст.5) и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4A31E6" w:rsidRPr="00705BB7" w:rsidRDefault="004A31E6" w:rsidP="004A31E6">
      <w:pPr>
        <w:spacing w:after="0" w:line="240" w:lineRule="auto"/>
        <w:ind w:firstLine="700"/>
        <w:contextualSpacing/>
        <w:jc w:val="both"/>
        <w:rPr>
          <w:rFonts w:ascii="Times New Roman" w:hAnsi="Times New Roman" w:cs="Times New Roman"/>
          <w:sz w:val="26"/>
          <w:szCs w:val="28"/>
        </w:rPr>
      </w:pPr>
      <w:r w:rsidRPr="00705BB7">
        <w:rPr>
          <w:rFonts w:ascii="Times New Roman" w:hAnsi="Times New Roman" w:cs="Times New Roman"/>
          <w:sz w:val="26"/>
          <w:szCs w:val="26"/>
        </w:rPr>
        <w:t xml:space="preserve">Прогнозный план приватизации имущества района на 2015 год и плановый период 2016-2017 годов утвержден решением Представительного Собрания района </w:t>
      </w:r>
      <w:r w:rsidRPr="00705BB7">
        <w:rPr>
          <w:rFonts w:ascii="Times New Roman" w:hAnsi="Times New Roman" w:cs="Times New Roman"/>
          <w:sz w:val="26"/>
          <w:szCs w:val="28"/>
        </w:rPr>
        <w:t>23 декабря 2014 года № 50. В 2015 году в Прогнозный план приватизации  включено 6 объектов недвижимости с указанием объема ожидаемых поступлений доходов не менее 500,0 тыс. рублей.</w:t>
      </w:r>
    </w:p>
    <w:p w:rsidR="00F14B80" w:rsidRPr="005A58ED" w:rsidRDefault="004A31E6" w:rsidP="005A58ED">
      <w:pPr>
        <w:spacing w:after="0" w:line="240" w:lineRule="auto"/>
        <w:ind w:firstLine="708"/>
        <w:contextualSpacing/>
        <w:jc w:val="both"/>
        <w:rPr>
          <w:rFonts w:ascii="Times New Roman" w:hAnsi="Times New Roman" w:cs="Times New Roman"/>
          <w:sz w:val="26"/>
          <w:szCs w:val="28"/>
        </w:rPr>
      </w:pPr>
      <w:r w:rsidRPr="00EE1172">
        <w:rPr>
          <w:rFonts w:ascii="Times New Roman" w:hAnsi="Times New Roman" w:cs="Times New Roman"/>
          <w:sz w:val="26"/>
          <w:szCs w:val="28"/>
        </w:rPr>
        <w:t xml:space="preserve">В соответствии с уточненным решением Представительного Собрания района от </w:t>
      </w:r>
      <w:r w:rsidRPr="00EE1172">
        <w:rPr>
          <w:rFonts w:ascii="Times New Roman" w:hAnsi="Times New Roman" w:cs="Times New Roman"/>
          <w:sz w:val="26"/>
          <w:szCs w:val="28"/>
        </w:rPr>
        <w:br/>
        <w:t>2</w:t>
      </w:r>
      <w:r>
        <w:rPr>
          <w:rFonts w:ascii="Times New Roman" w:hAnsi="Times New Roman" w:cs="Times New Roman"/>
          <w:sz w:val="26"/>
          <w:szCs w:val="28"/>
        </w:rPr>
        <w:t>3</w:t>
      </w:r>
      <w:r w:rsidRPr="00EE1172">
        <w:rPr>
          <w:rFonts w:ascii="Times New Roman" w:hAnsi="Times New Roman" w:cs="Times New Roman"/>
          <w:sz w:val="26"/>
          <w:szCs w:val="28"/>
        </w:rPr>
        <w:t xml:space="preserve"> декабря 201</w:t>
      </w:r>
      <w:r>
        <w:rPr>
          <w:rFonts w:ascii="Times New Roman" w:hAnsi="Times New Roman" w:cs="Times New Roman"/>
          <w:sz w:val="26"/>
          <w:szCs w:val="28"/>
        </w:rPr>
        <w:t>4</w:t>
      </w:r>
      <w:r w:rsidRPr="00EE1172">
        <w:rPr>
          <w:rFonts w:ascii="Times New Roman" w:hAnsi="Times New Roman" w:cs="Times New Roman"/>
          <w:sz w:val="26"/>
          <w:szCs w:val="28"/>
        </w:rPr>
        <w:t xml:space="preserve"> года № </w:t>
      </w:r>
      <w:r>
        <w:rPr>
          <w:rFonts w:ascii="Times New Roman" w:hAnsi="Times New Roman" w:cs="Times New Roman"/>
          <w:sz w:val="26"/>
          <w:szCs w:val="28"/>
        </w:rPr>
        <w:t>5</w:t>
      </w:r>
      <w:r w:rsidRPr="00EE1172">
        <w:rPr>
          <w:rFonts w:ascii="Times New Roman" w:hAnsi="Times New Roman" w:cs="Times New Roman"/>
          <w:sz w:val="26"/>
          <w:szCs w:val="28"/>
        </w:rPr>
        <w:t>2 «О бюджете района на 201</w:t>
      </w:r>
      <w:r>
        <w:rPr>
          <w:rFonts w:ascii="Times New Roman" w:hAnsi="Times New Roman" w:cs="Times New Roman"/>
          <w:sz w:val="26"/>
          <w:szCs w:val="28"/>
        </w:rPr>
        <w:t>5</w:t>
      </w:r>
      <w:r w:rsidRPr="00EE1172">
        <w:rPr>
          <w:rFonts w:ascii="Times New Roman" w:hAnsi="Times New Roman" w:cs="Times New Roman"/>
          <w:sz w:val="26"/>
          <w:szCs w:val="28"/>
        </w:rPr>
        <w:t xml:space="preserve"> год и плановый период 201</w:t>
      </w:r>
      <w:r>
        <w:rPr>
          <w:rFonts w:ascii="Times New Roman" w:hAnsi="Times New Roman" w:cs="Times New Roman"/>
          <w:sz w:val="26"/>
          <w:szCs w:val="28"/>
        </w:rPr>
        <w:t>6</w:t>
      </w:r>
      <w:r w:rsidRPr="00EE1172">
        <w:rPr>
          <w:rFonts w:ascii="Times New Roman" w:hAnsi="Times New Roman" w:cs="Times New Roman"/>
          <w:sz w:val="26"/>
          <w:szCs w:val="28"/>
        </w:rPr>
        <w:t xml:space="preserve"> и 201</w:t>
      </w:r>
      <w:r>
        <w:rPr>
          <w:rFonts w:ascii="Times New Roman" w:hAnsi="Times New Roman" w:cs="Times New Roman"/>
          <w:sz w:val="26"/>
          <w:szCs w:val="28"/>
        </w:rPr>
        <w:t>7</w:t>
      </w:r>
      <w:r w:rsidRPr="00EE1172">
        <w:rPr>
          <w:rFonts w:ascii="Times New Roman" w:hAnsi="Times New Roman" w:cs="Times New Roman"/>
          <w:sz w:val="26"/>
          <w:szCs w:val="28"/>
        </w:rPr>
        <w:t xml:space="preserve"> годов»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w:t>
      </w:r>
      <w:r>
        <w:rPr>
          <w:rFonts w:ascii="Times New Roman" w:hAnsi="Times New Roman" w:cs="Times New Roman"/>
          <w:sz w:val="26"/>
          <w:szCs w:val="28"/>
        </w:rPr>
        <w:t>5</w:t>
      </w:r>
      <w:r w:rsidRPr="00EE1172">
        <w:rPr>
          <w:rFonts w:ascii="Times New Roman" w:hAnsi="Times New Roman" w:cs="Times New Roman"/>
          <w:sz w:val="26"/>
          <w:szCs w:val="28"/>
        </w:rPr>
        <w:t xml:space="preserve"> год  предусмотрен</w:t>
      </w:r>
      <w:r>
        <w:rPr>
          <w:rFonts w:ascii="Times New Roman" w:hAnsi="Times New Roman" w:cs="Times New Roman"/>
          <w:sz w:val="26"/>
          <w:szCs w:val="28"/>
        </w:rPr>
        <w:t>о доходов</w:t>
      </w:r>
      <w:r w:rsidRPr="00EE1172">
        <w:rPr>
          <w:rFonts w:ascii="Times New Roman" w:hAnsi="Times New Roman" w:cs="Times New Roman"/>
          <w:sz w:val="26"/>
          <w:szCs w:val="28"/>
        </w:rPr>
        <w:t xml:space="preserve"> в сумме </w:t>
      </w:r>
      <w:r>
        <w:rPr>
          <w:rFonts w:ascii="Times New Roman" w:hAnsi="Times New Roman" w:cs="Times New Roman"/>
          <w:sz w:val="26"/>
          <w:szCs w:val="28"/>
        </w:rPr>
        <w:t>694,5</w:t>
      </w:r>
      <w:r w:rsidRPr="00EE1172">
        <w:rPr>
          <w:rFonts w:ascii="Times New Roman" w:hAnsi="Times New Roman" w:cs="Times New Roman"/>
          <w:sz w:val="26"/>
          <w:szCs w:val="28"/>
        </w:rPr>
        <w:t xml:space="preserve"> тыс. рублей</w:t>
      </w:r>
      <w:r>
        <w:rPr>
          <w:rFonts w:ascii="Times New Roman" w:hAnsi="Times New Roman" w:cs="Times New Roman"/>
          <w:sz w:val="26"/>
          <w:szCs w:val="28"/>
        </w:rPr>
        <w:t>, фактически исполнено 725,8 тыс. рублей</w:t>
      </w:r>
      <w:r w:rsidRPr="00EE1172">
        <w:rPr>
          <w:rFonts w:ascii="Times New Roman" w:hAnsi="Times New Roman" w:cs="Times New Roman"/>
          <w:sz w:val="26"/>
          <w:szCs w:val="28"/>
        </w:rPr>
        <w:t>.</w:t>
      </w:r>
    </w:p>
    <w:p w:rsidR="00B72CC6" w:rsidRPr="00B72CC6" w:rsidRDefault="00B72CC6" w:rsidP="00B72CC6">
      <w:pPr>
        <w:spacing w:after="0" w:line="240" w:lineRule="auto"/>
        <w:ind w:firstLine="700"/>
        <w:contextualSpacing/>
        <w:jc w:val="both"/>
        <w:rPr>
          <w:rFonts w:ascii="Times New Roman" w:hAnsi="Times New Roman" w:cs="Times New Roman"/>
          <w:sz w:val="26"/>
          <w:szCs w:val="28"/>
        </w:rPr>
      </w:pPr>
      <w:proofErr w:type="spellStart"/>
      <w:r w:rsidRPr="00B72CC6">
        <w:rPr>
          <w:rFonts w:ascii="Times New Roman" w:hAnsi="Times New Roman" w:cs="Times New Roman"/>
          <w:sz w:val="26"/>
          <w:szCs w:val="28"/>
        </w:rPr>
        <w:t>Т.о</w:t>
      </w:r>
      <w:proofErr w:type="spellEnd"/>
      <w:r w:rsidRPr="00B72CC6">
        <w:rPr>
          <w:rFonts w:ascii="Times New Roman" w:hAnsi="Times New Roman" w:cs="Times New Roman"/>
          <w:sz w:val="26"/>
          <w:szCs w:val="28"/>
        </w:rPr>
        <w:t xml:space="preserve">., утвержденные бюджетные назначения по вышеуказанному доходному источнику в 2015 году составляют 694,5 тыс. рублей, объем доходов от приватизации имущества района в соответствии с Прогнозным планом приватизации имущества района на 2015 год  – не менее 500,0 тыс. рублей, что ниже утвержденный показатель на 38,9%, фактическое исполнение составило всего 725,8 тыс. рублей, что составляет 145,2 % от утвержденного Прогнозного  плана приватизации и 104,5% от уточненного бюджета. </w:t>
      </w:r>
    </w:p>
    <w:p w:rsidR="00EE1172" w:rsidRPr="005A58ED" w:rsidRDefault="00EE1172" w:rsidP="00EE1172">
      <w:pPr>
        <w:pStyle w:val="a5"/>
        <w:spacing w:after="0"/>
        <w:contextualSpacing/>
        <w:jc w:val="both"/>
        <w:rPr>
          <w:sz w:val="26"/>
          <w:szCs w:val="26"/>
        </w:rPr>
      </w:pPr>
      <w:r w:rsidRPr="005A58ED">
        <w:rPr>
          <w:sz w:val="26"/>
          <w:szCs w:val="26"/>
        </w:rPr>
        <w:t xml:space="preserve"> </w:t>
      </w:r>
      <w:r w:rsidR="004A31E6" w:rsidRPr="005A58ED">
        <w:rPr>
          <w:sz w:val="26"/>
          <w:szCs w:val="26"/>
        </w:rPr>
        <w:t xml:space="preserve">    </w:t>
      </w:r>
      <w:r w:rsidRPr="005A58ED">
        <w:rPr>
          <w:sz w:val="26"/>
          <w:szCs w:val="26"/>
        </w:rPr>
        <w:t xml:space="preserve"> Не в полном объеме использованы имеющиеся резервы дополнительных поступлений в бюджет района. При формировании бюджета предусматривалось повышение эффективности администрирования доходов.  Сведения об объеме задолженности по платежам в бюджет в части неналоговых доходов по состоянию на </w:t>
      </w:r>
      <w:r w:rsidRPr="005A58ED">
        <w:rPr>
          <w:sz w:val="26"/>
          <w:szCs w:val="26"/>
        </w:rPr>
        <w:br/>
        <w:t>01 января 201</w:t>
      </w:r>
      <w:r w:rsidR="004A31E6" w:rsidRPr="005A58ED">
        <w:rPr>
          <w:sz w:val="26"/>
          <w:szCs w:val="26"/>
        </w:rPr>
        <w:t>5</w:t>
      </w:r>
      <w:r w:rsidRPr="005A58ED">
        <w:rPr>
          <w:sz w:val="26"/>
          <w:szCs w:val="26"/>
        </w:rPr>
        <w:t xml:space="preserve"> года</w:t>
      </w:r>
      <w:r w:rsidR="004A31E6" w:rsidRPr="005A58ED">
        <w:rPr>
          <w:sz w:val="26"/>
          <w:szCs w:val="26"/>
        </w:rPr>
        <w:t xml:space="preserve"> и на 01 января 2016 года</w:t>
      </w:r>
      <w:r w:rsidRPr="005A58ED">
        <w:rPr>
          <w:sz w:val="26"/>
          <w:szCs w:val="26"/>
        </w:rPr>
        <w:t xml:space="preserve"> отсутствуют.</w:t>
      </w:r>
    </w:p>
    <w:p w:rsidR="00FA54DF" w:rsidRPr="005A58ED" w:rsidRDefault="00EE1172" w:rsidP="005A58ED">
      <w:pPr>
        <w:pStyle w:val="a5"/>
        <w:spacing w:after="0"/>
        <w:ind w:firstLine="709"/>
        <w:contextualSpacing/>
        <w:jc w:val="both"/>
        <w:rPr>
          <w:sz w:val="26"/>
          <w:szCs w:val="26"/>
        </w:rPr>
      </w:pPr>
      <w:r w:rsidRPr="005A58ED">
        <w:rPr>
          <w:sz w:val="26"/>
          <w:szCs w:val="26"/>
        </w:rPr>
        <w:t>Объем недоимки по налоговым доходам по пла</w:t>
      </w:r>
      <w:r w:rsidR="00547D02">
        <w:rPr>
          <w:sz w:val="26"/>
          <w:szCs w:val="26"/>
        </w:rPr>
        <w:t xml:space="preserve">тежам в бюджет по состоянию на </w:t>
      </w:r>
      <w:r w:rsidRPr="005A58ED">
        <w:rPr>
          <w:sz w:val="26"/>
          <w:szCs w:val="26"/>
        </w:rPr>
        <w:t>01 января 201</w:t>
      </w:r>
      <w:r w:rsidR="00FA54DF" w:rsidRPr="005A58ED">
        <w:rPr>
          <w:sz w:val="26"/>
          <w:szCs w:val="26"/>
        </w:rPr>
        <w:t>6</w:t>
      </w:r>
      <w:r w:rsidRPr="005A58ED">
        <w:rPr>
          <w:sz w:val="26"/>
          <w:szCs w:val="26"/>
        </w:rPr>
        <w:t xml:space="preserve"> года  снизился в сравнении с началом года на </w:t>
      </w:r>
      <w:r w:rsidR="00FA54DF" w:rsidRPr="005A58ED">
        <w:rPr>
          <w:sz w:val="26"/>
          <w:szCs w:val="26"/>
        </w:rPr>
        <w:t>12,6</w:t>
      </w:r>
      <w:r w:rsidRPr="005A58ED">
        <w:rPr>
          <w:sz w:val="26"/>
          <w:szCs w:val="26"/>
        </w:rPr>
        <w:t xml:space="preserve"> тыс. рублей, или </w:t>
      </w:r>
      <w:r w:rsidR="00FA54DF" w:rsidRPr="005A58ED">
        <w:rPr>
          <w:sz w:val="26"/>
          <w:szCs w:val="26"/>
        </w:rPr>
        <w:t>на 4,5 %</w:t>
      </w:r>
      <w:r w:rsidRPr="005A58ED">
        <w:rPr>
          <w:sz w:val="26"/>
          <w:szCs w:val="26"/>
        </w:rPr>
        <w:t xml:space="preserve">  и составил  </w:t>
      </w:r>
      <w:r w:rsidR="00FA54DF" w:rsidRPr="005A58ED">
        <w:rPr>
          <w:sz w:val="26"/>
          <w:szCs w:val="26"/>
        </w:rPr>
        <w:t>267,1</w:t>
      </w:r>
      <w:r w:rsidRPr="005A58ED">
        <w:rPr>
          <w:sz w:val="26"/>
          <w:szCs w:val="26"/>
        </w:rPr>
        <w:t xml:space="preserve"> тыс. рублей. </w:t>
      </w:r>
    </w:p>
    <w:p w:rsidR="00FA54DF" w:rsidRDefault="00FA54DF" w:rsidP="00FA54DF">
      <w:pPr>
        <w:pStyle w:val="a5"/>
        <w:widowControl w:val="0"/>
        <w:autoSpaceDE w:val="0"/>
        <w:autoSpaceDN w:val="0"/>
        <w:adjustRightInd w:val="0"/>
        <w:spacing w:after="0"/>
        <w:contextualSpacing/>
        <w:jc w:val="both"/>
        <w:rPr>
          <w:sz w:val="26"/>
          <w:szCs w:val="26"/>
        </w:rPr>
      </w:pPr>
      <w:r w:rsidRPr="005A58ED">
        <w:rPr>
          <w:sz w:val="26"/>
          <w:szCs w:val="26"/>
        </w:rPr>
        <w:t xml:space="preserve">          Наибольший удельный вес в структуре недоимки по платежам в бюджет на 01 января 2016 года составляет налог на доходы  физических лиц – 82,1 процента от общей суммы недоимки. Объем недоимки по данному источнику доходов на 01 января 2016 года по сравнению с показателем на 01 января 2015 года увеличился   на 50,3 тыс. рублей. Второе место занимает единый налог на вмененный доход для отдельных видов деятельности</w:t>
      </w:r>
      <w:r w:rsidRPr="005A58ED">
        <w:rPr>
          <w:sz w:val="20"/>
          <w:szCs w:val="20"/>
        </w:rPr>
        <w:t xml:space="preserve"> </w:t>
      </w:r>
      <w:r w:rsidRPr="005A58ED">
        <w:rPr>
          <w:sz w:val="26"/>
          <w:szCs w:val="26"/>
        </w:rPr>
        <w:t xml:space="preserve">– 16,7  процента от общей суммы недоимки.  Объем недоимки по данному источнику доходов на 01 января 2016 года по сравнению с показателем на 01 января 2015 года снизился  на 15,1 тыс. рублей. Третье и последнее место занимает задолженность и </w:t>
      </w:r>
      <w:r w:rsidRPr="005A58ED">
        <w:rPr>
          <w:sz w:val="26"/>
          <w:szCs w:val="26"/>
        </w:rPr>
        <w:lastRenderedPageBreak/>
        <w:t>перерасчеты по отмененным налогам и сборам – 1,2 процента от общей суммы недоимки.  Объем недоимки по данному источнику доходов на 01 января 2016 года по сравнению с показателем на 01 января 2015 года значительно снизился  на  49,8 тыс. рублей, или в 16 раз.</w:t>
      </w:r>
    </w:p>
    <w:p w:rsidR="00EC246C" w:rsidRPr="00EC246C" w:rsidRDefault="00EC246C" w:rsidP="00EC246C">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Безвозмездные поступления от других уровней бюджетов при утверждении бюджета были запланированы в объеме </w:t>
      </w:r>
      <w:r>
        <w:rPr>
          <w:rFonts w:ascii="Times New Roman" w:hAnsi="Times New Roman" w:cs="Times New Roman"/>
          <w:sz w:val="26"/>
          <w:szCs w:val="26"/>
        </w:rPr>
        <w:t>171151,5</w:t>
      </w:r>
      <w:r w:rsidRPr="00EE1172">
        <w:rPr>
          <w:rFonts w:ascii="Times New Roman" w:hAnsi="Times New Roman" w:cs="Times New Roman"/>
          <w:sz w:val="26"/>
          <w:szCs w:val="26"/>
        </w:rPr>
        <w:t xml:space="preserve"> тыс. рублей, в течение года увеличены на </w:t>
      </w:r>
      <w:r>
        <w:rPr>
          <w:rFonts w:ascii="Times New Roman" w:hAnsi="Times New Roman" w:cs="Times New Roman"/>
          <w:sz w:val="26"/>
          <w:szCs w:val="26"/>
        </w:rPr>
        <w:t>11925,8</w:t>
      </w:r>
      <w:r w:rsidRPr="00EE1172">
        <w:rPr>
          <w:rFonts w:ascii="Times New Roman" w:hAnsi="Times New Roman" w:cs="Times New Roman"/>
          <w:sz w:val="26"/>
          <w:szCs w:val="26"/>
        </w:rPr>
        <w:t xml:space="preserve"> тыс. рублей, или на 7,</w:t>
      </w:r>
      <w:r>
        <w:rPr>
          <w:rFonts w:ascii="Times New Roman" w:hAnsi="Times New Roman" w:cs="Times New Roman"/>
          <w:sz w:val="26"/>
          <w:szCs w:val="26"/>
        </w:rPr>
        <w:t>0  процентов</w:t>
      </w:r>
      <w:r w:rsidRPr="00EE1172">
        <w:rPr>
          <w:rFonts w:ascii="Times New Roman" w:hAnsi="Times New Roman" w:cs="Times New Roman"/>
          <w:sz w:val="26"/>
          <w:szCs w:val="26"/>
        </w:rPr>
        <w:t xml:space="preserve">, и утверждены в окончательной редакции бюджета в объеме </w:t>
      </w:r>
      <w:r>
        <w:rPr>
          <w:rFonts w:ascii="Times New Roman" w:hAnsi="Times New Roman" w:cs="Times New Roman"/>
          <w:sz w:val="26"/>
          <w:szCs w:val="26"/>
        </w:rPr>
        <w:t>183077,3</w:t>
      </w:r>
      <w:r w:rsidRPr="00EE1172">
        <w:rPr>
          <w:rFonts w:ascii="Times New Roman" w:hAnsi="Times New Roman" w:cs="Times New Roman"/>
          <w:sz w:val="26"/>
          <w:szCs w:val="26"/>
        </w:rPr>
        <w:t xml:space="preserve"> тыс. рублей. В последних числах декабря Департаментом финансов области был изменен размер безвозмездных поступлений району в сторону уменьшения на </w:t>
      </w:r>
      <w:r w:rsidRPr="009437AA">
        <w:rPr>
          <w:rFonts w:ascii="Times New Roman" w:hAnsi="Times New Roman" w:cs="Times New Roman"/>
          <w:sz w:val="26"/>
          <w:szCs w:val="26"/>
        </w:rPr>
        <w:t>сумму 573,5 тыс. рублей, в результате чего, наблюдается несоответствие утвержденного бюджета района в части безвозмездных поступлений  с данными Департамента финансов области.</w:t>
      </w:r>
    </w:p>
    <w:p w:rsidR="00FA54DF" w:rsidRPr="005A58ED" w:rsidRDefault="00FA54DF" w:rsidP="00FA54DF">
      <w:pPr>
        <w:spacing w:after="0" w:line="240" w:lineRule="auto"/>
        <w:ind w:firstLine="709"/>
        <w:contextualSpacing/>
        <w:jc w:val="both"/>
        <w:rPr>
          <w:rFonts w:ascii="Times New Roman" w:hAnsi="Times New Roman" w:cs="Times New Roman"/>
          <w:sz w:val="26"/>
          <w:szCs w:val="26"/>
        </w:rPr>
      </w:pPr>
      <w:r w:rsidRPr="005A58ED">
        <w:rPr>
          <w:rFonts w:ascii="Times New Roman" w:hAnsi="Times New Roman" w:cs="Times New Roman"/>
          <w:sz w:val="26"/>
          <w:szCs w:val="26"/>
        </w:rPr>
        <w:t xml:space="preserve">Расходы бюджета района в 2015 году по сравнению с 2014 годом увеличилась на </w:t>
      </w:r>
      <w:r w:rsidRPr="005A58ED">
        <w:rPr>
          <w:rFonts w:ascii="Times New Roman" w:hAnsi="Times New Roman" w:cs="Times New Roman"/>
          <w:sz w:val="26"/>
          <w:szCs w:val="26"/>
        </w:rPr>
        <w:br/>
        <w:t xml:space="preserve">4633,1 тыс. рублей или на 2,0  процента. </w:t>
      </w:r>
    </w:p>
    <w:p w:rsidR="00EE1172" w:rsidRPr="005A58ED" w:rsidRDefault="00EE1172" w:rsidP="00EE1172">
      <w:pPr>
        <w:pStyle w:val="a5"/>
        <w:spacing w:after="0"/>
        <w:ind w:firstLine="709"/>
        <w:contextualSpacing/>
        <w:jc w:val="both"/>
        <w:rPr>
          <w:sz w:val="26"/>
        </w:rPr>
      </w:pPr>
      <w:r w:rsidRPr="005A58ED">
        <w:rPr>
          <w:sz w:val="26"/>
        </w:rPr>
        <w:t>Бюджет района в 201</w:t>
      </w:r>
      <w:r w:rsidR="00FA54DF" w:rsidRPr="005A58ED">
        <w:rPr>
          <w:sz w:val="26"/>
        </w:rPr>
        <w:t>5</w:t>
      </w:r>
      <w:r w:rsidRPr="005A58ED">
        <w:rPr>
          <w:sz w:val="26"/>
        </w:rPr>
        <w:t xml:space="preserve"> году оставался социально-направленным, свыше </w:t>
      </w:r>
      <w:r w:rsidR="00FA54DF" w:rsidRPr="005A58ED">
        <w:rPr>
          <w:sz w:val="26"/>
        </w:rPr>
        <w:t>39,8</w:t>
      </w:r>
      <w:r w:rsidRPr="005A58ED">
        <w:rPr>
          <w:sz w:val="26"/>
        </w:rPr>
        <w:t xml:space="preserve"> процента общего объема расходов направлено на финансирование образования, </w:t>
      </w:r>
      <w:r w:rsidR="00FA54DF" w:rsidRPr="005A58ED">
        <w:rPr>
          <w:sz w:val="26"/>
        </w:rPr>
        <w:t>27,5</w:t>
      </w:r>
      <w:r w:rsidRPr="005A58ED">
        <w:rPr>
          <w:sz w:val="26"/>
        </w:rPr>
        <w:t xml:space="preserve"> процента направлено на социальную политику,  </w:t>
      </w:r>
      <w:r w:rsidR="00FA54DF" w:rsidRPr="005A58ED">
        <w:rPr>
          <w:sz w:val="26"/>
        </w:rPr>
        <w:t>2,8</w:t>
      </w:r>
      <w:r w:rsidRPr="005A58ED">
        <w:rPr>
          <w:sz w:val="26"/>
        </w:rPr>
        <w:t xml:space="preserve"> процента направлено на культуру и кинематографию. </w:t>
      </w:r>
    </w:p>
    <w:p w:rsidR="005A58ED" w:rsidRPr="005A58ED" w:rsidRDefault="00EE1172" w:rsidP="005A58ED">
      <w:pPr>
        <w:spacing w:after="0" w:line="240" w:lineRule="auto"/>
        <w:ind w:firstLine="708"/>
        <w:contextualSpacing/>
        <w:jc w:val="both"/>
        <w:rPr>
          <w:rFonts w:ascii="Times New Roman" w:hAnsi="Times New Roman" w:cs="Times New Roman"/>
          <w:sz w:val="26"/>
        </w:rPr>
      </w:pPr>
      <w:r w:rsidRPr="005A58ED">
        <w:rPr>
          <w:rFonts w:ascii="Times New Roman" w:hAnsi="Times New Roman" w:cs="Times New Roman"/>
          <w:sz w:val="26"/>
        </w:rPr>
        <w:t xml:space="preserve">Неисполненный объем бюджетных назначений  составил </w:t>
      </w:r>
      <w:r w:rsidR="00FA54DF" w:rsidRPr="005A58ED">
        <w:rPr>
          <w:rFonts w:ascii="Times New Roman" w:hAnsi="Times New Roman" w:cs="Times New Roman"/>
          <w:sz w:val="26"/>
        </w:rPr>
        <w:t>2699,7</w:t>
      </w:r>
      <w:r w:rsidRPr="005A58ED">
        <w:rPr>
          <w:rFonts w:ascii="Times New Roman" w:hAnsi="Times New Roman" w:cs="Times New Roman"/>
          <w:sz w:val="26"/>
        </w:rPr>
        <w:t xml:space="preserve"> тыс. рублей. Не освоены средства в значительной мере по жилищно-коммунальному хозяйству в сумме </w:t>
      </w:r>
      <w:r w:rsidR="00FA54DF" w:rsidRPr="005A58ED">
        <w:rPr>
          <w:rFonts w:ascii="Times New Roman" w:hAnsi="Times New Roman" w:cs="Times New Roman"/>
          <w:sz w:val="26"/>
        </w:rPr>
        <w:t>1041,8</w:t>
      </w:r>
      <w:r w:rsidRPr="005A58ED">
        <w:rPr>
          <w:rFonts w:ascii="Times New Roman" w:hAnsi="Times New Roman" w:cs="Times New Roman"/>
          <w:sz w:val="26"/>
        </w:rPr>
        <w:t xml:space="preserve"> тыс. рублей</w:t>
      </w:r>
      <w:r w:rsidR="005A58ED" w:rsidRPr="005A58ED">
        <w:rPr>
          <w:rFonts w:ascii="Times New Roman" w:hAnsi="Times New Roman" w:cs="Times New Roman"/>
          <w:sz w:val="26"/>
        </w:rPr>
        <w:t xml:space="preserve">, </w:t>
      </w:r>
      <w:r w:rsidRPr="005A58ED">
        <w:rPr>
          <w:rFonts w:ascii="Times New Roman" w:hAnsi="Times New Roman" w:cs="Times New Roman"/>
          <w:sz w:val="26"/>
        </w:rPr>
        <w:t>по реализации Программы переселение граждан из аварийного жилого фонда</w:t>
      </w:r>
      <w:r w:rsidR="005A58ED" w:rsidRPr="005A58ED">
        <w:rPr>
          <w:rFonts w:ascii="Times New Roman" w:hAnsi="Times New Roman" w:cs="Times New Roman"/>
          <w:sz w:val="26"/>
        </w:rPr>
        <w:t>,</w:t>
      </w:r>
      <w:r w:rsidRPr="005A58ED">
        <w:rPr>
          <w:rFonts w:ascii="Times New Roman" w:hAnsi="Times New Roman" w:cs="Times New Roman"/>
          <w:sz w:val="26"/>
        </w:rPr>
        <w:t xml:space="preserve"> по социальной политике в сумме </w:t>
      </w:r>
      <w:r w:rsidR="005A58ED" w:rsidRPr="005A58ED">
        <w:rPr>
          <w:rFonts w:ascii="Times New Roman" w:hAnsi="Times New Roman" w:cs="Times New Roman"/>
          <w:sz w:val="26"/>
        </w:rPr>
        <w:t>508,0</w:t>
      </w:r>
      <w:r w:rsidRPr="005A58ED">
        <w:rPr>
          <w:rFonts w:ascii="Times New Roman" w:hAnsi="Times New Roman" w:cs="Times New Roman"/>
          <w:sz w:val="26"/>
        </w:rPr>
        <w:t xml:space="preserve"> тыс. рублей, по национальной экономике в сумме </w:t>
      </w:r>
      <w:r w:rsidR="005A58ED" w:rsidRPr="005A58ED">
        <w:rPr>
          <w:rFonts w:ascii="Times New Roman" w:hAnsi="Times New Roman" w:cs="Times New Roman"/>
          <w:sz w:val="26"/>
        </w:rPr>
        <w:t>639,3</w:t>
      </w:r>
      <w:r w:rsidRPr="005A58ED">
        <w:rPr>
          <w:rFonts w:ascii="Times New Roman" w:hAnsi="Times New Roman" w:cs="Times New Roman"/>
          <w:sz w:val="26"/>
        </w:rPr>
        <w:t xml:space="preserve"> тыс. рублей, по  образованию в сумме </w:t>
      </w:r>
      <w:r w:rsidR="005A58ED" w:rsidRPr="005A58ED">
        <w:rPr>
          <w:rFonts w:ascii="Times New Roman" w:hAnsi="Times New Roman" w:cs="Times New Roman"/>
          <w:sz w:val="26"/>
        </w:rPr>
        <w:t>340,7</w:t>
      </w:r>
      <w:r w:rsidRPr="005A58ED">
        <w:rPr>
          <w:rFonts w:ascii="Times New Roman" w:hAnsi="Times New Roman" w:cs="Times New Roman"/>
          <w:sz w:val="26"/>
        </w:rPr>
        <w:t xml:space="preserve"> тыс. рублей, по общегосударственным вопросам в сумме </w:t>
      </w:r>
      <w:r w:rsidR="005A58ED" w:rsidRPr="005A58ED">
        <w:rPr>
          <w:rFonts w:ascii="Times New Roman" w:hAnsi="Times New Roman" w:cs="Times New Roman"/>
          <w:sz w:val="26"/>
        </w:rPr>
        <w:t>114,3</w:t>
      </w:r>
      <w:r w:rsidRPr="005A58ED">
        <w:rPr>
          <w:rFonts w:ascii="Times New Roman" w:hAnsi="Times New Roman" w:cs="Times New Roman"/>
          <w:sz w:val="26"/>
        </w:rPr>
        <w:t xml:space="preserve"> тыс. рублей и</w:t>
      </w:r>
      <w:r w:rsidR="00B93F81">
        <w:rPr>
          <w:rFonts w:ascii="Times New Roman" w:hAnsi="Times New Roman" w:cs="Times New Roman"/>
          <w:sz w:val="26"/>
        </w:rPr>
        <w:t xml:space="preserve"> охране окружающей среды</w:t>
      </w:r>
      <w:r w:rsidR="005A58ED" w:rsidRPr="005A58ED">
        <w:rPr>
          <w:rFonts w:ascii="Times New Roman" w:hAnsi="Times New Roman" w:cs="Times New Roman"/>
          <w:sz w:val="26"/>
        </w:rPr>
        <w:t xml:space="preserve"> в сумме 48,5 тыс. рублей.</w:t>
      </w:r>
    </w:p>
    <w:p w:rsidR="005A58ED" w:rsidRPr="005A58ED" w:rsidRDefault="005A58ED" w:rsidP="005A58ED">
      <w:pPr>
        <w:spacing w:after="0" w:line="240" w:lineRule="auto"/>
        <w:ind w:firstLine="708"/>
        <w:contextualSpacing/>
        <w:jc w:val="both"/>
        <w:rPr>
          <w:rFonts w:ascii="Times New Roman" w:hAnsi="Times New Roman" w:cs="Times New Roman"/>
          <w:sz w:val="26"/>
          <w:szCs w:val="26"/>
        </w:rPr>
      </w:pPr>
      <w:r w:rsidRPr="005A58ED">
        <w:rPr>
          <w:rFonts w:ascii="Times New Roman" w:hAnsi="Times New Roman" w:cs="Times New Roman"/>
          <w:sz w:val="26"/>
          <w:szCs w:val="26"/>
        </w:rPr>
        <w:t xml:space="preserve">Расхождение данных между утвержденным бюджетом и данными управления финансов района  на сумму 573,5 тыс. рублей связано с тем, что от Департамента финансов области в последних числах декабря 2015 года поступило уведомления об уменьшении  лимитов бюджетных обязательств на сумму 573,5 тыс. рублей  на переселение граждан из аварийного жилищного фонда.  </w:t>
      </w:r>
      <w:r w:rsidR="00EE1172" w:rsidRPr="005A58ED">
        <w:rPr>
          <w:rFonts w:ascii="Times New Roman" w:hAnsi="Times New Roman" w:cs="Times New Roman"/>
          <w:sz w:val="26"/>
          <w:szCs w:val="26"/>
        </w:rPr>
        <w:t xml:space="preserve">   </w:t>
      </w:r>
      <w:r w:rsidR="00EE1172" w:rsidRPr="005A58ED">
        <w:rPr>
          <w:rFonts w:ascii="Times New Roman" w:hAnsi="Times New Roman" w:cs="Times New Roman"/>
          <w:sz w:val="26"/>
          <w:szCs w:val="26"/>
        </w:rPr>
        <w:tab/>
      </w:r>
    </w:p>
    <w:p w:rsidR="005A58ED" w:rsidRPr="005A58ED" w:rsidRDefault="005A58ED" w:rsidP="005A58ED">
      <w:pPr>
        <w:spacing w:after="0" w:line="240" w:lineRule="auto"/>
        <w:contextualSpacing/>
        <w:jc w:val="both"/>
        <w:rPr>
          <w:rFonts w:ascii="Times New Roman" w:hAnsi="Times New Roman" w:cs="Times New Roman"/>
          <w:sz w:val="26"/>
          <w:szCs w:val="26"/>
        </w:rPr>
      </w:pPr>
      <w:r w:rsidRPr="005A58ED">
        <w:rPr>
          <w:rFonts w:ascii="Times New Roman" w:hAnsi="Times New Roman" w:cs="Times New Roman"/>
          <w:sz w:val="26"/>
          <w:szCs w:val="26"/>
        </w:rPr>
        <w:t xml:space="preserve">          Предусмотрены бюджетные ассигнования на реализацию 13 муниципальных программ  в сумме 168459,4 тыс. рублей, или 71,9 процента от общего объема бюджетных  утвержденных ассигнований. </w:t>
      </w:r>
    </w:p>
    <w:p w:rsidR="005A58ED" w:rsidRPr="005A58ED" w:rsidRDefault="005A58ED" w:rsidP="00EE1172">
      <w:pPr>
        <w:spacing w:after="0" w:line="240" w:lineRule="auto"/>
        <w:contextualSpacing/>
        <w:jc w:val="both"/>
        <w:rPr>
          <w:rFonts w:ascii="Times New Roman" w:hAnsi="Times New Roman" w:cs="Times New Roman"/>
          <w:sz w:val="26"/>
          <w:szCs w:val="26"/>
        </w:rPr>
      </w:pPr>
      <w:r w:rsidRPr="005A58ED">
        <w:rPr>
          <w:rFonts w:ascii="Times New Roman" w:hAnsi="Times New Roman" w:cs="Times New Roman"/>
          <w:sz w:val="26"/>
          <w:szCs w:val="26"/>
        </w:rPr>
        <w:t xml:space="preserve">   </w:t>
      </w:r>
      <w:r w:rsidRPr="005A58ED">
        <w:rPr>
          <w:rFonts w:ascii="Times New Roman" w:hAnsi="Times New Roman" w:cs="Times New Roman"/>
          <w:sz w:val="26"/>
          <w:szCs w:val="26"/>
        </w:rPr>
        <w:tab/>
        <w:t>Из 13 муниципальных программ в полном объеме использованы бюджетные назначения по 5 муниципальным программам с общим объемом финансирования 594,0 тыс. рублей, или 0,4 процента от суммы исполнения муниципальных программ, не в полном объеме использованы  бюджетные назначения по 8 целевым программам с объемом финансирования  166850,9 тыс. рублей, сумма недофинансирования составила 1014,5 тыс. рублей или 0,6 процента, от утвержденных назначений по расходам на муниципальные программы.</w:t>
      </w:r>
    </w:p>
    <w:p w:rsidR="00EE1172" w:rsidRDefault="00EE1172" w:rsidP="00EE1172">
      <w:pPr>
        <w:pStyle w:val="a5"/>
        <w:spacing w:after="0"/>
        <w:ind w:firstLine="709"/>
        <w:contextualSpacing/>
        <w:jc w:val="both"/>
        <w:rPr>
          <w:sz w:val="26"/>
          <w:szCs w:val="26"/>
        </w:rPr>
      </w:pPr>
      <w:r w:rsidRPr="00EE1172">
        <w:rPr>
          <w:sz w:val="26"/>
        </w:rPr>
        <w:t xml:space="preserve"> </w:t>
      </w:r>
      <w:r w:rsidRPr="00EE1172">
        <w:rPr>
          <w:sz w:val="26"/>
          <w:szCs w:val="26"/>
        </w:rPr>
        <w:t>По - прежнему, остается актуальной проблема точности планирования показателей бюджета района. Процесс исполнения бюджета в 201</w:t>
      </w:r>
      <w:r w:rsidR="005A58ED">
        <w:rPr>
          <w:sz w:val="26"/>
          <w:szCs w:val="26"/>
        </w:rPr>
        <w:t>5</w:t>
      </w:r>
      <w:r w:rsidRPr="00EE1172">
        <w:rPr>
          <w:sz w:val="26"/>
          <w:szCs w:val="26"/>
        </w:rPr>
        <w:t xml:space="preserve"> году сопровождался многочисленными корректировками утвержденных назначений. В течение года в бюджет района внесено </w:t>
      </w:r>
      <w:r w:rsidR="005A58ED">
        <w:rPr>
          <w:sz w:val="26"/>
          <w:szCs w:val="26"/>
        </w:rPr>
        <w:t>6</w:t>
      </w:r>
      <w:r w:rsidRPr="00EE1172">
        <w:rPr>
          <w:sz w:val="26"/>
          <w:szCs w:val="26"/>
        </w:rPr>
        <w:t xml:space="preserve"> поправок. </w:t>
      </w:r>
    </w:p>
    <w:p w:rsidR="00673755" w:rsidRDefault="00673755" w:rsidP="00673755">
      <w:pPr>
        <w:tabs>
          <w:tab w:val="left" w:pos="0"/>
        </w:tabs>
        <w:spacing w:after="0" w:line="240" w:lineRule="auto"/>
        <w:ind w:firstLine="709"/>
        <w:contextualSpacing/>
        <w:jc w:val="both"/>
        <w:rPr>
          <w:rFonts w:ascii="Times New Roman" w:hAnsi="Times New Roman" w:cs="Times New Roman"/>
          <w:i/>
          <w:sz w:val="26"/>
          <w:szCs w:val="26"/>
        </w:rPr>
      </w:pPr>
      <w:r>
        <w:rPr>
          <w:rFonts w:ascii="Times New Roman" w:hAnsi="Times New Roman" w:cs="Times New Roman"/>
          <w:sz w:val="26"/>
          <w:szCs w:val="26"/>
        </w:rPr>
        <w:t xml:space="preserve">         </w:t>
      </w:r>
      <w:r w:rsidRPr="00D36400">
        <w:rPr>
          <w:rFonts w:ascii="Times New Roman" w:hAnsi="Times New Roman" w:cs="Times New Roman"/>
          <w:sz w:val="26"/>
          <w:szCs w:val="26"/>
        </w:rPr>
        <w:t xml:space="preserve">Ревизионной комиссией при проведении  проверки бюджетной отчетности у главных администраторов и главных распорядителей бюджетных средств установлены </w:t>
      </w:r>
      <w:r w:rsidRPr="00D36400">
        <w:rPr>
          <w:rFonts w:ascii="Times New Roman" w:hAnsi="Times New Roman" w:cs="Times New Roman"/>
          <w:sz w:val="26"/>
          <w:szCs w:val="26"/>
        </w:rPr>
        <w:lastRenderedPageBreak/>
        <w:t xml:space="preserve">факты несоблюдения требований отдельных пунктов </w:t>
      </w:r>
      <w:r w:rsidRPr="00D36400">
        <w:rPr>
          <w:rFonts w:ascii="Times New Roman" w:hAnsi="Times New Roman" w:cs="Times New Roman"/>
          <w:iCs/>
          <w:sz w:val="26"/>
          <w:szCs w:val="26"/>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D36400">
        <w:rPr>
          <w:rFonts w:ascii="Times New Roman" w:hAnsi="Times New Roman" w:cs="Times New Roman"/>
          <w:sz w:val="26"/>
          <w:szCs w:val="26"/>
        </w:rPr>
        <w:t>,</w:t>
      </w:r>
      <w:r w:rsidRPr="00275423">
        <w:rPr>
          <w:rFonts w:ascii="Times New Roman" w:hAnsi="Times New Roman" w:cs="Times New Roman"/>
          <w:color w:val="C00000"/>
          <w:sz w:val="26"/>
          <w:szCs w:val="26"/>
        </w:rPr>
        <w:t xml:space="preserve"> </w:t>
      </w:r>
      <w:r w:rsidRPr="000B6203">
        <w:rPr>
          <w:rFonts w:ascii="Times New Roman" w:hAnsi="Times New Roman" w:cs="Times New Roman"/>
          <w:sz w:val="26"/>
          <w:szCs w:val="26"/>
        </w:rPr>
        <w:t>а именно</w:t>
      </w:r>
      <w:r>
        <w:rPr>
          <w:rFonts w:ascii="Times New Roman" w:hAnsi="Times New Roman" w:cs="Times New Roman"/>
          <w:sz w:val="26"/>
          <w:szCs w:val="26"/>
        </w:rPr>
        <w:t>.</w:t>
      </w:r>
      <w:r w:rsidRPr="00A4433C">
        <w:rPr>
          <w:rFonts w:ascii="Times New Roman" w:hAnsi="Times New Roman" w:cs="Times New Roman"/>
          <w:i/>
          <w:sz w:val="26"/>
          <w:szCs w:val="26"/>
        </w:rPr>
        <w:t xml:space="preserve">   </w:t>
      </w:r>
      <w:r w:rsidRPr="00673755">
        <w:rPr>
          <w:rFonts w:ascii="Times New Roman" w:hAnsi="Times New Roman" w:cs="Times New Roman"/>
          <w:sz w:val="26"/>
          <w:szCs w:val="26"/>
        </w:rPr>
        <w:t xml:space="preserve">В нарушение п.11.1 Инструкции 191н  не предоставлены формы бюджетной отчетности: - </w:t>
      </w:r>
      <w:r w:rsidR="00835560">
        <w:rPr>
          <w:rFonts w:ascii="Times New Roman" w:hAnsi="Times New Roman" w:cs="Times New Roman"/>
          <w:sz w:val="26"/>
          <w:szCs w:val="26"/>
        </w:rPr>
        <w:t xml:space="preserve">0503128, </w:t>
      </w:r>
      <w:r w:rsidRPr="00673755">
        <w:rPr>
          <w:rFonts w:ascii="Times New Roman" w:hAnsi="Times New Roman" w:cs="Times New Roman"/>
          <w:sz w:val="26"/>
          <w:szCs w:val="26"/>
        </w:rPr>
        <w:t>0503184, 0503125, 0503123.</w:t>
      </w:r>
      <w:r>
        <w:rPr>
          <w:rFonts w:ascii="Times New Roman" w:hAnsi="Times New Roman" w:cs="Times New Roman"/>
          <w:i/>
          <w:sz w:val="26"/>
          <w:szCs w:val="26"/>
        </w:rPr>
        <w:t>.</w:t>
      </w:r>
    </w:p>
    <w:p w:rsidR="00673755" w:rsidRPr="00EE1172" w:rsidRDefault="00673755" w:rsidP="009C0761">
      <w:pPr>
        <w:pStyle w:val="a5"/>
        <w:spacing w:after="0"/>
        <w:contextualSpacing/>
        <w:jc w:val="both"/>
        <w:rPr>
          <w:sz w:val="26"/>
          <w:szCs w:val="26"/>
        </w:rPr>
      </w:pPr>
    </w:p>
    <w:p w:rsidR="00EE1172" w:rsidRPr="00EE1172" w:rsidRDefault="00EE1172" w:rsidP="00EE1172">
      <w:pPr>
        <w:pStyle w:val="a5"/>
        <w:spacing w:after="0"/>
        <w:ind w:firstLine="709"/>
        <w:contextualSpacing/>
        <w:jc w:val="both"/>
        <w:rPr>
          <w:b/>
          <w:sz w:val="26"/>
          <w:szCs w:val="26"/>
        </w:rPr>
      </w:pPr>
      <w:r w:rsidRPr="00EE1172">
        <w:rPr>
          <w:b/>
          <w:sz w:val="26"/>
          <w:szCs w:val="26"/>
        </w:rPr>
        <w:t>При исполнении бюджета района допущены следующие недостатки и нарушения:</w:t>
      </w:r>
    </w:p>
    <w:p w:rsidR="00EE1172" w:rsidRPr="00EE1172" w:rsidRDefault="00EE1172" w:rsidP="00EE1172">
      <w:pPr>
        <w:spacing w:after="0" w:line="240" w:lineRule="auto"/>
        <w:ind w:firstLine="705"/>
        <w:contextualSpacing/>
        <w:jc w:val="both"/>
        <w:rPr>
          <w:rFonts w:ascii="Times New Roman" w:hAnsi="Times New Roman" w:cs="Times New Roman"/>
          <w:sz w:val="26"/>
          <w:szCs w:val="26"/>
        </w:rPr>
      </w:pPr>
      <w:r w:rsidRPr="00EE1172">
        <w:rPr>
          <w:rFonts w:ascii="Times New Roman" w:hAnsi="Times New Roman" w:cs="Times New Roman"/>
          <w:sz w:val="26"/>
          <w:szCs w:val="26"/>
        </w:rPr>
        <w:t>1. Не в полном объеме использованы имеющиеся резервы дополнительных поступлений в бюджет района.</w:t>
      </w:r>
    </w:p>
    <w:p w:rsidR="00EE1172" w:rsidRPr="00EE1172" w:rsidRDefault="00EE1172" w:rsidP="00EE1172">
      <w:pPr>
        <w:spacing w:after="0" w:line="240" w:lineRule="auto"/>
        <w:ind w:firstLine="705"/>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Единой постоянной  межведомственной комиссии  по платежам в бюджет и легализации объектов налогообложения   рекомендуем поработать более плодотворно с   физическими и юридическими лицами, и приблизит недоимку по налоговым доходам к минимуму.</w:t>
      </w:r>
    </w:p>
    <w:p w:rsidR="00EE1172" w:rsidRPr="00EE1172" w:rsidRDefault="00EE1172" w:rsidP="00EE1172">
      <w:pPr>
        <w:pStyle w:val="a5"/>
        <w:spacing w:after="0"/>
        <w:ind w:firstLine="709"/>
        <w:contextualSpacing/>
        <w:jc w:val="both"/>
        <w:rPr>
          <w:sz w:val="26"/>
          <w:szCs w:val="26"/>
        </w:rPr>
      </w:pPr>
      <w:r w:rsidRPr="00EE1172">
        <w:rPr>
          <w:sz w:val="26"/>
          <w:szCs w:val="26"/>
        </w:rPr>
        <w:t>Администратору неналоговых доходов бюджета района  рекомендуем осуществлять анализ недоимки,</w:t>
      </w:r>
      <w:r w:rsidR="00547D02">
        <w:rPr>
          <w:sz w:val="26"/>
          <w:szCs w:val="26"/>
        </w:rPr>
        <w:t xml:space="preserve"> по неналоговым доходам,</w:t>
      </w:r>
      <w:r w:rsidRPr="00EE1172">
        <w:rPr>
          <w:sz w:val="26"/>
          <w:szCs w:val="26"/>
        </w:rPr>
        <w:t xml:space="preserve"> а также  провести работу   по взысканию задолженности в бюджет района в сумме </w:t>
      </w:r>
      <w:r w:rsidR="00547D02">
        <w:rPr>
          <w:sz w:val="26"/>
          <w:szCs w:val="26"/>
        </w:rPr>
        <w:t>267,1</w:t>
      </w:r>
      <w:r w:rsidRPr="00EE1172">
        <w:rPr>
          <w:sz w:val="26"/>
          <w:szCs w:val="26"/>
        </w:rPr>
        <w:t xml:space="preserve"> тыс. рублей.</w:t>
      </w:r>
    </w:p>
    <w:p w:rsidR="00EE1172" w:rsidRPr="00FF3436" w:rsidRDefault="00547D02" w:rsidP="003D1E3B">
      <w:pPr>
        <w:pStyle w:val="a5"/>
        <w:spacing w:after="0"/>
        <w:ind w:firstLine="709"/>
        <w:contextualSpacing/>
        <w:jc w:val="both"/>
        <w:rPr>
          <w:sz w:val="26"/>
          <w:szCs w:val="26"/>
        </w:rPr>
      </w:pPr>
      <w:r>
        <w:rPr>
          <w:color w:val="000000" w:themeColor="text1"/>
          <w:sz w:val="26"/>
          <w:szCs w:val="26"/>
        </w:rPr>
        <w:t>2.</w:t>
      </w:r>
      <w:r w:rsidR="003D1E3B">
        <w:rPr>
          <w:color w:val="000000" w:themeColor="text1"/>
          <w:sz w:val="26"/>
          <w:szCs w:val="26"/>
        </w:rPr>
        <w:t xml:space="preserve"> </w:t>
      </w:r>
      <w:r w:rsidR="00EE1172" w:rsidRPr="00EE1172">
        <w:rPr>
          <w:color w:val="000000" w:themeColor="text1"/>
          <w:sz w:val="26"/>
          <w:szCs w:val="26"/>
        </w:rPr>
        <w:t>В целях повышения</w:t>
      </w:r>
      <w:r w:rsidR="001133AB">
        <w:rPr>
          <w:color w:val="000000" w:themeColor="text1"/>
          <w:sz w:val="26"/>
          <w:szCs w:val="26"/>
        </w:rPr>
        <w:t xml:space="preserve"> </w:t>
      </w:r>
      <w:r w:rsidR="00EE1172" w:rsidRPr="00EE1172">
        <w:rPr>
          <w:color w:val="000000" w:themeColor="text1"/>
          <w:sz w:val="26"/>
          <w:szCs w:val="26"/>
        </w:rPr>
        <w:t xml:space="preserve"> достоверности планирования бюджета района на очередной и плановый периоды в части администрирования неналоговых доходов считаем</w:t>
      </w:r>
      <w:r w:rsidR="002C1906">
        <w:rPr>
          <w:color w:val="000000" w:themeColor="text1"/>
          <w:sz w:val="26"/>
          <w:szCs w:val="26"/>
        </w:rPr>
        <w:t>,</w:t>
      </w:r>
      <w:r w:rsidR="00EE1172" w:rsidRPr="00EE1172">
        <w:rPr>
          <w:color w:val="000000" w:themeColor="text1"/>
          <w:sz w:val="26"/>
          <w:szCs w:val="26"/>
        </w:rPr>
        <w:t xml:space="preserve"> </w:t>
      </w:r>
      <w:r w:rsidR="002C1906">
        <w:rPr>
          <w:color w:val="000000" w:themeColor="text1"/>
          <w:sz w:val="26"/>
          <w:szCs w:val="26"/>
        </w:rPr>
        <w:t xml:space="preserve">что </w:t>
      </w:r>
      <w:r w:rsidR="003D1E3B">
        <w:rPr>
          <w:color w:val="000000" w:themeColor="text1"/>
          <w:sz w:val="26"/>
          <w:szCs w:val="26"/>
        </w:rPr>
        <w:t xml:space="preserve">планировать  </w:t>
      </w:r>
      <w:r w:rsidR="00EE1172" w:rsidRPr="00FF3436">
        <w:rPr>
          <w:sz w:val="26"/>
          <w:szCs w:val="26"/>
        </w:rPr>
        <w:t>прогнозный плана приватизации имущества района</w:t>
      </w:r>
      <w:r w:rsidR="003D1E3B" w:rsidRPr="00FF3436">
        <w:rPr>
          <w:sz w:val="26"/>
          <w:szCs w:val="26"/>
        </w:rPr>
        <w:t xml:space="preserve"> </w:t>
      </w:r>
      <w:r w:rsidR="002C1906">
        <w:rPr>
          <w:sz w:val="26"/>
          <w:szCs w:val="26"/>
        </w:rPr>
        <w:t xml:space="preserve"> необходимо </w:t>
      </w:r>
      <w:r w:rsidR="003D1E3B" w:rsidRPr="00FF3436">
        <w:rPr>
          <w:sz w:val="26"/>
          <w:szCs w:val="26"/>
        </w:rPr>
        <w:t>более достоверно</w:t>
      </w:r>
      <w:r w:rsidR="00EE1172" w:rsidRPr="00FF3436">
        <w:rPr>
          <w:sz w:val="26"/>
          <w:szCs w:val="26"/>
        </w:rPr>
        <w:t>.</w:t>
      </w:r>
    </w:p>
    <w:p w:rsidR="00FF3436" w:rsidRPr="00FF3436" w:rsidRDefault="00EE1172" w:rsidP="00FF3436">
      <w:pPr>
        <w:spacing w:after="0" w:line="240" w:lineRule="auto"/>
        <w:contextualSpacing/>
        <w:jc w:val="both"/>
        <w:rPr>
          <w:rFonts w:ascii="Times New Roman" w:hAnsi="Times New Roman" w:cs="Times New Roman"/>
          <w:sz w:val="26"/>
          <w:szCs w:val="26"/>
        </w:rPr>
      </w:pPr>
      <w:r w:rsidRPr="00FF3436">
        <w:rPr>
          <w:rFonts w:ascii="Times New Roman" w:hAnsi="Times New Roman" w:cs="Times New Roman"/>
          <w:sz w:val="26"/>
          <w:szCs w:val="26"/>
        </w:rPr>
        <w:t xml:space="preserve">     </w:t>
      </w:r>
      <w:r w:rsidR="003D1E3B" w:rsidRPr="00FF3436">
        <w:rPr>
          <w:rFonts w:ascii="Times New Roman" w:hAnsi="Times New Roman" w:cs="Times New Roman"/>
          <w:sz w:val="26"/>
          <w:szCs w:val="26"/>
        </w:rPr>
        <w:t xml:space="preserve">      </w:t>
      </w:r>
      <w:r w:rsidR="00C512C5">
        <w:rPr>
          <w:rFonts w:ascii="Times New Roman" w:hAnsi="Times New Roman" w:cs="Times New Roman"/>
          <w:sz w:val="26"/>
          <w:szCs w:val="26"/>
        </w:rPr>
        <w:t>3</w:t>
      </w:r>
      <w:r w:rsidRPr="00FF3436">
        <w:rPr>
          <w:rFonts w:ascii="Times New Roman" w:hAnsi="Times New Roman" w:cs="Times New Roman"/>
          <w:sz w:val="26"/>
          <w:szCs w:val="26"/>
        </w:rPr>
        <w:t>.</w:t>
      </w:r>
      <w:r w:rsidR="00FF3436" w:rsidRPr="00FF3436">
        <w:rPr>
          <w:rFonts w:ascii="Times New Roman" w:hAnsi="Times New Roman" w:cs="Times New Roman"/>
          <w:sz w:val="26"/>
          <w:szCs w:val="26"/>
        </w:rPr>
        <w:t xml:space="preserve">     В нарушении пункта 11.1 приказа Минфина России от 28 декабря 2010 года  </w:t>
      </w:r>
      <w:r w:rsidR="00FF3436" w:rsidRPr="00FF3436">
        <w:rPr>
          <w:rFonts w:ascii="Times New Roman" w:hAnsi="Times New Roman" w:cs="Times New Roman"/>
          <w:sz w:val="26"/>
          <w:szCs w:val="26"/>
        </w:rPr>
        <w:br/>
        <w:t xml:space="preserve">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не предоставлены следующие формы бюджетной отчетности: </w:t>
      </w:r>
    </w:p>
    <w:p w:rsidR="00FF3436" w:rsidRPr="00FF3436" w:rsidRDefault="00FF3436" w:rsidP="00FF3436">
      <w:pPr>
        <w:spacing w:after="0" w:line="240" w:lineRule="auto"/>
        <w:contextualSpacing/>
        <w:jc w:val="both"/>
        <w:rPr>
          <w:rFonts w:ascii="Times New Roman" w:hAnsi="Times New Roman" w:cs="Times New Roman"/>
          <w:sz w:val="26"/>
          <w:szCs w:val="26"/>
        </w:rPr>
      </w:pPr>
      <w:r w:rsidRPr="00FF3436">
        <w:rPr>
          <w:rFonts w:ascii="Times New Roman" w:hAnsi="Times New Roman" w:cs="Times New Roman"/>
          <w:sz w:val="26"/>
          <w:szCs w:val="26"/>
        </w:rPr>
        <w:t xml:space="preserve">           Управлением  финансов и Администрацией района   - отчета о принятых бюджетных обязательствах (ф.0503128), - справка о суммах консолидированных поступлений,  подлежащих зачислению на счет бюджета (ф.0503184).</w:t>
      </w:r>
    </w:p>
    <w:p w:rsidR="00FF3436" w:rsidRPr="00FF3436" w:rsidRDefault="00FF3436" w:rsidP="00FF3436">
      <w:pPr>
        <w:spacing w:after="0" w:line="240" w:lineRule="auto"/>
        <w:contextualSpacing/>
        <w:jc w:val="both"/>
        <w:rPr>
          <w:rFonts w:ascii="Times New Roman" w:hAnsi="Times New Roman" w:cs="Times New Roman"/>
          <w:sz w:val="26"/>
          <w:szCs w:val="26"/>
        </w:rPr>
      </w:pPr>
      <w:r w:rsidRPr="00FF3436">
        <w:rPr>
          <w:rFonts w:ascii="Times New Roman" w:hAnsi="Times New Roman" w:cs="Times New Roman"/>
          <w:sz w:val="26"/>
          <w:szCs w:val="26"/>
        </w:rPr>
        <w:t xml:space="preserve">          Представительным Собрание района - отчета о принятых бюджетных обязательствах (ф.0503128), - справка о суммах консолидированных поступлений,  подлежащих зачислению на счет бюджета (ф.0503184), -справка по консолидированным расчетам (ф.0503125).</w:t>
      </w:r>
    </w:p>
    <w:p w:rsidR="00FF3436" w:rsidRDefault="00FF3436" w:rsidP="00FF3436">
      <w:pPr>
        <w:spacing w:after="0" w:line="240" w:lineRule="auto"/>
        <w:contextualSpacing/>
        <w:jc w:val="both"/>
        <w:rPr>
          <w:rFonts w:ascii="Times New Roman" w:hAnsi="Times New Roman" w:cs="Times New Roman"/>
          <w:sz w:val="26"/>
          <w:szCs w:val="26"/>
        </w:rPr>
      </w:pPr>
      <w:r w:rsidRPr="00FF3436">
        <w:rPr>
          <w:rFonts w:ascii="Times New Roman" w:hAnsi="Times New Roman" w:cs="Times New Roman"/>
          <w:sz w:val="26"/>
          <w:szCs w:val="26"/>
        </w:rPr>
        <w:t xml:space="preserve">         Отделом образования  района - справка по консолидированным расчетам (ф.0503125),- отчет о движении денежных средств (ф. 0503123</w:t>
      </w:r>
      <w:r w:rsidR="001133AB">
        <w:rPr>
          <w:rFonts w:ascii="Times New Roman" w:hAnsi="Times New Roman" w:cs="Times New Roman"/>
          <w:sz w:val="26"/>
          <w:szCs w:val="26"/>
        </w:rPr>
        <w:t>)</w:t>
      </w:r>
      <w:r w:rsidRPr="00FF3436">
        <w:rPr>
          <w:rFonts w:ascii="Times New Roman" w:hAnsi="Times New Roman" w:cs="Times New Roman"/>
          <w:sz w:val="26"/>
          <w:szCs w:val="26"/>
        </w:rPr>
        <w:t>.</w:t>
      </w:r>
    </w:p>
    <w:p w:rsidR="001133AB" w:rsidRPr="001133AB" w:rsidRDefault="001133AB" w:rsidP="001133AB">
      <w:pPr>
        <w:spacing w:after="0"/>
        <w:jc w:val="both"/>
        <w:rPr>
          <w:rFonts w:ascii="Times New Roman" w:eastAsiaTheme="minorHAnsi" w:hAnsi="Times New Roman"/>
          <w:sz w:val="26"/>
          <w:szCs w:val="26"/>
          <w:lang w:eastAsia="en-US"/>
        </w:rPr>
      </w:pPr>
      <w:r w:rsidRPr="0046216C">
        <w:rPr>
          <w:rFonts w:ascii="Times New Roman" w:eastAsiaTheme="minorHAnsi" w:hAnsi="Times New Roman"/>
          <w:i/>
          <w:sz w:val="26"/>
          <w:szCs w:val="26"/>
          <w:lang w:eastAsia="en-US"/>
        </w:rPr>
        <w:t xml:space="preserve"> </w:t>
      </w:r>
      <w:r>
        <w:rPr>
          <w:rFonts w:ascii="Times New Roman" w:eastAsiaTheme="minorHAnsi" w:hAnsi="Times New Roman"/>
          <w:i/>
          <w:sz w:val="26"/>
          <w:szCs w:val="26"/>
          <w:lang w:eastAsia="en-US"/>
        </w:rPr>
        <w:t xml:space="preserve">          </w:t>
      </w:r>
      <w:r w:rsidRPr="0046216C">
        <w:rPr>
          <w:rFonts w:ascii="Times New Roman" w:eastAsiaTheme="minorHAnsi" w:hAnsi="Times New Roman"/>
          <w:i/>
          <w:sz w:val="26"/>
          <w:szCs w:val="26"/>
          <w:lang w:eastAsia="en-US"/>
        </w:rPr>
        <w:t xml:space="preserve">  </w:t>
      </w:r>
      <w:r w:rsidRPr="001133AB">
        <w:rPr>
          <w:rFonts w:ascii="Times New Roman" w:eastAsiaTheme="minorHAnsi" w:hAnsi="Times New Roman"/>
          <w:sz w:val="26"/>
          <w:szCs w:val="26"/>
          <w:lang w:eastAsia="en-US"/>
        </w:rPr>
        <w:t>Управлением труда и социальной защиты</w:t>
      </w:r>
      <w:r>
        <w:rPr>
          <w:rFonts w:ascii="Times New Roman" w:eastAsiaTheme="minorHAnsi" w:hAnsi="Times New Roman"/>
          <w:sz w:val="26"/>
          <w:szCs w:val="26"/>
          <w:lang w:eastAsia="en-US"/>
        </w:rPr>
        <w:t xml:space="preserve"> населения</w:t>
      </w:r>
      <w:r w:rsidRPr="001133AB">
        <w:rPr>
          <w:rFonts w:ascii="Times New Roman" w:eastAsiaTheme="minorHAnsi" w:hAnsi="Times New Roman"/>
          <w:sz w:val="26"/>
          <w:szCs w:val="26"/>
          <w:lang w:eastAsia="en-US"/>
        </w:rPr>
        <w:t xml:space="preserve"> района  –         </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отчет о движении денежных средств (ф.0503123);</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 количестве подведомственных получателей бюджетных средств          </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(ф.0503161);</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об исполнении бюджета (ф.0503164);</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об исполнении мероприятий в рамках целевых программ (ф.0503166):</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об изменении остатков валюты баланса (ф.0503173);</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об использовании информационно-коммуникационных технологий (ф.0503177);</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о движении нефинансовых активов (ф.0503168);</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t xml:space="preserve">      - сведения по дебиторской и кредиторской задолженности (ф.0503169);</w:t>
      </w:r>
    </w:p>
    <w:p w:rsidR="001133AB" w:rsidRPr="001133AB" w:rsidRDefault="001133AB" w:rsidP="001133AB">
      <w:pPr>
        <w:spacing w:after="0"/>
        <w:jc w:val="both"/>
        <w:rPr>
          <w:rFonts w:ascii="Times New Roman" w:eastAsiaTheme="minorHAnsi" w:hAnsi="Times New Roman"/>
          <w:sz w:val="26"/>
          <w:szCs w:val="26"/>
          <w:lang w:eastAsia="en-US"/>
        </w:rPr>
      </w:pPr>
      <w:r w:rsidRPr="001133AB">
        <w:rPr>
          <w:rFonts w:ascii="Times New Roman" w:eastAsiaTheme="minorHAnsi" w:hAnsi="Times New Roman"/>
          <w:sz w:val="26"/>
          <w:szCs w:val="26"/>
          <w:lang w:eastAsia="en-US"/>
        </w:rPr>
        <w:lastRenderedPageBreak/>
        <w:t xml:space="preserve">      - сведения о финансовых вложениях получателя бюджетных средств, администратора источников финансирования дефицита бюджета (ф.0503171).     </w:t>
      </w:r>
    </w:p>
    <w:p w:rsidR="00FF3436" w:rsidRPr="000B6203" w:rsidRDefault="001133AB" w:rsidP="009770CF">
      <w:pPr>
        <w:spacing w:after="0"/>
        <w:jc w:val="both"/>
        <w:rPr>
          <w:rFonts w:ascii="Times New Roman" w:hAnsi="Times New Roman" w:cs="Times New Roman"/>
          <w:sz w:val="26"/>
          <w:szCs w:val="26"/>
        </w:rPr>
      </w:pPr>
      <w:r w:rsidRPr="001133AB">
        <w:rPr>
          <w:rFonts w:ascii="Times New Roman" w:hAnsi="Times New Roman" w:cs="Times New Roman"/>
          <w:sz w:val="26"/>
          <w:szCs w:val="26"/>
        </w:rPr>
        <w:t xml:space="preserve">     Все предоставленные пояснительные записки (ф. 0503160), кроме Управления финансов района, не соответствует установленной форме. </w:t>
      </w:r>
      <w:r w:rsidR="00FF3436" w:rsidRPr="00FF3436">
        <w:rPr>
          <w:rFonts w:ascii="Times New Roman" w:hAnsi="Times New Roman" w:cs="Times New Roman"/>
          <w:sz w:val="26"/>
          <w:szCs w:val="26"/>
        </w:rPr>
        <w:t xml:space="preserve">     </w:t>
      </w:r>
    </w:p>
    <w:p w:rsidR="00EE1172" w:rsidRPr="00EE1172" w:rsidRDefault="00C512C5" w:rsidP="00EE1172">
      <w:pPr>
        <w:autoSpaceDE w:val="0"/>
        <w:autoSpaceDN w:val="0"/>
        <w:adjustRightInd w:val="0"/>
        <w:spacing w:after="0" w:line="240" w:lineRule="auto"/>
        <w:ind w:firstLine="540"/>
        <w:contextualSpacing/>
        <w:jc w:val="both"/>
        <w:rPr>
          <w:rFonts w:ascii="Times New Roman" w:hAnsi="Times New Roman" w:cs="Times New Roman"/>
          <w:sz w:val="26"/>
          <w:szCs w:val="26"/>
          <w:highlight w:val="yellow"/>
        </w:rPr>
      </w:pPr>
      <w:r>
        <w:rPr>
          <w:rFonts w:ascii="Times New Roman" w:hAnsi="Times New Roman" w:cs="Times New Roman"/>
          <w:sz w:val="26"/>
          <w:szCs w:val="26"/>
        </w:rPr>
        <w:t>4</w:t>
      </w:r>
      <w:r w:rsidR="00EE1172" w:rsidRPr="00EE1172">
        <w:rPr>
          <w:rFonts w:ascii="Times New Roman" w:hAnsi="Times New Roman" w:cs="Times New Roman"/>
          <w:sz w:val="26"/>
          <w:szCs w:val="26"/>
        </w:rPr>
        <w:t>. Результаты внешней проверки отчета об исполнении  бюджета района за 201</w:t>
      </w:r>
      <w:r w:rsidR="003D1E3B">
        <w:rPr>
          <w:rFonts w:ascii="Times New Roman" w:hAnsi="Times New Roman" w:cs="Times New Roman"/>
          <w:sz w:val="26"/>
          <w:szCs w:val="26"/>
        </w:rPr>
        <w:t>5</w:t>
      </w:r>
      <w:r w:rsidR="00EE1172" w:rsidRPr="00EE1172">
        <w:rPr>
          <w:rFonts w:ascii="Times New Roman" w:hAnsi="Times New Roman" w:cs="Times New Roman"/>
          <w:sz w:val="26"/>
          <w:szCs w:val="26"/>
        </w:rPr>
        <w:t xml:space="preserve"> год, проведенных контрольных и экспертно – аналитических мероприятий в течение отчетного года, свидетельствуют о необходимости принятия дополнительных мер, направленных на повышение качества управления финансовыми и материальными ресурсами, усиления контроля за эффективным использованием бюджетных средств. </w:t>
      </w:r>
    </w:p>
    <w:p w:rsidR="00EE1172" w:rsidRPr="00EE1172" w:rsidRDefault="00EE1172" w:rsidP="00EE1172">
      <w:pPr>
        <w:spacing w:after="0" w:line="240" w:lineRule="auto"/>
        <w:contextualSpacing/>
        <w:jc w:val="center"/>
        <w:rPr>
          <w:rFonts w:ascii="Times New Roman" w:hAnsi="Times New Roman" w:cs="Times New Roman"/>
          <w:b/>
          <w:color w:val="C00000"/>
          <w:sz w:val="26"/>
          <w:szCs w:val="26"/>
        </w:rPr>
      </w:pPr>
    </w:p>
    <w:p w:rsidR="00EE1172" w:rsidRPr="00EE1172" w:rsidRDefault="00EE1172" w:rsidP="00EE1172">
      <w:pPr>
        <w:spacing w:after="0" w:line="240" w:lineRule="auto"/>
        <w:contextualSpacing/>
        <w:jc w:val="center"/>
        <w:rPr>
          <w:rFonts w:ascii="Times New Roman" w:hAnsi="Times New Roman" w:cs="Times New Roman"/>
          <w:b/>
          <w:color w:val="C00000"/>
          <w:sz w:val="26"/>
          <w:szCs w:val="26"/>
        </w:rPr>
      </w:pPr>
    </w:p>
    <w:p w:rsidR="00EE1172" w:rsidRPr="00EE1172" w:rsidRDefault="00EE1172" w:rsidP="00EE1172">
      <w:pPr>
        <w:spacing w:after="0" w:line="240" w:lineRule="auto"/>
        <w:contextualSpacing/>
        <w:jc w:val="center"/>
        <w:rPr>
          <w:rFonts w:ascii="Times New Roman" w:hAnsi="Times New Roman" w:cs="Times New Roman"/>
          <w:b/>
          <w:color w:val="C00000"/>
          <w:sz w:val="26"/>
          <w:szCs w:val="26"/>
        </w:rPr>
      </w:pPr>
    </w:p>
    <w:p w:rsidR="00EE1172" w:rsidRPr="00EE1172" w:rsidRDefault="00074DAA" w:rsidP="00EE1172">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9. </w:t>
      </w:r>
      <w:r w:rsidR="00EE1172" w:rsidRPr="00EE1172">
        <w:rPr>
          <w:rFonts w:ascii="Times New Roman" w:hAnsi="Times New Roman" w:cs="Times New Roman"/>
          <w:b/>
          <w:sz w:val="26"/>
          <w:szCs w:val="26"/>
        </w:rPr>
        <w:t>Предложения:</w:t>
      </w:r>
    </w:p>
    <w:p w:rsidR="00EE1172" w:rsidRPr="00EE1172" w:rsidRDefault="00EE1172" w:rsidP="00EE1172">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1. Администрации района учесть </w:t>
      </w:r>
      <w:r w:rsidR="00C37E5D">
        <w:rPr>
          <w:rFonts w:ascii="Times New Roman" w:hAnsi="Times New Roman" w:cs="Times New Roman"/>
          <w:sz w:val="26"/>
          <w:szCs w:val="26"/>
        </w:rPr>
        <w:t>недостатки и нарушения</w:t>
      </w:r>
      <w:r w:rsidRPr="00EE1172">
        <w:rPr>
          <w:rFonts w:ascii="Times New Roman" w:hAnsi="Times New Roman" w:cs="Times New Roman"/>
          <w:sz w:val="26"/>
          <w:szCs w:val="26"/>
        </w:rPr>
        <w:t>, изложенные в настоящем заключении,  осуществлять внутренний финансовый контроль при исполнении бюджета, а также срочно принять необходимые меры, направленные на повышение результативности (эффективности и экономности) использования бюджетных средств и повышения качества администрирования неналоговых доходов в бюджет района.</w:t>
      </w:r>
    </w:p>
    <w:p w:rsidR="00CB0F5E" w:rsidRPr="00CB0F5E" w:rsidRDefault="00EE1172" w:rsidP="00EE1172">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CB0F5E">
        <w:rPr>
          <w:rFonts w:ascii="Times New Roman" w:hAnsi="Times New Roman" w:cs="Times New Roman"/>
          <w:sz w:val="26"/>
          <w:szCs w:val="26"/>
        </w:rPr>
        <w:t>2.</w:t>
      </w:r>
      <w:r w:rsidR="00CB0F5E" w:rsidRPr="00CB0F5E">
        <w:rPr>
          <w:rFonts w:ascii="Times New Roman" w:hAnsi="Times New Roman" w:cs="Times New Roman"/>
          <w:sz w:val="26"/>
          <w:szCs w:val="26"/>
        </w:rPr>
        <w:t xml:space="preserve"> Не допускать неэффективного использования </w:t>
      </w:r>
      <w:r w:rsidR="00C37E5D">
        <w:rPr>
          <w:rFonts w:ascii="Times New Roman" w:hAnsi="Times New Roman" w:cs="Times New Roman"/>
          <w:sz w:val="26"/>
          <w:szCs w:val="26"/>
        </w:rPr>
        <w:t>средств бюджета района</w:t>
      </w:r>
      <w:r w:rsidR="00CB0F5E" w:rsidRPr="00CB0F5E">
        <w:rPr>
          <w:rFonts w:ascii="Times New Roman" w:hAnsi="Times New Roman" w:cs="Times New Roman"/>
          <w:sz w:val="26"/>
          <w:szCs w:val="26"/>
        </w:rPr>
        <w:t>.</w:t>
      </w:r>
    </w:p>
    <w:p w:rsidR="00EE1172" w:rsidRPr="00EE1172" w:rsidRDefault="00EE1172" w:rsidP="00EE1172">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3. Направить заключение Главе района</w:t>
      </w:r>
      <w:r w:rsidR="00C512C5">
        <w:rPr>
          <w:rFonts w:ascii="Times New Roman" w:hAnsi="Times New Roman" w:cs="Times New Roman"/>
          <w:sz w:val="26"/>
          <w:szCs w:val="26"/>
        </w:rPr>
        <w:t xml:space="preserve"> и </w:t>
      </w:r>
      <w:r w:rsidR="003D1E3B">
        <w:rPr>
          <w:rFonts w:ascii="Times New Roman" w:hAnsi="Times New Roman" w:cs="Times New Roman"/>
          <w:sz w:val="26"/>
          <w:szCs w:val="26"/>
        </w:rPr>
        <w:t xml:space="preserve"> Главе администрации района</w:t>
      </w:r>
      <w:r w:rsidRPr="00EE1172">
        <w:rPr>
          <w:rFonts w:ascii="Times New Roman" w:hAnsi="Times New Roman" w:cs="Times New Roman"/>
          <w:sz w:val="26"/>
          <w:szCs w:val="26"/>
        </w:rPr>
        <w:t xml:space="preserve">. </w:t>
      </w:r>
    </w:p>
    <w:p w:rsidR="00EE1172" w:rsidRPr="00EE1172" w:rsidRDefault="00EE1172" w:rsidP="00EE117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4.Рекомендовать Представительному Собранию района утвердить отчет об исполнении бюджета района за 201</w:t>
      </w:r>
      <w:r w:rsidR="003D1E3B">
        <w:rPr>
          <w:rFonts w:ascii="Times New Roman" w:hAnsi="Times New Roman" w:cs="Times New Roman"/>
          <w:sz w:val="26"/>
          <w:szCs w:val="26"/>
        </w:rPr>
        <w:t>5</w:t>
      </w:r>
      <w:r w:rsidRPr="00EE1172">
        <w:rPr>
          <w:rFonts w:ascii="Times New Roman" w:hAnsi="Times New Roman" w:cs="Times New Roman"/>
          <w:sz w:val="26"/>
          <w:szCs w:val="26"/>
        </w:rPr>
        <w:t>год.</w:t>
      </w:r>
    </w:p>
    <w:p w:rsidR="00EE1172" w:rsidRPr="00EE1172" w:rsidRDefault="00EE1172" w:rsidP="00EE1172">
      <w:pPr>
        <w:pStyle w:val="a3"/>
        <w:ind w:firstLine="0"/>
        <w:contextualSpacing/>
        <w:jc w:val="both"/>
        <w:rPr>
          <w:b/>
          <w:sz w:val="26"/>
          <w:szCs w:val="26"/>
          <w:highlight w:val="yellow"/>
        </w:rPr>
      </w:pPr>
    </w:p>
    <w:p w:rsidR="00EE1172" w:rsidRPr="00EE1172" w:rsidRDefault="00EE1172" w:rsidP="00EE1172">
      <w:pPr>
        <w:pStyle w:val="a3"/>
        <w:ind w:firstLine="0"/>
        <w:contextualSpacing/>
        <w:jc w:val="both"/>
        <w:rPr>
          <w:b/>
          <w:sz w:val="26"/>
          <w:szCs w:val="26"/>
          <w:highlight w:val="yellow"/>
        </w:rPr>
      </w:pPr>
    </w:p>
    <w:p w:rsidR="00EE1172" w:rsidRPr="003D1E3B" w:rsidRDefault="00EE1172" w:rsidP="00EE1172">
      <w:pPr>
        <w:spacing w:after="0" w:line="240" w:lineRule="auto"/>
        <w:contextualSpacing/>
        <w:jc w:val="both"/>
        <w:rPr>
          <w:rFonts w:ascii="Times New Roman" w:hAnsi="Times New Roman" w:cs="Times New Roman"/>
          <w:sz w:val="26"/>
          <w:szCs w:val="26"/>
        </w:rPr>
      </w:pPr>
      <w:r w:rsidRPr="003D1E3B">
        <w:rPr>
          <w:rFonts w:ascii="Times New Roman" w:hAnsi="Times New Roman" w:cs="Times New Roman"/>
          <w:sz w:val="26"/>
          <w:szCs w:val="26"/>
        </w:rPr>
        <w:t>Инспектор ревизионной комиссии</w:t>
      </w:r>
      <w:r w:rsidRPr="003D1E3B">
        <w:rPr>
          <w:rFonts w:ascii="Times New Roman" w:hAnsi="Times New Roman" w:cs="Times New Roman"/>
          <w:sz w:val="26"/>
          <w:szCs w:val="26"/>
        </w:rPr>
        <w:tab/>
      </w:r>
    </w:p>
    <w:p w:rsidR="00EE1172" w:rsidRPr="003D1E3B" w:rsidRDefault="00EE1172" w:rsidP="00EE1172">
      <w:pPr>
        <w:spacing w:after="0" w:line="240" w:lineRule="auto"/>
        <w:contextualSpacing/>
        <w:jc w:val="both"/>
        <w:rPr>
          <w:rFonts w:ascii="Times New Roman" w:hAnsi="Times New Roman" w:cs="Times New Roman"/>
          <w:b/>
          <w:color w:val="C00000"/>
          <w:sz w:val="26"/>
          <w:szCs w:val="26"/>
          <w:highlight w:val="yellow"/>
        </w:rPr>
      </w:pPr>
      <w:r w:rsidRPr="003D1E3B">
        <w:rPr>
          <w:rFonts w:ascii="Times New Roman" w:hAnsi="Times New Roman" w:cs="Times New Roman"/>
          <w:sz w:val="26"/>
          <w:szCs w:val="26"/>
        </w:rPr>
        <w:t>Представительного Собрания района</w:t>
      </w:r>
      <w:r w:rsidR="003D1E3B">
        <w:rPr>
          <w:rFonts w:ascii="Times New Roman" w:hAnsi="Times New Roman" w:cs="Times New Roman"/>
          <w:sz w:val="26"/>
          <w:szCs w:val="26"/>
        </w:rPr>
        <w:t xml:space="preserve">       </w:t>
      </w:r>
      <w:r w:rsidR="003D1E3B">
        <w:rPr>
          <w:rFonts w:ascii="Times New Roman" w:hAnsi="Times New Roman" w:cs="Times New Roman"/>
          <w:sz w:val="26"/>
          <w:szCs w:val="26"/>
        </w:rPr>
        <w:tab/>
      </w:r>
      <w:r w:rsidR="003D1E3B">
        <w:rPr>
          <w:rFonts w:ascii="Times New Roman" w:hAnsi="Times New Roman" w:cs="Times New Roman"/>
          <w:sz w:val="26"/>
          <w:szCs w:val="26"/>
        </w:rPr>
        <w:tab/>
      </w:r>
      <w:r w:rsidR="003D1E3B">
        <w:rPr>
          <w:rFonts w:ascii="Times New Roman" w:hAnsi="Times New Roman" w:cs="Times New Roman"/>
          <w:sz w:val="26"/>
          <w:szCs w:val="26"/>
        </w:rPr>
        <w:tab/>
        <w:t xml:space="preserve">        </w:t>
      </w:r>
      <w:r w:rsidRPr="003D1E3B">
        <w:rPr>
          <w:rFonts w:ascii="Times New Roman" w:hAnsi="Times New Roman" w:cs="Times New Roman"/>
          <w:sz w:val="26"/>
          <w:szCs w:val="26"/>
        </w:rPr>
        <w:t xml:space="preserve">                    М.И. Шестакова</w:t>
      </w:r>
    </w:p>
    <w:p w:rsidR="00EE1172" w:rsidRPr="003D1E3B" w:rsidRDefault="00EE1172" w:rsidP="00EE1172">
      <w:pPr>
        <w:rPr>
          <w:color w:val="C00000"/>
          <w:sz w:val="26"/>
          <w:szCs w:val="26"/>
        </w:rPr>
      </w:pPr>
    </w:p>
    <w:p w:rsidR="00BE3A09" w:rsidRDefault="00BE3A09"/>
    <w:sectPr w:rsidR="00BE3A09" w:rsidSect="00FE07DF">
      <w:headerReference w:type="even" r:id="rId15"/>
      <w:headerReference w:type="default" r:id="rId16"/>
      <w:headerReference w:type="first" r:id="rId17"/>
      <w:pgSz w:w="12240" w:h="15840"/>
      <w:pgMar w:top="851" w:right="680" w:bottom="851" w:left="130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EC" w:rsidRDefault="00D30CEC" w:rsidP="004D5CC4">
      <w:pPr>
        <w:spacing w:after="0" w:line="240" w:lineRule="auto"/>
      </w:pPr>
      <w:r>
        <w:separator/>
      </w:r>
    </w:p>
  </w:endnote>
  <w:endnote w:type="continuationSeparator" w:id="0">
    <w:p w:rsidR="00D30CEC" w:rsidRDefault="00D30CEC" w:rsidP="004D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EC" w:rsidRDefault="00D30CEC" w:rsidP="004D5CC4">
      <w:pPr>
        <w:spacing w:after="0" w:line="240" w:lineRule="auto"/>
      </w:pPr>
      <w:r>
        <w:separator/>
      </w:r>
    </w:p>
  </w:footnote>
  <w:footnote w:type="continuationSeparator" w:id="0">
    <w:p w:rsidR="00D30CEC" w:rsidRDefault="00D30CEC" w:rsidP="004D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6D" w:rsidRDefault="0070006D" w:rsidP="00FE07D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0006D" w:rsidRDefault="0070006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6D" w:rsidRDefault="0070006D" w:rsidP="00FE07D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434F">
      <w:rPr>
        <w:rStyle w:val="ab"/>
        <w:noProof/>
      </w:rPr>
      <w:t>42</w:t>
    </w:r>
    <w:r>
      <w:rPr>
        <w:rStyle w:val="ab"/>
      </w:rPr>
      <w:fldChar w:fldCharType="end"/>
    </w:r>
  </w:p>
  <w:p w:rsidR="0070006D" w:rsidRDefault="0070006D">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06D" w:rsidRDefault="0070006D">
    <w:pPr>
      <w:pStyle w:val="a9"/>
      <w:jc w:val="center"/>
    </w:pPr>
  </w:p>
  <w:p w:rsidR="0070006D" w:rsidRDefault="007000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A49"/>
    <w:multiLevelType w:val="hybridMultilevel"/>
    <w:tmpl w:val="6760343E"/>
    <w:lvl w:ilvl="0" w:tplc="AF7491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0180C72"/>
    <w:multiLevelType w:val="hybridMultilevel"/>
    <w:tmpl w:val="95A2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01673"/>
    <w:multiLevelType w:val="hybridMultilevel"/>
    <w:tmpl w:val="CADCDED8"/>
    <w:lvl w:ilvl="0" w:tplc="289099C4">
      <w:start w:val="1"/>
      <w:numFmt w:val="bullet"/>
      <w:lvlText w:val="-"/>
      <w:lvlJc w:val="left"/>
      <w:pPr>
        <w:tabs>
          <w:tab w:val="num" w:pos="880"/>
        </w:tabs>
        <w:ind w:left="88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
    <w:nsid w:val="30FF5F1F"/>
    <w:multiLevelType w:val="hybridMultilevel"/>
    <w:tmpl w:val="DD4AE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3D0CEF"/>
    <w:multiLevelType w:val="hybridMultilevel"/>
    <w:tmpl w:val="FA9CD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BE44D2"/>
    <w:multiLevelType w:val="hybridMultilevel"/>
    <w:tmpl w:val="8AEAD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71CBA"/>
    <w:multiLevelType w:val="hybridMultilevel"/>
    <w:tmpl w:val="9526381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7">
    <w:nsid w:val="573130B4"/>
    <w:multiLevelType w:val="multilevel"/>
    <w:tmpl w:val="441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6018A"/>
    <w:multiLevelType w:val="hybridMultilevel"/>
    <w:tmpl w:val="10BEA07C"/>
    <w:lvl w:ilvl="0" w:tplc="D414BB32">
      <w:start w:val="1"/>
      <w:numFmt w:val="decimal"/>
      <w:lvlText w:val="%1."/>
      <w:lvlJc w:val="left"/>
      <w:pPr>
        <w:ind w:left="1681" w:hanging="97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1058CF"/>
    <w:multiLevelType w:val="hybridMultilevel"/>
    <w:tmpl w:val="5486FE62"/>
    <w:lvl w:ilvl="0" w:tplc="1B0A9FF4">
      <w:start w:val="1"/>
      <w:numFmt w:val="bullet"/>
      <w:lvlText w:val=""/>
      <w:lvlJc w:val="left"/>
      <w:pPr>
        <w:ind w:left="88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B0A9FF4">
      <w:start w:val="1"/>
      <w:numFmt w:val="bullet"/>
      <w:lvlText w:val=""/>
      <w:lvlJc w:val="left"/>
      <w:pPr>
        <w:ind w:left="1600" w:hanging="360"/>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3"/>
  </w:num>
  <w:num w:numId="6">
    <w:abstractNumId w:val="4"/>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72"/>
    <w:rsid w:val="000032C3"/>
    <w:rsid w:val="00015A90"/>
    <w:rsid w:val="00035CC6"/>
    <w:rsid w:val="000576F3"/>
    <w:rsid w:val="0006270B"/>
    <w:rsid w:val="00064DC2"/>
    <w:rsid w:val="00074DAA"/>
    <w:rsid w:val="00083CC0"/>
    <w:rsid w:val="000846FA"/>
    <w:rsid w:val="00086E00"/>
    <w:rsid w:val="000A37FA"/>
    <w:rsid w:val="000B6203"/>
    <w:rsid w:val="000C1E90"/>
    <w:rsid w:val="0011108C"/>
    <w:rsid w:val="001133AB"/>
    <w:rsid w:val="00114CDF"/>
    <w:rsid w:val="00122DC2"/>
    <w:rsid w:val="00125096"/>
    <w:rsid w:val="0012755C"/>
    <w:rsid w:val="0013662B"/>
    <w:rsid w:val="0013682A"/>
    <w:rsid w:val="001629DE"/>
    <w:rsid w:val="00171D2A"/>
    <w:rsid w:val="00171FB2"/>
    <w:rsid w:val="00182D30"/>
    <w:rsid w:val="00184337"/>
    <w:rsid w:val="00185EE8"/>
    <w:rsid w:val="00187366"/>
    <w:rsid w:val="00191615"/>
    <w:rsid w:val="00193EBF"/>
    <w:rsid w:val="00195DB7"/>
    <w:rsid w:val="001B00C0"/>
    <w:rsid w:val="001B7C7D"/>
    <w:rsid w:val="001C4871"/>
    <w:rsid w:val="001C6C5C"/>
    <w:rsid w:val="001D5762"/>
    <w:rsid w:val="001E6D24"/>
    <w:rsid w:val="001F0C64"/>
    <w:rsid w:val="001F4599"/>
    <w:rsid w:val="00205ADA"/>
    <w:rsid w:val="002101D5"/>
    <w:rsid w:val="002144AC"/>
    <w:rsid w:val="00216984"/>
    <w:rsid w:val="002372DA"/>
    <w:rsid w:val="00243A75"/>
    <w:rsid w:val="0024780D"/>
    <w:rsid w:val="00250650"/>
    <w:rsid w:val="002519E2"/>
    <w:rsid w:val="00251CBA"/>
    <w:rsid w:val="002706F5"/>
    <w:rsid w:val="00275423"/>
    <w:rsid w:val="00285EB6"/>
    <w:rsid w:val="002B0387"/>
    <w:rsid w:val="002B0FFD"/>
    <w:rsid w:val="002C17FF"/>
    <w:rsid w:val="002C1906"/>
    <w:rsid w:val="002C3BA7"/>
    <w:rsid w:val="002D1A68"/>
    <w:rsid w:val="002D1AA9"/>
    <w:rsid w:val="002D29EF"/>
    <w:rsid w:val="002E1374"/>
    <w:rsid w:val="002E6770"/>
    <w:rsid w:val="002F303E"/>
    <w:rsid w:val="00311C74"/>
    <w:rsid w:val="00316293"/>
    <w:rsid w:val="00332C93"/>
    <w:rsid w:val="00333D71"/>
    <w:rsid w:val="0033501D"/>
    <w:rsid w:val="00342393"/>
    <w:rsid w:val="00351E63"/>
    <w:rsid w:val="00353707"/>
    <w:rsid w:val="00361B1C"/>
    <w:rsid w:val="0036445A"/>
    <w:rsid w:val="00380BDD"/>
    <w:rsid w:val="003904C3"/>
    <w:rsid w:val="00395D94"/>
    <w:rsid w:val="003A4E59"/>
    <w:rsid w:val="003A4EFA"/>
    <w:rsid w:val="003B20AF"/>
    <w:rsid w:val="003D05AA"/>
    <w:rsid w:val="003D1E3B"/>
    <w:rsid w:val="003F1F3C"/>
    <w:rsid w:val="00405D70"/>
    <w:rsid w:val="0041081C"/>
    <w:rsid w:val="0041794C"/>
    <w:rsid w:val="00417F37"/>
    <w:rsid w:val="00422D0C"/>
    <w:rsid w:val="0042530E"/>
    <w:rsid w:val="004311DD"/>
    <w:rsid w:val="00445BA2"/>
    <w:rsid w:val="0044618C"/>
    <w:rsid w:val="0045044F"/>
    <w:rsid w:val="00451B7E"/>
    <w:rsid w:val="00456368"/>
    <w:rsid w:val="0046216C"/>
    <w:rsid w:val="00464859"/>
    <w:rsid w:val="00474C8F"/>
    <w:rsid w:val="00480924"/>
    <w:rsid w:val="00483551"/>
    <w:rsid w:val="00483B75"/>
    <w:rsid w:val="00496AEF"/>
    <w:rsid w:val="004A31E6"/>
    <w:rsid w:val="004A6B71"/>
    <w:rsid w:val="004B4BB5"/>
    <w:rsid w:val="004B60DE"/>
    <w:rsid w:val="004D5CC4"/>
    <w:rsid w:val="004E5827"/>
    <w:rsid w:val="004F3FE9"/>
    <w:rsid w:val="004F413B"/>
    <w:rsid w:val="005060DB"/>
    <w:rsid w:val="005108FE"/>
    <w:rsid w:val="00517264"/>
    <w:rsid w:val="00521599"/>
    <w:rsid w:val="005234BE"/>
    <w:rsid w:val="00526D5A"/>
    <w:rsid w:val="00531E5B"/>
    <w:rsid w:val="005326FA"/>
    <w:rsid w:val="005417AF"/>
    <w:rsid w:val="0054680A"/>
    <w:rsid w:val="00547D02"/>
    <w:rsid w:val="0056599F"/>
    <w:rsid w:val="00567520"/>
    <w:rsid w:val="0057222D"/>
    <w:rsid w:val="00572D82"/>
    <w:rsid w:val="00575550"/>
    <w:rsid w:val="00586316"/>
    <w:rsid w:val="0059218C"/>
    <w:rsid w:val="00592F7A"/>
    <w:rsid w:val="0059652F"/>
    <w:rsid w:val="005A339C"/>
    <w:rsid w:val="005A58ED"/>
    <w:rsid w:val="005E1B32"/>
    <w:rsid w:val="005F2BB9"/>
    <w:rsid w:val="00606158"/>
    <w:rsid w:val="006064EE"/>
    <w:rsid w:val="00607517"/>
    <w:rsid w:val="00613ACC"/>
    <w:rsid w:val="00625F27"/>
    <w:rsid w:val="0063172D"/>
    <w:rsid w:val="0065304F"/>
    <w:rsid w:val="00655EB7"/>
    <w:rsid w:val="00656C13"/>
    <w:rsid w:val="00656C70"/>
    <w:rsid w:val="00673755"/>
    <w:rsid w:val="00680A58"/>
    <w:rsid w:val="00680C80"/>
    <w:rsid w:val="00683A19"/>
    <w:rsid w:val="00691464"/>
    <w:rsid w:val="00691795"/>
    <w:rsid w:val="006978DE"/>
    <w:rsid w:val="006A4BC1"/>
    <w:rsid w:val="006A5B2B"/>
    <w:rsid w:val="006A5CF2"/>
    <w:rsid w:val="006C67BC"/>
    <w:rsid w:val="006D211A"/>
    <w:rsid w:val="006D5031"/>
    <w:rsid w:val="006D7CC3"/>
    <w:rsid w:val="006F03BA"/>
    <w:rsid w:val="006F4577"/>
    <w:rsid w:val="0070006D"/>
    <w:rsid w:val="00703FC6"/>
    <w:rsid w:val="00704043"/>
    <w:rsid w:val="00705BB7"/>
    <w:rsid w:val="00711311"/>
    <w:rsid w:val="00722651"/>
    <w:rsid w:val="00735AB7"/>
    <w:rsid w:val="00735D45"/>
    <w:rsid w:val="00741C8A"/>
    <w:rsid w:val="00744FB6"/>
    <w:rsid w:val="00753727"/>
    <w:rsid w:val="0075373A"/>
    <w:rsid w:val="007565EA"/>
    <w:rsid w:val="00761877"/>
    <w:rsid w:val="0076338C"/>
    <w:rsid w:val="00770034"/>
    <w:rsid w:val="00777F78"/>
    <w:rsid w:val="00785B5A"/>
    <w:rsid w:val="00793FD8"/>
    <w:rsid w:val="007967BF"/>
    <w:rsid w:val="007A2C47"/>
    <w:rsid w:val="007B336B"/>
    <w:rsid w:val="007C626E"/>
    <w:rsid w:val="007C6778"/>
    <w:rsid w:val="007C7FF4"/>
    <w:rsid w:val="007D0702"/>
    <w:rsid w:val="007D5D00"/>
    <w:rsid w:val="007E6D8F"/>
    <w:rsid w:val="00805896"/>
    <w:rsid w:val="0080663A"/>
    <w:rsid w:val="00810AA4"/>
    <w:rsid w:val="00835560"/>
    <w:rsid w:val="008516A2"/>
    <w:rsid w:val="00860195"/>
    <w:rsid w:val="00863BBF"/>
    <w:rsid w:val="0086660A"/>
    <w:rsid w:val="00874538"/>
    <w:rsid w:val="00891ED8"/>
    <w:rsid w:val="00894032"/>
    <w:rsid w:val="008971D7"/>
    <w:rsid w:val="008B5656"/>
    <w:rsid w:val="008C40B5"/>
    <w:rsid w:val="008D1708"/>
    <w:rsid w:val="008E093E"/>
    <w:rsid w:val="008E61FC"/>
    <w:rsid w:val="008F121D"/>
    <w:rsid w:val="008F4FD4"/>
    <w:rsid w:val="00901FC1"/>
    <w:rsid w:val="0090352F"/>
    <w:rsid w:val="00905417"/>
    <w:rsid w:val="00911544"/>
    <w:rsid w:val="009124CD"/>
    <w:rsid w:val="0091608C"/>
    <w:rsid w:val="009227FD"/>
    <w:rsid w:val="00925AE2"/>
    <w:rsid w:val="00932478"/>
    <w:rsid w:val="00932593"/>
    <w:rsid w:val="009437AA"/>
    <w:rsid w:val="00945D3C"/>
    <w:rsid w:val="00954DF5"/>
    <w:rsid w:val="00957787"/>
    <w:rsid w:val="00960966"/>
    <w:rsid w:val="00962BED"/>
    <w:rsid w:val="00963528"/>
    <w:rsid w:val="009639FB"/>
    <w:rsid w:val="0096434F"/>
    <w:rsid w:val="00970474"/>
    <w:rsid w:val="009770CF"/>
    <w:rsid w:val="0099302D"/>
    <w:rsid w:val="00993558"/>
    <w:rsid w:val="009A0AB8"/>
    <w:rsid w:val="009A3D54"/>
    <w:rsid w:val="009A4C47"/>
    <w:rsid w:val="009B506C"/>
    <w:rsid w:val="009C0761"/>
    <w:rsid w:val="009E0F29"/>
    <w:rsid w:val="009E2ADF"/>
    <w:rsid w:val="009E417A"/>
    <w:rsid w:val="009F202C"/>
    <w:rsid w:val="009F5DE7"/>
    <w:rsid w:val="00A001A9"/>
    <w:rsid w:val="00A0434E"/>
    <w:rsid w:val="00A10764"/>
    <w:rsid w:val="00A11788"/>
    <w:rsid w:val="00A11885"/>
    <w:rsid w:val="00A33FB3"/>
    <w:rsid w:val="00A43533"/>
    <w:rsid w:val="00A4433C"/>
    <w:rsid w:val="00A52DE6"/>
    <w:rsid w:val="00A55915"/>
    <w:rsid w:val="00A56B81"/>
    <w:rsid w:val="00A570EF"/>
    <w:rsid w:val="00A718B9"/>
    <w:rsid w:val="00A834A9"/>
    <w:rsid w:val="00A86B22"/>
    <w:rsid w:val="00A87E86"/>
    <w:rsid w:val="00AA464F"/>
    <w:rsid w:val="00AC70CF"/>
    <w:rsid w:val="00AD3358"/>
    <w:rsid w:val="00AD6F8A"/>
    <w:rsid w:val="00AE094C"/>
    <w:rsid w:val="00B03F7B"/>
    <w:rsid w:val="00B10F4F"/>
    <w:rsid w:val="00B121E5"/>
    <w:rsid w:val="00B131AA"/>
    <w:rsid w:val="00B31668"/>
    <w:rsid w:val="00B46696"/>
    <w:rsid w:val="00B47CA1"/>
    <w:rsid w:val="00B6611F"/>
    <w:rsid w:val="00B7100B"/>
    <w:rsid w:val="00B72CC6"/>
    <w:rsid w:val="00B75A3F"/>
    <w:rsid w:val="00B81722"/>
    <w:rsid w:val="00B873EC"/>
    <w:rsid w:val="00B9193F"/>
    <w:rsid w:val="00B93F81"/>
    <w:rsid w:val="00B96F27"/>
    <w:rsid w:val="00BA74EC"/>
    <w:rsid w:val="00BB64DF"/>
    <w:rsid w:val="00BB7B70"/>
    <w:rsid w:val="00BC2906"/>
    <w:rsid w:val="00BD1E33"/>
    <w:rsid w:val="00BD44F3"/>
    <w:rsid w:val="00BD4FA5"/>
    <w:rsid w:val="00BD68BA"/>
    <w:rsid w:val="00BD6D9D"/>
    <w:rsid w:val="00BE09C1"/>
    <w:rsid w:val="00BE3A09"/>
    <w:rsid w:val="00C04BC2"/>
    <w:rsid w:val="00C2707E"/>
    <w:rsid w:val="00C3785F"/>
    <w:rsid w:val="00C37E5D"/>
    <w:rsid w:val="00C42C48"/>
    <w:rsid w:val="00C512C5"/>
    <w:rsid w:val="00C54923"/>
    <w:rsid w:val="00C74492"/>
    <w:rsid w:val="00C81F12"/>
    <w:rsid w:val="00C83C61"/>
    <w:rsid w:val="00C86492"/>
    <w:rsid w:val="00CA6CE0"/>
    <w:rsid w:val="00CB0F5E"/>
    <w:rsid w:val="00CC50A1"/>
    <w:rsid w:val="00CD3A67"/>
    <w:rsid w:val="00CD58AC"/>
    <w:rsid w:val="00CD7297"/>
    <w:rsid w:val="00CE00D2"/>
    <w:rsid w:val="00CE347D"/>
    <w:rsid w:val="00CF28A8"/>
    <w:rsid w:val="00D02676"/>
    <w:rsid w:val="00D03EA8"/>
    <w:rsid w:val="00D10785"/>
    <w:rsid w:val="00D1422A"/>
    <w:rsid w:val="00D16809"/>
    <w:rsid w:val="00D237E3"/>
    <w:rsid w:val="00D2666A"/>
    <w:rsid w:val="00D30971"/>
    <w:rsid w:val="00D30CEC"/>
    <w:rsid w:val="00D3139A"/>
    <w:rsid w:val="00D318F8"/>
    <w:rsid w:val="00D36400"/>
    <w:rsid w:val="00D37AD5"/>
    <w:rsid w:val="00D44A6D"/>
    <w:rsid w:val="00D47C53"/>
    <w:rsid w:val="00D70C79"/>
    <w:rsid w:val="00D7174C"/>
    <w:rsid w:val="00D76DAA"/>
    <w:rsid w:val="00D87619"/>
    <w:rsid w:val="00D93359"/>
    <w:rsid w:val="00D94F3E"/>
    <w:rsid w:val="00D9699B"/>
    <w:rsid w:val="00DA2CE6"/>
    <w:rsid w:val="00DA772A"/>
    <w:rsid w:val="00DB1180"/>
    <w:rsid w:val="00DE04C6"/>
    <w:rsid w:val="00DE12DE"/>
    <w:rsid w:val="00DE2A30"/>
    <w:rsid w:val="00DF3ABD"/>
    <w:rsid w:val="00DF578C"/>
    <w:rsid w:val="00DF67A8"/>
    <w:rsid w:val="00E01698"/>
    <w:rsid w:val="00E02171"/>
    <w:rsid w:val="00E07BFE"/>
    <w:rsid w:val="00E1437A"/>
    <w:rsid w:val="00E1562C"/>
    <w:rsid w:val="00E2292E"/>
    <w:rsid w:val="00E25A84"/>
    <w:rsid w:val="00E53326"/>
    <w:rsid w:val="00E57417"/>
    <w:rsid w:val="00E650A0"/>
    <w:rsid w:val="00E715D7"/>
    <w:rsid w:val="00E721EE"/>
    <w:rsid w:val="00E82305"/>
    <w:rsid w:val="00E87225"/>
    <w:rsid w:val="00E91BB7"/>
    <w:rsid w:val="00E97941"/>
    <w:rsid w:val="00EA01DA"/>
    <w:rsid w:val="00EB2914"/>
    <w:rsid w:val="00EC246C"/>
    <w:rsid w:val="00EC2D0C"/>
    <w:rsid w:val="00EC2E94"/>
    <w:rsid w:val="00EC7D21"/>
    <w:rsid w:val="00EE1172"/>
    <w:rsid w:val="00EE1685"/>
    <w:rsid w:val="00EE3C5D"/>
    <w:rsid w:val="00EE4165"/>
    <w:rsid w:val="00EF64FF"/>
    <w:rsid w:val="00EF6E88"/>
    <w:rsid w:val="00F02FAC"/>
    <w:rsid w:val="00F14B80"/>
    <w:rsid w:val="00F15E6C"/>
    <w:rsid w:val="00F24FD6"/>
    <w:rsid w:val="00F25AB6"/>
    <w:rsid w:val="00F25EE5"/>
    <w:rsid w:val="00F34262"/>
    <w:rsid w:val="00F36334"/>
    <w:rsid w:val="00F518CB"/>
    <w:rsid w:val="00F53E51"/>
    <w:rsid w:val="00F54FE6"/>
    <w:rsid w:val="00F55569"/>
    <w:rsid w:val="00F57BE9"/>
    <w:rsid w:val="00F625BB"/>
    <w:rsid w:val="00F647DA"/>
    <w:rsid w:val="00F75F99"/>
    <w:rsid w:val="00F8253E"/>
    <w:rsid w:val="00F94D6A"/>
    <w:rsid w:val="00F97385"/>
    <w:rsid w:val="00F97FC5"/>
    <w:rsid w:val="00FA1115"/>
    <w:rsid w:val="00FA3B5E"/>
    <w:rsid w:val="00FA54DF"/>
    <w:rsid w:val="00FC2785"/>
    <w:rsid w:val="00FC3B79"/>
    <w:rsid w:val="00FC4D67"/>
    <w:rsid w:val="00FC5C4E"/>
    <w:rsid w:val="00FD17CF"/>
    <w:rsid w:val="00FD2F10"/>
    <w:rsid w:val="00FD6C00"/>
    <w:rsid w:val="00FE02A4"/>
    <w:rsid w:val="00FE07DF"/>
    <w:rsid w:val="00FF3436"/>
    <w:rsid w:val="00FF6E4E"/>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1172"/>
    <w:pPr>
      <w:spacing w:after="0" w:line="240" w:lineRule="auto"/>
      <w:ind w:firstLine="7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EE1172"/>
    <w:rPr>
      <w:rFonts w:ascii="Times New Roman" w:eastAsia="Times New Roman" w:hAnsi="Times New Roman" w:cs="Times New Roman"/>
      <w:sz w:val="24"/>
      <w:szCs w:val="20"/>
    </w:rPr>
  </w:style>
  <w:style w:type="paragraph" w:customStyle="1" w:styleId="ConsPlusNonformat">
    <w:name w:val="ConsPlusNonformat"/>
    <w:rsid w:val="00EE1172"/>
    <w:pPr>
      <w:autoSpaceDE w:val="0"/>
      <w:autoSpaceDN w:val="0"/>
      <w:adjustRightInd w:val="0"/>
      <w:spacing w:after="0" w:line="240" w:lineRule="auto"/>
    </w:pPr>
    <w:rPr>
      <w:rFonts w:ascii="Courier New" w:eastAsia="Times New Roman" w:hAnsi="Courier New" w:cs="Courier New"/>
      <w:sz w:val="12"/>
      <w:szCs w:val="12"/>
    </w:rPr>
  </w:style>
  <w:style w:type="paragraph" w:styleId="a5">
    <w:name w:val="Body Text"/>
    <w:basedOn w:val="a"/>
    <w:link w:val="a6"/>
    <w:rsid w:val="00EE117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1172"/>
    <w:rPr>
      <w:rFonts w:ascii="Times New Roman" w:eastAsia="Times New Roman" w:hAnsi="Times New Roman" w:cs="Times New Roman"/>
      <w:sz w:val="24"/>
      <w:szCs w:val="24"/>
    </w:rPr>
  </w:style>
  <w:style w:type="paragraph" w:customStyle="1" w:styleId="ConsNormal">
    <w:name w:val="ConsNormal"/>
    <w:rsid w:val="00EE11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EE117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E1172"/>
    <w:rPr>
      <w:rFonts w:ascii="Times New Roman" w:eastAsia="Times New Roman" w:hAnsi="Times New Roman" w:cs="Times New Roman"/>
      <w:sz w:val="24"/>
      <w:szCs w:val="24"/>
    </w:rPr>
  </w:style>
  <w:style w:type="paragraph" w:styleId="a7">
    <w:name w:val="footnote text"/>
    <w:basedOn w:val="a"/>
    <w:link w:val="a8"/>
    <w:semiHidden/>
    <w:rsid w:val="00EE1172"/>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E1172"/>
    <w:rPr>
      <w:rFonts w:ascii="Times New Roman" w:eastAsia="Times New Roman" w:hAnsi="Times New Roman" w:cs="Times New Roman"/>
      <w:sz w:val="20"/>
      <w:szCs w:val="20"/>
    </w:rPr>
  </w:style>
  <w:style w:type="paragraph" w:styleId="a9">
    <w:name w:val="header"/>
    <w:basedOn w:val="a"/>
    <w:link w:val="aa"/>
    <w:uiPriority w:val="99"/>
    <w:rsid w:val="00EE1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EE1172"/>
    <w:rPr>
      <w:rFonts w:ascii="Times New Roman" w:eastAsia="Times New Roman" w:hAnsi="Times New Roman" w:cs="Times New Roman"/>
      <w:sz w:val="24"/>
      <w:szCs w:val="24"/>
    </w:rPr>
  </w:style>
  <w:style w:type="character" w:styleId="ab">
    <w:name w:val="page number"/>
    <w:rsid w:val="00EE1172"/>
    <w:rPr>
      <w:rFonts w:cs="Times New Roman"/>
    </w:rPr>
  </w:style>
  <w:style w:type="paragraph" w:customStyle="1" w:styleId="ac">
    <w:name w:val="Знак Знак Знак Знак Знак Знак Знак Знак Знак Знак"/>
    <w:basedOn w:val="a"/>
    <w:rsid w:val="00EE1172"/>
    <w:pPr>
      <w:spacing w:after="160" w:line="240" w:lineRule="exact"/>
    </w:pPr>
    <w:rPr>
      <w:rFonts w:ascii="Verdana" w:eastAsia="Times New Roman" w:hAnsi="Verdana" w:cs="Times New Roman"/>
      <w:sz w:val="24"/>
      <w:szCs w:val="24"/>
      <w:lang w:val="en-US" w:eastAsia="en-US"/>
    </w:rPr>
  </w:style>
  <w:style w:type="paragraph" w:styleId="ad">
    <w:name w:val="List Paragraph"/>
    <w:basedOn w:val="a"/>
    <w:qFormat/>
    <w:rsid w:val="00EE1172"/>
    <w:pPr>
      <w:spacing w:after="0" w:line="240" w:lineRule="auto"/>
      <w:ind w:left="720"/>
      <w:contextualSpacing/>
    </w:pPr>
    <w:rPr>
      <w:rFonts w:ascii="Times New Roman" w:eastAsia="Times New Roman" w:hAnsi="Times New Roman" w:cs="Times New Roman"/>
      <w:sz w:val="24"/>
      <w:szCs w:val="24"/>
    </w:rPr>
  </w:style>
  <w:style w:type="paragraph" w:styleId="ae">
    <w:name w:val="Balloon Text"/>
    <w:basedOn w:val="a"/>
    <w:link w:val="af"/>
    <w:rsid w:val="00EE117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EE1172"/>
    <w:rPr>
      <w:rFonts w:ascii="Tahoma" w:eastAsia="Times New Roman" w:hAnsi="Tahoma" w:cs="Tahoma"/>
      <w:sz w:val="16"/>
      <w:szCs w:val="16"/>
    </w:rPr>
  </w:style>
  <w:style w:type="paragraph" w:customStyle="1" w:styleId="ConsPlusCell">
    <w:name w:val="ConsPlusCell"/>
    <w:rsid w:val="00EE1172"/>
    <w:pPr>
      <w:autoSpaceDE w:val="0"/>
      <w:autoSpaceDN w:val="0"/>
      <w:adjustRightInd w:val="0"/>
      <w:spacing w:after="0" w:line="240" w:lineRule="auto"/>
    </w:pPr>
    <w:rPr>
      <w:rFonts w:ascii="Arial" w:eastAsia="Times New Roman" w:hAnsi="Arial" w:cs="Arial"/>
      <w:sz w:val="20"/>
      <w:szCs w:val="20"/>
    </w:rPr>
  </w:style>
  <w:style w:type="table" w:styleId="af0">
    <w:name w:val="Table Grid"/>
    <w:basedOn w:val="a1"/>
    <w:rsid w:val="00EE11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1172"/>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footer"/>
    <w:basedOn w:val="a"/>
    <w:link w:val="af2"/>
    <w:uiPriority w:val="99"/>
    <w:rsid w:val="00EE1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EE1172"/>
    <w:rPr>
      <w:rFonts w:ascii="Times New Roman" w:eastAsia="Times New Roman" w:hAnsi="Times New Roman" w:cs="Times New Roman"/>
      <w:sz w:val="24"/>
      <w:szCs w:val="24"/>
    </w:rPr>
  </w:style>
  <w:style w:type="character" w:customStyle="1" w:styleId="FontStyle12">
    <w:name w:val="Font Style12"/>
    <w:rsid w:val="00F94D6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1172"/>
    <w:pPr>
      <w:spacing w:after="0" w:line="240" w:lineRule="auto"/>
      <w:ind w:firstLine="7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EE1172"/>
    <w:rPr>
      <w:rFonts w:ascii="Times New Roman" w:eastAsia="Times New Roman" w:hAnsi="Times New Roman" w:cs="Times New Roman"/>
      <w:sz w:val="24"/>
      <w:szCs w:val="20"/>
    </w:rPr>
  </w:style>
  <w:style w:type="paragraph" w:customStyle="1" w:styleId="ConsPlusNonformat">
    <w:name w:val="ConsPlusNonformat"/>
    <w:rsid w:val="00EE1172"/>
    <w:pPr>
      <w:autoSpaceDE w:val="0"/>
      <w:autoSpaceDN w:val="0"/>
      <w:adjustRightInd w:val="0"/>
      <w:spacing w:after="0" w:line="240" w:lineRule="auto"/>
    </w:pPr>
    <w:rPr>
      <w:rFonts w:ascii="Courier New" w:eastAsia="Times New Roman" w:hAnsi="Courier New" w:cs="Courier New"/>
      <w:sz w:val="12"/>
      <w:szCs w:val="12"/>
    </w:rPr>
  </w:style>
  <w:style w:type="paragraph" w:styleId="a5">
    <w:name w:val="Body Text"/>
    <w:basedOn w:val="a"/>
    <w:link w:val="a6"/>
    <w:rsid w:val="00EE117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1172"/>
    <w:rPr>
      <w:rFonts w:ascii="Times New Roman" w:eastAsia="Times New Roman" w:hAnsi="Times New Roman" w:cs="Times New Roman"/>
      <w:sz w:val="24"/>
      <w:szCs w:val="24"/>
    </w:rPr>
  </w:style>
  <w:style w:type="paragraph" w:customStyle="1" w:styleId="ConsNormal">
    <w:name w:val="ConsNormal"/>
    <w:rsid w:val="00EE11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EE1172"/>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E1172"/>
    <w:rPr>
      <w:rFonts w:ascii="Times New Roman" w:eastAsia="Times New Roman" w:hAnsi="Times New Roman" w:cs="Times New Roman"/>
      <w:sz w:val="24"/>
      <w:szCs w:val="24"/>
    </w:rPr>
  </w:style>
  <w:style w:type="paragraph" w:styleId="a7">
    <w:name w:val="footnote text"/>
    <w:basedOn w:val="a"/>
    <w:link w:val="a8"/>
    <w:semiHidden/>
    <w:rsid w:val="00EE1172"/>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E1172"/>
    <w:rPr>
      <w:rFonts w:ascii="Times New Roman" w:eastAsia="Times New Roman" w:hAnsi="Times New Roman" w:cs="Times New Roman"/>
      <w:sz w:val="20"/>
      <w:szCs w:val="20"/>
    </w:rPr>
  </w:style>
  <w:style w:type="paragraph" w:styleId="a9">
    <w:name w:val="header"/>
    <w:basedOn w:val="a"/>
    <w:link w:val="aa"/>
    <w:uiPriority w:val="99"/>
    <w:rsid w:val="00EE1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EE1172"/>
    <w:rPr>
      <w:rFonts w:ascii="Times New Roman" w:eastAsia="Times New Roman" w:hAnsi="Times New Roman" w:cs="Times New Roman"/>
      <w:sz w:val="24"/>
      <w:szCs w:val="24"/>
    </w:rPr>
  </w:style>
  <w:style w:type="character" w:styleId="ab">
    <w:name w:val="page number"/>
    <w:rsid w:val="00EE1172"/>
    <w:rPr>
      <w:rFonts w:cs="Times New Roman"/>
    </w:rPr>
  </w:style>
  <w:style w:type="paragraph" w:customStyle="1" w:styleId="ac">
    <w:name w:val="Знак Знак Знак Знак Знак Знак Знак Знак Знак Знак"/>
    <w:basedOn w:val="a"/>
    <w:rsid w:val="00EE1172"/>
    <w:pPr>
      <w:spacing w:after="160" w:line="240" w:lineRule="exact"/>
    </w:pPr>
    <w:rPr>
      <w:rFonts w:ascii="Verdana" w:eastAsia="Times New Roman" w:hAnsi="Verdana" w:cs="Times New Roman"/>
      <w:sz w:val="24"/>
      <w:szCs w:val="24"/>
      <w:lang w:val="en-US" w:eastAsia="en-US"/>
    </w:rPr>
  </w:style>
  <w:style w:type="paragraph" w:styleId="ad">
    <w:name w:val="List Paragraph"/>
    <w:basedOn w:val="a"/>
    <w:qFormat/>
    <w:rsid w:val="00EE1172"/>
    <w:pPr>
      <w:spacing w:after="0" w:line="240" w:lineRule="auto"/>
      <w:ind w:left="720"/>
      <w:contextualSpacing/>
    </w:pPr>
    <w:rPr>
      <w:rFonts w:ascii="Times New Roman" w:eastAsia="Times New Roman" w:hAnsi="Times New Roman" w:cs="Times New Roman"/>
      <w:sz w:val="24"/>
      <w:szCs w:val="24"/>
    </w:rPr>
  </w:style>
  <w:style w:type="paragraph" w:styleId="ae">
    <w:name w:val="Balloon Text"/>
    <w:basedOn w:val="a"/>
    <w:link w:val="af"/>
    <w:rsid w:val="00EE117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EE1172"/>
    <w:rPr>
      <w:rFonts w:ascii="Tahoma" w:eastAsia="Times New Roman" w:hAnsi="Tahoma" w:cs="Tahoma"/>
      <w:sz w:val="16"/>
      <w:szCs w:val="16"/>
    </w:rPr>
  </w:style>
  <w:style w:type="paragraph" w:customStyle="1" w:styleId="ConsPlusCell">
    <w:name w:val="ConsPlusCell"/>
    <w:rsid w:val="00EE1172"/>
    <w:pPr>
      <w:autoSpaceDE w:val="0"/>
      <w:autoSpaceDN w:val="0"/>
      <w:adjustRightInd w:val="0"/>
      <w:spacing w:after="0" w:line="240" w:lineRule="auto"/>
    </w:pPr>
    <w:rPr>
      <w:rFonts w:ascii="Arial" w:eastAsia="Times New Roman" w:hAnsi="Arial" w:cs="Arial"/>
      <w:sz w:val="20"/>
      <w:szCs w:val="20"/>
    </w:rPr>
  </w:style>
  <w:style w:type="table" w:styleId="af0">
    <w:name w:val="Table Grid"/>
    <w:basedOn w:val="a1"/>
    <w:rsid w:val="00EE11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1172"/>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footer"/>
    <w:basedOn w:val="a"/>
    <w:link w:val="af2"/>
    <w:uiPriority w:val="99"/>
    <w:rsid w:val="00EE1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EE1172"/>
    <w:rPr>
      <w:rFonts w:ascii="Times New Roman" w:eastAsia="Times New Roman" w:hAnsi="Times New Roman" w:cs="Times New Roman"/>
      <w:sz w:val="24"/>
      <w:szCs w:val="24"/>
    </w:rPr>
  </w:style>
  <w:style w:type="character" w:customStyle="1" w:styleId="FontStyle12">
    <w:name w:val="Font Style12"/>
    <w:rsid w:val="00F94D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0400">
      <w:bodyDiv w:val="1"/>
      <w:marLeft w:val="0"/>
      <w:marRight w:val="0"/>
      <w:marTop w:val="0"/>
      <w:marBottom w:val="0"/>
      <w:divBdr>
        <w:top w:val="none" w:sz="0" w:space="0" w:color="auto"/>
        <w:left w:val="none" w:sz="0" w:space="0" w:color="auto"/>
        <w:bottom w:val="none" w:sz="0" w:space="0" w:color="auto"/>
        <w:right w:val="none" w:sz="0" w:space="0" w:color="auto"/>
      </w:divBdr>
    </w:div>
    <w:div w:id="1110588946">
      <w:bodyDiv w:val="1"/>
      <w:marLeft w:val="0"/>
      <w:marRight w:val="0"/>
      <w:marTop w:val="0"/>
      <w:marBottom w:val="0"/>
      <w:divBdr>
        <w:top w:val="none" w:sz="0" w:space="0" w:color="auto"/>
        <w:left w:val="none" w:sz="0" w:space="0" w:color="auto"/>
        <w:bottom w:val="none" w:sz="0" w:space="0" w:color="auto"/>
        <w:right w:val="none" w:sz="0" w:space="0" w:color="auto"/>
      </w:divBdr>
    </w:div>
    <w:div w:id="16677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3F6529C488981BC763642AE601663FE5A8C2630BAF18174C7B75546D708316F2922D376972D3918J623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75;&#1080;&#1089;&#1090;&#1086;&#1075;&#1088;&#1072;&#1084;&#1084;&#1099;\&#1075;&#1080;&#1089;&#1090;&#1086;&#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75;&#1080;&#1089;&#1090;&#1086;&#1075;&#1088;&#1072;&#1084;&#1084;&#1099;\&#1075;&#1080;&#1089;&#1090;&#1086;&#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75;&#1080;&#1089;&#1090;&#1086;&#1075;&#1088;&#1072;&#1084;&#1084;&#1099;\&#1075;&#1080;&#1089;&#1090;&#1086;&#1075;&#1088;&#1072;&#1084;&#1084;&#1072;.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1\Desktop\&#1075;&#1080;&#1089;&#1090;&#1086;&#1075;&#1088;&#1072;&#1084;&#1084;&#1099;\&#1075;&#1080;&#1089;&#1090;&#1086;&#1075;&#1088;&#1072;&#1084;&#1084;&#107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percentStacked"/>
        <c:varyColors val="0"/>
        <c:ser>
          <c:idx val="0"/>
          <c:order val="0"/>
          <c:tx>
            <c:strRef>
              <c:f>Лист1!$A$289</c:f>
              <c:strCache>
                <c:ptCount val="1"/>
                <c:pt idx="0">
                  <c:v>Налоговые доходы </c:v>
                </c:pt>
              </c:strCache>
            </c:strRef>
          </c:tx>
          <c:invertIfNegative val="0"/>
          <c:dLbls>
            <c:dLbl>
              <c:idx val="0"/>
              <c:tx>
                <c:rich>
                  <a:bodyPr/>
                  <a:lstStyle/>
                  <a:p>
                    <a:r>
                      <a:rPr lang="en-US"/>
                      <a:t>36987,8</a:t>
                    </a:r>
                    <a:r>
                      <a:rPr lang="ru-RU"/>
                      <a:t> (16,8%)</a:t>
                    </a:r>
                    <a:endParaRPr lang="en-US"/>
                  </a:p>
                </c:rich>
              </c:tx>
              <c:showLegendKey val="0"/>
              <c:showVal val="1"/>
              <c:showCatName val="0"/>
              <c:showSerName val="0"/>
              <c:showPercent val="0"/>
              <c:showBubbleSize val="0"/>
            </c:dLbl>
            <c:dLbl>
              <c:idx val="1"/>
              <c:tx>
                <c:rich>
                  <a:bodyPr/>
                  <a:lstStyle/>
                  <a:p>
                    <a:r>
                      <a:rPr lang="en-US"/>
                      <a:t>39199,1</a:t>
                    </a:r>
                    <a:r>
                      <a:rPr lang="ru-RU"/>
                      <a:t>(17,5%)</a:t>
                    </a:r>
                    <a:endParaRPr lang="en-US"/>
                  </a:p>
                </c:rich>
              </c:tx>
              <c:showLegendKey val="0"/>
              <c:showVal val="1"/>
              <c:showCatName val="0"/>
              <c:showSerName val="0"/>
              <c:showPercent val="0"/>
              <c:showBubbleSize val="0"/>
            </c:dLbl>
            <c:dLbl>
              <c:idx val="2"/>
              <c:tx>
                <c:rich>
                  <a:bodyPr/>
                  <a:lstStyle/>
                  <a:p>
                    <a:r>
                      <a:rPr lang="en-US"/>
                      <a:t>457</a:t>
                    </a:r>
                    <a:r>
                      <a:rPr lang="ru-RU"/>
                      <a:t>21,3</a:t>
                    </a:r>
                    <a:r>
                      <a:rPr lang="ru-RU" baseline="0"/>
                      <a:t> </a:t>
                    </a:r>
                    <a:r>
                      <a:rPr lang="ru-RU"/>
                      <a:t> (19,5%)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Лист1!$B$288:$D$288</c:f>
              <c:numCache>
                <c:formatCode>General</c:formatCode>
                <c:ptCount val="3"/>
                <c:pt idx="0">
                  <c:v>2013</c:v>
                </c:pt>
                <c:pt idx="1">
                  <c:v>2014</c:v>
                </c:pt>
                <c:pt idx="2">
                  <c:v>2015</c:v>
                </c:pt>
              </c:numCache>
            </c:numRef>
          </c:cat>
          <c:val>
            <c:numRef>
              <c:f>Лист1!$B$289:$D$289</c:f>
              <c:numCache>
                <c:formatCode>General</c:formatCode>
                <c:ptCount val="3"/>
                <c:pt idx="0">
                  <c:v>36987.800000000003</c:v>
                </c:pt>
                <c:pt idx="1">
                  <c:v>39199.1</c:v>
                </c:pt>
                <c:pt idx="2">
                  <c:v>45715.199999999997</c:v>
                </c:pt>
              </c:numCache>
            </c:numRef>
          </c:val>
        </c:ser>
        <c:ser>
          <c:idx val="1"/>
          <c:order val="1"/>
          <c:tx>
            <c:strRef>
              <c:f>Лист1!$A$290</c:f>
              <c:strCache>
                <c:ptCount val="1"/>
                <c:pt idx="0">
                  <c:v>Неналоговые доходы</c:v>
                </c:pt>
              </c:strCache>
            </c:strRef>
          </c:tx>
          <c:invertIfNegative val="0"/>
          <c:dLbls>
            <c:dLbl>
              <c:idx val="0"/>
              <c:layout>
                <c:manualLayout>
                  <c:x val="8.3333333333333766E-3"/>
                  <c:y val="-5.0926290463692084E-2"/>
                </c:manualLayout>
              </c:layout>
              <c:tx>
                <c:rich>
                  <a:bodyPr/>
                  <a:lstStyle/>
                  <a:p>
                    <a:r>
                      <a:rPr lang="en-US"/>
                      <a:t>3730,8</a:t>
                    </a:r>
                    <a:r>
                      <a:rPr lang="ru-RU"/>
                      <a:t>(1,7%)</a:t>
                    </a:r>
                    <a:endParaRPr lang="en-US"/>
                  </a:p>
                </c:rich>
              </c:tx>
              <c:showLegendKey val="0"/>
              <c:showVal val="1"/>
              <c:showCatName val="0"/>
              <c:showSerName val="0"/>
              <c:showPercent val="0"/>
              <c:showBubbleSize val="0"/>
            </c:dLbl>
            <c:dLbl>
              <c:idx val="1"/>
              <c:layout>
                <c:manualLayout>
                  <c:x val="1.3888888888889043E-2"/>
                  <c:y val="-9.7222222222222265E-2"/>
                </c:manualLayout>
              </c:layout>
              <c:tx>
                <c:rich>
                  <a:bodyPr/>
                  <a:lstStyle/>
                  <a:p>
                    <a:r>
                      <a:rPr lang="en-US"/>
                      <a:t>5225,7</a:t>
                    </a:r>
                    <a:r>
                      <a:rPr lang="ru-RU"/>
                      <a:t> (2,3%)</a:t>
                    </a:r>
                    <a:endParaRPr lang="en-US"/>
                  </a:p>
                </c:rich>
              </c:tx>
              <c:showLegendKey val="0"/>
              <c:showVal val="1"/>
              <c:showCatName val="0"/>
              <c:showSerName val="0"/>
              <c:showPercent val="0"/>
              <c:showBubbleSize val="0"/>
            </c:dLbl>
            <c:dLbl>
              <c:idx val="2"/>
              <c:layout>
                <c:manualLayout>
                  <c:x val="2.7777777777778299E-3"/>
                  <c:y val="-3.2407407407407801E-2"/>
                </c:manualLayout>
              </c:layout>
              <c:tx>
                <c:rich>
                  <a:bodyPr/>
                  <a:lstStyle/>
                  <a:p>
                    <a:r>
                      <a:rPr lang="en-US"/>
                      <a:t>687</a:t>
                    </a:r>
                    <a:r>
                      <a:rPr lang="ru-RU"/>
                      <a:t>0,4</a:t>
                    </a:r>
                    <a:r>
                      <a:rPr lang="ru-RU" baseline="0"/>
                      <a:t> </a:t>
                    </a:r>
                    <a:r>
                      <a:rPr lang="ru-RU"/>
                      <a:t>(2,9%)</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Лист1!$B$288:$D$288</c:f>
              <c:numCache>
                <c:formatCode>General</c:formatCode>
                <c:ptCount val="3"/>
                <c:pt idx="0">
                  <c:v>2013</c:v>
                </c:pt>
                <c:pt idx="1">
                  <c:v>2014</c:v>
                </c:pt>
                <c:pt idx="2">
                  <c:v>2015</c:v>
                </c:pt>
              </c:numCache>
            </c:numRef>
          </c:cat>
          <c:val>
            <c:numRef>
              <c:f>Лист1!$B$290:$D$290</c:f>
              <c:numCache>
                <c:formatCode>General</c:formatCode>
                <c:ptCount val="3"/>
                <c:pt idx="0">
                  <c:v>3730.8</c:v>
                </c:pt>
                <c:pt idx="1">
                  <c:v>5225.7</c:v>
                </c:pt>
                <c:pt idx="2">
                  <c:v>6876.5</c:v>
                </c:pt>
              </c:numCache>
            </c:numRef>
          </c:val>
        </c:ser>
        <c:ser>
          <c:idx val="2"/>
          <c:order val="2"/>
          <c:tx>
            <c:strRef>
              <c:f>Лист1!$A$291</c:f>
              <c:strCache>
                <c:ptCount val="1"/>
                <c:pt idx="0">
                  <c:v>Безвозмездные поступления</c:v>
                </c:pt>
              </c:strCache>
            </c:strRef>
          </c:tx>
          <c:invertIfNegative val="0"/>
          <c:dLbls>
            <c:dLbl>
              <c:idx val="0"/>
              <c:layout>
                <c:manualLayout>
                  <c:x val="1.11111111111112E-2"/>
                  <c:y val="4.6296296296296805E-3"/>
                </c:manualLayout>
              </c:layout>
              <c:tx>
                <c:rich>
                  <a:bodyPr/>
                  <a:lstStyle/>
                  <a:p>
                    <a:r>
                      <a:rPr lang="en-US"/>
                      <a:t>179799</a:t>
                    </a:r>
                    <a:r>
                      <a:rPr lang="ru-RU"/>
                      <a:t>(81,5%)</a:t>
                    </a:r>
                    <a:endParaRPr lang="en-US"/>
                  </a:p>
                </c:rich>
              </c:tx>
              <c:showLegendKey val="0"/>
              <c:showVal val="1"/>
              <c:showCatName val="0"/>
              <c:showSerName val="0"/>
              <c:showPercent val="0"/>
              <c:showBubbleSize val="0"/>
            </c:dLbl>
            <c:dLbl>
              <c:idx val="1"/>
              <c:layout>
                <c:manualLayout>
                  <c:x val="0"/>
                  <c:y val="-7.4074074074074084E-2"/>
                </c:manualLayout>
              </c:layout>
              <c:tx>
                <c:rich>
                  <a:bodyPr/>
                  <a:lstStyle/>
                  <a:p>
                    <a:r>
                      <a:rPr lang="en-US"/>
                      <a:t>179686,1</a:t>
                    </a:r>
                    <a:r>
                      <a:rPr lang="ru-RU"/>
                      <a:t>(80,2%)</a:t>
                    </a:r>
                    <a:endParaRPr lang="en-US"/>
                  </a:p>
                </c:rich>
              </c:tx>
              <c:showLegendKey val="0"/>
              <c:showVal val="1"/>
              <c:showCatName val="0"/>
              <c:showSerName val="0"/>
              <c:showPercent val="0"/>
              <c:showBubbleSize val="0"/>
            </c:dLbl>
            <c:dLbl>
              <c:idx val="2"/>
              <c:layout>
                <c:manualLayout>
                  <c:x val="4.1666666666666692E-2"/>
                  <c:y val="3.2407042869641682E-2"/>
                </c:manualLayout>
              </c:layout>
              <c:tx>
                <c:rich>
                  <a:bodyPr/>
                  <a:lstStyle/>
                  <a:p>
                    <a:r>
                      <a:rPr lang="en-US"/>
                      <a:t>181557,3</a:t>
                    </a:r>
                    <a:r>
                      <a:rPr lang="ru-RU"/>
                      <a:t>(77,5%)</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Лист1!$B$288:$D$288</c:f>
              <c:numCache>
                <c:formatCode>General</c:formatCode>
                <c:ptCount val="3"/>
                <c:pt idx="0">
                  <c:v>2013</c:v>
                </c:pt>
                <c:pt idx="1">
                  <c:v>2014</c:v>
                </c:pt>
                <c:pt idx="2">
                  <c:v>2015</c:v>
                </c:pt>
              </c:numCache>
            </c:numRef>
          </c:cat>
          <c:val>
            <c:numRef>
              <c:f>Лист1!$B$291:$D$291</c:f>
              <c:numCache>
                <c:formatCode>General</c:formatCode>
                <c:ptCount val="3"/>
                <c:pt idx="0">
                  <c:v>179799</c:v>
                </c:pt>
                <c:pt idx="1">
                  <c:v>179686.1</c:v>
                </c:pt>
                <c:pt idx="2">
                  <c:v>181557.3</c:v>
                </c:pt>
              </c:numCache>
            </c:numRef>
          </c:val>
        </c:ser>
        <c:dLbls>
          <c:showLegendKey val="0"/>
          <c:showVal val="0"/>
          <c:showCatName val="0"/>
          <c:showSerName val="0"/>
          <c:showPercent val="0"/>
          <c:showBubbleSize val="0"/>
        </c:dLbls>
        <c:gapWidth val="150"/>
        <c:shape val="cylinder"/>
        <c:axId val="179367936"/>
        <c:axId val="179369472"/>
        <c:axId val="0"/>
      </c:bar3DChart>
      <c:catAx>
        <c:axId val="179367936"/>
        <c:scaling>
          <c:orientation val="minMax"/>
        </c:scaling>
        <c:delete val="0"/>
        <c:axPos val="b"/>
        <c:numFmt formatCode="General" sourceLinked="1"/>
        <c:majorTickMark val="out"/>
        <c:minorTickMark val="none"/>
        <c:tickLblPos val="nextTo"/>
        <c:crossAx val="179369472"/>
        <c:crosses val="autoZero"/>
        <c:auto val="1"/>
        <c:lblAlgn val="ctr"/>
        <c:lblOffset val="100"/>
        <c:noMultiLvlLbl val="0"/>
      </c:catAx>
      <c:valAx>
        <c:axId val="179369472"/>
        <c:scaling>
          <c:orientation val="minMax"/>
        </c:scaling>
        <c:delete val="0"/>
        <c:axPos val="l"/>
        <c:numFmt formatCode="0%" sourceLinked="1"/>
        <c:majorTickMark val="out"/>
        <c:minorTickMark val="none"/>
        <c:tickLblPos val="nextTo"/>
        <c:crossAx val="179367936"/>
        <c:crosses val="autoZero"/>
        <c:crossBetween val="between"/>
      </c:valAx>
      <c:spPr>
        <a:noFill/>
        <a:ln w="25400">
          <a:noFill/>
        </a:ln>
      </c:spPr>
    </c:plotArea>
    <c:legend>
      <c:legendPos val="r"/>
      <c:layout>
        <c:manualLayout>
          <c:xMode val="edge"/>
          <c:yMode val="edge"/>
          <c:x val="0.69772353968951073"/>
          <c:y val="1.9664208640586423E-3"/>
          <c:w val="0.30227646544182241"/>
          <c:h val="0.1650015176674349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7839356132426891E-2"/>
                  <c:y val="2.293701295332579E-2"/>
                </c:manualLayout>
              </c:layout>
              <c:tx>
                <c:rich>
                  <a:bodyPr/>
                  <a:lstStyle/>
                  <a:p>
                    <a:r>
                      <a:rPr lang="ru-RU"/>
                      <a:t>Налог на доходы физических лиц </a:t>
                    </a:r>
                    <a:r>
                      <a:rPr lang="en-US"/>
                      <a:t>219,4</a:t>
                    </a:r>
                    <a:r>
                      <a:rPr lang="ru-RU"/>
                      <a:t> тыс. руб.</a:t>
                    </a:r>
                    <a:endParaRPr lang="en-US"/>
                  </a:p>
                </c:rich>
              </c:tx>
              <c:showLegendKey val="0"/>
              <c:showVal val="1"/>
              <c:showCatName val="0"/>
              <c:showSerName val="0"/>
              <c:showPercent val="0"/>
              <c:showBubbleSize val="0"/>
            </c:dLbl>
            <c:dLbl>
              <c:idx val="1"/>
              <c:layout>
                <c:manualLayout>
                  <c:x val="-5.4394896323860242E-2"/>
                  <c:y val="-3.0802074921671653E-3"/>
                </c:manualLayout>
              </c:layout>
              <c:tx>
                <c:rich>
                  <a:bodyPr/>
                  <a:lstStyle/>
                  <a:p>
                    <a:r>
                      <a:rPr lang="ru-RU"/>
                      <a:t>Единый налог на вмененный доход </a:t>
                    </a:r>
                    <a:r>
                      <a:rPr lang="en-US"/>
                      <a:t>44,6</a:t>
                    </a:r>
                    <a:r>
                      <a:rPr lang="ru-RU"/>
                      <a:t>  тыс.руб.</a:t>
                    </a:r>
                    <a:endParaRPr lang="en-US"/>
                  </a:p>
                </c:rich>
              </c:tx>
              <c:showLegendKey val="0"/>
              <c:showVal val="1"/>
              <c:showCatName val="0"/>
              <c:showSerName val="0"/>
              <c:showPercent val="0"/>
              <c:showBubbleSize val="0"/>
            </c:dLbl>
            <c:dLbl>
              <c:idx val="2"/>
              <c:layout>
                <c:manualLayout>
                  <c:x val="0.13469781904028544"/>
                  <c:y val="1.1738116336261295E-4"/>
                </c:manualLayout>
              </c:layout>
              <c:tx>
                <c:rich>
                  <a:bodyPr/>
                  <a:lstStyle/>
                  <a:p>
                    <a:r>
                      <a:rPr lang="ru-RU"/>
                      <a:t> Задолженность и перерасчеты по отмененым налогам и сборам </a:t>
                    </a:r>
                    <a:r>
                      <a:rPr lang="en-US"/>
                      <a:t>3,1</a:t>
                    </a:r>
                    <a:r>
                      <a:rPr lang="ru-RU"/>
                      <a:t> тыс. руб.</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Лист1!$A$344:$A$346</c:f>
              <c:strCache>
                <c:ptCount val="3"/>
                <c:pt idx="0">
                  <c:v>Налог на доходы физических лиц </c:v>
                </c:pt>
                <c:pt idx="1">
                  <c:v>Единый налог на вмененный доход для отдельных видов деятельности</c:v>
                </c:pt>
                <c:pt idx="2">
                  <c:v>Задолженность и перерасчеты по отмененным налога и сборам</c:v>
                </c:pt>
              </c:strCache>
            </c:strRef>
          </c:cat>
          <c:val>
            <c:numRef>
              <c:f>Лист1!$B$344:$B$346</c:f>
              <c:numCache>
                <c:formatCode>General</c:formatCode>
                <c:ptCount val="3"/>
                <c:pt idx="0">
                  <c:v>219.4</c:v>
                </c:pt>
                <c:pt idx="1">
                  <c:v>44.6</c:v>
                </c:pt>
                <c:pt idx="2">
                  <c:v>3.1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3534988211219566"/>
          <c:y val="4.0868446441921134E-2"/>
          <c:w val="0.42866215875557928"/>
          <c:h val="0.88893778442739158"/>
        </c:manualLayout>
      </c:layout>
      <c:bar3DChart>
        <c:barDir val="bar"/>
        <c:grouping val="clustered"/>
        <c:varyColors val="0"/>
        <c:ser>
          <c:idx val="0"/>
          <c:order val="0"/>
          <c:invertIfNegative val="0"/>
          <c:dLbls>
            <c:dLbl>
              <c:idx val="0"/>
              <c:tx>
                <c:rich>
                  <a:bodyPr/>
                  <a:lstStyle/>
                  <a:p>
                    <a:r>
                      <a:rPr lang="en-US" b="1"/>
                      <a:t>29</a:t>
                    </a:r>
                    <a:r>
                      <a:rPr lang="ru-RU" b="1"/>
                      <a:t> (0,05%)</a:t>
                    </a:r>
                    <a:endParaRPr lang="en-US" b="1"/>
                  </a:p>
                </c:rich>
              </c:tx>
              <c:showLegendKey val="0"/>
              <c:showVal val="1"/>
              <c:showCatName val="0"/>
              <c:showSerName val="0"/>
              <c:showPercent val="0"/>
              <c:showBubbleSize val="0"/>
            </c:dLbl>
            <c:dLbl>
              <c:idx val="1"/>
              <c:tx>
                <c:rich>
                  <a:bodyPr/>
                  <a:lstStyle/>
                  <a:p>
                    <a:r>
                      <a:rPr lang="en-US" b="1"/>
                      <a:t>7,2</a:t>
                    </a:r>
                    <a:r>
                      <a:rPr lang="ru-RU" b="1"/>
                      <a:t> (0,01%)</a:t>
                    </a:r>
                    <a:endParaRPr lang="en-US" b="1"/>
                  </a:p>
                </c:rich>
              </c:tx>
              <c:showLegendKey val="0"/>
              <c:showVal val="1"/>
              <c:showCatName val="0"/>
              <c:showSerName val="0"/>
              <c:showPercent val="0"/>
              <c:showBubbleSize val="0"/>
            </c:dLbl>
            <c:dLbl>
              <c:idx val="2"/>
              <c:tx>
                <c:rich>
                  <a:bodyPr/>
                  <a:lstStyle/>
                  <a:p>
                    <a:r>
                      <a:rPr lang="en-US" b="1"/>
                      <a:t>2</a:t>
                    </a:r>
                    <a:r>
                      <a:rPr lang="ru-RU" b="1"/>
                      <a:t> (0,01%)</a:t>
                    </a:r>
                    <a:endParaRPr lang="en-US" b="1"/>
                  </a:p>
                </c:rich>
              </c:tx>
              <c:showLegendKey val="0"/>
              <c:showVal val="1"/>
              <c:showCatName val="0"/>
              <c:showSerName val="0"/>
              <c:showPercent val="0"/>
              <c:showBubbleSize val="0"/>
            </c:dLbl>
            <c:dLbl>
              <c:idx val="3"/>
              <c:tx>
                <c:rich>
                  <a:bodyPr/>
                  <a:lstStyle/>
                  <a:p>
                    <a:r>
                      <a:rPr lang="en-US" b="1"/>
                      <a:t>1</a:t>
                    </a:r>
                    <a:r>
                      <a:rPr lang="ru-RU" b="1"/>
                      <a:t> (0,01%)</a:t>
                    </a:r>
                    <a:endParaRPr lang="en-US" b="1"/>
                  </a:p>
                </c:rich>
              </c:tx>
              <c:showLegendKey val="0"/>
              <c:showVal val="1"/>
              <c:showCatName val="0"/>
              <c:showSerName val="0"/>
              <c:showPercent val="0"/>
              <c:showBubbleSize val="0"/>
            </c:dLbl>
            <c:dLbl>
              <c:idx val="4"/>
              <c:tx>
                <c:rich>
                  <a:bodyPr/>
                  <a:lstStyle/>
                  <a:p>
                    <a:r>
                      <a:rPr lang="en-US" b="1"/>
                      <a:t>71,5</a:t>
                    </a:r>
                    <a:r>
                      <a:rPr lang="ru-RU" b="1"/>
                      <a:t> (0,1%)</a:t>
                    </a:r>
                    <a:endParaRPr lang="en-US" b="1"/>
                  </a:p>
                </c:rich>
              </c:tx>
              <c:showLegendKey val="0"/>
              <c:showVal val="1"/>
              <c:showCatName val="0"/>
              <c:showSerName val="0"/>
              <c:showPercent val="0"/>
              <c:showBubbleSize val="0"/>
            </c:dLbl>
            <c:dLbl>
              <c:idx val="5"/>
              <c:tx>
                <c:rich>
                  <a:bodyPr/>
                  <a:lstStyle/>
                  <a:p>
                    <a:r>
                      <a:rPr lang="en-US" b="1"/>
                      <a:t>2264,7</a:t>
                    </a:r>
                    <a:r>
                      <a:rPr lang="ru-RU" b="1"/>
                      <a:t> (4,3%)</a:t>
                    </a:r>
                    <a:endParaRPr lang="en-US" b="1"/>
                  </a:p>
                </c:rich>
              </c:tx>
              <c:showLegendKey val="0"/>
              <c:showVal val="1"/>
              <c:showCatName val="0"/>
              <c:showSerName val="0"/>
              <c:showPercent val="0"/>
              <c:showBubbleSize val="0"/>
            </c:dLbl>
            <c:dLbl>
              <c:idx val="6"/>
              <c:tx>
                <c:rich>
                  <a:bodyPr/>
                  <a:lstStyle/>
                  <a:p>
                    <a:r>
                      <a:rPr lang="en-US" b="1"/>
                      <a:t>6458,2</a:t>
                    </a:r>
                    <a:r>
                      <a:rPr lang="ru-RU" b="1"/>
                      <a:t> (12,32%)</a:t>
                    </a:r>
                    <a:endParaRPr lang="en-US" b="1"/>
                  </a:p>
                </c:rich>
              </c:tx>
              <c:showLegendKey val="0"/>
              <c:showVal val="1"/>
              <c:showCatName val="0"/>
              <c:showSerName val="0"/>
              <c:showPercent val="0"/>
              <c:showBubbleSize val="0"/>
            </c:dLbl>
            <c:dLbl>
              <c:idx val="7"/>
              <c:tx>
                <c:rich>
                  <a:bodyPr/>
                  <a:lstStyle/>
                  <a:p>
                    <a:r>
                      <a:rPr lang="en-US" b="1"/>
                      <a:t>43470,5</a:t>
                    </a:r>
                    <a:r>
                      <a:rPr lang="ru-RU" b="1"/>
                      <a:t> (82,7%)</a:t>
                    </a:r>
                    <a:endParaRPr lang="en-US" b="1"/>
                  </a:p>
                </c:rich>
              </c:tx>
              <c:showLegendKey val="0"/>
              <c:showVal val="1"/>
              <c:showCatName val="0"/>
              <c:showSerName val="0"/>
              <c:showPercent val="0"/>
              <c:showBubbleSize val="0"/>
            </c:dLbl>
            <c:dLbl>
              <c:idx val="8"/>
              <c:tx>
                <c:rich>
                  <a:bodyPr/>
                  <a:lstStyle/>
                  <a:p>
                    <a:r>
                      <a:rPr lang="en-US" b="1"/>
                      <a:t>235</a:t>
                    </a:r>
                    <a:r>
                      <a:rPr lang="ru-RU" b="1"/>
                      <a:t> (0,4%)</a:t>
                    </a:r>
                    <a:endParaRPr lang="en-US" b="1"/>
                  </a:p>
                </c:rich>
              </c:tx>
              <c:showLegendKey val="0"/>
              <c:showVal val="1"/>
              <c:showCatName val="0"/>
              <c:showSerName val="0"/>
              <c:showPercent val="0"/>
              <c:showBubbleSize val="0"/>
            </c:dLbl>
            <c:dLbl>
              <c:idx val="9"/>
              <c:tx>
                <c:rich>
                  <a:bodyPr/>
                  <a:lstStyle/>
                  <a:p>
                    <a:r>
                      <a:rPr lang="en-US" b="1"/>
                      <a:t>9</a:t>
                    </a:r>
                    <a:r>
                      <a:rPr lang="ru-RU" b="1"/>
                      <a:t> (0,02%)</a:t>
                    </a:r>
                    <a:endParaRPr lang="en-US" b="1"/>
                  </a:p>
                </c:rich>
              </c:tx>
              <c:showLegendKey val="0"/>
              <c:showVal val="1"/>
              <c:showCatName val="0"/>
              <c:showSerName val="0"/>
              <c:showPercent val="0"/>
              <c:showBubbleSize val="0"/>
            </c:dLbl>
            <c:dLbl>
              <c:idx val="10"/>
              <c:tx>
                <c:rich>
                  <a:bodyPr/>
                  <a:lstStyle/>
                  <a:p>
                    <a:r>
                      <a:rPr lang="en-US" b="1"/>
                      <a:t>10,3</a:t>
                    </a:r>
                    <a:r>
                      <a:rPr lang="ru-RU" b="1"/>
                      <a:t> (0,02%)</a:t>
                    </a:r>
                    <a:endParaRPr lang="en-US" b="1"/>
                  </a:p>
                </c:rich>
              </c:tx>
              <c:showLegendKey val="0"/>
              <c:showVal val="1"/>
              <c:showCatName val="0"/>
              <c:showSerName val="0"/>
              <c:showPercent val="0"/>
              <c:showBubbleSize val="0"/>
            </c:dLbl>
            <c:dLbl>
              <c:idx val="11"/>
              <c:tx>
                <c:rich>
                  <a:bodyPr/>
                  <a:lstStyle/>
                  <a:p>
                    <a:r>
                      <a:rPr lang="en-US" b="1"/>
                      <a:t>33,3</a:t>
                    </a:r>
                    <a:r>
                      <a:rPr lang="ru-RU" b="1"/>
                      <a:t> (0,06%)</a:t>
                    </a:r>
                    <a:endParaRPr lang="en-US" b="1"/>
                  </a:p>
                </c:rich>
              </c:tx>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Лист1!$A$318:$A$329</c:f>
              <c:strCache>
                <c:ptCount val="12"/>
                <c:pt idx="0">
                  <c:v>Департамент природных рессурсов</c:v>
                </c:pt>
                <c:pt idx="1">
                  <c:v>Управление по надзору за тех. состоянием машин</c:v>
                </c:pt>
                <c:pt idx="2">
                  <c:v>Гос. жилищная инспекция</c:v>
                </c:pt>
                <c:pt idx="3">
                  <c:v>Департамент поохране и  контролю исп. Объектов животного мирв</c:v>
                </c:pt>
                <c:pt idx="4">
                  <c:v>ФС по надзору в сфере природопользования</c:v>
                </c:pt>
                <c:pt idx="5">
                  <c:v>Федеральное казначейство</c:v>
                </c:pt>
                <c:pt idx="6">
                  <c:v>Адм. Междуреченского района</c:v>
                </c:pt>
                <c:pt idx="7">
                  <c:v>Федеральная налоговая служба</c:v>
                </c:pt>
                <c:pt idx="8">
                  <c:v>Министрество ВД РФ</c:v>
                </c:pt>
                <c:pt idx="9">
                  <c:v>Федеральная миграционная служба</c:v>
                </c:pt>
                <c:pt idx="10">
                  <c:v>ФС гос. регистрации, кадастра и картографии</c:v>
                </c:pt>
                <c:pt idx="11">
                  <c:v>Управление финансов района </c:v>
                </c:pt>
              </c:strCache>
            </c:strRef>
          </c:cat>
          <c:val>
            <c:numRef>
              <c:f>Лист1!$B$318:$B$329</c:f>
              <c:numCache>
                <c:formatCode>General</c:formatCode>
                <c:ptCount val="12"/>
                <c:pt idx="0">
                  <c:v>29</c:v>
                </c:pt>
                <c:pt idx="1">
                  <c:v>7.2</c:v>
                </c:pt>
                <c:pt idx="2">
                  <c:v>2</c:v>
                </c:pt>
                <c:pt idx="3">
                  <c:v>1</c:v>
                </c:pt>
                <c:pt idx="4">
                  <c:v>71.5</c:v>
                </c:pt>
                <c:pt idx="5">
                  <c:v>2264.6999999999998</c:v>
                </c:pt>
                <c:pt idx="6">
                  <c:v>6458.2</c:v>
                </c:pt>
                <c:pt idx="7">
                  <c:v>43470.5</c:v>
                </c:pt>
                <c:pt idx="8">
                  <c:v>235</c:v>
                </c:pt>
                <c:pt idx="9">
                  <c:v>9</c:v>
                </c:pt>
                <c:pt idx="10">
                  <c:v>10.3</c:v>
                </c:pt>
                <c:pt idx="11">
                  <c:v>33.300000000000004</c:v>
                </c:pt>
              </c:numCache>
            </c:numRef>
          </c:val>
        </c:ser>
        <c:dLbls>
          <c:showLegendKey val="0"/>
          <c:showVal val="0"/>
          <c:showCatName val="0"/>
          <c:showSerName val="0"/>
          <c:showPercent val="0"/>
          <c:showBubbleSize val="0"/>
        </c:dLbls>
        <c:gapWidth val="150"/>
        <c:shape val="pyramid"/>
        <c:axId val="267112448"/>
        <c:axId val="267113984"/>
        <c:axId val="0"/>
      </c:bar3DChart>
      <c:catAx>
        <c:axId val="267112448"/>
        <c:scaling>
          <c:orientation val="minMax"/>
        </c:scaling>
        <c:delete val="0"/>
        <c:axPos val="l"/>
        <c:majorTickMark val="out"/>
        <c:minorTickMark val="none"/>
        <c:tickLblPos val="nextTo"/>
        <c:txPr>
          <a:bodyPr/>
          <a:lstStyle/>
          <a:p>
            <a:pPr>
              <a:defRPr b="1"/>
            </a:pPr>
            <a:endParaRPr lang="ru-RU"/>
          </a:p>
        </c:txPr>
        <c:crossAx val="267113984"/>
        <c:crosses val="autoZero"/>
        <c:auto val="1"/>
        <c:lblAlgn val="ctr"/>
        <c:lblOffset val="100"/>
        <c:noMultiLvlLbl val="0"/>
      </c:catAx>
      <c:valAx>
        <c:axId val="267113984"/>
        <c:scaling>
          <c:orientation val="minMax"/>
        </c:scaling>
        <c:delete val="1"/>
        <c:axPos val="b"/>
        <c:majorGridlines/>
        <c:numFmt formatCode="General" sourceLinked="1"/>
        <c:majorTickMark val="out"/>
        <c:minorTickMark val="none"/>
        <c:tickLblPos val="nextTo"/>
        <c:crossAx val="2671124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dLbl>
              <c:idx val="0"/>
              <c:layout>
                <c:manualLayout>
                  <c:x val="9.0146750524109018E-2"/>
                  <c:y val="-0.27418803418803417"/>
                </c:manualLayout>
              </c:layout>
              <c:tx>
                <c:rich>
                  <a:bodyPr/>
                  <a:lstStyle/>
                  <a:p>
                    <a:r>
                      <a:rPr lang="en-US"/>
                      <a:t>89924</a:t>
                    </a:r>
                    <a:r>
                      <a:rPr lang="ru-RU"/>
                      <a:t>,</a:t>
                    </a:r>
                  </a:p>
                  <a:p>
                    <a:r>
                      <a:rPr lang="ru-RU" b="1"/>
                      <a:t>99,6 % </a:t>
                    </a:r>
                    <a:endParaRPr lang="en-US" b="1"/>
                  </a:p>
                </c:rich>
              </c:tx>
              <c:showLegendKey val="0"/>
              <c:showVal val="1"/>
              <c:showCatName val="0"/>
              <c:showSerName val="0"/>
              <c:showPercent val="0"/>
              <c:showBubbleSize val="0"/>
            </c:dLbl>
            <c:dLbl>
              <c:idx val="1"/>
              <c:layout>
                <c:manualLayout>
                  <c:x val="4.1928721174004195E-2"/>
                  <c:y val="-0.31209881397473532"/>
                </c:manualLayout>
              </c:layout>
              <c:tx>
                <c:rich>
                  <a:bodyPr/>
                  <a:lstStyle/>
                  <a:p>
                    <a:r>
                      <a:rPr lang="en-US"/>
                      <a:t>65980,6</a:t>
                    </a:r>
                    <a:r>
                      <a:rPr lang="ru-RU"/>
                      <a:t>,</a:t>
                    </a:r>
                  </a:p>
                  <a:p>
                    <a:r>
                      <a:rPr lang="ru-RU" b="1"/>
                      <a:t>97%</a:t>
                    </a:r>
                    <a:endParaRPr lang="en-US" b="1"/>
                  </a:p>
                </c:rich>
              </c:tx>
              <c:showLegendKey val="0"/>
              <c:showVal val="1"/>
              <c:showCatName val="0"/>
              <c:showSerName val="0"/>
              <c:showPercent val="0"/>
              <c:showBubbleSize val="0"/>
            </c:dLbl>
            <c:dLbl>
              <c:idx val="2"/>
              <c:layout>
                <c:manualLayout>
                  <c:x val="1.2578616352201259E-2"/>
                  <c:y val="-0.31209881397473538"/>
                </c:manualLayout>
              </c:layout>
              <c:tx>
                <c:rich>
                  <a:bodyPr/>
                  <a:lstStyle/>
                  <a:p>
                    <a:r>
                      <a:rPr lang="en-US"/>
                      <a:t>51863,5</a:t>
                    </a:r>
                    <a:endParaRPr lang="ru-RU"/>
                  </a:p>
                  <a:p>
                    <a:r>
                      <a:rPr lang="ru-RU" b="1"/>
                      <a:t>99,4%</a:t>
                    </a:r>
                    <a:endParaRPr lang="en-US" b="1"/>
                  </a:p>
                </c:rich>
              </c:tx>
              <c:showLegendKey val="0"/>
              <c:showVal val="1"/>
              <c:showCatName val="0"/>
              <c:showSerName val="0"/>
              <c:showPercent val="0"/>
              <c:showBubbleSize val="0"/>
            </c:dLbl>
            <c:dLbl>
              <c:idx val="3"/>
              <c:layout>
                <c:manualLayout>
                  <c:x val="3.7735849056603772E-2"/>
                  <c:y val="-0.13432100854608867"/>
                </c:manualLayout>
              </c:layout>
              <c:tx>
                <c:rich>
                  <a:bodyPr/>
                  <a:lstStyle/>
                  <a:p>
                    <a:r>
                      <a:rPr lang="en-US"/>
                      <a:t>22250,4</a:t>
                    </a:r>
                    <a:r>
                      <a:rPr lang="ru-RU"/>
                      <a:t>,</a:t>
                    </a:r>
                  </a:p>
                  <a:p>
                    <a:r>
                      <a:rPr lang="ru-RU" b="1"/>
                      <a:t>99,8%</a:t>
                    </a:r>
                    <a:endParaRPr lang="en-US" b="1"/>
                  </a:p>
                </c:rich>
              </c:tx>
              <c:showLegendKey val="0"/>
              <c:showVal val="1"/>
              <c:showCatName val="0"/>
              <c:showSerName val="0"/>
              <c:showPercent val="0"/>
              <c:showBubbleSize val="0"/>
            </c:dLbl>
            <c:dLbl>
              <c:idx val="4"/>
              <c:layout>
                <c:manualLayout>
                  <c:x val="1.2578616352201259E-2"/>
                  <c:y val="-9.8765447460359285E-2"/>
                </c:manualLayout>
              </c:layout>
              <c:tx>
                <c:rich>
                  <a:bodyPr/>
                  <a:lstStyle/>
                  <a:p>
                    <a:r>
                      <a:rPr lang="en-US"/>
                      <a:t>1463,2</a:t>
                    </a:r>
                    <a:r>
                      <a:rPr lang="ru-RU"/>
                      <a:t>,</a:t>
                    </a:r>
                  </a:p>
                  <a:p>
                    <a:r>
                      <a:rPr lang="ru-RU" b="1"/>
                      <a:t>100%</a:t>
                    </a:r>
                    <a:endParaRPr lang="en-US" b="1"/>
                  </a:p>
                </c:rich>
              </c:tx>
              <c:showLegendKey val="0"/>
              <c:showVal val="1"/>
              <c:showCatName val="0"/>
              <c:showSerName val="0"/>
              <c:showPercent val="0"/>
              <c:showBubbleSize val="0"/>
            </c:dLbl>
            <c:showLegendKey val="0"/>
            <c:showVal val="0"/>
            <c:showCatName val="0"/>
            <c:showSerName val="0"/>
            <c:showPercent val="0"/>
            <c:showBubbleSize val="0"/>
          </c:dLbls>
          <c:cat>
            <c:strRef>
              <c:f>Лист1!$A$368:$A$372</c:f>
              <c:strCache>
                <c:ptCount val="5"/>
                <c:pt idx="0">
                  <c:v>Отдел образования района</c:v>
                </c:pt>
                <c:pt idx="1">
                  <c:v>Администрация р-на</c:v>
                </c:pt>
                <c:pt idx="2">
                  <c:v>УТ и СЗН</c:v>
                </c:pt>
                <c:pt idx="3">
                  <c:v>Управление финансов</c:v>
                </c:pt>
                <c:pt idx="4">
                  <c:v>Представительное Собрание</c:v>
                </c:pt>
              </c:strCache>
            </c:strRef>
          </c:cat>
          <c:val>
            <c:numRef>
              <c:f>Лист1!$B$368:$B$372</c:f>
              <c:numCache>
                <c:formatCode>General</c:formatCode>
                <c:ptCount val="5"/>
                <c:pt idx="0">
                  <c:v>89924</c:v>
                </c:pt>
                <c:pt idx="1">
                  <c:v>65980.600000000006</c:v>
                </c:pt>
                <c:pt idx="2">
                  <c:v>51863.5</c:v>
                </c:pt>
                <c:pt idx="3">
                  <c:v>22250.400000000001</c:v>
                </c:pt>
                <c:pt idx="4">
                  <c:v>1463.2</c:v>
                </c:pt>
              </c:numCache>
            </c:numRef>
          </c:val>
        </c:ser>
        <c:dLbls>
          <c:showLegendKey val="0"/>
          <c:showVal val="0"/>
          <c:showCatName val="0"/>
          <c:showSerName val="0"/>
          <c:showPercent val="0"/>
          <c:showBubbleSize val="0"/>
        </c:dLbls>
        <c:gapWidth val="150"/>
        <c:shape val="box"/>
        <c:axId val="267339648"/>
        <c:axId val="267341184"/>
        <c:axId val="0"/>
      </c:bar3DChart>
      <c:catAx>
        <c:axId val="267339648"/>
        <c:scaling>
          <c:orientation val="minMax"/>
        </c:scaling>
        <c:delete val="0"/>
        <c:axPos val="b"/>
        <c:majorTickMark val="out"/>
        <c:minorTickMark val="none"/>
        <c:tickLblPos val="nextTo"/>
        <c:crossAx val="267341184"/>
        <c:crosses val="autoZero"/>
        <c:auto val="1"/>
        <c:lblAlgn val="ctr"/>
        <c:lblOffset val="100"/>
        <c:noMultiLvlLbl val="0"/>
      </c:catAx>
      <c:valAx>
        <c:axId val="267341184"/>
        <c:scaling>
          <c:orientation val="minMax"/>
        </c:scaling>
        <c:delete val="0"/>
        <c:axPos val="l"/>
        <c:majorGridlines/>
        <c:numFmt formatCode="General" sourceLinked="1"/>
        <c:majorTickMark val="out"/>
        <c:minorTickMark val="none"/>
        <c:tickLblPos val="nextTo"/>
        <c:crossAx val="2673396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27DD-BE03-47FB-95AF-B471A700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16371</Words>
  <Characters>93321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2016-04-12T10:03:00Z</cp:lastPrinted>
  <dcterms:created xsi:type="dcterms:W3CDTF">2023-06-28T11:10:00Z</dcterms:created>
  <dcterms:modified xsi:type="dcterms:W3CDTF">2023-06-28T11:10:00Z</dcterms:modified>
</cp:coreProperties>
</file>