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5C2F87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51947A40" wp14:editId="4822DC1D">
            <wp:extent cx="530225" cy="6451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>ПРЕДСТАВИТЕЛЬНОГО СОБРАНИЯ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>МЕЖУРЕЧЕНСКОГО МУНИЦИПАЛЬНОГО РАЙОНА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E95E34" w:rsidRDefault="00D60C6B" w:rsidP="00D60C6B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УТВЕРЖДАЮ</w:t>
      </w:r>
    </w:p>
    <w:p w:rsidR="00D60C6B" w:rsidRPr="00E95E34" w:rsidRDefault="00D60C6B" w:rsidP="00D60C6B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D60C6B" w:rsidRPr="00E95E34" w:rsidRDefault="00D60C6B" w:rsidP="00D60C6B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____________________О.А.</w:t>
      </w:r>
      <w:r w:rsidR="00EE2F88">
        <w:rPr>
          <w:rFonts w:ascii="Times New Roman" w:hAnsi="Times New Roman" w:cs="Times New Roman"/>
          <w:sz w:val="26"/>
          <w:szCs w:val="26"/>
        </w:rPr>
        <w:t xml:space="preserve"> </w:t>
      </w:r>
      <w:r w:rsidRPr="00E95E34">
        <w:rPr>
          <w:rFonts w:ascii="Times New Roman" w:hAnsi="Times New Roman" w:cs="Times New Roman"/>
          <w:sz w:val="26"/>
          <w:szCs w:val="26"/>
        </w:rPr>
        <w:t xml:space="preserve">Дудина 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87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на отчет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</w:p>
    <w:p w:rsidR="00D60C6B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за </w:t>
      </w:r>
      <w:r w:rsidR="00EE2F88">
        <w:rPr>
          <w:rFonts w:ascii="Times New Roman" w:hAnsi="Times New Roman" w:cs="Times New Roman"/>
          <w:sz w:val="28"/>
          <w:szCs w:val="28"/>
        </w:rPr>
        <w:t>9 месяцев</w:t>
      </w:r>
      <w:r w:rsidR="006F6DBB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93AF7" w:rsidRPr="005C2F87" w:rsidRDefault="00793AF7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«</w:t>
      </w:r>
      <w:r w:rsidR="00EE2F88">
        <w:rPr>
          <w:rFonts w:ascii="Times New Roman" w:hAnsi="Times New Roman" w:cs="Times New Roman"/>
          <w:sz w:val="28"/>
          <w:szCs w:val="28"/>
        </w:rPr>
        <w:t xml:space="preserve">02 </w:t>
      </w:r>
      <w:r w:rsidRPr="005C2F87">
        <w:rPr>
          <w:rFonts w:ascii="Times New Roman" w:hAnsi="Times New Roman" w:cs="Times New Roman"/>
          <w:sz w:val="28"/>
          <w:szCs w:val="28"/>
        </w:rPr>
        <w:t xml:space="preserve">» </w:t>
      </w:r>
      <w:r w:rsidR="00EE2F88">
        <w:rPr>
          <w:rFonts w:ascii="Times New Roman" w:hAnsi="Times New Roman" w:cs="Times New Roman"/>
          <w:sz w:val="28"/>
          <w:szCs w:val="28"/>
        </w:rPr>
        <w:t>ноября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</w:t>
      </w:r>
    </w:p>
    <w:p w:rsidR="00D60C6B" w:rsidRDefault="00D60C6B" w:rsidP="00793AF7">
      <w:pPr>
        <w:pStyle w:val="ad"/>
        <w:keepLines/>
        <w:spacing w:after="0" w:afterAutospacing="0"/>
        <w:contextualSpacing/>
        <w:rPr>
          <w:sz w:val="28"/>
          <w:szCs w:val="28"/>
        </w:rPr>
      </w:pPr>
      <w:r w:rsidRPr="005C2F87">
        <w:rPr>
          <w:sz w:val="28"/>
          <w:szCs w:val="28"/>
        </w:rPr>
        <w:tab/>
      </w:r>
      <w:proofErr w:type="gramStart"/>
      <w:r w:rsidRPr="005C2F8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8 Положения о ревизионной комиссии </w:t>
      </w:r>
      <w:r w:rsidRPr="005C2F87">
        <w:rPr>
          <w:sz w:val="28"/>
          <w:szCs w:val="28"/>
        </w:rPr>
        <w:t xml:space="preserve"> Представительного Собрания Междуреченского муниципального района</w:t>
      </w:r>
      <w:r>
        <w:rPr>
          <w:sz w:val="28"/>
          <w:szCs w:val="28"/>
        </w:rPr>
        <w:t>, утвержденного решением от 20 сентября 2011 года№35, в рамках осуществления контроля за исполнением бюджета поселения в соответствии с пунктом 1</w:t>
      </w:r>
      <w:r w:rsidR="006F6DBB">
        <w:rPr>
          <w:sz w:val="28"/>
          <w:szCs w:val="28"/>
        </w:rPr>
        <w:t>8</w:t>
      </w:r>
      <w:r>
        <w:rPr>
          <w:sz w:val="28"/>
          <w:szCs w:val="28"/>
        </w:rPr>
        <w:t xml:space="preserve"> раздела «Экспертно-аналитические мероприятия»  </w:t>
      </w:r>
      <w:r w:rsidRPr="005C2F87">
        <w:rPr>
          <w:sz w:val="28"/>
          <w:szCs w:val="28"/>
        </w:rPr>
        <w:t xml:space="preserve"> </w:t>
      </w:r>
      <w:r w:rsidRPr="00B24264">
        <w:rPr>
          <w:sz w:val="28"/>
          <w:szCs w:val="28"/>
        </w:rPr>
        <w:t>П</w:t>
      </w:r>
      <w:r>
        <w:rPr>
          <w:sz w:val="28"/>
          <w:szCs w:val="28"/>
        </w:rPr>
        <w:t xml:space="preserve">лана работы ревизионной комиссии Представительного Собрания района на 2016 год, ревизионной комиссией проведен анализ исполнения бюджета поселения за </w:t>
      </w:r>
      <w:r w:rsidR="00EE2F88">
        <w:rPr>
          <w:sz w:val="28"/>
          <w:szCs w:val="28"/>
        </w:rPr>
        <w:t>9 месяцев</w:t>
      </w:r>
      <w:r w:rsidR="006F6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2016 года.</w:t>
      </w:r>
      <w:proofErr w:type="gramEnd"/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 Ботановское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</w:t>
      </w:r>
      <w:r w:rsidR="00EE2F8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от </w:t>
      </w:r>
      <w:r w:rsidR="006F6DBB">
        <w:rPr>
          <w:rFonts w:ascii="Times New Roman" w:hAnsi="Times New Roman" w:cs="Times New Roman"/>
          <w:sz w:val="28"/>
          <w:szCs w:val="28"/>
        </w:rPr>
        <w:t>27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EE2F88">
        <w:rPr>
          <w:rFonts w:ascii="Times New Roman" w:hAnsi="Times New Roman" w:cs="Times New Roman"/>
          <w:sz w:val="28"/>
          <w:szCs w:val="28"/>
        </w:rPr>
        <w:t>октября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E2F88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Цели и задачи анализа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: сопоставление исполненных показателей к установленным решением о бюджете и к аналогичному периоду предыдущего года, выявление возможных</w:t>
      </w:r>
      <w:proofErr w:type="gramEnd"/>
      <w:r w:rsidRPr="005C2F87">
        <w:rPr>
          <w:rFonts w:ascii="Times New Roman" w:hAnsi="Times New Roman" w:cs="Times New Roman"/>
          <w:sz w:val="28"/>
          <w:szCs w:val="28"/>
        </w:rPr>
        <w:t xml:space="preserve"> несоответствий (нарушений) и подготовка предложений, направленных на их устранение.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Заключение ревизионной комиссии на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</w:t>
      </w:r>
      <w:r w:rsidR="00EE2F88">
        <w:rPr>
          <w:rFonts w:ascii="Times New Roman" w:hAnsi="Times New Roman" w:cs="Times New Roman"/>
          <w:sz w:val="28"/>
          <w:szCs w:val="28"/>
        </w:rPr>
        <w:t>9 месяцев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 (далее –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003DDB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ab/>
        <w:t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</w:t>
      </w:r>
      <w:r w:rsidR="00EE2F88">
        <w:rPr>
          <w:rFonts w:ascii="Times New Roman" w:hAnsi="Times New Roman" w:cs="Times New Roman"/>
          <w:sz w:val="28"/>
          <w:szCs w:val="28"/>
        </w:rPr>
        <w:t>,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77199A">
        <w:rPr>
          <w:rFonts w:ascii="Times New Roman" w:hAnsi="Times New Roman" w:cs="Times New Roman"/>
          <w:sz w:val="28"/>
          <w:szCs w:val="28"/>
        </w:rPr>
        <w:t>ы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информационные материалы за </w:t>
      </w:r>
      <w:r w:rsidR="00EE2F88">
        <w:rPr>
          <w:rFonts w:ascii="Times New Roman" w:hAnsi="Times New Roman" w:cs="Times New Roman"/>
          <w:sz w:val="28"/>
          <w:szCs w:val="28"/>
        </w:rPr>
        <w:t>9 месяцев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3AF7" w:rsidRPr="005C2F87" w:rsidRDefault="00793AF7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0C6B" w:rsidRDefault="00D60C6B" w:rsidP="00793A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бюджета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93AF7" w:rsidRPr="005C2F87" w:rsidRDefault="00793AF7" w:rsidP="00793A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0C6B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</w:t>
      </w:r>
      <w:r w:rsidR="00EE2F88">
        <w:rPr>
          <w:rFonts w:ascii="Times New Roman" w:hAnsi="Times New Roman" w:cs="Times New Roman"/>
          <w:sz w:val="28"/>
          <w:szCs w:val="28"/>
        </w:rPr>
        <w:t>9 месяцев</w:t>
      </w:r>
      <w:r w:rsidR="0077199A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от </w:t>
      </w:r>
      <w:r w:rsidR="0077199A">
        <w:rPr>
          <w:rFonts w:ascii="Times New Roman" w:hAnsi="Times New Roman" w:cs="Times New Roman"/>
          <w:sz w:val="28"/>
          <w:szCs w:val="28"/>
        </w:rPr>
        <w:t>27</w:t>
      </w:r>
      <w:r w:rsidR="00EE2F88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2016 года №</w:t>
      </w:r>
      <w:r w:rsidR="00EE2F88">
        <w:rPr>
          <w:rFonts w:ascii="Times New Roman" w:hAnsi="Times New Roman" w:cs="Times New Roman"/>
          <w:sz w:val="28"/>
          <w:szCs w:val="28"/>
        </w:rPr>
        <w:t>60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форме приложений: 1 – по доходам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, 2 – по расходам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по разделам, подразделам классификации расходов, 3 – по показателям дефицита (профицит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2F87">
        <w:rPr>
          <w:rFonts w:ascii="Times New Roman" w:hAnsi="Times New Roman" w:cs="Times New Roman"/>
          <w:sz w:val="28"/>
          <w:szCs w:val="28"/>
        </w:rPr>
        <w:t xml:space="preserve">)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D1545C" w:rsidRPr="00D1545C" w:rsidRDefault="00D1545C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45C">
        <w:rPr>
          <w:rFonts w:ascii="Times New Roman" w:hAnsi="Times New Roman" w:cs="Times New Roman"/>
          <w:i/>
          <w:sz w:val="28"/>
          <w:szCs w:val="28"/>
        </w:rPr>
        <w:t xml:space="preserve">    В тексте постановления </w:t>
      </w:r>
      <w:r>
        <w:rPr>
          <w:rFonts w:ascii="Times New Roman" w:hAnsi="Times New Roman" w:cs="Times New Roman"/>
          <w:i/>
          <w:sz w:val="28"/>
          <w:szCs w:val="28"/>
        </w:rPr>
        <w:t>в преамбуле следует фразу «за 3 квартал» заменить фразой «за 9 месяцев».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Изменения в решение «О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Ботановское </w:t>
      </w:r>
      <w:r w:rsidRPr="005C2F87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год» </w:t>
      </w:r>
      <w:r w:rsidR="00EE2F88">
        <w:rPr>
          <w:rFonts w:ascii="Times New Roman" w:hAnsi="Times New Roman" w:cs="Times New Roman"/>
          <w:sz w:val="28"/>
          <w:szCs w:val="28"/>
        </w:rPr>
        <w:t xml:space="preserve">за 9 месяцев 2016 года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вносились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99A">
        <w:rPr>
          <w:rFonts w:ascii="Times New Roman" w:hAnsi="Times New Roman" w:cs="Times New Roman"/>
          <w:sz w:val="28"/>
          <w:szCs w:val="28"/>
        </w:rPr>
        <w:t>три раза</w:t>
      </w:r>
      <w:r w:rsidR="00C04761">
        <w:rPr>
          <w:rFonts w:ascii="Times New Roman" w:hAnsi="Times New Roman" w:cs="Times New Roman"/>
          <w:sz w:val="28"/>
          <w:szCs w:val="28"/>
        </w:rPr>
        <w:t>, решениями Совета поселения от 25.03., 30.05., 28.06.2016 года № 311, 315, 317 соответственно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D60C6B" w:rsidRPr="00304BCF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 утвержден  решением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Pr="004B16CA">
        <w:rPr>
          <w:rFonts w:ascii="Times New Roman" w:hAnsi="Times New Roman" w:cs="Times New Roman"/>
          <w:sz w:val="28"/>
          <w:szCs w:val="28"/>
        </w:rPr>
        <w:t>от 25 декабря 2015 года № 300, со  следующими параметрами: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-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3741,0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- расходы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3741,0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5C2F87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- бюджет принят без дефицита.</w:t>
      </w:r>
    </w:p>
    <w:p w:rsidR="00D60C6B" w:rsidRPr="004B16CA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6CA">
        <w:rPr>
          <w:rFonts w:ascii="Times New Roman" w:hAnsi="Times New Roman" w:cs="Times New Roman"/>
          <w:sz w:val="28"/>
          <w:szCs w:val="28"/>
        </w:rPr>
        <w:t>Уточненный бюджет поселения Ботановское имеет следующие параметры:</w:t>
      </w:r>
    </w:p>
    <w:p w:rsidR="00D60C6B" w:rsidRPr="001342A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 xml:space="preserve">          - объем доходов бюджета поселения – </w:t>
      </w:r>
      <w:r w:rsidR="001342AD" w:rsidRPr="001342AD">
        <w:rPr>
          <w:rFonts w:ascii="Times New Roman" w:hAnsi="Times New Roman" w:cs="Times New Roman"/>
          <w:sz w:val="28"/>
          <w:szCs w:val="28"/>
        </w:rPr>
        <w:t>4015,7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1342A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ab/>
        <w:t xml:space="preserve">- расходы бюджета поселения  - </w:t>
      </w:r>
      <w:r w:rsidR="001342AD" w:rsidRPr="001342AD">
        <w:rPr>
          <w:rFonts w:ascii="Times New Roman" w:hAnsi="Times New Roman" w:cs="Times New Roman"/>
          <w:sz w:val="28"/>
          <w:szCs w:val="28"/>
        </w:rPr>
        <w:t>4041,7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1342AD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>- дефицита бюджета поселения составил 26,0 тыс. рублей в пределах остатка средств на счетах поселения по состоянию на 01.01.2016 года.</w:t>
      </w:r>
    </w:p>
    <w:p w:rsidR="00D60C6B" w:rsidRPr="001342A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ab/>
        <w:t xml:space="preserve">По данным отчета об исполнении бюджета доходы составили </w:t>
      </w:r>
      <w:r w:rsidR="00C80270">
        <w:rPr>
          <w:rFonts w:ascii="Times New Roman" w:hAnsi="Times New Roman" w:cs="Times New Roman"/>
          <w:sz w:val="28"/>
          <w:szCs w:val="28"/>
        </w:rPr>
        <w:t>2957,1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80270">
        <w:rPr>
          <w:rFonts w:ascii="Times New Roman" w:hAnsi="Times New Roman" w:cs="Times New Roman"/>
          <w:sz w:val="28"/>
          <w:szCs w:val="28"/>
        </w:rPr>
        <w:t>73,6</w:t>
      </w:r>
      <w:r w:rsidRPr="001342AD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1342AD" w:rsidRPr="001342AD">
        <w:rPr>
          <w:rFonts w:ascii="Times New Roman" w:hAnsi="Times New Roman" w:cs="Times New Roman"/>
          <w:sz w:val="28"/>
          <w:szCs w:val="28"/>
        </w:rPr>
        <w:t>4015,7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C80270">
        <w:rPr>
          <w:rFonts w:ascii="Times New Roman" w:hAnsi="Times New Roman" w:cs="Times New Roman"/>
          <w:sz w:val="28"/>
          <w:szCs w:val="28"/>
        </w:rPr>
        <w:t>2934,6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80270">
        <w:rPr>
          <w:rFonts w:ascii="Times New Roman" w:hAnsi="Times New Roman" w:cs="Times New Roman"/>
          <w:sz w:val="28"/>
          <w:szCs w:val="28"/>
        </w:rPr>
        <w:t>72,6</w:t>
      </w:r>
      <w:r w:rsidRPr="001342AD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</w:t>
      </w:r>
      <w:r w:rsidR="001342AD" w:rsidRPr="001342AD">
        <w:rPr>
          <w:rFonts w:ascii="Times New Roman" w:hAnsi="Times New Roman" w:cs="Times New Roman"/>
          <w:sz w:val="28"/>
          <w:szCs w:val="28"/>
        </w:rPr>
        <w:t>4041,7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80270">
        <w:rPr>
          <w:rFonts w:ascii="Times New Roman" w:hAnsi="Times New Roman" w:cs="Times New Roman"/>
          <w:sz w:val="28"/>
          <w:szCs w:val="28"/>
        </w:rPr>
        <w:t>профицит</w:t>
      </w:r>
      <w:r w:rsidRPr="001342AD">
        <w:rPr>
          <w:rFonts w:ascii="Times New Roman" w:hAnsi="Times New Roman" w:cs="Times New Roman"/>
          <w:sz w:val="28"/>
          <w:szCs w:val="28"/>
        </w:rPr>
        <w:t xml:space="preserve"> – </w:t>
      </w:r>
      <w:r w:rsidR="00C80270">
        <w:rPr>
          <w:rFonts w:ascii="Times New Roman" w:hAnsi="Times New Roman" w:cs="Times New Roman"/>
          <w:sz w:val="28"/>
          <w:szCs w:val="28"/>
        </w:rPr>
        <w:t>22,5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03DD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</w:t>
      </w:r>
      <w:r w:rsidR="00C80270">
        <w:rPr>
          <w:rFonts w:ascii="Times New Roman" w:hAnsi="Times New Roman" w:cs="Times New Roman"/>
          <w:sz w:val="28"/>
          <w:szCs w:val="28"/>
        </w:rPr>
        <w:t>9 месяцев</w:t>
      </w:r>
      <w:r w:rsidR="001342AD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характеризуется следующими данными.</w:t>
      </w:r>
    </w:p>
    <w:p w:rsidR="00D60C6B" w:rsidRPr="00472586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586">
        <w:rPr>
          <w:rFonts w:ascii="Times New Roman" w:hAnsi="Times New Roman" w:cs="Times New Roman"/>
          <w:sz w:val="28"/>
          <w:szCs w:val="28"/>
        </w:rPr>
        <w:t xml:space="preserve">Таблица № 1 </w:t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76"/>
        <w:gridCol w:w="1417"/>
      </w:tblGrid>
      <w:tr w:rsidR="00D60C6B" w:rsidRPr="00472586" w:rsidTr="00336BE2">
        <w:tc>
          <w:tcPr>
            <w:tcW w:w="1809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D60C6B" w:rsidRPr="00EE5089" w:rsidRDefault="00D60C6B" w:rsidP="00C8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за </w:t>
            </w:r>
            <w:r w:rsidR="00C80270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  <w:r w:rsidR="001342AD"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2015 года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  <w:p w:rsidR="00D60C6B" w:rsidRPr="00EE5089" w:rsidRDefault="00C80270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9 месяцев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гр.4/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1276" w:type="dxa"/>
          </w:tcPr>
          <w:p w:rsidR="00D60C6B" w:rsidRPr="00EE5089" w:rsidRDefault="00D60C6B" w:rsidP="00C8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  <w:r w:rsidR="00C80270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60C6B" w:rsidRPr="00EE5089" w:rsidRDefault="004C7F2F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60C6B" w:rsidRPr="00EE5089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0C6B"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60C6B" w:rsidRPr="00EE508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D60C6B" w:rsidRPr="00EE5089" w:rsidRDefault="00C80270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месяцев 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(гр.4 –</w:t>
            </w:r>
            <w:proofErr w:type="gramEnd"/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  2)</w:t>
            </w:r>
          </w:p>
        </w:tc>
        <w:tc>
          <w:tcPr>
            <w:tcW w:w="1417" w:type="dxa"/>
          </w:tcPr>
          <w:p w:rsidR="00D60C6B" w:rsidRPr="00EE5089" w:rsidRDefault="00D60C6B" w:rsidP="004C7F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</w:t>
            </w:r>
            <w:r w:rsidR="004C7F2F">
              <w:rPr>
                <w:rFonts w:ascii="Times New Roman" w:hAnsi="Times New Roman" w:cs="Times New Roman"/>
                <w:sz w:val="20"/>
                <w:szCs w:val="20"/>
              </w:rPr>
              <w:t xml:space="preserve">9 месяцев </w:t>
            </w: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2016 года  к </w:t>
            </w:r>
            <w:r w:rsidR="004C7F2F">
              <w:rPr>
                <w:rFonts w:ascii="Times New Roman" w:hAnsi="Times New Roman" w:cs="Times New Roman"/>
                <w:sz w:val="20"/>
                <w:szCs w:val="20"/>
              </w:rPr>
              <w:t>9 месяцам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(гр. 4/</w:t>
            </w:r>
            <w:proofErr w:type="gramEnd"/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 2)</w:t>
            </w:r>
          </w:p>
        </w:tc>
      </w:tr>
      <w:tr w:rsidR="00D60C6B" w:rsidRPr="005C2F87" w:rsidTr="00336BE2">
        <w:tc>
          <w:tcPr>
            <w:tcW w:w="1809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60C6B" w:rsidRPr="005C2F87" w:rsidTr="00336BE2">
        <w:tc>
          <w:tcPr>
            <w:tcW w:w="1809" w:type="dxa"/>
          </w:tcPr>
          <w:p w:rsidR="00D60C6B" w:rsidRPr="00EE5089" w:rsidRDefault="00D60C6B" w:rsidP="00336BE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  Всего доходов</w:t>
            </w:r>
          </w:p>
        </w:tc>
        <w:tc>
          <w:tcPr>
            <w:tcW w:w="1276" w:type="dxa"/>
          </w:tcPr>
          <w:p w:rsidR="00D60C6B" w:rsidRPr="00EE5089" w:rsidRDefault="00927F0C" w:rsidP="00EE5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3033,7</w:t>
            </w:r>
          </w:p>
        </w:tc>
        <w:tc>
          <w:tcPr>
            <w:tcW w:w="1276" w:type="dxa"/>
          </w:tcPr>
          <w:p w:rsidR="00D60C6B" w:rsidRPr="00EE5089" w:rsidRDefault="00EE5089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4015,7</w:t>
            </w:r>
          </w:p>
        </w:tc>
        <w:tc>
          <w:tcPr>
            <w:tcW w:w="1276" w:type="dxa"/>
          </w:tcPr>
          <w:p w:rsidR="00D60C6B" w:rsidRPr="00EE5089" w:rsidRDefault="00927F0C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2957,1</w:t>
            </w:r>
          </w:p>
        </w:tc>
        <w:tc>
          <w:tcPr>
            <w:tcW w:w="1276" w:type="dxa"/>
          </w:tcPr>
          <w:p w:rsidR="00D60C6B" w:rsidRPr="00EE5089" w:rsidRDefault="00927F0C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276" w:type="dxa"/>
          </w:tcPr>
          <w:p w:rsidR="00D60C6B" w:rsidRPr="00EE5089" w:rsidRDefault="00927F0C" w:rsidP="00EE5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-76,6</w:t>
            </w:r>
          </w:p>
        </w:tc>
        <w:tc>
          <w:tcPr>
            <w:tcW w:w="1417" w:type="dxa"/>
          </w:tcPr>
          <w:p w:rsidR="00D60C6B" w:rsidRPr="00EE5089" w:rsidRDefault="00DD1DBB" w:rsidP="00EE5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D60C6B" w:rsidRPr="005C2F87" w:rsidTr="00336BE2">
        <w:tc>
          <w:tcPr>
            <w:tcW w:w="1809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D60C6B" w:rsidRPr="00EE5089" w:rsidRDefault="00927F0C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2947,6</w:t>
            </w:r>
          </w:p>
        </w:tc>
        <w:tc>
          <w:tcPr>
            <w:tcW w:w="1276" w:type="dxa"/>
          </w:tcPr>
          <w:p w:rsidR="00D60C6B" w:rsidRPr="00EE5089" w:rsidRDefault="00EE5089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4041,7</w:t>
            </w:r>
          </w:p>
        </w:tc>
        <w:tc>
          <w:tcPr>
            <w:tcW w:w="1276" w:type="dxa"/>
          </w:tcPr>
          <w:p w:rsidR="00D60C6B" w:rsidRPr="00EE5089" w:rsidRDefault="00927F0C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2934,6</w:t>
            </w:r>
          </w:p>
        </w:tc>
        <w:tc>
          <w:tcPr>
            <w:tcW w:w="1276" w:type="dxa"/>
          </w:tcPr>
          <w:p w:rsidR="00D60C6B" w:rsidRPr="00EE5089" w:rsidRDefault="00927F0C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276" w:type="dxa"/>
          </w:tcPr>
          <w:p w:rsidR="00D60C6B" w:rsidRPr="00EE5089" w:rsidRDefault="00DD1DBB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-13,0</w:t>
            </w:r>
          </w:p>
        </w:tc>
        <w:tc>
          <w:tcPr>
            <w:tcW w:w="1417" w:type="dxa"/>
          </w:tcPr>
          <w:p w:rsidR="00D60C6B" w:rsidRPr="00EE5089" w:rsidRDefault="00DD1DBB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D60C6B" w:rsidRPr="005C2F87" w:rsidTr="00336BE2">
        <w:tc>
          <w:tcPr>
            <w:tcW w:w="1809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(-),</w:t>
            </w:r>
            <w:proofErr w:type="gramEnd"/>
          </w:p>
          <w:p w:rsidR="00D60C6B" w:rsidRPr="00EE5089" w:rsidRDefault="00D60C6B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D60C6B" w:rsidRPr="00EE5089" w:rsidRDefault="00927F0C" w:rsidP="00927F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-26,0</w:t>
            </w:r>
          </w:p>
        </w:tc>
        <w:tc>
          <w:tcPr>
            <w:tcW w:w="1276" w:type="dxa"/>
          </w:tcPr>
          <w:p w:rsidR="00D60C6B" w:rsidRPr="00EE5089" w:rsidRDefault="00927F0C" w:rsidP="00EE5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D60C6B" w:rsidRPr="00EE5089" w:rsidRDefault="00DD1DBB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-63,6</w:t>
            </w:r>
          </w:p>
        </w:tc>
        <w:tc>
          <w:tcPr>
            <w:tcW w:w="1417" w:type="dxa"/>
          </w:tcPr>
          <w:p w:rsidR="00D60C6B" w:rsidRPr="00EE5089" w:rsidRDefault="00DD1DBB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</w:tr>
    </w:tbl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Default="00D60C6B" w:rsidP="00793A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DD1DBB">
        <w:rPr>
          <w:rFonts w:ascii="Times New Roman" w:hAnsi="Times New Roman" w:cs="Times New Roman"/>
          <w:sz w:val="28"/>
          <w:szCs w:val="28"/>
        </w:rPr>
        <w:t>9 месяцами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у</w:t>
      </w:r>
      <w:r w:rsidR="00DD1DBB">
        <w:rPr>
          <w:rFonts w:ascii="Times New Roman" w:hAnsi="Times New Roman" w:cs="Times New Roman"/>
          <w:sz w:val="28"/>
          <w:szCs w:val="28"/>
        </w:rPr>
        <w:t>меньшились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DD1DBB">
        <w:rPr>
          <w:rFonts w:ascii="Times New Roman" w:hAnsi="Times New Roman" w:cs="Times New Roman"/>
          <w:sz w:val="28"/>
          <w:szCs w:val="28"/>
        </w:rPr>
        <w:t>76,6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D1DBB">
        <w:rPr>
          <w:rFonts w:ascii="Times New Roman" w:hAnsi="Times New Roman" w:cs="Times New Roman"/>
          <w:sz w:val="28"/>
          <w:szCs w:val="28"/>
        </w:rPr>
        <w:t>2,5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%, расходы также у</w:t>
      </w:r>
      <w:r w:rsidR="00DD1DBB">
        <w:rPr>
          <w:rFonts w:ascii="Times New Roman" w:hAnsi="Times New Roman" w:cs="Times New Roman"/>
          <w:sz w:val="28"/>
          <w:szCs w:val="28"/>
        </w:rPr>
        <w:t>меньшились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DD1DBB">
        <w:rPr>
          <w:rFonts w:ascii="Times New Roman" w:hAnsi="Times New Roman" w:cs="Times New Roman"/>
          <w:sz w:val="28"/>
          <w:szCs w:val="28"/>
        </w:rPr>
        <w:t>13,0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DD1DBB">
        <w:rPr>
          <w:rFonts w:ascii="Times New Roman" w:hAnsi="Times New Roman" w:cs="Times New Roman"/>
          <w:sz w:val="28"/>
          <w:szCs w:val="28"/>
        </w:rPr>
        <w:t>0,4</w:t>
      </w:r>
      <w:r w:rsidRPr="005C2F87">
        <w:rPr>
          <w:rFonts w:ascii="Times New Roman" w:hAnsi="Times New Roman" w:cs="Times New Roman"/>
          <w:sz w:val="28"/>
          <w:szCs w:val="28"/>
        </w:rPr>
        <w:t xml:space="preserve">%.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за </w:t>
      </w:r>
      <w:r w:rsidR="00DD1DB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C2F87">
        <w:rPr>
          <w:rFonts w:ascii="Times New Roman" w:hAnsi="Times New Roman" w:cs="Times New Roman"/>
          <w:sz w:val="28"/>
          <w:szCs w:val="28"/>
        </w:rPr>
        <w:lastRenderedPageBreak/>
        <w:t xml:space="preserve">исполнен с </w:t>
      </w:r>
      <w:r w:rsidR="00DD1DBB">
        <w:rPr>
          <w:rFonts w:ascii="Times New Roman" w:hAnsi="Times New Roman" w:cs="Times New Roman"/>
          <w:sz w:val="28"/>
          <w:szCs w:val="28"/>
        </w:rPr>
        <w:t>профицитом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DD1DBB">
        <w:rPr>
          <w:rFonts w:ascii="Times New Roman" w:hAnsi="Times New Roman" w:cs="Times New Roman"/>
          <w:sz w:val="28"/>
          <w:szCs w:val="28"/>
        </w:rPr>
        <w:t>22,5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за аналогичный период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бюджет исполнен </w:t>
      </w:r>
      <w:r>
        <w:rPr>
          <w:rFonts w:ascii="Times New Roman" w:hAnsi="Times New Roman" w:cs="Times New Roman"/>
          <w:sz w:val="28"/>
          <w:szCs w:val="28"/>
        </w:rPr>
        <w:t xml:space="preserve">также с </w:t>
      </w:r>
      <w:r w:rsidR="00DD1DBB">
        <w:rPr>
          <w:rFonts w:ascii="Times New Roman" w:hAnsi="Times New Roman" w:cs="Times New Roman"/>
          <w:sz w:val="28"/>
          <w:szCs w:val="28"/>
        </w:rPr>
        <w:t xml:space="preserve">профицитом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D1DBB">
        <w:rPr>
          <w:rFonts w:ascii="Times New Roman" w:hAnsi="Times New Roman" w:cs="Times New Roman"/>
          <w:sz w:val="28"/>
          <w:szCs w:val="28"/>
        </w:rPr>
        <w:t>86,1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793AF7" w:rsidRPr="005C2F87" w:rsidRDefault="00793AF7" w:rsidP="00793A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Доходы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33678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 Доходная часть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году  по сравнению с первоначально утвержденными показателями изменена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33678">
        <w:rPr>
          <w:rFonts w:ascii="Times New Roman" w:hAnsi="Times New Roman" w:cs="Times New Roman"/>
          <w:sz w:val="28"/>
          <w:szCs w:val="28"/>
        </w:rPr>
        <w:t>й</w:t>
      </w:r>
      <w:r w:rsidR="00C33678" w:rsidRPr="00C33678">
        <w:rPr>
          <w:rFonts w:ascii="Times New Roman" w:hAnsi="Times New Roman" w:cs="Times New Roman"/>
          <w:sz w:val="28"/>
          <w:szCs w:val="28"/>
        </w:rPr>
        <w:t xml:space="preserve"> </w:t>
      </w:r>
      <w:r w:rsidR="00C33678">
        <w:rPr>
          <w:rFonts w:ascii="Times New Roman" w:hAnsi="Times New Roman" w:cs="Times New Roman"/>
          <w:sz w:val="28"/>
          <w:szCs w:val="28"/>
        </w:rPr>
        <w:t>Совета поселения Ботановское  от 25.03., 30.05., 28.06.2016 года № 311, 315, 317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доходов произошло увеличение на </w:t>
      </w:r>
      <w:r w:rsidR="00C33678">
        <w:rPr>
          <w:rFonts w:ascii="Times New Roman" w:hAnsi="Times New Roman" w:cs="Times New Roman"/>
          <w:sz w:val="28"/>
          <w:szCs w:val="28"/>
        </w:rPr>
        <w:t>117,7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367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D60C6B" w:rsidRPr="005C2F87" w:rsidRDefault="00C33678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D6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50,0 тыс. рублей за  </w:t>
      </w:r>
      <w:r w:rsidR="00D60C6B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D60C6B">
        <w:rPr>
          <w:rFonts w:ascii="Times New Roman" w:hAnsi="Times New Roman" w:cs="Times New Roman"/>
          <w:sz w:val="28"/>
          <w:szCs w:val="28"/>
        </w:rPr>
        <w:t xml:space="preserve"> муниципального имущества – автомобиля ВАЗ-21053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C6B" w:rsidRPr="00C33678" w:rsidRDefault="00C33678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678">
        <w:rPr>
          <w:rFonts w:ascii="Times New Roman" w:hAnsi="Times New Roman" w:cs="Times New Roman"/>
          <w:sz w:val="28"/>
          <w:szCs w:val="28"/>
        </w:rPr>
        <w:t xml:space="preserve">    - 41,5</w:t>
      </w:r>
      <w:r w:rsidR="00A6701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33678">
        <w:rPr>
          <w:rFonts w:ascii="Times New Roman" w:hAnsi="Times New Roman" w:cs="Times New Roman"/>
          <w:sz w:val="28"/>
          <w:szCs w:val="28"/>
        </w:rPr>
        <w:t xml:space="preserve"> поступление  земельного налога;</w:t>
      </w:r>
    </w:p>
    <w:p w:rsidR="00C33678" w:rsidRPr="00C33678" w:rsidRDefault="00C33678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678">
        <w:rPr>
          <w:rFonts w:ascii="Times New Roman" w:hAnsi="Times New Roman" w:cs="Times New Roman"/>
          <w:sz w:val="28"/>
          <w:szCs w:val="28"/>
        </w:rPr>
        <w:t xml:space="preserve">    -26,2 </w:t>
      </w:r>
      <w:r w:rsidR="00A67018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C33678">
        <w:rPr>
          <w:rFonts w:ascii="Times New Roman" w:hAnsi="Times New Roman" w:cs="Times New Roman"/>
          <w:sz w:val="28"/>
          <w:szCs w:val="28"/>
        </w:rPr>
        <w:t>поступление арендной платы от сдачи в аренду муниципального имущества.</w:t>
      </w:r>
    </w:p>
    <w:p w:rsidR="00C3200D" w:rsidRPr="00336BE2" w:rsidRDefault="00D60C6B" w:rsidP="00336B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DDE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по доходам за </w:t>
      </w:r>
      <w:r w:rsidR="00DD1DB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75992">
        <w:rPr>
          <w:rFonts w:ascii="Times New Roman" w:hAnsi="Times New Roman" w:cs="Times New Roman"/>
          <w:sz w:val="28"/>
          <w:szCs w:val="28"/>
        </w:rPr>
        <w:t>2016 года представлено в следующей таблице.</w:t>
      </w:r>
    </w:p>
    <w:p w:rsidR="00336BE2" w:rsidRPr="00336BE2" w:rsidRDefault="00793AF7" w:rsidP="00336B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336BE2" w:rsidRPr="00336BE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336BE2" w:rsidRPr="00336BE2">
        <w:rPr>
          <w:rFonts w:ascii="Times New Roman" w:eastAsia="Times New Roman" w:hAnsi="Times New Roman" w:cs="Times New Roman"/>
        </w:rPr>
        <w:t xml:space="preserve">Таблица № 2                   </w:t>
      </w:r>
      <w:r w:rsidR="00336BE2" w:rsidRPr="00336BE2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336BE2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бюджете на 2015год</w:t>
            </w:r>
          </w:p>
        </w:tc>
        <w:tc>
          <w:tcPr>
            <w:tcW w:w="992" w:type="dxa"/>
          </w:tcPr>
          <w:p w:rsidR="00336BE2" w:rsidRPr="00336BE2" w:rsidRDefault="00336BE2" w:rsidP="00DD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за</w:t>
            </w:r>
            <w:r w:rsidR="00DD1D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месяцев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2015 года</w:t>
            </w:r>
          </w:p>
        </w:tc>
        <w:tc>
          <w:tcPr>
            <w:tcW w:w="709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бюджете на 2016 год</w:t>
            </w:r>
          </w:p>
        </w:tc>
        <w:tc>
          <w:tcPr>
            <w:tcW w:w="851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исполнение </w:t>
            </w:r>
          </w:p>
          <w:p w:rsidR="00336BE2" w:rsidRPr="00336BE2" w:rsidRDefault="004C7F2F" w:rsidP="00DD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</w:t>
            </w:r>
            <w:r w:rsidR="00DD1DBB">
              <w:rPr>
                <w:rFonts w:ascii="Times New Roman" w:eastAsia="Times New Roman" w:hAnsi="Times New Roman" w:cs="Times New Roman"/>
                <w:sz w:val="20"/>
                <w:szCs w:val="20"/>
              </w:rPr>
              <w:t>9 месяцев 2016 года</w:t>
            </w:r>
          </w:p>
        </w:tc>
        <w:tc>
          <w:tcPr>
            <w:tcW w:w="850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  <w:p w:rsidR="00336BE2" w:rsidRPr="00336BE2" w:rsidRDefault="00336BE2" w:rsidP="00336BE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Абсолютное</w:t>
            </w:r>
          </w:p>
          <w:p w:rsidR="00336BE2" w:rsidRPr="00336BE2" w:rsidRDefault="00336BE2" w:rsidP="00DD1DB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отклонение </w:t>
            </w:r>
            <w:r w:rsidR="00DD1DBB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2016 года </w:t>
            </w:r>
            <w:proofErr w:type="gramStart"/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336BE2" w:rsidRPr="00336BE2" w:rsidRDefault="00DD1DBB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  <w:p w:rsidR="00336BE2" w:rsidRPr="00336BE2" w:rsidRDefault="00336BE2" w:rsidP="00336BE2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2015 года</w:t>
            </w:r>
          </w:p>
        </w:tc>
        <w:tc>
          <w:tcPr>
            <w:tcW w:w="850" w:type="dxa"/>
          </w:tcPr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уровню </w:t>
            </w:r>
            <w:r w:rsidR="00DD1DBB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  <w:p w:rsidR="00336BE2" w:rsidRPr="00336BE2" w:rsidRDefault="00336BE2" w:rsidP="0033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2015 года</w:t>
            </w:r>
          </w:p>
          <w:p w:rsidR="00336BE2" w:rsidRPr="00336BE2" w:rsidRDefault="00336BE2" w:rsidP="00336BE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58">
              <w:rPr>
                <w:rFonts w:ascii="Times New Roman" w:hAnsi="Times New Roman" w:cs="Times New Roman"/>
                <w:b/>
                <w:sz w:val="24"/>
                <w:szCs w:val="24"/>
              </w:rPr>
              <w:t>723,0</w:t>
            </w:r>
          </w:p>
        </w:tc>
        <w:tc>
          <w:tcPr>
            <w:tcW w:w="992" w:type="dxa"/>
          </w:tcPr>
          <w:p w:rsidR="00192658" w:rsidRPr="00192658" w:rsidRDefault="00DD1DBB" w:rsidP="00F514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519,3</w:t>
            </w:r>
          </w:p>
        </w:tc>
        <w:tc>
          <w:tcPr>
            <w:tcW w:w="709" w:type="dxa"/>
          </w:tcPr>
          <w:p w:rsidR="00192658" w:rsidRPr="00336BE2" w:rsidRDefault="00DD1DBB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71,8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497,5</w:t>
            </w:r>
          </w:p>
        </w:tc>
        <w:tc>
          <w:tcPr>
            <w:tcW w:w="851" w:type="dxa"/>
          </w:tcPr>
          <w:p w:rsidR="00192658" w:rsidRPr="00336BE2" w:rsidRDefault="00E349D2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298,0</w:t>
            </w:r>
          </w:p>
        </w:tc>
        <w:tc>
          <w:tcPr>
            <w:tcW w:w="850" w:type="dxa"/>
          </w:tcPr>
          <w:p w:rsidR="00192658" w:rsidRPr="00336BE2" w:rsidRDefault="00E349D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59,9</w:t>
            </w:r>
          </w:p>
        </w:tc>
        <w:tc>
          <w:tcPr>
            <w:tcW w:w="851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-221,3</w:t>
            </w:r>
          </w:p>
        </w:tc>
        <w:tc>
          <w:tcPr>
            <w:tcW w:w="850" w:type="dxa"/>
          </w:tcPr>
          <w:p w:rsidR="00192658" w:rsidRPr="00336BE2" w:rsidRDefault="004B7323" w:rsidP="00F514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57,4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НДФЛ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58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</w:tcPr>
          <w:p w:rsidR="00192658" w:rsidRPr="00192658" w:rsidRDefault="00DD1DBB" w:rsidP="00F5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709" w:type="dxa"/>
          </w:tcPr>
          <w:p w:rsidR="00192658" w:rsidRPr="00336BE2" w:rsidRDefault="00DD1DBB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192658" w:rsidRPr="00336BE2" w:rsidRDefault="00817342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850" w:type="dxa"/>
          </w:tcPr>
          <w:p w:rsidR="00192658" w:rsidRPr="00336BE2" w:rsidRDefault="008173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851" w:type="dxa"/>
          </w:tcPr>
          <w:p w:rsidR="00192658" w:rsidRPr="00336BE2" w:rsidRDefault="004B7323" w:rsidP="00F514A1">
            <w:pPr>
              <w:spacing w:after="0" w:line="240" w:lineRule="auto"/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доходы от уплаты акцизов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58"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992" w:type="dxa"/>
          </w:tcPr>
          <w:p w:rsidR="00192658" w:rsidRPr="00192658" w:rsidRDefault="00DD1DBB" w:rsidP="00F5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175,6</w:t>
            </w:r>
          </w:p>
        </w:tc>
        <w:tc>
          <w:tcPr>
            <w:tcW w:w="709" w:type="dxa"/>
          </w:tcPr>
          <w:p w:rsidR="00192658" w:rsidRPr="00336BE2" w:rsidRDefault="00DD1DBB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tabs>
                <w:tab w:val="left" w:pos="634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92658" w:rsidRPr="00336BE2" w:rsidRDefault="00817342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92658" w:rsidRPr="00336BE2" w:rsidRDefault="008173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-175,6</w:t>
            </w:r>
          </w:p>
        </w:tc>
        <w:tc>
          <w:tcPr>
            <w:tcW w:w="850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налог на имущество физлиц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58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992" w:type="dxa"/>
          </w:tcPr>
          <w:p w:rsidR="00192658" w:rsidRPr="00192658" w:rsidRDefault="00DD1DBB" w:rsidP="00F5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709" w:type="dxa"/>
          </w:tcPr>
          <w:p w:rsidR="00192658" w:rsidRPr="00336BE2" w:rsidRDefault="00DD1DBB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51" w:type="dxa"/>
          </w:tcPr>
          <w:p w:rsidR="00192658" w:rsidRPr="00336BE2" w:rsidRDefault="00817342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850" w:type="dxa"/>
          </w:tcPr>
          <w:p w:rsidR="00192658" w:rsidRPr="00336BE2" w:rsidRDefault="008173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851" w:type="dxa"/>
          </w:tcPr>
          <w:p w:rsidR="00192658" w:rsidRPr="00336BE2" w:rsidRDefault="004B7323" w:rsidP="00BC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-30,9</w:t>
            </w:r>
          </w:p>
        </w:tc>
        <w:tc>
          <w:tcPr>
            <w:tcW w:w="850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земельный налог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58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992" w:type="dxa"/>
          </w:tcPr>
          <w:p w:rsidR="00192658" w:rsidRPr="00192658" w:rsidRDefault="00DD1DBB" w:rsidP="00F5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709" w:type="dxa"/>
          </w:tcPr>
          <w:p w:rsidR="00192658" w:rsidRPr="00336BE2" w:rsidRDefault="00DD1DBB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280,5</w:t>
            </w:r>
          </w:p>
        </w:tc>
        <w:tc>
          <w:tcPr>
            <w:tcW w:w="851" w:type="dxa"/>
          </w:tcPr>
          <w:p w:rsidR="00192658" w:rsidRPr="00336BE2" w:rsidRDefault="00817342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850" w:type="dxa"/>
          </w:tcPr>
          <w:p w:rsidR="00192658" w:rsidRPr="00336BE2" w:rsidRDefault="008173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851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-25,5</w:t>
            </w:r>
          </w:p>
        </w:tc>
        <w:tc>
          <w:tcPr>
            <w:tcW w:w="850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87,1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-государственная пошлина 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2" w:type="dxa"/>
          </w:tcPr>
          <w:p w:rsidR="00192658" w:rsidRPr="00192658" w:rsidRDefault="00DD1DBB" w:rsidP="00F5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09" w:type="dxa"/>
          </w:tcPr>
          <w:p w:rsidR="00192658" w:rsidRPr="00336BE2" w:rsidRDefault="00DD1DBB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1" w:type="dxa"/>
          </w:tcPr>
          <w:p w:rsidR="00192658" w:rsidRPr="00336BE2" w:rsidRDefault="00817342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50" w:type="dxa"/>
          </w:tcPr>
          <w:p w:rsidR="00192658" w:rsidRPr="00336BE2" w:rsidRDefault="008173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51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105,1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992" w:type="dxa"/>
          </w:tcPr>
          <w:p w:rsidR="00192658" w:rsidRPr="00192658" w:rsidRDefault="00DD1DBB" w:rsidP="00F51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211,9</w:t>
            </w:r>
          </w:p>
        </w:tc>
        <w:tc>
          <w:tcPr>
            <w:tcW w:w="992" w:type="dxa"/>
          </w:tcPr>
          <w:p w:rsidR="00192658" w:rsidRPr="00192658" w:rsidRDefault="00DD1DBB" w:rsidP="00F514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231,2</w:t>
            </w:r>
          </w:p>
        </w:tc>
        <w:tc>
          <w:tcPr>
            <w:tcW w:w="709" w:type="dxa"/>
          </w:tcPr>
          <w:p w:rsidR="00192658" w:rsidRPr="00336BE2" w:rsidRDefault="00DD1DBB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109,1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362,2</w:t>
            </w:r>
          </w:p>
        </w:tc>
        <w:tc>
          <w:tcPr>
            <w:tcW w:w="851" w:type="dxa"/>
          </w:tcPr>
          <w:p w:rsidR="00192658" w:rsidRPr="00336BE2" w:rsidRDefault="00E349D2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235,6</w:t>
            </w:r>
          </w:p>
        </w:tc>
        <w:tc>
          <w:tcPr>
            <w:tcW w:w="850" w:type="dxa"/>
          </w:tcPr>
          <w:p w:rsidR="00192658" w:rsidRPr="00336BE2" w:rsidRDefault="00E349D2" w:rsidP="00F514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851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850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101,9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192658" w:rsidRPr="00192658" w:rsidRDefault="00DD1DBB" w:rsidP="00F5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211,9</w:t>
            </w:r>
          </w:p>
        </w:tc>
        <w:tc>
          <w:tcPr>
            <w:tcW w:w="992" w:type="dxa"/>
          </w:tcPr>
          <w:p w:rsidR="00192658" w:rsidRPr="00192658" w:rsidRDefault="00DD1DBB" w:rsidP="00F514A1">
            <w:pPr>
              <w:tabs>
                <w:tab w:val="center" w:pos="882"/>
                <w:tab w:val="right" w:pos="17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231,2</w:t>
            </w:r>
          </w:p>
        </w:tc>
        <w:tc>
          <w:tcPr>
            <w:tcW w:w="709" w:type="dxa"/>
          </w:tcPr>
          <w:p w:rsidR="00192658" w:rsidRPr="00336BE2" w:rsidRDefault="00DD1DBB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  <w:tc>
          <w:tcPr>
            <w:tcW w:w="851" w:type="dxa"/>
          </w:tcPr>
          <w:p w:rsidR="00192658" w:rsidRPr="00336BE2" w:rsidRDefault="00E349D2" w:rsidP="00F514A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185,6</w:t>
            </w:r>
          </w:p>
        </w:tc>
        <w:tc>
          <w:tcPr>
            <w:tcW w:w="850" w:type="dxa"/>
          </w:tcPr>
          <w:p w:rsidR="00192658" w:rsidRPr="00336BE2" w:rsidRDefault="00E349D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851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-45,6</w:t>
            </w:r>
          </w:p>
        </w:tc>
        <w:tc>
          <w:tcPr>
            <w:tcW w:w="850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92658" w:rsidRPr="00192658" w:rsidRDefault="001B4298" w:rsidP="00F5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92658" w:rsidRPr="00336BE2" w:rsidRDefault="00DD1DBB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192658" w:rsidRPr="00336BE2" w:rsidRDefault="00E349D2" w:rsidP="00F514A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192658" w:rsidRPr="00336BE2" w:rsidRDefault="00E349D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192658" w:rsidRPr="00192658" w:rsidRDefault="00DD1DBB" w:rsidP="00F51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934,9</w:t>
            </w:r>
          </w:p>
        </w:tc>
        <w:tc>
          <w:tcPr>
            <w:tcW w:w="992" w:type="dxa"/>
          </w:tcPr>
          <w:p w:rsidR="00192658" w:rsidRPr="00192658" w:rsidRDefault="00DD1DBB" w:rsidP="00F514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750,5</w:t>
            </w:r>
          </w:p>
        </w:tc>
        <w:tc>
          <w:tcPr>
            <w:tcW w:w="709" w:type="dxa"/>
          </w:tcPr>
          <w:p w:rsidR="00192658" w:rsidRPr="00192658" w:rsidRDefault="00DD1DBB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80,3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859,7</w:t>
            </w:r>
          </w:p>
        </w:tc>
        <w:tc>
          <w:tcPr>
            <w:tcW w:w="851" w:type="dxa"/>
          </w:tcPr>
          <w:p w:rsidR="00192658" w:rsidRPr="00336BE2" w:rsidRDefault="00817342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533,6</w:t>
            </w:r>
          </w:p>
        </w:tc>
        <w:tc>
          <w:tcPr>
            <w:tcW w:w="850" w:type="dxa"/>
          </w:tcPr>
          <w:p w:rsidR="00192658" w:rsidRPr="00336BE2" w:rsidRDefault="008173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62,1</w:t>
            </w:r>
          </w:p>
        </w:tc>
        <w:tc>
          <w:tcPr>
            <w:tcW w:w="851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-216,9</w:t>
            </w:r>
          </w:p>
        </w:tc>
        <w:tc>
          <w:tcPr>
            <w:tcW w:w="850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71,1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lastRenderedPageBreak/>
              <w:t>БЕЗВОЗМЕЗДНЫЕ ПОСТУПЛЕНИЯ:</w:t>
            </w:r>
          </w:p>
        </w:tc>
        <w:tc>
          <w:tcPr>
            <w:tcW w:w="992" w:type="dxa"/>
          </w:tcPr>
          <w:p w:rsidR="00192658" w:rsidRPr="00192658" w:rsidRDefault="00DD1DBB" w:rsidP="00F51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3305,2</w:t>
            </w:r>
          </w:p>
        </w:tc>
        <w:tc>
          <w:tcPr>
            <w:tcW w:w="992" w:type="dxa"/>
          </w:tcPr>
          <w:p w:rsidR="00192658" w:rsidRPr="00192658" w:rsidRDefault="00DD1DBB" w:rsidP="00F514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2283,2</w:t>
            </w:r>
          </w:p>
        </w:tc>
        <w:tc>
          <w:tcPr>
            <w:tcW w:w="709" w:type="dxa"/>
          </w:tcPr>
          <w:p w:rsidR="00192658" w:rsidRPr="00336BE2" w:rsidRDefault="00DD1DBB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69,1</w:t>
            </w:r>
          </w:p>
        </w:tc>
        <w:tc>
          <w:tcPr>
            <w:tcW w:w="850" w:type="dxa"/>
          </w:tcPr>
          <w:p w:rsidR="00192658" w:rsidRPr="00336BE2" w:rsidRDefault="004815E6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3156,0</w:t>
            </w:r>
          </w:p>
        </w:tc>
        <w:tc>
          <w:tcPr>
            <w:tcW w:w="851" w:type="dxa"/>
          </w:tcPr>
          <w:p w:rsidR="00192658" w:rsidRPr="00336BE2" w:rsidRDefault="00E349D2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2423,5</w:t>
            </w:r>
          </w:p>
        </w:tc>
        <w:tc>
          <w:tcPr>
            <w:tcW w:w="850" w:type="dxa"/>
          </w:tcPr>
          <w:p w:rsidR="00192658" w:rsidRPr="00336BE2" w:rsidRDefault="00744189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76,8</w:t>
            </w:r>
          </w:p>
        </w:tc>
        <w:tc>
          <w:tcPr>
            <w:tcW w:w="851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140,3</w:t>
            </w:r>
          </w:p>
        </w:tc>
        <w:tc>
          <w:tcPr>
            <w:tcW w:w="850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106,1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дотации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58">
              <w:rPr>
                <w:rFonts w:ascii="Times New Roman" w:hAnsi="Times New Roman" w:cs="Times New Roman"/>
                <w:sz w:val="24"/>
                <w:szCs w:val="24"/>
              </w:rPr>
              <w:t>2558,4</w:t>
            </w:r>
          </w:p>
        </w:tc>
        <w:tc>
          <w:tcPr>
            <w:tcW w:w="992" w:type="dxa"/>
          </w:tcPr>
          <w:p w:rsidR="00192658" w:rsidRPr="00192658" w:rsidRDefault="00DD1DBB" w:rsidP="00F514A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1707,9</w:t>
            </w:r>
          </w:p>
        </w:tc>
        <w:tc>
          <w:tcPr>
            <w:tcW w:w="709" w:type="dxa"/>
          </w:tcPr>
          <w:p w:rsidR="00192658" w:rsidRPr="00336BE2" w:rsidRDefault="00DD1DBB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850" w:type="dxa"/>
          </w:tcPr>
          <w:p w:rsidR="00192658" w:rsidRPr="00336BE2" w:rsidRDefault="00262877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2610,0</w:t>
            </w:r>
          </w:p>
        </w:tc>
        <w:tc>
          <w:tcPr>
            <w:tcW w:w="851" w:type="dxa"/>
          </w:tcPr>
          <w:p w:rsidR="00192658" w:rsidRPr="00336BE2" w:rsidRDefault="00E349D2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2063,5</w:t>
            </w:r>
          </w:p>
        </w:tc>
        <w:tc>
          <w:tcPr>
            <w:tcW w:w="850" w:type="dxa"/>
          </w:tcPr>
          <w:p w:rsidR="00192658" w:rsidRPr="00336BE2" w:rsidRDefault="00744189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851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850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субвенции</w:t>
            </w:r>
          </w:p>
        </w:tc>
        <w:tc>
          <w:tcPr>
            <w:tcW w:w="992" w:type="dxa"/>
          </w:tcPr>
          <w:p w:rsidR="00DD1DBB" w:rsidRPr="00192658" w:rsidRDefault="00DD1DBB" w:rsidP="00DD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192658" w:rsidRPr="00192658" w:rsidRDefault="00DD1DBB" w:rsidP="00F5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709" w:type="dxa"/>
          </w:tcPr>
          <w:p w:rsidR="00192658" w:rsidRPr="00336BE2" w:rsidRDefault="008173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851" w:type="dxa"/>
          </w:tcPr>
          <w:p w:rsidR="00192658" w:rsidRDefault="00E349D2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  <w:p w:rsidR="00E349D2" w:rsidRPr="00336BE2" w:rsidRDefault="00E349D2" w:rsidP="00E349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51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50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48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суб</w:t>
            </w:r>
            <w:r w:rsidR="004815E6">
              <w:rPr>
                <w:rFonts w:ascii="Times New Roman" w:eastAsia="Times New Roman" w:hAnsi="Times New Roman" w:cs="Times New Roman"/>
              </w:rPr>
              <w:t>сидии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192658" w:rsidRPr="00192658" w:rsidRDefault="00DD1DBB" w:rsidP="00F5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</w:tcPr>
          <w:p w:rsidR="00DD1DBB" w:rsidRPr="00192658" w:rsidRDefault="00DD1DBB" w:rsidP="00DD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709" w:type="dxa"/>
          </w:tcPr>
          <w:p w:rsidR="00192658" w:rsidRPr="00336BE2" w:rsidRDefault="008173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92658" w:rsidRPr="00336BE2" w:rsidRDefault="004815E6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1" w:type="dxa"/>
          </w:tcPr>
          <w:p w:rsidR="00192658" w:rsidRPr="00336BE2" w:rsidRDefault="00E349D2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0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-325,0</w:t>
            </w:r>
          </w:p>
        </w:tc>
        <w:tc>
          <w:tcPr>
            <w:tcW w:w="850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192658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192658" w:rsidRPr="00192658" w:rsidRDefault="00192658" w:rsidP="00F5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58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992" w:type="dxa"/>
          </w:tcPr>
          <w:p w:rsidR="00192658" w:rsidRPr="00192658" w:rsidRDefault="00DD1DBB" w:rsidP="00F5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709" w:type="dxa"/>
          </w:tcPr>
          <w:p w:rsidR="00192658" w:rsidRPr="00336BE2" w:rsidRDefault="008173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851" w:type="dxa"/>
          </w:tcPr>
          <w:p w:rsidR="00192658" w:rsidRPr="00336BE2" w:rsidRDefault="00E349D2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850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851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850" w:type="dxa"/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159,6</w:t>
            </w:r>
          </w:p>
        </w:tc>
      </w:tr>
      <w:tr w:rsidR="00F514A1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F514A1" w:rsidRPr="00336BE2" w:rsidRDefault="00F514A1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прочие безвозмездные поступления в бюджеты сельских поселений</w:t>
            </w:r>
          </w:p>
        </w:tc>
        <w:tc>
          <w:tcPr>
            <w:tcW w:w="992" w:type="dxa"/>
          </w:tcPr>
          <w:p w:rsidR="00F514A1" w:rsidRPr="00192658" w:rsidRDefault="00F514A1" w:rsidP="00F5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514A1" w:rsidRPr="00192658" w:rsidRDefault="00F514A1" w:rsidP="00F5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F514A1" w:rsidRDefault="00E349D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514A1" w:rsidRDefault="00F514A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851" w:type="dxa"/>
          </w:tcPr>
          <w:p w:rsidR="00F514A1" w:rsidRPr="00336BE2" w:rsidRDefault="00E349D2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850" w:type="dxa"/>
          </w:tcPr>
          <w:p w:rsidR="00F514A1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851" w:type="dxa"/>
          </w:tcPr>
          <w:p w:rsidR="00F514A1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850" w:type="dxa"/>
          </w:tcPr>
          <w:p w:rsidR="00F514A1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92658" w:rsidRPr="00336BE2" w:rsidTr="00336BE2">
        <w:trPr>
          <w:trHeight w:val="309"/>
        </w:trPr>
        <w:tc>
          <w:tcPr>
            <w:tcW w:w="2802" w:type="dxa"/>
          </w:tcPr>
          <w:p w:rsidR="00192658" w:rsidRPr="00336BE2" w:rsidRDefault="00192658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ВСЕГО ДОХОДОВ</w:t>
            </w:r>
          </w:p>
        </w:tc>
        <w:tc>
          <w:tcPr>
            <w:tcW w:w="992" w:type="dxa"/>
          </w:tcPr>
          <w:p w:rsidR="00192658" w:rsidRPr="00192658" w:rsidRDefault="00DD1DBB" w:rsidP="00F51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4240,1</w:t>
            </w:r>
          </w:p>
        </w:tc>
        <w:tc>
          <w:tcPr>
            <w:tcW w:w="992" w:type="dxa"/>
          </w:tcPr>
          <w:p w:rsidR="00192658" w:rsidRPr="00192658" w:rsidRDefault="00DD1DBB" w:rsidP="00F514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3033,7</w:t>
            </w:r>
          </w:p>
        </w:tc>
        <w:tc>
          <w:tcPr>
            <w:tcW w:w="709" w:type="dxa"/>
          </w:tcPr>
          <w:p w:rsidR="00192658" w:rsidRPr="00336BE2" w:rsidRDefault="00817342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71,5</w:t>
            </w:r>
          </w:p>
        </w:tc>
        <w:tc>
          <w:tcPr>
            <w:tcW w:w="850" w:type="dxa"/>
          </w:tcPr>
          <w:p w:rsidR="00192658" w:rsidRPr="00336BE2" w:rsidRDefault="00F514A1" w:rsidP="00F514A1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4015,7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192658" w:rsidRPr="00336BE2" w:rsidRDefault="00744189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2957,1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-76,6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192658" w:rsidRPr="00336BE2" w:rsidRDefault="004B7323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92658" w:rsidRPr="00336BE2" w:rsidRDefault="00192658" w:rsidP="00336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AF7" w:rsidRDefault="00793AF7" w:rsidP="00D60C6B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Налоговые и неналоговые доходы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75A18" w:rsidRPr="00975A18" w:rsidRDefault="00D60C6B" w:rsidP="00C3367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003DDB">
        <w:rPr>
          <w:rFonts w:ascii="Times New Roman" w:hAnsi="Times New Roman" w:cs="Times New Roman"/>
          <w:sz w:val="28"/>
          <w:szCs w:val="28"/>
        </w:rPr>
        <w:t>533,6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03DDB">
        <w:rPr>
          <w:rFonts w:ascii="Times New Roman" w:hAnsi="Times New Roman" w:cs="Times New Roman"/>
          <w:sz w:val="28"/>
          <w:szCs w:val="28"/>
        </w:rPr>
        <w:t>62,1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BC0AC4">
        <w:rPr>
          <w:rFonts w:ascii="Times New Roman" w:hAnsi="Times New Roman" w:cs="Times New Roman"/>
          <w:sz w:val="28"/>
          <w:szCs w:val="28"/>
        </w:rPr>
        <w:t>859,7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 По сравнению с </w:t>
      </w:r>
      <w:r w:rsidR="00003DDB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у</w:t>
      </w:r>
      <w:r>
        <w:rPr>
          <w:rFonts w:ascii="Times New Roman" w:hAnsi="Times New Roman" w:cs="Times New Roman"/>
          <w:sz w:val="28"/>
          <w:szCs w:val="28"/>
        </w:rPr>
        <w:t>меньшились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  </w:t>
      </w:r>
      <w:r w:rsidR="00003DDB">
        <w:rPr>
          <w:rFonts w:ascii="Times New Roman" w:hAnsi="Times New Roman" w:cs="Times New Roman"/>
          <w:sz w:val="28"/>
          <w:szCs w:val="28"/>
        </w:rPr>
        <w:t xml:space="preserve">216,9 </w:t>
      </w:r>
      <w:r w:rsidRPr="005C2F87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003DDB">
        <w:rPr>
          <w:rFonts w:ascii="Times New Roman" w:hAnsi="Times New Roman" w:cs="Times New Roman"/>
          <w:sz w:val="28"/>
          <w:szCs w:val="28"/>
        </w:rPr>
        <w:t>28,9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063DC" w:rsidRDefault="00834CF1" w:rsidP="00975A1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  </w:t>
      </w:r>
      <w:r w:rsidR="00975A18" w:rsidRPr="00975A18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связано с </w:t>
      </w:r>
      <w:r>
        <w:rPr>
          <w:rFonts w:ascii="Times New Roman" w:hAnsi="Times New Roman" w:cs="Times New Roman"/>
          <w:sz w:val="28"/>
          <w:szCs w:val="28"/>
        </w:rPr>
        <w:t xml:space="preserve">уменьшением </w:t>
      </w:r>
      <w:r w:rsidR="00975A18" w:rsidRPr="00975A18">
        <w:rPr>
          <w:rFonts w:ascii="Times New Roman" w:hAnsi="Times New Roman" w:cs="Times New Roman"/>
          <w:sz w:val="28"/>
          <w:szCs w:val="28"/>
        </w:rPr>
        <w:t xml:space="preserve">   поступлений </w:t>
      </w:r>
      <w:r>
        <w:rPr>
          <w:rFonts w:ascii="Times New Roman" w:hAnsi="Times New Roman" w:cs="Times New Roman"/>
          <w:sz w:val="28"/>
          <w:szCs w:val="28"/>
        </w:rPr>
        <w:t>налога на имущество физических лиц,</w:t>
      </w:r>
      <w:r w:rsidR="00003DDB">
        <w:rPr>
          <w:rFonts w:ascii="Times New Roman" w:hAnsi="Times New Roman" w:cs="Times New Roman"/>
          <w:sz w:val="28"/>
          <w:szCs w:val="28"/>
        </w:rPr>
        <w:t xml:space="preserve"> земельного налога,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A18" w:rsidRPr="00975A18">
        <w:rPr>
          <w:rFonts w:ascii="Times New Roman" w:hAnsi="Times New Roman" w:cs="Times New Roman"/>
          <w:sz w:val="28"/>
          <w:szCs w:val="28"/>
        </w:rPr>
        <w:t xml:space="preserve"> доходов от сдачи в аренду муниципального имущества</w:t>
      </w:r>
      <w:r w:rsidR="00003DDB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 xml:space="preserve">акже </w:t>
      </w:r>
      <w:r w:rsidR="00975A18" w:rsidRPr="00975A18">
        <w:rPr>
          <w:rFonts w:ascii="Times New Roman" w:hAnsi="Times New Roman" w:cs="Times New Roman"/>
          <w:sz w:val="28"/>
          <w:szCs w:val="28"/>
        </w:rPr>
        <w:t xml:space="preserve"> с </w:t>
      </w:r>
      <w:r w:rsidR="00003DDB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975A18" w:rsidRPr="00975A18">
        <w:rPr>
          <w:rFonts w:ascii="Times New Roman" w:hAnsi="Times New Roman" w:cs="Times New Roman"/>
          <w:sz w:val="28"/>
          <w:szCs w:val="28"/>
        </w:rPr>
        <w:t>2016 года в бюджет поселения перестали посту</w:t>
      </w:r>
      <w:r w:rsidR="00975A18">
        <w:rPr>
          <w:rFonts w:ascii="Times New Roman" w:hAnsi="Times New Roman" w:cs="Times New Roman"/>
          <w:sz w:val="28"/>
          <w:szCs w:val="28"/>
        </w:rPr>
        <w:t>пать доходы от уплаты акцизов</w:t>
      </w:r>
      <w:r w:rsidR="00003DDB">
        <w:rPr>
          <w:rFonts w:ascii="Times New Roman" w:hAnsi="Times New Roman" w:cs="Times New Roman"/>
          <w:sz w:val="28"/>
          <w:szCs w:val="28"/>
        </w:rPr>
        <w:t xml:space="preserve"> на  нефтепродукты.</w:t>
      </w:r>
    </w:p>
    <w:p w:rsidR="00C063DC" w:rsidRPr="00C063DC" w:rsidRDefault="00C063DC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3DC">
        <w:rPr>
          <w:rFonts w:ascii="Times New Roman" w:hAnsi="Times New Roman" w:cs="Times New Roman"/>
          <w:sz w:val="28"/>
          <w:szCs w:val="28"/>
        </w:rPr>
        <w:t xml:space="preserve">       Структура налоговых  и неналоговых доходов бюджета поселения  в сравнении с </w:t>
      </w:r>
      <w:r w:rsidR="00003DDB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C063DC">
        <w:rPr>
          <w:rFonts w:ascii="Times New Roman" w:hAnsi="Times New Roman" w:cs="Times New Roman"/>
          <w:sz w:val="28"/>
          <w:szCs w:val="28"/>
        </w:rPr>
        <w:t xml:space="preserve"> 201</w:t>
      </w:r>
      <w:r w:rsidR="00003DDB">
        <w:rPr>
          <w:rFonts w:ascii="Times New Roman" w:hAnsi="Times New Roman" w:cs="Times New Roman"/>
          <w:sz w:val="28"/>
          <w:szCs w:val="28"/>
        </w:rPr>
        <w:t xml:space="preserve">5 </w:t>
      </w:r>
      <w:r w:rsidRPr="00C063DC">
        <w:rPr>
          <w:rFonts w:ascii="Times New Roman" w:hAnsi="Times New Roman" w:cs="Times New Roman"/>
          <w:sz w:val="28"/>
          <w:szCs w:val="28"/>
        </w:rPr>
        <w:t>года отражена на следующей диаграмме:</w:t>
      </w:r>
    </w:p>
    <w:p w:rsidR="003F4D42" w:rsidRDefault="00C063DC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3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тыс. руб.</w:t>
      </w:r>
    </w:p>
    <w:p w:rsidR="003F4D42" w:rsidRDefault="003F4D42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D42" w:rsidRDefault="003F4D42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3DC" w:rsidRDefault="009D03ED" w:rsidP="003F4D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0C206F5" wp14:editId="1E91B4A8">
            <wp:extent cx="6119495" cy="2903428"/>
            <wp:effectExtent l="0" t="0" r="14605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0C6B" w:rsidRPr="00FC168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68B">
        <w:rPr>
          <w:rFonts w:ascii="Times New Roman" w:hAnsi="Times New Roman" w:cs="Times New Roman"/>
          <w:i/>
          <w:sz w:val="28"/>
          <w:szCs w:val="28"/>
        </w:rPr>
        <w:t>Налоговые доходы</w:t>
      </w:r>
      <w:r w:rsidRPr="00FC168B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9D03ED">
        <w:rPr>
          <w:rFonts w:ascii="Times New Roman" w:hAnsi="Times New Roman" w:cs="Times New Roman"/>
          <w:sz w:val="28"/>
          <w:szCs w:val="28"/>
        </w:rPr>
        <w:t>298,0</w:t>
      </w:r>
      <w:r w:rsidRPr="00FC168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FC168B">
        <w:rPr>
          <w:rFonts w:ascii="Times New Roman" w:hAnsi="Times New Roman" w:cs="Times New Roman"/>
          <w:sz w:val="28"/>
          <w:szCs w:val="28"/>
        </w:rPr>
        <w:br/>
      </w:r>
      <w:r w:rsidR="009D03ED">
        <w:rPr>
          <w:rFonts w:ascii="Times New Roman" w:hAnsi="Times New Roman" w:cs="Times New Roman"/>
          <w:sz w:val="28"/>
          <w:szCs w:val="28"/>
        </w:rPr>
        <w:t>59,9</w:t>
      </w:r>
      <w:r w:rsidRPr="00FC168B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 w:rsidR="00BC0AC4" w:rsidRPr="00FC168B">
        <w:rPr>
          <w:rFonts w:ascii="Times New Roman" w:hAnsi="Times New Roman" w:cs="Times New Roman"/>
          <w:sz w:val="28"/>
          <w:szCs w:val="28"/>
        </w:rPr>
        <w:t>497,5</w:t>
      </w:r>
      <w:r w:rsidRPr="00FC168B">
        <w:rPr>
          <w:rFonts w:ascii="Times New Roman" w:hAnsi="Times New Roman" w:cs="Times New Roman"/>
          <w:sz w:val="28"/>
          <w:szCs w:val="28"/>
        </w:rPr>
        <w:t xml:space="preserve"> тыс. рублей. К уровню </w:t>
      </w:r>
      <w:r w:rsidRPr="00FC168B">
        <w:rPr>
          <w:rFonts w:ascii="Times New Roman" w:hAnsi="Times New Roman" w:cs="Times New Roman"/>
          <w:sz w:val="28"/>
          <w:szCs w:val="28"/>
        </w:rPr>
        <w:br/>
      </w:r>
      <w:r w:rsidR="009D03ED">
        <w:rPr>
          <w:rFonts w:ascii="Times New Roman" w:hAnsi="Times New Roman" w:cs="Times New Roman"/>
          <w:sz w:val="28"/>
          <w:szCs w:val="28"/>
        </w:rPr>
        <w:t>9  месяцев</w:t>
      </w:r>
      <w:r w:rsidR="00BC0AC4" w:rsidRPr="00FC168B">
        <w:rPr>
          <w:rFonts w:ascii="Times New Roman" w:hAnsi="Times New Roman" w:cs="Times New Roman"/>
          <w:sz w:val="28"/>
          <w:szCs w:val="28"/>
        </w:rPr>
        <w:t xml:space="preserve"> </w:t>
      </w:r>
      <w:r w:rsidRPr="00FC168B">
        <w:rPr>
          <w:rFonts w:ascii="Times New Roman" w:hAnsi="Times New Roman" w:cs="Times New Roman"/>
          <w:sz w:val="28"/>
          <w:szCs w:val="28"/>
        </w:rPr>
        <w:t xml:space="preserve"> 2015 года налоговые доходы </w:t>
      </w:r>
      <w:r w:rsidR="00975A18" w:rsidRPr="00FC168B">
        <w:rPr>
          <w:rFonts w:ascii="Times New Roman" w:hAnsi="Times New Roman" w:cs="Times New Roman"/>
          <w:sz w:val="28"/>
          <w:szCs w:val="28"/>
        </w:rPr>
        <w:t>снизились</w:t>
      </w:r>
      <w:r w:rsidRPr="00FC168B">
        <w:rPr>
          <w:rFonts w:ascii="Times New Roman" w:hAnsi="Times New Roman" w:cs="Times New Roman"/>
          <w:sz w:val="28"/>
          <w:szCs w:val="28"/>
        </w:rPr>
        <w:t xml:space="preserve">  на </w:t>
      </w:r>
      <w:r w:rsidR="009D03ED">
        <w:rPr>
          <w:rFonts w:ascii="Times New Roman" w:hAnsi="Times New Roman" w:cs="Times New Roman"/>
          <w:sz w:val="28"/>
          <w:szCs w:val="28"/>
        </w:rPr>
        <w:t>221,3</w:t>
      </w:r>
      <w:r w:rsidRPr="00FC168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D03ED">
        <w:rPr>
          <w:rFonts w:ascii="Times New Roman" w:hAnsi="Times New Roman" w:cs="Times New Roman"/>
          <w:sz w:val="28"/>
          <w:szCs w:val="28"/>
        </w:rPr>
        <w:lastRenderedPageBreak/>
        <w:t>42,6</w:t>
      </w:r>
      <w:r w:rsidRPr="00FC168B">
        <w:rPr>
          <w:rFonts w:ascii="Times New Roman" w:hAnsi="Times New Roman" w:cs="Times New Roman"/>
          <w:sz w:val="28"/>
          <w:szCs w:val="28"/>
        </w:rPr>
        <w:t xml:space="preserve"> %, их доля в общих доходах бюджета поселения уменьшилась на </w:t>
      </w:r>
      <w:r w:rsidR="009D03ED">
        <w:rPr>
          <w:rFonts w:ascii="Times New Roman" w:hAnsi="Times New Roman" w:cs="Times New Roman"/>
          <w:sz w:val="28"/>
          <w:szCs w:val="28"/>
        </w:rPr>
        <w:t>7,0 процентов</w:t>
      </w:r>
      <w:r w:rsidRPr="00FC168B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9D03ED">
        <w:rPr>
          <w:rFonts w:ascii="Times New Roman" w:hAnsi="Times New Roman" w:cs="Times New Roman"/>
          <w:sz w:val="28"/>
          <w:szCs w:val="28"/>
        </w:rPr>
        <w:t>10,1</w:t>
      </w:r>
      <w:r w:rsidRPr="00FC168B">
        <w:rPr>
          <w:rFonts w:ascii="Times New Roman" w:hAnsi="Times New Roman" w:cs="Times New Roman"/>
          <w:sz w:val="28"/>
          <w:szCs w:val="28"/>
        </w:rPr>
        <w:t>процента.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В отчетном периоде основным источником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являлся </w:t>
      </w:r>
      <w:r>
        <w:rPr>
          <w:rFonts w:ascii="Times New Roman" w:hAnsi="Times New Roman" w:cs="Times New Roman"/>
          <w:sz w:val="28"/>
          <w:szCs w:val="28"/>
        </w:rPr>
        <w:t xml:space="preserve"> земельный </w:t>
      </w:r>
      <w:r w:rsidRPr="005C2F87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с организаций и физических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>, доля которого в налоговых доходах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9D03ED">
        <w:rPr>
          <w:rFonts w:ascii="Times New Roman" w:hAnsi="Times New Roman" w:cs="Times New Roman"/>
          <w:sz w:val="28"/>
          <w:szCs w:val="28"/>
        </w:rPr>
        <w:t xml:space="preserve">9 месяцами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9D03ED">
        <w:rPr>
          <w:rFonts w:ascii="Times New Roman" w:hAnsi="Times New Roman" w:cs="Times New Roman"/>
          <w:sz w:val="28"/>
          <w:szCs w:val="28"/>
        </w:rPr>
        <w:t xml:space="preserve">57,6 </w:t>
      </w:r>
      <w:r w:rsidRPr="005C2F87">
        <w:rPr>
          <w:rFonts w:ascii="Times New Roman" w:hAnsi="Times New Roman" w:cs="Times New Roman"/>
          <w:sz w:val="28"/>
          <w:szCs w:val="28"/>
        </w:rPr>
        <w:t xml:space="preserve"> %. Объем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5C2F87">
        <w:rPr>
          <w:rFonts w:ascii="Times New Roman" w:hAnsi="Times New Roman" w:cs="Times New Roman"/>
          <w:sz w:val="28"/>
          <w:szCs w:val="28"/>
        </w:rPr>
        <w:t xml:space="preserve">налога </w:t>
      </w:r>
      <w:r>
        <w:rPr>
          <w:rFonts w:ascii="Times New Roman" w:hAnsi="Times New Roman" w:cs="Times New Roman"/>
          <w:sz w:val="28"/>
          <w:szCs w:val="28"/>
        </w:rPr>
        <w:t>с организаций и физических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9D03ED">
        <w:rPr>
          <w:rFonts w:ascii="Times New Roman" w:hAnsi="Times New Roman" w:cs="Times New Roman"/>
          <w:sz w:val="28"/>
          <w:szCs w:val="28"/>
        </w:rPr>
        <w:t>171,6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D03ED">
        <w:rPr>
          <w:rFonts w:ascii="Times New Roman" w:hAnsi="Times New Roman" w:cs="Times New Roman"/>
          <w:sz w:val="28"/>
          <w:szCs w:val="28"/>
        </w:rPr>
        <w:t>61,2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 </w:t>
      </w:r>
      <w:r w:rsidR="009D03ED">
        <w:rPr>
          <w:rFonts w:ascii="Times New Roman" w:hAnsi="Times New Roman" w:cs="Times New Roman"/>
          <w:sz w:val="28"/>
          <w:szCs w:val="28"/>
        </w:rPr>
        <w:t xml:space="preserve">, что ниже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9D03E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D03ED">
        <w:rPr>
          <w:rFonts w:ascii="Times New Roman" w:hAnsi="Times New Roman" w:cs="Times New Roman"/>
          <w:sz w:val="28"/>
          <w:szCs w:val="28"/>
        </w:rPr>
        <w:t>25,5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D03ED">
        <w:rPr>
          <w:rFonts w:ascii="Times New Roman" w:hAnsi="Times New Roman" w:cs="Times New Roman"/>
          <w:sz w:val="28"/>
          <w:szCs w:val="28"/>
        </w:rPr>
        <w:t>12,9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%).  </w:t>
      </w:r>
      <w:proofErr w:type="gramEnd"/>
    </w:p>
    <w:p w:rsidR="00D60C6B" w:rsidRDefault="009D03ED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BC0AC4">
        <w:rPr>
          <w:rFonts w:ascii="Times New Roman" w:hAnsi="Times New Roman" w:cs="Times New Roman"/>
          <w:sz w:val="28"/>
          <w:szCs w:val="28"/>
        </w:rPr>
        <w:t xml:space="preserve"> 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D60C6B">
        <w:rPr>
          <w:rFonts w:ascii="Times New Roman" w:hAnsi="Times New Roman" w:cs="Times New Roman"/>
          <w:sz w:val="28"/>
          <w:szCs w:val="28"/>
        </w:rPr>
        <w:t>6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года поступление налога на доходы физических лиц составило </w:t>
      </w:r>
      <w:r>
        <w:rPr>
          <w:rFonts w:ascii="Times New Roman" w:hAnsi="Times New Roman" w:cs="Times New Roman"/>
          <w:sz w:val="28"/>
          <w:szCs w:val="28"/>
        </w:rPr>
        <w:t>72,1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84,8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% от </w:t>
      </w:r>
      <w:r w:rsidR="00D60C6B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годового бюджетного назначения 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60C6B">
        <w:rPr>
          <w:rFonts w:ascii="Times New Roman" w:hAnsi="Times New Roman" w:cs="Times New Roman"/>
          <w:sz w:val="28"/>
          <w:szCs w:val="28"/>
        </w:rPr>
        <w:t>85,0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тыс.</w:t>
      </w:r>
      <w:r w:rsidR="00D60C6B" w:rsidRPr="005C2F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0C6B" w:rsidRPr="005C2F87">
        <w:rPr>
          <w:rFonts w:ascii="Times New Roman" w:hAnsi="Times New Roman" w:cs="Times New Roman"/>
          <w:sz w:val="28"/>
          <w:szCs w:val="28"/>
        </w:rPr>
        <w:t>рублей.</w:t>
      </w:r>
      <w:r w:rsidR="00D60C6B">
        <w:rPr>
          <w:rFonts w:ascii="Times New Roman" w:hAnsi="Times New Roman" w:cs="Times New Roman"/>
          <w:sz w:val="28"/>
          <w:szCs w:val="28"/>
        </w:rPr>
        <w:t xml:space="preserve"> Доля в налоговых доходах  по сравнению с </w:t>
      </w:r>
      <w:r>
        <w:rPr>
          <w:rFonts w:ascii="Times New Roman" w:hAnsi="Times New Roman" w:cs="Times New Roman"/>
          <w:sz w:val="28"/>
          <w:szCs w:val="28"/>
        </w:rPr>
        <w:t>9 месяцами</w:t>
      </w:r>
      <w:r w:rsidR="00D60C6B">
        <w:rPr>
          <w:rFonts w:ascii="Times New Roman" w:hAnsi="Times New Roman" w:cs="Times New Roman"/>
          <w:sz w:val="28"/>
          <w:szCs w:val="28"/>
        </w:rPr>
        <w:t xml:space="preserve"> 2015 года  увеличилась на </w:t>
      </w:r>
      <w:r>
        <w:rPr>
          <w:rFonts w:ascii="Times New Roman" w:hAnsi="Times New Roman" w:cs="Times New Roman"/>
          <w:sz w:val="28"/>
          <w:szCs w:val="28"/>
        </w:rPr>
        <w:t xml:space="preserve">12,3процентных пункта </w:t>
      </w:r>
      <w:r w:rsidR="00D60C6B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>
        <w:rPr>
          <w:rFonts w:ascii="Times New Roman" w:hAnsi="Times New Roman" w:cs="Times New Roman"/>
          <w:sz w:val="28"/>
          <w:szCs w:val="28"/>
        </w:rPr>
        <w:t>24,2</w:t>
      </w:r>
      <w:r w:rsidR="00D60C6B">
        <w:rPr>
          <w:rFonts w:ascii="Times New Roman" w:hAnsi="Times New Roman" w:cs="Times New Roman"/>
          <w:sz w:val="28"/>
          <w:szCs w:val="28"/>
        </w:rPr>
        <w:t xml:space="preserve">%. Объем поступления налога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="00D60C6B"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BC0AC4">
        <w:rPr>
          <w:rFonts w:ascii="Times New Roman" w:hAnsi="Times New Roman" w:cs="Times New Roman"/>
          <w:sz w:val="28"/>
          <w:szCs w:val="28"/>
        </w:rPr>
        <w:t xml:space="preserve"> </w:t>
      </w:r>
      <w:r w:rsidR="00D60C6B">
        <w:rPr>
          <w:rFonts w:ascii="Times New Roman" w:hAnsi="Times New Roman" w:cs="Times New Roman"/>
          <w:sz w:val="28"/>
          <w:szCs w:val="28"/>
        </w:rPr>
        <w:t>2015 года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6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10,3</w:t>
      </w:r>
      <w:r w:rsidR="00D60C6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16,7</w:t>
      </w:r>
      <w:r w:rsidR="00D60C6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47D55" w:rsidRPr="005C2F87" w:rsidRDefault="00347D55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исполнен в сумме 46,1 тыс. рублей, или 43,5 % от годовых бюджетных назначений -106,0 тыс. рублей. По сравнению с 9 месяцами 2015 года объем налога на имущество физических лиц снизился на 30,9 тыс. рублей, или на 40,1 процента. </w:t>
      </w:r>
    </w:p>
    <w:p w:rsidR="00D60C6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пошлина исполнена на </w:t>
      </w:r>
      <w:r w:rsidR="00347D55">
        <w:rPr>
          <w:rFonts w:ascii="Times New Roman" w:hAnsi="Times New Roman" w:cs="Times New Roman"/>
          <w:sz w:val="28"/>
          <w:szCs w:val="28"/>
        </w:rPr>
        <w:t>31,5</w:t>
      </w:r>
      <w:r w:rsidR="00975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347D55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при сравнении с аналогичным периодом 2015 года произошло увеличение на </w:t>
      </w:r>
      <w:r w:rsidR="00347D55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47D55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75A18" w:rsidRDefault="00D60C6B" w:rsidP="00347D55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причина снижения налоговых доходов связана,  с изменением Федерального закона от 06.10.2003 года №131-ФЗ «Об общих принципах организации местного самоуправления», в результате чего  произошла передача полномочий по содержанию дорог с уровня поселений на уровень района. Таким образом,  н</w:t>
      </w:r>
      <w:r w:rsidRPr="005C2F87">
        <w:rPr>
          <w:rFonts w:ascii="Times New Roman" w:hAnsi="Times New Roman" w:cs="Times New Roman"/>
          <w:sz w:val="28"/>
          <w:szCs w:val="28"/>
        </w:rPr>
        <w:t xml:space="preserve">алог на акцизы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C2F87">
        <w:rPr>
          <w:rFonts w:ascii="Times New Roman" w:hAnsi="Times New Roman" w:cs="Times New Roman"/>
          <w:sz w:val="28"/>
          <w:szCs w:val="28"/>
        </w:rPr>
        <w:t>подакцизны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01.01.2016 года перестал поступать в бюджет поселения Ботановское.</w:t>
      </w:r>
      <w:r w:rsidR="00347D55">
        <w:rPr>
          <w:rFonts w:ascii="Times New Roman" w:hAnsi="Times New Roman" w:cs="Times New Roman"/>
          <w:sz w:val="28"/>
          <w:szCs w:val="28"/>
        </w:rPr>
        <w:t xml:space="preserve"> Кроме того, сроки уплаты земельного налога физическими лицами и налога на имущество физических лиц согласно Налогово</w:t>
      </w:r>
      <w:r w:rsidR="00A839AB">
        <w:rPr>
          <w:rFonts w:ascii="Times New Roman" w:hAnsi="Times New Roman" w:cs="Times New Roman"/>
          <w:sz w:val="28"/>
          <w:szCs w:val="28"/>
        </w:rPr>
        <w:t>му</w:t>
      </w:r>
      <w:r w:rsidR="00347D5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839AB">
        <w:rPr>
          <w:rFonts w:ascii="Times New Roman" w:hAnsi="Times New Roman" w:cs="Times New Roman"/>
          <w:sz w:val="28"/>
          <w:szCs w:val="28"/>
        </w:rPr>
        <w:t>у</w:t>
      </w:r>
      <w:r w:rsidR="00347D55">
        <w:rPr>
          <w:rFonts w:ascii="Times New Roman" w:hAnsi="Times New Roman" w:cs="Times New Roman"/>
          <w:sz w:val="28"/>
          <w:szCs w:val="28"/>
        </w:rPr>
        <w:t xml:space="preserve"> установлены до 1 декабря года, следующего за отчетным периодом, то есть в 4 квартале текущего года.</w:t>
      </w:r>
    </w:p>
    <w:p w:rsidR="00D60C6B" w:rsidRPr="005C2F87" w:rsidRDefault="00D60C6B" w:rsidP="003F4D42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i/>
          <w:sz w:val="28"/>
          <w:szCs w:val="28"/>
        </w:rPr>
        <w:t xml:space="preserve">Неналоговые доходы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347D55">
        <w:rPr>
          <w:rFonts w:ascii="Times New Roman" w:hAnsi="Times New Roman" w:cs="Times New Roman"/>
          <w:sz w:val="28"/>
          <w:szCs w:val="28"/>
        </w:rPr>
        <w:t>235,6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47D55">
        <w:rPr>
          <w:rFonts w:ascii="Times New Roman" w:hAnsi="Times New Roman" w:cs="Times New Roman"/>
          <w:sz w:val="28"/>
          <w:szCs w:val="28"/>
        </w:rPr>
        <w:t>65,0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 w:rsidR="00975A18">
        <w:rPr>
          <w:rFonts w:ascii="Times New Roman" w:hAnsi="Times New Roman" w:cs="Times New Roman"/>
          <w:sz w:val="28"/>
          <w:szCs w:val="28"/>
        </w:rPr>
        <w:t>362,2</w:t>
      </w:r>
      <w:r w:rsidR="003F4D4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5C2F87" w:rsidRDefault="00D60C6B" w:rsidP="00FC168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347D55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неналоговы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3F4D42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347D55">
        <w:rPr>
          <w:rFonts w:ascii="Times New Roman" w:hAnsi="Times New Roman" w:cs="Times New Roman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347D55">
        <w:rPr>
          <w:rFonts w:ascii="Times New Roman" w:hAnsi="Times New Roman" w:cs="Times New Roman"/>
          <w:sz w:val="28"/>
          <w:szCs w:val="28"/>
        </w:rPr>
        <w:t>1,9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C2F87">
        <w:rPr>
          <w:rFonts w:ascii="Times New Roman" w:hAnsi="Times New Roman" w:cs="Times New Roman"/>
          <w:sz w:val="28"/>
          <w:szCs w:val="28"/>
        </w:rPr>
        <w:t xml:space="preserve">, их доля в общих доходах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347D55">
        <w:rPr>
          <w:rFonts w:ascii="Times New Roman" w:hAnsi="Times New Roman" w:cs="Times New Roman"/>
          <w:sz w:val="28"/>
          <w:szCs w:val="28"/>
        </w:rPr>
        <w:t>8,0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D55">
        <w:rPr>
          <w:rFonts w:ascii="Times New Roman" w:hAnsi="Times New Roman" w:cs="Times New Roman"/>
          <w:sz w:val="28"/>
          <w:szCs w:val="28"/>
        </w:rPr>
        <w:t>процентов</w:t>
      </w:r>
      <w:r w:rsidR="00FC168B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доходы от использования имущества, находящегося в государственной и муниципальной собственности, исполнены в сумме </w:t>
      </w:r>
      <w:r w:rsidR="00347D55">
        <w:rPr>
          <w:rFonts w:ascii="Times New Roman" w:hAnsi="Times New Roman" w:cs="Times New Roman"/>
          <w:sz w:val="28"/>
          <w:szCs w:val="28"/>
        </w:rPr>
        <w:t>235,6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47D55">
        <w:rPr>
          <w:rFonts w:ascii="Times New Roman" w:hAnsi="Times New Roman" w:cs="Times New Roman"/>
          <w:sz w:val="28"/>
          <w:szCs w:val="28"/>
        </w:rPr>
        <w:t>65,0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плановым назначениям</w:t>
      </w:r>
      <w:r w:rsidR="003F4D42">
        <w:rPr>
          <w:rFonts w:ascii="Times New Roman" w:hAnsi="Times New Roman" w:cs="Times New Roman"/>
          <w:sz w:val="28"/>
          <w:szCs w:val="28"/>
        </w:rPr>
        <w:t xml:space="preserve"> в сумме 362,2 тыс. рублей</w:t>
      </w:r>
      <w:r w:rsidRPr="005C2F87">
        <w:rPr>
          <w:rFonts w:ascii="Times New Roman" w:hAnsi="Times New Roman" w:cs="Times New Roman"/>
          <w:sz w:val="28"/>
          <w:szCs w:val="28"/>
        </w:rPr>
        <w:t xml:space="preserve">, </w:t>
      </w:r>
      <w:r w:rsidR="00FC168B">
        <w:rPr>
          <w:rFonts w:ascii="Times New Roman" w:hAnsi="Times New Roman" w:cs="Times New Roman"/>
          <w:sz w:val="28"/>
          <w:szCs w:val="28"/>
        </w:rPr>
        <w:t>из них</w:t>
      </w:r>
      <w:r w:rsidRPr="005C2F8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доходы от сдачи в аренду  имущества </w:t>
      </w:r>
      <w:r>
        <w:rPr>
          <w:rFonts w:ascii="Times New Roman" w:hAnsi="Times New Roman" w:cs="Times New Roman"/>
          <w:sz w:val="28"/>
          <w:szCs w:val="28"/>
        </w:rPr>
        <w:t xml:space="preserve"> исполнены </w:t>
      </w:r>
      <w:r w:rsidRPr="005C2F8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839AB">
        <w:rPr>
          <w:rFonts w:ascii="Times New Roman" w:hAnsi="Times New Roman" w:cs="Times New Roman"/>
          <w:sz w:val="28"/>
          <w:szCs w:val="28"/>
        </w:rPr>
        <w:t>185,6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A839AB">
        <w:rPr>
          <w:rFonts w:ascii="Times New Roman" w:hAnsi="Times New Roman" w:cs="Times New Roman"/>
          <w:sz w:val="28"/>
          <w:szCs w:val="28"/>
        </w:rPr>
        <w:t>59,4</w:t>
      </w:r>
      <w:r w:rsidR="003F4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A839AB">
        <w:rPr>
          <w:rFonts w:ascii="Times New Roman" w:hAnsi="Times New Roman" w:cs="Times New Roman"/>
          <w:sz w:val="28"/>
          <w:szCs w:val="28"/>
        </w:rPr>
        <w:t>,что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плановых назначений </w:t>
      </w:r>
      <w:r w:rsidR="00A839AB">
        <w:rPr>
          <w:rFonts w:ascii="Times New Roman" w:hAnsi="Times New Roman" w:cs="Times New Roman"/>
          <w:sz w:val="28"/>
          <w:szCs w:val="28"/>
        </w:rPr>
        <w:t>9 месяцев</w:t>
      </w:r>
      <w:r w:rsidR="003F4D42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839AB">
        <w:rPr>
          <w:rFonts w:ascii="Times New Roman" w:hAnsi="Times New Roman" w:cs="Times New Roman"/>
          <w:sz w:val="28"/>
          <w:szCs w:val="28"/>
        </w:rPr>
        <w:t>15,6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C168B">
        <w:rPr>
          <w:rFonts w:ascii="Times New Roman" w:hAnsi="Times New Roman" w:cs="Times New Roman"/>
          <w:sz w:val="28"/>
          <w:szCs w:val="28"/>
        </w:rPr>
        <w:t>,</w:t>
      </w:r>
      <w:r w:rsidR="00FC168B" w:rsidRPr="00FC168B">
        <w:t xml:space="preserve"> </w:t>
      </w:r>
      <w:r w:rsidR="00FC168B">
        <w:rPr>
          <w:rFonts w:ascii="Times New Roman" w:hAnsi="Times New Roman" w:cs="Times New Roman"/>
          <w:sz w:val="28"/>
          <w:szCs w:val="28"/>
        </w:rPr>
        <w:t>о</w:t>
      </w:r>
      <w:r w:rsidR="00FC168B" w:rsidRPr="00FC168B">
        <w:rPr>
          <w:rFonts w:ascii="Times New Roman" w:hAnsi="Times New Roman" w:cs="Times New Roman"/>
          <w:sz w:val="28"/>
          <w:szCs w:val="28"/>
        </w:rPr>
        <w:t xml:space="preserve">бъем поступления </w:t>
      </w:r>
      <w:r w:rsidR="00FC168B">
        <w:rPr>
          <w:rFonts w:ascii="Times New Roman" w:hAnsi="Times New Roman" w:cs="Times New Roman"/>
          <w:sz w:val="28"/>
          <w:szCs w:val="28"/>
        </w:rPr>
        <w:t xml:space="preserve">арендной платы также ниже </w:t>
      </w:r>
      <w:r w:rsidR="00FC168B" w:rsidRPr="00FC168B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A839A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FC168B" w:rsidRPr="00FC168B">
        <w:rPr>
          <w:rFonts w:ascii="Times New Roman" w:hAnsi="Times New Roman" w:cs="Times New Roman"/>
          <w:sz w:val="28"/>
          <w:szCs w:val="28"/>
        </w:rPr>
        <w:t>2015 года</w:t>
      </w:r>
      <w:r w:rsidR="00A839AB">
        <w:rPr>
          <w:rFonts w:ascii="Times New Roman" w:hAnsi="Times New Roman" w:cs="Times New Roman"/>
          <w:sz w:val="28"/>
          <w:szCs w:val="28"/>
        </w:rPr>
        <w:t xml:space="preserve"> на </w:t>
      </w:r>
      <w:r w:rsidR="00FC168B" w:rsidRPr="00FC168B">
        <w:rPr>
          <w:rFonts w:ascii="Times New Roman" w:hAnsi="Times New Roman" w:cs="Times New Roman"/>
          <w:sz w:val="28"/>
          <w:szCs w:val="28"/>
        </w:rPr>
        <w:t xml:space="preserve"> </w:t>
      </w:r>
      <w:r w:rsidR="00A839AB">
        <w:rPr>
          <w:rFonts w:ascii="Times New Roman" w:hAnsi="Times New Roman" w:cs="Times New Roman"/>
          <w:sz w:val="28"/>
          <w:szCs w:val="28"/>
        </w:rPr>
        <w:t>45,6</w:t>
      </w:r>
      <w:r w:rsidR="00FC168B" w:rsidRPr="00FC168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839AB">
        <w:rPr>
          <w:rFonts w:ascii="Times New Roman" w:hAnsi="Times New Roman" w:cs="Times New Roman"/>
          <w:sz w:val="28"/>
          <w:szCs w:val="28"/>
        </w:rPr>
        <w:t xml:space="preserve">19,7 </w:t>
      </w:r>
      <w:r w:rsidR="003A4570">
        <w:rPr>
          <w:rFonts w:ascii="Times New Roman" w:hAnsi="Times New Roman" w:cs="Times New Roman"/>
          <w:sz w:val="28"/>
          <w:szCs w:val="28"/>
        </w:rPr>
        <w:t>процента;</w:t>
      </w:r>
    </w:p>
    <w:p w:rsidR="00862885" w:rsidRDefault="00D60C6B" w:rsidP="008628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</w:t>
      </w:r>
      <w:r w:rsidRPr="005C2F87">
        <w:rPr>
          <w:rFonts w:ascii="Times New Roman" w:hAnsi="Times New Roman" w:cs="Times New Roman"/>
          <w:sz w:val="28"/>
          <w:szCs w:val="28"/>
        </w:rPr>
        <w:t xml:space="preserve">оходы от продажи материальных и нематериальных активов исполнены в сумме </w:t>
      </w:r>
      <w:r w:rsidR="003F4D42">
        <w:rPr>
          <w:rFonts w:ascii="Times New Roman" w:hAnsi="Times New Roman" w:cs="Times New Roman"/>
          <w:sz w:val="28"/>
          <w:szCs w:val="28"/>
        </w:rPr>
        <w:t>50,0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3F4D42">
        <w:rPr>
          <w:rFonts w:ascii="Times New Roman" w:hAnsi="Times New Roman" w:cs="Times New Roman"/>
          <w:sz w:val="28"/>
          <w:szCs w:val="28"/>
        </w:rPr>
        <w:t xml:space="preserve"> или 100,0% к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3F4D42">
        <w:rPr>
          <w:rFonts w:ascii="Times New Roman" w:hAnsi="Times New Roman" w:cs="Times New Roman"/>
          <w:sz w:val="28"/>
          <w:szCs w:val="28"/>
        </w:rPr>
        <w:t>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="003F4D4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По данному подразделу бюджетом поселения  </w:t>
      </w:r>
      <w:r w:rsidR="00550170">
        <w:rPr>
          <w:rFonts w:ascii="Times New Roman" w:hAnsi="Times New Roman" w:cs="Times New Roman"/>
          <w:sz w:val="28"/>
          <w:szCs w:val="28"/>
        </w:rPr>
        <w:t xml:space="preserve">реализовано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5501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501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автомобил</w:t>
      </w:r>
      <w:r w:rsidR="0055017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ВАЗ-</w:t>
      </w:r>
      <w:r w:rsidR="00550170">
        <w:rPr>
          <w:rFonts w:ascii="Times New Roman" w:hAnsi="Times New Roman" w:cs="Times New Roman"/>
          <w:sz w:val="28"/>
          <w:szCs w:val="28"/>
        </w:rPr>
        <w:t>21053 в сумме 50,0 тыс. рублей.</w:t>
      </w:r>
      <w:r w:rsidR="003A4570">
        <w:rPr>
          <w:rFonts w:ascii="Times New Roman" w:hAnsi="Times New Roman" w:cs="Times New Roman"/>
          <w:sz w:val="28"/>
          <w:szCs w:val="28"/>
        </w:rPr>
        <w:t xml:space="preserve"> В 2015 году доходы от </w:t>
      </w:r>
      <w:r w:rsidR="003A4570">
        <w:rPr>
          <w:rFonts w:ascii="Times New Roman" w:hAnsi="Times New Roman" w:cs="Times New Roman"/>
          <w:sz w:val="28"/>
          <w:szCs w:val="28"/>
        </w:rPr>
        <w:lastRenderedPageBreak/>
        <w:t>продажи материальных и нематериальных активов</w:t>
      </w:r>
      <w:r w:rsidR="00A839AB">
        <w:rPr>
          <w:rFonts w:ascii="Times New Roman" w:hAnsi="Times New Roman" w:cs="Times New Roman"/>
          <w:sz w:val="28"/>
          <w:szCs w:val="28"/>
        </w:rPr>
        <w:t xml:space="preserve"> в бюджет поселения </w:t>
      </w:r>
      <w:r w:rsidR="003A4570">
        <w:rPr>
          <w:rFonts w:ascii="Times New Roman" w:hAnsi="Times New Roman" w:cs="Times New Roman"/>
          <w:sz w:val="28"/>
          <w:szCs w:val="28"/>
        </w:rPr>
        <w:t xml:space="preserve"> не поступали.</w:t>
      </w:r>
      <w:r w:rsidR="0086288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D29EE" w:rsidRPr="003D29EE" w:rsidRDefault="003D29EE" w:rsidP="0086288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9EE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86288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3D29EE">
        <w:rPr>
          <w:rFonts w:ascii="Times New Roman" w:hAnsi="Times New Roman" w:cs="Times New Roman"/>
          <w:i/>
          <w:sz w:val="28"/>
          <w:szCs w:val="28"/>
        </w:rPr>
        <w:t xml:space="preserve">  Безвозмездные поступления.</w:t>
      </w:r>
    </w:p>
    <w:p w:rsidR="003D29EE" w:rsidRPr="003D29EE" w:rsidRDefault="003D29EE" w:rsidP="003D29EE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29EE" w:rsidRP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</w:t>
      </w:r>
      <w:r w:rsidR="00A839AB">
        <w:rPr>
          <w:rFonts w:ascii="Times New Roman" w:hAnsi="Times New Roman" w:cs="Times New Roman"/>
          <w:sz w:val="28"/>
          <w:szCs w:val="28"/>
        </w:rPr>
        <w:t>е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поселения составили </w:t>
      </w:r>
      <w:r w:rsidR="00A839AB">
        <w:rPr>
          <w:rFonts w:ascii="Times New Roman" w:hAnsi="Times New Roman" w:cs="Times New Roman"/>
          <w:sz w:val="28"/>
          <w:szCs w:val="28"/>
        </w:rPr>
        <w:t>2423,5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839AB">
        <w:rPr>
          <w:rFonts w:ascii="Times New Roman" w:hAnsi="Times New Roman" w:cs="Times New Roman"/>
          <w:sz w:val="28"/>
          <w:szCs w:val="28"/>
        </w:rPr>
        <w:t>76,8</w:t>
      </w:r>
      <w:r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>
        <w:rPr>
          <w:rFonts w:ascii="Times New Roman" w:hAnsi="Times New Roman" w:cs="Times New Roman"/>
          <w:sz w:val="28"/>
          <w:szCs w:val="28"/>
        </w:rPr>
        <w:t>3156,0</w:t>
      </w:r>
      <w:r w:rsidRPr="003D29EE">
        <w:rPr>
          <w:rFonts w:ascii="Times New Roman" w:hAnsi="Times New Roman" w:cs="Times New Roman"/>
          <w:sz w:val="28"/>
          <w:szCs w:val="28"/>
        </w:rPr>
        <w:t xml:space="preserve">  тыс. рублей. По сравнению с </w:t>
      </w:r>
      <w:r w:rsidR="00A839AB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3D29EE">
        <w:rPr>
          <w:rFonts w:ascii="Times New Roman" w:hAnsi="Times New Roman" w:cs="Times New Roman"/>
          <w:sz w:val="28"/>
          <w:szCs w:val="28"/>
        </w:rPr>
        <w:t xml:space="preserve"> 2015 года безвозмездные поступления </w:t>
      </w:r>
      <w:r w:rsidR="00A67018">
        <w:rPr>
          <w:rFonts w:ascii="Times New Roman" w:hAnsi="Times New Roman" w:cs="Times New Roman"/>
          <w:sz w:val="28"/>
          <w:szCs w:val="28"/>
        </w:rPr>
        <w:t>увеличилась</w:t>
      </w:r>
      <w:r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A839AB">
        <w:rPr>
          <w:rFonts w:ascii="Times New Roman" w:hAnsi="Times New Roman" w:cs="Times New Roman"/>
          <w:sz w:val="28"/>
          <w:szCs w:val="28"/>
        </w:rPr>
        <w:t>140,3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их доля в общих доходах бюджета поселения составила </w:t>
      </w:r>
      <w:r w:rsidR="00A839AB">
        <w:rPr>
          <w:rFonts w:ascii="Times New Roman" w:hAnsi="Times New Roman" w:cs="Times New Roman"/>
          <w:sz w:val="28"/>
          <w:szCs w:val="28"/>
        </w:rPr>
        <w:t>82,0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</w:t>
      </w:r>
      <w:r w:rsidR="00A839AB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3D29EE">
        <w:rPr>
          <w:rFonts w:ascii="Times New Roman" w:hAnsi="Times New Roman" w:cs="Times New Roman"/>
          <w:sz w:val="28"/>
          <w:szCs w:val="28"/>
        </w:rPr>
        <w:t xml:space="preserve"> 2015 года отражена на следующей диаграмме: </w:t>
      </w:r>
    </w:p>
    <w:p w:rsidR="004B1422" w:rsidRDefault="000C059E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4B1422">
        <w:rPr>
          <w:rFonts w:ascii="Times New Roman" w:hAnsi="Times New Roman" w:cs="Times New Roman"/>
          <w:sz w:val="28"/>
          <w:szCs w:val="28"/>
        </w:rPr>
        <w:t>тыс. руб.</w:t>
      </w:r>
    </w:p>
    <w:p w:rsidR="003D29EE" w:rsidRPr="003D29EE" w:rsidRDefault="00862885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6CC47BA" wp14:editId="75E89B56">
            <wp:extent cx="6119495" cy="3049958"/>
            <wp:effectExtent l="0" t="0" r="14605" b="1714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D29EE" w:rsidRPr="003D29EE" w:rsidRDefault="004B1422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 В отчетном периоде дотации из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D29EE" w:rsidRPr="003D29E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муниципальным образованиям поступили  в сумме </w:t>
      </w:r>
      <w:r w:rsidR="00480468">
        <w:rPr>
          <w:rFonts w:ascii="Times New Roman" w:hAnsi="Times New Roman" w:cs="Times New Roman"/>
          <w:sz w:val="28"/>
          <w:szCs w:val="28"/>
        </w:rPr>
        <w:t>2063,5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80468">
        <w:rPr>
          <w:rFonts w:ascii="Times New Roman" w:hAnsi="Times New Roman" w:cs="Times New Roman"/>
          <w:sz w:val="28"/>
          <w:szCs w:val="28"/>
        </w:rPr>
        <w:t>79,1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>
        <w:rPr>
          <w:rFonts w:ascii="Times New Roman" w:hAnsi="Times New Roman" w:cs="Times New Roman"/>
          <w:sz w:val="28"/>
          <w:szCs w:val="28"/>
        </w:rPr>
        <w:t>2610,0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480468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3D29EE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984EF1">
        <w:rPr>
          <w:rFonts w:ascii="Times New Roman" w:hAnsi="Times New Roman" w:cs="Times New Roman"/>
          <w:sz w:val="28"/>
          <w:szCs w:val="28"/>
        </w:rPr>
        <w:t xml:space="preserve">дотация </w:t>
      </w:r>
      <w:r w:rsidRPr="003D29EE">
        <w:rPr>
          <w:rFonts w:ascii="Times New Roman" w:hAnsi="Times New Roman" w:cs="Times New Roman"/>
          <w:sz w:val="28"/>
          <w:szCs w:val="28"/>
        </w:rPr>
        <w:t xml:space="preserve"> возросла на </w:t>
      </w:r>
      <w:r w:rsidR="00480468">
        <w:rPr>
          <w:rFonts w:ascii="Times New Roman" w:hAnsi="Times New Roman" w:cs="Times New Roman"/>
          <w:sz w:val="28"/>
          <w:szCs w:val="28"/>
        </w:rPr>
        <w:t>355,6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80468">
        <w:rPr>
          <w:rFonts w:ascii="Times New Roman" w:hAnsi="Times New Roman" w:cs="Times New Roman"/>
          <w:sz w:val="28"/>
          <w:szCs w:val="28"/>
        </w:rPr>
        <w:t>20,8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Доля дотаций в общем объеме безвозмездных поступлений составила </w:t>
      </w:r>
      <w:r w:rsidR="00480468">
        <w:rPr>
          <w:rFonts w:ascii="Times New Roman" w:hAnsi="Times New Roman" w:cs="Times New Roman"/>
          <w:sz w:val="28"/>
          <w:szCs w:val="28"/>
        </w:rPr>
        <w:t>85,1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Субвенции бюджетам субъектов Российской Федерации и муниципальных образований поступили в сумме </w:t>
      </w:r>
      <w:r w:rsidR="00480468">
        <w:rPr>
          <w:rFonts w:ascii="Times New Roman" w:hAnsi="Times New Roman" w:cs="Times New Roman"/>
          <w:sz w:val="28"/>
          <w:szCs w:val="28"/>
        </w:rPr>
        <w:t>68,5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80468">
        <w:rPr>
          <w:rFonts w:ascii="Times New Roman" w:hAnsi="Times New Roman" w:cs="Times New Roman"/>
          <w:sz w:val="28"/>
          <w:szCs w:val="28"/>
        </w:rPr>
        <w:t>74,9</w:t>
      </w:r>
      <w:r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B1422">
        <w:rPr>
          <w:rFonts w:ascii="Times New Roman" w:hAnsi="Times New Roman" w:cs="Times New Roman"/>
          <w:sz w:val="28"/>
          <w:szCs w:val="28"/>
        </w:rPr>
        <w:t>91,4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рублей. Из 2 видов субвенций в течени</w:t>
      </w:r>
      <w:r w:rsidR="000C059E">
        <w:rPr>
          <w:rFonts w:ascii="Times New Roman" w:hAnsi="Times New Roman" w:cs="Times New Roman"/>
          <w:sz w:val="28"/>
          <w:szCs w:val="28"/>
        </w:rPr>
        <w:t>е</w:t>
      </w:r>
      <w:r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480468">
        <w:rPr>
          <w:rFonts w:ascii="Times New Roman" w:hAnsi="Times New Roman" w:cs="Times New Roman"/>
          <w:sz w:val="28"/>
          <w:szCs w:val="28"/>
        </w:rPr>
        <w:t>9 месяцев</w:t>
      </w:r>
      <w:r w:rsidRPr="003D29EE">
        <w:rPr>
          <w:rFonts w:ascii="Times New Roman" w:hAnsi="Times New Roman" w:cs="Times New Roman"/>
          <w:sz w:val="28"/>
          <w:szCs w:val="28"/>
        </w:rPr>
        <w:t xml:space="preserve">  текущего года поступила субвенция на осуществл</w:t>
      </w:r>
      <w:r w:rsidR="00480468">
        <w:rPr>
          <w:rFonts w:ascii="Times New Roman" w:hAnsi="Times New Roman" w:cs="Times New Roman"/>
          <w:sz w:val="28"/>
          <w:szCs w:val="28"/>
        </w:rPr>
        <w:t>ение первичного воинского учета  в сумме 68,1 тыс. рублей и 0,4 тыс. рублей – на выполнение передаваемых государственных полномочий по составлению протоколов по административным правонарушениям.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480468">
        <w:rPr>
          <w:rFonts w:ascii="Times New Roman" w:hAnsi="Times New Roman" w:cs="Times New Roman"/>
          <w:sz w:val="28"/>
          <w:szCs w:val="28"/>
        </w:rPr>
        <w:t>9</w:t>
      </w:r>
      <w:r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480468">
        <w:rPr>
          <w:rFonts w:ascii="Times New Roman" w:hAnsi="Times New Roman" w:cs="Times New Roman"/>
          <w:sz w:val="28"/>
          <w:szCs w:val="28"/>
        </w:rPr>
        <w:t xml:space="preserve">месяцами </w:t>
      </w:r>
      <w:r w:rsidRPr="003D29EE">
        <w:rPr>
          <w:rFonts w:ascii="Times New Roman" w:hAnsi="Times New Roman" w:cs="Times New Roman"/>
          <w:sz w:val="28"/>
          <w:szCs w:val="28"/>
        </w:rPr>
        <w:t xml:space="preserve"> 2015 года субвенци</w:t>
      </w:r>
      <w:r w:rsidR="00480468">
        <w:rPr>
          <w:rFonts w:ascii="Times New Roman" w:hAnsi="Times New Roman" w:cs="Times New Roman"/>
          <w:sz w:val="28"/>
          <w:szCs w:val="28"/>
        </w:rPr>
        <w:t>и</w:t>
      </w:r>
      <w:r w:rsidRPr="003D29EE">
        <w:rPr>
          <w:rFonts w:ascii="Times New Roman" w:hAnsi="Times New Roman" w:cs="Times New Roman"/>
          <w:sz w:val="28"/>
          <w:szCs w:val="28"/>
        </w:rPr>
        <w:t xml:space="preserve"> возросл</w:t>
      </w:r>
      <w:r w:rsidR="00480468">
        <w:rPr>
          <w:rFonts w:ascii="Times New Roman" w:hAnsi="Times New Roman" w:cs="Times New Roman"/>
          <w:sz w:val="28"/>
          <w:szCs w:val="28"/>
        </w:rPr>
        <w:t>и</w:t>
      </w:r>
      <w:r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480468">
        <w:rPr>
          <w:rFonts w:ascii="Times New Roman" w:hAnsi="Times New Roman" w:cs="Times New Roman"/>
          <w:sz w:val="28"/>
          <w:szCs w:val="28"/>
        </w:rPr>
        <w:t>12,3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80468">
        <w:rPr>
          <w:rFonts w:ascii="Times New Roman" w:hAnsi="Times New Roman" w:cs="Times New Roman"/>
          <w:sz w:val="28"/>
          <w:szCs w:val="28"/>
        </w:rPr>
        <w:t>33,3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процента. Доля субвенций в общем объеме безво</w:t>
      </w:r>
      <w:r w:rsidR="004B1422">
        <w:rPr>
          <w:rFonts w:ascii="Times New Roman" w:hAnsi="Times New Roman" w:cs="Times New Roman"/>
          <w:sz w:val="28"/>
          <w:szCs w:val="28"/>
        </w:rPr>
        <w:t xml:space="preserve">змездных поступлений составила </w:t>
      </w:r>
      <w:r w:rsidR="00480468">
        <w:rPr>
          <w:rFonts w:ascii="Times New Roman" w:hAnsi="Times New Roman" w:cs="Times New Roman"/>
          <w:sz w:val="28"/>
          <w:szCs w:val="28"/>
        </w:rPr>
        <w:t>2,8</w:t>
      </w:r>
      <w:r w:rsidR="004B1422"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>процента.</w:t>
      </w:r>
    </w:p>
    <w:p w:rsidR="00480468" w:rsidRPr="003D29EE" w:rsidRDefault="008A6A07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0468">
        <w:rPr>
          <w:rFonts w:ascii="Times New Roman" w:hAnsi="Times New Roman" w:cs="Times New Roman"/>
          <w:sz w:val="28"/>
          <w:szCs w:val="28"/>
        </w:rPr>
        <w:t>Субсидии бюджетам субъектов Российской Федерации и муниципальных образований поступили в сумме 125,0 тыс. рублей, или 100 % к утвержденным назначениям в сумме 125,0 тыс. рублей.</w:t>
      </w:r>
      <w:r w:rsidR="00480468" w:rsidRPr="00480468">
        <w:rPr>
          <w:rFonts w:ascii="Times New Roman" w:hAnsi="Times New Roman" w:cs="Times New Roman"/>
          <w:sz w:val="28"/>
          <w:szCs w:val="28"/>
        </w:rPr>
        <w:t xml:space="preserve"> 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480468">
        <w:rPr>
          <w:rFonts w:ascii="Times New Roman" w:hAnsi="Times New Roman" w:cs="Times New Roman"/>
          <w:sz w:val="28"/>
          <w:szCs w:val="28"/>
        </w:rPr>
        <w:t>9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480468">
        <w:rPr>
          <w:rFonts w:ascii="Times New Roman" w:hAnsi="Times New Roman" w:cs="Times New Roman"/>
          <w:sz w:val="28"/>
          <w:szCs w:val="28"/>
        </w:rPr>
        <w:lastRenderedPageBreak/>
        <w:t xml:space="preserve">месяцами 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2015 года суб</w:t>
      </w:r>
      <w:r w:rsidR="00480468">
        <w:rPr>
          <w:rFonts w:ascii="Times New Roman" w:hAnsi="Times New Roman" w:cs="Times New Roman"/>
          <w:sz w:val="28"/>
          <w:szCs w:val="28"/>
        </w:rPr>
        <w:t>сидии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480468">
        <w:rPr>
          <w:rFonts w:ascii="Times New Roman" w:hAnsi="Times New Roman" w:cs="Times New Roman"/>
          <w:sz w:val="28"/>
          <w:szCs w:val="28"/>
        </w:rPr>
        <w:t>снизились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480468">
        <w:rPr>
          <w:rFonts w:ascii="Times New Roman" w:hAnsi="Times New Roman" w:cs="Times New Roman"/>
          <w:sz w:val="28"/>
          <w:szCs w:val="28"/>
        </w:rPr>
        <w:t>325,0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80468">
        <w:rPr>
          <w:rFonts w:ascii="Times New Roman" w:hAnsi="Times New Roman" w:cs="Times New Roman"/>
          <w:sz w:val="28"/>
          <w:szCs w:val="28"/>
        </w:rPr>
        <w:t>72,2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C7F2F">
        <w:rPr>
          <w:rFonts w:ascii="Times New Roman" w:hAnsi="Times New Roman" w:cs="Times New Roman"/>
          <w:sz w:val="28"/>
          <w:szCs w:val="28"/>
        </w:rPr>
        <w:t xml:space="preserve"> Субсидии направлены на расходы по проекту «Народный бюджет».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Доля суб</w:t>
      </w:r>
      <w:r w:rsidR="00480468">
        <w:rPr>
          <w:rFonts w:ascii="Times New Roman" w:hAnsi="Times New Roman" w:cs="Times New Roman"/>
          <w:sz w:val="28"/>
          <w:szCs w:val="28"/>
        </w:rPr>
        <w:t>сидий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в общем объеме безво</w:t>
      </w:r>
      <w:r w:rsidR="00480468">
        <w:rPr>
          <w:rFonts w:ascii="Times New Roman" w:hAnsi="Times New Roman" w:cs="Times New Roman"/>
          <w:sz w:val="28"/>
          <w:szCs w:val="28"/>
        </w:rPr>
        <w:t xml:space="preserve">змездных поступлений составила </w:t>
      </w:r>
      <w:r>
        <w:rPr>
          <w:rFonts w:ascii="Times New Roman" w:hAnsi="Times New Roman" w:cs="Times New Roman"/>
          <w:sz w:val="28"/>
          <w:szCs w:val="28"/>
        </w:rPr>
        <w:t>5,2</w:t>
      </w:r>
      <w:r w:rsidR="00480468">
        <w:rPr>
          <w:rFonts w:ascii="Times New Roman" w:hAnsi="Times New Roman" w:cs="Times New Roman"/>
          <w:sz w:val="28"/>
          <w:szCs w:val="28"/>
        </w:rPr>
        <w:t xml:space="preserve"> </w:t>
      </w:r>
      <w:r w:rsidR="00480468" w:rsidRPr="003D29EE">
        <w:rPr>
          <w:rFonts w:ascii="Times New Roman" w:hAnsi="Times New Roman" w:cs="Times New Roman"/>
          <w:sz w:val="28"/>
          <w:szCs w:val="28"/>
        </w:rPr>
        <w:t>процента.</w:t>
      </w:r>
    </w:p>
    <w:p w:rsidR="008A6A07" w:rsidRDefault="003D29EE" w:rsidP="00984EF1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Иные межбюджетные трансферты  </w:t>
      </w:r>
      <w:r w:rsidR="008A6A07">
        <w:rPr>
          <w:rFonts w:ascii="Times New Roman" w:hAnsi="Times New Roman" w:cs="Times New Roman"/>
          <w:sz w:val="28"/>
          <w:szCs w:val="28"/>
        </w:rPr>
        <w:t>за 9 месяцев</w:t>
      </w:r>
      <w:r w:rsidRPr="003D29EE">
        <w:rPr>
          <w:rFonts w:ascii="Times New Roman" w:hAnsi="Times New Roman" w:cs="Times New Roman"/>
          <w:sz w:val="28"/>
          <w:szCs w:val="28"/>
        </w:rPr>
        <w:t xml:space="preserve"> 2016 года исполнены в сумме </w:t>
      </w:r>
      <w:r w:rsidR="008A6A07">
        <w:rPr>
          <w:rFonts w:ascii="Times New Roman" w:hAnsi="Times New Roman" w:cs="Times New Roman"/>
          <w:sz w:val="28"/>
          <w:szCs w:val="28"/>
        </w:rPr>
        <w:t>110,3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A6A07">
        <w:rPr>
          <w:rFonts w:ascii="Times New Roman" w:hAnsi="Times New Roman" w:cs="Times New Roman"/>
          <w:sz w:val="28"/>
          <w:szCs w:val="28"/>
        </w:rPr>
        <w:t>42,3</w:t>
      </w:r>
      <w:r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984EF1">
        <w:rPr>
          <w:rFonts w:ascii="Times New Roman" w:hAnsi="Times New Roman" w:cs="Times New Roman"/>
          <w:sz w:val="28"/>
          <w:szCs w:val="28"/>
        </w:rPr>
        <w:t>260,8 тыс. рублей.</w:t>
      </w:r>
      <w:r w:rsidR="008A6A07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размер иных межбюджетных трансфертов увеличился на 41,2 тыс. рублей, или на 59,6 процента.</w:t>
      </w:r>
      <w:r w:rsidRPr="003D29EE">
        <w:rPr>
          <w:rFonts w:ascii="Times New Roman" w:hAnsi="Times New Roman" w:cs="Times New Roman"/>
          <w:sz w:val="28"/>
          <w:szCs w:val="28"/>
        </w:rPr>
        <w:t xml:space="preserve"> Доля иных межбюджетных трансфертов в общем объеме безвозмездных поступлений составила </w:t>
      </w:r>
      <w:r w:rsidR="008A6A07">
        <w:rPr>
          <w:rFonts w:ascii="Times New Roman" w:hAnsi="Times New Roman" w:cs="Times New Roman"/>
          <w:sz w:val="28"/>
          <w:szCs w:val="28"/>
        </w:rPr>
        <w:t>4,5</w:t>
      </w:r>
      <w:r w:rsidR="00984EF1"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3D29EE" w:rsidRPr="003D29EE" w:rsidRDefault="008A6A07" w:rsidP="00984EF1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безвозмездные поступления за 9 месяцев 2016 года исполнены в сумме 56,2 тыс. рублей, или 81,7 процента от утвержденных бюджетных назначений в сумме 68,8 тыс. рублей. Доля прочих безвозмездных поступлений в бюджет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сельского поселения составила 2,4 процента.</w:t>
      </w:r>
    </w:p>
    <w:p w:rsidR="003D29EE" w:rsidRP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В отношении налоговых доходов бюджета поселения проведен анализ объема задолженности плательщиков по налогам по состоянию на 01января и 01 </w:t>
      </w:r>
      <w:r w:rsidR="008A6A07">
        <w:rPr>
          <w:rFonts w:ascii="Times New Roman" w:hAnsi="Times New Roman" w:cs="Times New Roman"/>
          <w:sz w:val="28"/>
          <w:szCs w:val="28"/>
        </w:rPr>
        <w:t>октября</w:t>
      </w:r>
      <w:r w:rsidRPr="003D29EE">
        <w:rPr>
          <w:rFonts w:ascii="Times New Roman" w:hAnsi="Times New Roman" w:cs="Times New Roman"/>
          <w:sz w:val="28"/>
          <w:szCs w:val="28"/>
        </w:rPr>
        <w:t xml:space="preserve"> 2015 года, а также на   01 января и  01 </w:t>
      </w:r>
      <w:r w:rsidR="008A6A0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3D29EE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0C059E" w:rsidRPr="003D29EE" w:rsidRDefault="000C059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984EF1" w:rsidRDefault="00D60C6B" w:rsidP="00D60C6B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  <w:r w:rsidRPr="00984EF1">
        <w:rPr>
          <w:sz w:val="28"/>
          <w:szCs w:val="28"/>
        </w:rPr>
        <w:t>Объем недоимки по налоговым доходам в разрезе источников  образования  представлен в следующей таблице.</w:t>
      </w:r>
    </w:p>
    <w:p w:rsidR="00D60C6B" w:rsidRPr="00984EF1" w:rsidRDefault="00D60C6B" w:rsidP="00D60C6B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</w:p>
    <w:p w:rsidR="00D60C6B" w:rsidRPr="008A6A07" w:rsidRDefault="00694D8E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A07">
        <w:rPr>
          <w:rFonts w:ascii="Times New Roman" w:hAnsi="Times New Roman" w:cs="Times New Roman"/>
          <w:sz w:val="24"/>
          <w:szCs w:val="24"/>
        </w:rPr>
        <w:t>Таблица № 3</w:t>
      </w:r>
      <w:r w:rsidR="00D60C6B" w:rsidRPr="008A6A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134"/>
        <w:gridCol w:w="885"/>
        <w:gridCol w:w="958"/>
        <w:gridCol w:w="1053"/>
        <w:gridCol w:w="12"/>
        <w:gridCol w:w="1061"/>
      </w:tblGrid>
      <w:tr w:rsidR="00984EF1" w:rsidRPr="00984EF1" w:rsidTr="003D29EE">
        <w:trPr>
          <w:trHeight w:val="404"/>
        </w:trPr>
        <w:tc>
          <w:tcPr>
            <w:tcW w:w="3652" w:type="dxa"/>
            <w:vMerge w:val="restart"/>
          </w:tcPr>
          <w:p w:rsidR="00D60C6B" w:rsidRPr="008A6A07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Доходный источник</w:t>
            </w:r>
          </w:p>
        </w:tc>
        <w:tc>
          <w:tcPr>
            <w:tcW w:w="4111" w:type="dxa"/>
            <w:gridSpan w:val="4"/>
          </w:tcPr>
          <w:p w:rsidR="00D60C6B" w:rsidRPr="008A6A07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Объем задолженности плательщиков по состоянию</w:t>
            </w:r>
            <w:r w:rsidR="008A6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65" w:type="dxa"/>
            <w:gridSpan w:val="2"/>
            <w:vMerge w:val="restart"/>
          </w:tcPr>
          <w:p w:rsidR="00D60C6B" w:rsidRPr="008A6A07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</w:p>
          <w:p w:rsidR="00D60C6B" w:rsidRPr="008A6A07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</w:p>
          <w:p w:rsidR="00D60C6B" w:rsidRPr="008A6A07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3 от графы 2 </w:t>
            </w:r>
          </w:p>
        </w:tc>
        <w:tc>
          <w:tcPr>
            <w:tcW w:w="1061" w:type="dxa"/>
            <w:vMerge w:val="restart"/>
          </w:tcPr>
          <w:p w:rsidR="00D60C6B" w:rsidRPr="008A6A07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</w:p>
          <w:p w:rsidR="00D60C6B" w:rsidRPr="008A6A07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</w:p>
          <w:p w:rsidR="00D60C6B" w:rsidRPr="008A6A07" w:rsidRDefault="003D29EE" w:rsidP="003D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0C6B"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 от графы </w:t>
            </w: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4EF1" w:rsidRPr="00984EF1" w:rsidTr="003D29EE">
        <w:trPr>
          <w:trHeight w:val="1063"/>
        </w:trPr>
        <w:tc>
          <w:tcPr>
            <w:tcW w:w="3652" w:type="dxa"/>
            <w:vMerge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D29EE" w:rsidRPr="008A6A07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8A6A07" w:rsidRPr="008A6A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9EE" w:rsidRPr="008A6A07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3D29EE" w:rsidRPr="008A6A07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58" w:type="dxa"/>
          </w:tcPr>
          <w:p w:rsidR="003D29EE" w:rsidRPr="008A6A07" w:rsidRDefault="003D29EE" w:rsidP="003D29EE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8A6A07" w:rsidRPr="008A6A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9EE" w:rsidRPr="008A6A07" w:rsidRDefault="003D29EE" w:rsidP="003D29EE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3D29EE" w:rsidRPr="008A6A07" w:rsidRDefault="003D29EE" w:rsidP="003D29EE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65" w:type="dxa"/>
            <w:gridSpan w:val="2"/>
            <w:vMerge/>
          </w:tcPr>
          <w:p w:rsidR="003D29EE" w:rsidRPr="008A6A07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3D29EE" w:rsidRPr="008A6A07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EF1" w:rsidRPr="00984EF1" w:rsidTr="003D29EE">
        <w:trPr>
          <w:trHeight w:val="316"/>
        </w:trPr>
        <w:tc>
          <w:tcPr>
            <w:tcW w:w="3652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3D29EE" w:rsidRPr="008A6A07" w:rsidRDefault="003D29EE" w:rsidP="003D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3D29EE" w:rsidRPr="008A6A07" w:rsidRDefault="003D29EE" w:rsidP="003D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gridSpan w:val="2"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4EF1" w:rsidRPr="00984EF1" w:rsidTr="003D29EE">
        <w:tc>
          <w:tcPr>
            <w:tcW w:w="3652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5" w:type="dxa"/>
          </w:tcPr>
          <w:p w:rsidR="003D29EE" w:rsidRPr="008A6A07" w:rsidRDefault="003458B2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58" w:type="dxa"/>
          </w:tcPr>
          <w:p w:rsidR="003D29EE" w:rsidRPr="008A6A07" w:rsidRDefault="003458B2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65" w:type="dxa"/>
            <w:gridSpan w:val="2"/>
          </w:tcPr>
          <w:p w:rsidR="003D29EE" w:rsidRPr="008A6A07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</w:tcPr>
          <w:p w:rsidR="003D29EE" w:rsidRPr="008A6A07" w:rsidRDefault="003458B2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-2,6</w:t>
            </w:r>
          </w:p>
        </w:tc>
      </w:tr>
      <w:tr w:rsidR="00984EF1" w:rsidRPr="00984EF1" w:rsidTr="003D29EE">
        <w:tc>
          <w:tcPr>
            <w:tcW w:w="3652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885" w:type="dxa"/>
          </w:tcPr>
          <w:p w:rsidR="003D29EE" w:rsidRPr="008A6A07" w:rsidRDefault="003458B2" w:rsidP="004F5F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3D29EE" w:rsidRPr="008A6A07" w:rsidRDefault="003458B2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65" w:type="dxa"/>
            <w:gridSpan w:val="2"/>
          </w:tcPr>
          <w:p w:rsidR="003D29EE" w:rsidRPr="008A6A07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61" w:type="dxa"/>
          </w:tcPr>
          <w:p w:rsidR="003D29EE" w:rsidRPr="008A6A07" w:rsidRDefault="00383938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984EF1" w:rsidRPr="00984EF1" w:rsidTr="003D29EE">
        <w:tc>
          <w:tcPr>
            <w:tcW w:w="3652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885" w:type="dxa"/>
          </w:tcPr>
          <w:p w:rsidR="003D29EE" w:rsidRPr="008A6A07" w:rsidRDefault="003458B2" w:rsidP="004F5F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958" w:type="dxa"/>
          </w:tcPr>
          <w:p w:rsidR="003D29EE" w:rsidRPr="008A6A07" w:rsidRDefault="003458B2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53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073" w:type="dxa"/>
            <w:gridSpan w:val="2"/>
          </w:tcPr>
          <w:p w:rsidR="003D29EE" w:rsidRPr="008A6A07" w:rsidRDefault="00383938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984EF1" w:rsidRPr="00984EF1" w:rsidTr="003D29EE">
        <w:tc>
          <w:tcPr>
            <w:tcW w:w="3652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и перерасчеты по отмененным налогам </w:t>
            </w: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5" w:type="dxa"/>
          </w:tcPr>
          <w:p w:rsidR="003D29EE" w:rsidRPr="008A6A07" w:rsidRDefault="003458B2" w:rsidP="004F5F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58" w:type="dxa"/>
          </w:tcPr>
          <w:p w:rsidR="003D29EE" w:rsidRPr="008A6A07" w:rsidRDefault="003458B2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53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73" w:type="dxa"/>
            <w:gridSpan w:val="2"/>
          </w:tcPr>
          <w:p w:rsidR="003D29EE" w:rsidRPr="008A6A07" w:rsidRDefault="00383938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EF1" w:rsidRPr="00984EF1" w:rsidTr="003D29EE">
        <w:tc>
          <w:tcPr>
            <w:tcW w:w="3652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3D29EE" w:rsidRPr="008A6A07" w:rsidRDefault="003458B2" w:rsidP="004F5F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3D29EE" w:rsidRPr="008A6A07" w:rsidRDefault="003458B2" w:rsidP="003458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3D29EE" w:rsidRPr="008A6A07" w:rsidRDefault="003D29E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3D29EE" w:rsidRPr="008A6A07" w:rsidRDefault="00383938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</w:tbl>
    <w:p w:rsidR="00D60C6B" w:rsidRPr="00984EF1" w:rsidRDefault="00D60C6B" w:rsidP="00D60C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E0D" w:rsidRPr="00607E0D" w:rsidRDefault="00607E0D" w:rsidP="00607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 рамках вышеприведенного анализа  наблюдается значительный  рост  задолженности плательщиков по платежам в бюджет  в сравнении задолженности на 01.01.2016 года с аналогичным периодом прошлого года  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27,5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58,8</w:t>
      </w:r>
      <w:r w:rsidR="00A67018">
        <w:rPr>
          <w:rFonts w:ascii="Times New Roman" w:eastAsia="Times New Roman" w:hAnsi="Times New Roman" w:cs="Times New Roman"/>
          <w:color w:val="000000"/>
          <w:sz w:val="28"/>
          <w:szCs w:val="28"/>
        </w:rPr>
        <w:t>%. Н</w:t>
      </w:r>
      <w:r w:rsidR="00383938">
        <w:rPr>
          <w:rFonts w:ascii="Times New Roman" w:eastAsia="Times New Roman" w:hAnsi="Times New Roman" w:cs="Times New Roman"/>
          <w:color w:val="000000"/>
          <w:sz w:val="28"/>
          <w:szCs w:val="28"/>
        </w:rPr>
        <w:t>а 01.10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. 2016 года</w:t>
      </w:r>
      <w:r w:rsidR="000C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701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C059E">
        <w:rPr>
          <w:rFonts w:ascii="Times New Roman" w:eastAsia="Times New Roman" w:hAnsi="Times New Roman" w:cs="Times New Roman"/>
          <w:color w:val="000000"/>
          <w:sz w:val="28"/>
          <w:szCs w:val="28"/>
        </w:rPr>
        <w:t>ри сравнении недоимки  с аналогичным периодом прошлого года  наблюдается рост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</w:t>
      </w:r>
      <w:r w:rsidR="00383938">
        <w:rPr>
          <w:rFonts w:ascii="Times New Roman" w:eastAsia="Times New Roman" w:hAnsi="Times New Roman" w:cs="Times New Roman"/>
          <w:color w:val="000000"/>
          <w:sz w:val="28"/>
          <w:szCs w:val="28"/>
        </w:rPr>
        <w:t>14,5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383938">
        <w:rPr>
          <w:rFonts w:ascii="Times New Roman" w:eastAsia="Times New Roman" w:hAnsi="Times New Roman" w:cs="Times New Roman"/>
          <w:color w:val="000000"/>
          <w:sz w:val="28"/>
          <w:szCs w:val="28"/>
        </w:rPr>
        <w:t>48,2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 разрезе налоговых источников:</w:t>
      </w:r>
    </w:p>
    <w:p w:rsidR="00607E0D" w:rsidRPr="00607E0D" w:rsidRDefault="00607E0D" w:rsidP="00607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 рост на </w:t>
      </w:r>
      <w:r w:rsidR="00383938">
        <w:rPr>
          <w:rFonts w:ascii="Times New Roman" w:eastAsia="Times New Roman" w:hAnsi="Times New Roman" w:cs="Times New Roman"/>
          <w:color w:val="000000"/>
          <w:sz w:val="28"/>
          <w:szCs w:val="28"/>
        </w:rPr>
        <w:t>8,9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383938">
        <w:rPr>
          <w:rFonts w:ascii="Times New Roman" w:eastAsia="Times New Roman" w:hAnsi="Times New Roman" w:cs="Times New Roman"/>
          <w:color w:val="000000"/>
          <w:sz w:val="28"/>
          <w:szCs w:val="28"/>
        </w:rPr>
        <w:t>100,0 процентов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7E0D" w:rsidRDefault="00607E0D" w:rsidP="00607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- по земельному налогу на 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>8,2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>30,6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3938" w:rsidRPr="00607E0D" w:rsidRDefault="00383938" w:rsidP="00607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по налогу на доходы физических лиц снижение на 2,6 тыс. рублей, или на 81,2 процента.</w:t>
      </w:r>
    </w:p>
    <w:p w:rsidR="00607E0D" w:rsidRDefault="00607E0D" w:rsidP="0060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 xml:space="preserve">       Из имеющихся данных на 01.10.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2016 года следует, что наибольший удельный вес в структуре недоимки по платежам 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земельный налог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>78,5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 % от общей суммы недоимки, на втором месте  задолженность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5D521D" w:rsidRPr="005D521D">
        <w:rPr>
          <w:rFonts w:ascii="Times New Roman" w:hAnsi="Times New Roman" w:cs="Times New Roman"/>
          <w:sz w:val="28"/>
          <w:szCs w:val="28"/>
        </w:rPr>
        <w:t xml:space="preserve"> </w:t>
      </w:r>
      <w:r w:rsidR="005D521D">
        <w:rPr>
          <w:rFonts w:ascii="Times New Roman" w:hAnsi="Times New Roman" w:cs="Times New Roman"/>
          <w:sz w:val="28"/>
          <w:szCs w:val="28"/>
        </w:rPr>
        <w:t>н</w:t>
      </w:r>
      <w:r w:rsidR="005D521D" w:rsidRPr="00984EF1">
        <w:rPr>
          <w:rFonts w:ascii="Times New Roman" w:hAnsi="Times New Roman" w:cs="Times New Roman"/>
          <w:sz w:val="28"/>
          <w:szCs w:val="28"/>
        </w:rPr>
        <w:t>алог</w:t>
      </w:r>
      <w:r w:rsidR="005D521D">
        <w:rPr>
          <w:rFonts w:ascii="Times New Roman" w:hAnsi="Times New Roman" w:cs="Times New Roman"/>
          <w:sz w:val="28"/>
          <w:szCs w:val="28"/>
        </w:rPr>
        <w:t>у</w:t>
      </w:r>
      <w:r w:rsidR="005D521D" w:rsidRPr="00984EF1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="0038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>20,0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="005D521D" w:rsidRPr="005D521D">
        <w:rPr>
          <w:sz w:val="28"/>
          <w:szCs w:val="28"/>
        </w:rPr>
        <w:t xml:space="preserve"> </w:t>
      </w:r>
      <w:r w:rsidR="005D521D">
        <w:rPr>
          <w:sz w:val="28"/>
          <w:szCs w:val="28"/>
        </w:rPr>
        <w:t xml:space="preserve">от общей </w:t>
      </w:r>
      <w:r w:rsidR="005D521D" w:rsidRPr="005D521D">
        <w:rPr>
          <w:rFonts w:ascii="Times New Roman" w:hAnsi="Times New Roman" w:cs="Times New Roman"/>
          <w:sz w:val="28"/>
          <w:szCs w:val="28"/>
        </w:rPr>
        <w:t>суммы  недоимки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802" w:rsidRPr="00D51802" w:rsidRDefault="00D51802" w:rsidP="00D518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В Приложении 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 п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 xml:space="preserve"> администрации поселения от 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.10.201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6 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60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 xml:space="preserve">, имеются арифметические  ошибки по графе «Процент исполнения» по строкам: </w:t>
      </w:r>
    </w:p>
    <w:p w:rsidR="00D51802" w:rsidRPr="00D51802" w:rsidRDefault="00D51802" w:rsidP="00D518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proofErr w:type="gramStart"/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Налог</w:t>
      </w:r>
      <w:proofErr w:type="gramEnd"/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имущество физических лиц взимаемый по ставкам, применяемым к объектам налогообложения расположенным в границах сельских поселений» цифру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0,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0» заменить цифрой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43,5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», «Земельный налог с организаций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 xml:space="preserve"> обладающих земельным участком, расположенным в границах сельских поселений» цифру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64,4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» заменить цифрой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102,7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», «Земельный налог с физических лиц, обладающих земельным участком, расположенным в границах сельских поселений» цифру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2,5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» заменить цифрой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31,2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 xml:space="preserve">»,  «Государственная  пошлина  за </w:t>
      </w:r>
      <w:proofErr w:type="gramStart"/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совершение нотариальных действий  должностными лицами органов местного самоуправления,  уполномоченными в соответствии с законодательными актами РФ на совершение  нотариальных действий» цифру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» заменить цифрой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31,5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»  «Доходы от сдачи 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бюджетных и автономных учреждений» цифру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42,3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» заменить цифрой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59,4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D60C6B" w:rsidRDefault="00D51802" w:rsidP="00793AF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Приложении 1 и 2 к п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 xml:space="preserve"> администрации поселения от 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>.10.201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6 </w:t>
      </w:r>
      <w:r w:rsidRPr="00D51802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60 по графе  «Годовой план» следует по строке «Всего доходов» цифру «4015,6» заменить цифрой «4015,7» , по строке «Всего расходов» цифру «4041,6» заменить цифрой «4041,7» в соответствии с решением о бюджете поселения на 2016 год.</w:t>
      </w:r>
    </w:p>
    <w:p w:rsidR="00793AF7" w:rsidRPr="0013238C" w:rsidRDefault="00793AF7" w:rsidP="00793AF7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3938" w:rsidRDefault="00D60C6B" w:rsidP="00D60C6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238C">
        <w:rPr>
          <w:rFonts w:ascii="Times New Roman" w:hAnsi="Times New Roman" w:cs="Times New Roman"/>
          <w:b/>
          <w:i/>
          <w:sz w:val="28"/>
          <w:szCs w:val="28"/>
        </w:rPr>
        <w:t>Расходы бюджета поселения</w:t>
      </w:r>
    </w:p>
    <w:p w:rsidR="00793AF7" w:rsidRPr="0013238C" w:rsidRDefault="00793AF7" w:rsidP="00D60C6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521D" w:rsidRDefault="00D60C6B" w:rsidP="005D52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8C">
        <w:rPr>
          <w:rFonts w:ascii="Times New Roman" w:hAnsi="Times New Roman" w:cs="Times New Roman"/>
          <w:sz w:val="28"/>
          <w:szCs w:val="28"/>
        </w:rPr>
        <w:tab/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поселения за 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 2016 года  исполнены в сумме 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>2934,6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 тыс. рублей, или 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>72,6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13238C" w:rsidRPr="0013238C">
        <w:rPr>
          <w:rFonts w:ascii="Times New Roman" w:eastAsia="Times New Roman" w:hAnsi="Times New Roman" w:cs="Times New Roman"/>
          <w:sz w:val="28"/>
          <w:szCs w:val="28"/>
        </w:rPr>
        <w:t>4041,7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 тыс. рублей.  По сравнению с 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>9 месяцами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2015 года  расходы </w:t>
      </w:r>
      <w:r w:rsidR="0013238C" w:rsidRPr="001323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>меньшилис</w:t>
      </w:r>
      <w:r w:rsidR="0013238C" w:rsidRPr="0013238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 xml:space="preserve">13,0 тыс. 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>0,4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%).</w:t>
      </w:r>
    </w:p>
    <w:p w:rsidR="00383938" w:rsidRPr="0013238C" w:rsidRDefault="00383938" w:rsidP="005D52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1D" w:rsidRDefault="005D521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323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Структура  исполнения бюджета поселения по расходам в сравнении с </w:t>
      </w:r>
      <w:r w:rsidR="00A647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месяцами </w:t>
      </w:r>
      <w:r w:rsidRPr="001323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2015 года отражена на следующей диаграмме:</w:t>
      </w:r>
      <w:r w:rsidRPr="001323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383938" w:rsidRDefault="00383938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83938" w:rsidRDefault="00383938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83938" w:rsidRDefault="00383938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83938" w:rsidRDefault="00383938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83938" w:rsidRDefault="00383938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83938" w:rsidRDefault="00383938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83938" w:rsidRDefault="00383938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83938" w:rsidRPr="0013238C" w:rsidRDefault="00383938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068E9" w:rsidRDefault="005D521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  <w:r w:rsidRPr="00C068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тыс. руб.</w:t>
      </w:r>
    </w:p>
    <w:p w:rsidR="005D521D" w:rsidRPr="0013238C" w:rsidRDefault="003660A1" w:rsidP="004B0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17D9C88C" wp14:editId="18EF731C">
            <wp:extent cx="6119495" cy="3063853"/>
            <wp:effectExtent l="0" t="0" r="14605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521D" w:rsidRPr="00C068E9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       Наибольший удельный вес в расходах бюджета поселения занимают расходы  по разделу «Общегосударственные вопросы» - 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58,4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>%, «Культура и кинематография» -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29,8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%, «Жилищно-коммунальное хозяйство»- 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4,3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%. На  долю расходов по разделам «Национальная оборона», «Национальная </w:t>
      </w:r>
      <w:r w:rsidR="00C068E9" w:rsidRPr="00C068E9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», «Социальная политика», «Физическая культура и спорт» приходится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7,5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процента. </w:t>
      </w:r>
    </w:p>
    <w:p w:rsidR="004B0FA7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        Структура  расходов бюджета поселения за 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2016 года отражена на диаграмме:  </w:t>
      </w:r>
    </w:p>
    <w:p w:rsid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0FA7" w:rsidRPr="0013238C" w:rsidRDefault="004B0FA7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  <w:r>
        <w:rPr>
          <w:noProof/>
        </w:rPr>
        <w:drawing>
          <wp:inline distT="0" distB="0" distL="0" distR="0" wp14:anchorId="47E2DDA3" wp14:editId="00EB52CC">
            <wp:extent cx="6119495" cy="3370175"/>
            <wp:effectExtent l="0" t="0" r="52705" b="2095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521D" w:rsidRPr="0013238C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5D521D" w:rsidRPr="0013238C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5D521D" w:rsidRPr="0013238C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5D521D" w:rsidRPr="00AC31B3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В течение отчетного периода не производились расходы, предусмотренны</w:t>
      </w:r>
      <w:r w:rsidR="008079C4" w:rsidRPr="00AC31B3">
        <w:rPr>
          <w:rFonts w:ascii="Times New Roman" w:eastAsia="Times New Roman" w:hAnsi="Times New Roman" w:cs="Times New Roman"/>
          <w:sz w:val="28"/>
          <w:szCs w:val="28"/>
        </w:rPr>
        <w:t>е решением о бюджете, по разделам «Национальная безопасность и пр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>авоохранительная деятельность»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«Образование». </w:t>
      </w:r>
    </w:p>
    <w:p w:rsidR="005D521D" w:rsidRPr="00AC31B3" w:rsidRDefault="005D521D" w:rsidP="00AC31B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>По данн</w:t>
      </w:r>
      <w:r w:rsidR="00AC31B3" w:rsidRPr="00AC31B3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 w:rsidR="00AC31B3" w:rsidRPr="00AC31B3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предусмотрены бюджетные ассигнования </w:t>
      </w:r>
      <w:r w:rsidR="00AC31B3" w:rsidRPr="00AC31B3">
        <w:rPr>
          <w:rFonts w:ascii="Times New Roman" w:hAnsi="Times New Roman" w:cs="Times New Roman"/>
          <w:sz w:val="28"/>
          <w:szCs w:val="28"/>
        </w:rPr>
        <w:t xml:space="preserve">на обеспечение противопожарной безопасности,  </w:t>
      </w:r>
      <w:r w:rsidR="0062087D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на проведение мероприятий по молодежной политике и оздоровлению детей.</w:t>
      </w:r>
    </w:p>
    <w:p w:rsidR="005D521D" w:rsidRPr="00AC31B3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>По  всем разделам классификации расходов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за исключением раздел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C31B3" w:rsidRPr="00AC31B3">
        <w:rPr>
          <w:rFonts w:ascii="Times New Roman" w:eastAsia="Times New Roman" w:hAnsi="Times New Roman" w:cs="Times New Roman"/>
          <w:sz w:val="28"/>
          <w:szCs w:val="28"/>
        </w:rPr>
        <w:t>Общегосударственны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C31B3" w:rsidRPr="00AC31B3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 xml:space="preserve"> и «Культура и кинематография»,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уровень исполнения к годовым назначениям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ниже 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75,0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%, наиболее низкий уровень исполнения  по разделу «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Социальная политика</w:t>
      </w:r>
      <w:r w:rsidR="00AC31B3" w:rsidRPr="00AC31B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, который составил всего лишь 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28,9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5D521D" w:rsidRPr="00AC31B3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5D521D" w:rsidRPr="00AC31B3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1D" w:rsidRPr="00AC31B3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          Утвержденные и исполненные показатели бюджета поселения по разделам приведены в таблице 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85F" w:rsidRPr="006D185F" w:rsidRDefault="00694D8E" w:rsidP="006D18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4</w:t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  <w:t xml:space="preserve">     </w:t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  <w:t xml:space="preserve">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54"/>
        <w:gridCol w:w="1235"/>
        <w:gridCol w:w="1344"/>
        <w:gridCol w:w="1212"/>
      </w:tblGrid>
      <w:tr w:rsidR="004B0FA7" w:rsidRPr="006D185F" w:rsidTr="004B0FA7">
        <w:trPr>
          <w:trHeight w:val="2561"/>
        </w:trPr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Наименование раздела</w:t>
            </w:r>
          </w:p>
        </w:tc>
        <w:tc>
          <w:tcPr>
            <w:tcW w:w="1212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 xml:space="preserve">Исполнено </w:t>
            </w:r>
            <w:r w:rsidR="004B0FA7">
              <w:rPr>
                <w:rFonts w:ascii="Times New Roman" w:eastAsia="Calibri" w:hAnsi="Times New Roman" w:cs="Times New Roman"/>
              </w:rPr>
              <w:t>за 9 месяцев</w:t>
            </w:r>
          </w:p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6D185F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323" w:type="dxa"/>
          </w:tcPr>
          <w:p w:rsidR="006D185F" w:rsidRPr="006D185F" w:rsidRDefault="006D185F" w:rsidP="0047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Утверждено в бюджете на 201</w:t>
            </w:r>
            <w:r w:rsidR="00475935">
              <w:rPr>
                <w:rFonts w:ascii="Times New Roman" w:eastAsia="Times New Roman" w:hAnsi="Times New Roman" w:cs="Times New Roman"/>
              </w:rPr>
              <w:t>6</w:t>
            </w:r>
            <w:r w:rsidRPr="006D185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54" w:type="dxa"/>
          </w:tcPr>
          <w:p w:rsidR="006D185F" w:rsidRPr="006D185F" w:rsidRDefault="006D185F" w:rsidP="004B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</w:rPr>
            </w:pPr>
            <w:r w:rsidRPr="006D185F">
              <w:rPr>
                <w:rFonts w:ascii="Times New Roman" w:eastAsia="Calibri" w:hAnsi="Times New Roman" w:cs="Times New Roman"/>
              </w:rPr>
              <w:t xml:space="preserve">Исполнено </w:t>
            </w:r>
            <w:r w:rsidR="004B0FA7">
              <w:rPr>
                <w:rFonts w:ascii="Times New Roman" w:eastAsia="Calibri" w:hAnsi="Times New Roman" w:cs="Times New Roman"/>
              </w:rPr>
              <w:t>за 9 месяцев</w:t>
            </w:r>
            <w:r w:rsidRPr="006D185F">
              <w:rPr>
                <w:rFonts w:ascii="Times New Roman" w:eastAsia="Calibri" w:hAnsi="Times New Roman" w:cs="Times New Roman"/>
              </w:rPr>
              <w:t xml:space="preserve"> 201</w:t>
            </w:r>
            <w:r w:rsidR="00475935">
              <w:rPr>
                <w:rFonts w:ascii="Times New Roman" w:eastAsia="Calibri" w:hAnsi="Times New Roman" w:cs="Times New Roman"/>
              </w:rPr>
              <w:t>6</w:t>
            </w:r>
            <w:r w:rsidRPr="006D185F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1235" w:type="dxa"/>
          </w:tcPr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 xml:space="preserve">Процент </w:t>
            </w:r>
          </w:p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  <w:tc>
          <w:tcPr>
            <w:tcW w:w="1344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Абсолютное</w:t>
            </w:r>
          </w:p>
          <w:p w:rsidR="006D185F" w:rsidRPr="006D185F" w:rsidRDefault="006D185F" w:rsidP="004B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 xml:space="preserve">отклонение </w:t>
            </w:r>
            <w:r w:rsidR="004B0FA7">
              <w:rPr>
                <w:rFonts w:ascii="Times New Roman" w:eastAsia="Calibri" w:hAnsi="Times New Roman" w:cs="Times New Roman"/>
              </w:rPr>
              <w:t>9 месяцев</w:t>
            </w:r>
            <w:r w:rsidRPr="006D185F">
              <w:rPr>
                <w:rFonts w:ascii="Times New Roman" w:eastAsia="Calibri" w:hAnsi="Times New Roman" w:cs="Times New Roman"/>
              </w:rPr>
              <w:t xml:space="preserve"> 201</w:t>
            </w:r>
            <w:r w:rsidR="00475935">
              <w:rPr>
                <w:rFonts w:ascii="Times New Roman" w:eastAsia="Calibri" w:hAnsi="Times New Roman" w:cs="Times New Roman"/>
              </w:rPr>
              <w:t>6</w:t>
            </w:r>
          </w:p>
          <w:p w:rsidR="006D185F" w:rsidRPr="006D185F" w:rsidRDefault="006D185F" w:rsidP="004B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 xml:space="preserve">года от </w:t>
            </w:r>
            <w:r w:rsidR="004B0FA7">
              <w:rPr>
                <w:rFonts w:ascii="Times New Roman" w:eastAsia="Calibri" w:hAnsi="Times New Roman" w:cs="Times New Roman"/>
              </w:rPr>
              <w:t xml:space="preserve">9 месяцев </w:t>
            </w:r>
            <w:r w:rsidRPr="006D185F">
              <w:rPr>
                <w:rFonts w:ascii="Times New Roman" w:eastAsia="Calibri" w:hAnsi="Times New Roman" w:cs="Times New Roman"/>
              </w:rPr>
              <w:t>201</w:t>
            </w:r>
            <w:r w:rsidR="00475935">
              <w:rPr>
                <w:rFonts w:ascii="Times New Roman" w:eastAsia="Calibri" w:hAnsi="Times New Roman" w:cs="Times New Roman"/>
              </w:rPr>
              <w:t>5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года</w:t>
            </w:r>
          </w:p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Исполнено</w:t>
            </w:r>
          </w:p>
          <w:p w:rsidR="006D185F" w:rsidRPr="006D185F" w:rsidRDefault="006D185F" w:rsidP="004B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 xml:space="preserve">к уровню </w:t>
            </w:r>
            <w:r w:rsidR="004B0FA7">
              <w:rPr>
                <w:rFonts w:ascii="Times New Roman" w:eastAsia="Calibri" w:hAnsi="Times New Roman" w:cs="Times New Roman"/>
              </w:rPr>
              <w:t>9 месяцев</w:t>
            </w:r>
          </w:p>
          <w:p w:rsidR="006D185F" w:rsidRPr="006D185F" w:rsidRDefault="006D185F" w:rsidP="0047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201</w:t>
            </w:r>
            <w:r w:rsidR="00475935">
              <w:rPr>
                <w:rFonts w:ascii="Times New Roman" w:eastAsia="Calibri" w:hAnsi="Times New Roman" w:cs="Times New Roman"/>
              </w:rPr>
              <w:t>5</w:t>
            </w:r>
            <w:r w:rsidRPr="006D185F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4B0FA7" w:rsidRPr="006D185F" w:rsidTr="004B0FA7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6D185F" w:rsidRPr="006D185F" w:rsidRDefault="00485D64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1607,1</w:t>
            </w:r>
          </w:p>
        </w:tc>
        <w:tc>
          <w:tcPr>
            <w:tcW w:w="1323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1995,1</w:t>
            </w:r>
          </w:p>
        </w:tc>
        <w:tc>
          <w:tcPr>
            <w:tcW w:w="1254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1713,2</w:t>
            </w:r>
          </w:p>
        </w:tc>
        <w:tc>
          <w:tcPr>
            <w:tcW w:w="1235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85,9</w:t>
            </w:r>
          </w:p>
        </w:tc>
        <w:tc>
          <w:tcPr>
            <w:tcW w:w="1344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106,1</w:t>
            </w:r>
          </w:p>
        </w:tc>
        <w:tc>
          <w:tcPr>
            <w:tcW w:w="1212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106,6</w:t>
            </w:r>
          </w:p>
        </w:tc>
      </w:tr>
      <w:tr w:rsidR="004B0FA7" w:rsidRPr="006D185F" w:rsidTr="004B0FA7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в том числе, резервный фонд</w:t>
            </w:r>
          </w:p>
        </w:tc>
        <w:tc>
          <w:tcPr>
            <w:tcW w:w="1212" w:type="dxa"/>
          </w:tcPr>
          <w:p w:rsidR="006D185F" w:rsidRPr="006D185F" w:rsidRDefault="00485D64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54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35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44" w:type="dxa"/>
          </w:tcPr>
          <w:p w:rsidR="006D185F" w:rsidRPr="006D185F" w:rsidRDefault="00485D64" w:rsidP="006D185F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B0FA7" w:rsidRPr="006D185F" w:rsidTr="004B0FA7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212" w:type="dxa"/>
          </w:tcPr>
          <w:p w:rsidR="006D185F" w:rsidRPr="006D185F" w:rsidRDefault="00485D64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55,8</w:t>
            </w:r>
          </w:p>
        </w:tc>
        <w:tc>
          <w:tcPr>
            <w:tcW w:w="1323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1254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68,1</w:t>
            </w:r>
          </w:p>
        </w:tc>
        <w:tc>
          <w:tcPr>
            <w:tcW w:w="1235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74,8</w:t>
            </w:r>
          </w:p>
        </w:tc>
        <w:tc>
          <w:tcPr>
            <w:tcW w:w="1344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12,3</w:t>
            </w:r>
          </w:p>
        </w:tc>
        <w:tc>
          <w:tcPr>
            <w:tcW w:w="1212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122,0</w:t>
            </w:r>
          </w:p>
        </w:tc>
      </w:tr>
      <w:tr w:rsidR="004B0FA7" w:rsidRPr="006D185F" w:rsidTr="004B0FA7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6D185F" w:rsidRPr="006D185F" w:rsidRDefault="00485D64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1254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5" w:type="dxa"/>
          </w:tcPr>
          <w:p w:rsidR="00475935" w:rsidRPr="006D185F" w:rsidRDefault="00485D64" w:rsidP="00485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44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B0FA7" w:rsidRPr="006D185F" w:rsidTr="004B0FA7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212" w:type="dxa"/>
          </w:tcPr>
          <w:p w:rsidR="006D185F" w:rsidRPr="006D185F" w:rsidRDefault="00485D64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12,9</w:t>
            </w:r>
          </w:p>
        </w:tc>
        <w:tc>
          <w:tcPr>
            <w:tcW w:w="1323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204,8</w:t>
            </w:r>
          </w:p>
        </w:tc>
        <w:tc>
          <w:tcPr>
            <w:tcW w:w="1254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64,3</w:t>
            </w:r>
          </w:p>
        </w:tc>
        <w:tc>
          <w:tcPr>
            <w:tcW w:w="1235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31,4</w:t>
            </w:r>
          </w:p>
        </w:tc>
        <w:tc>
          <w:tcPr>
            <w:tcW w:w="1344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51,4</w:t>
            </w:r>
          </w:p>
        </w:tc>
        <w:tc>
          <w:tcPr>
            <w:tcW w:w="1212" w:type="dxa"/>
          </w:tcPr>
          <w:p w:rsidR="006D185F" w:rsidRPr="006D185F" w:rsidRDefault="00485D64" w:rsidP="00485D64">
            <w:pPr>
              <w:tabs>
                <w:tab w:val="right" w:pos="99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ab/>
              <w:t>5,0 раз</w:t>
            </w:r>
          </w:p>
        </w:tc>
      </w:tr>
      <w:tr w:rsidR="004B0FA7" w:rsidRPr="006D185F" w:rsidTr="004B0FA7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6D185F" w:rsidRPr="006D185F" w:rsidRDefault="00485D64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150,9</w:t>
            </w:r>
          </w:p>
        </w:tc>
        <w:tc>
          <w:tcPr>
            <w:tcW w:w="1323" w:type="dxa"/>
          </w:tcPr>
          <w:p w:rsidR="006D185F" w:rsidRPr="006D185F" w:rsidRDefault="00B62A53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346,8</w:t>
            </w:r>
          </w:p>
        </w:tc>
        <w:tc>
          <w:tcPr>
            <w:tcW w:w="1254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125,9</w:t>
            </w:r>
          </w:p>
        </w:tc>
        <w:tc>
          <w:tcPr>
            <w:tcW w:w="1235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36,3</w:t>
            </w:r>
          </w:p>
        </w:tc>
        <w:tc>
          <w:tcPr>
            <w:tcW w:w="1344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-25,0</w:t>
            </w:r>
          </w:p>
        </w:tc>
        <w:tc>
          <w:tcPr>
            <w:tcW w:w="1212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83,4</w:t>
            </w:r>
          </w:p>
        </w:tc>
      </w:tr>
      <w:tr w:rsidR="004B0FA7" w:rsidRPr="006D185F" w:rsidTr="004B0FA7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212" w:type="dxa"/>
          </w:tcPr>
          <w:p w:rsidR="006D185F" w:rsidRPr="006D185F" w:rsidRDefault="00485D64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1254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5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44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B0FA7" w:rsidRPr="006D185F" w:rsidTr="004B0FA7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Культура и кинематография</w:t>
            </w:r>
          </w:p>
        </w:tc>
        <w:tc>
          <w:tcPr>
            <w:tcW w:w="1212" w:type="dxa"/>
          </w:tcPr>
          <w:p w:rsidR="006D185F" w:rsidRPr="006D185F" w:rsidRDefault="00485D64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598,2</w:t>
            </w:r>
          </w:p>
        </w:tc>
        <w:tc>
          <w:tcPr>
            <w:tcW w:w="1323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1082,4</w:t>
            </w:r>
          </w:p>
        </w:tc>
        <w:tc>
          <w:tcPr>
            <w:tcW w:w="1254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873,7</w:t>
            </w:r>
          </w:p>
        </w:tc>
        <w:tc>
          <w:tcPr>
            <w:tcW w:w="1235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80,7</w:t>
            </w:r>
          </w:p>
        </w:tc>
        <w:tc>
          <w:tcPr>
            <w:tcW w:w="1344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275,5</w:t>
            </w:r>
          </w:p>
        </w:tc>
        <w:tc>
          <w:tcPr>
            <w:tcW w:w="1212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146,0</w:t>
            </w:r>
          </w:p>
        </w:tc>
      </w:tr>
      <w:tr w:rsidR="004B0FA7" w:rsidRPr="006D185F" w:rsidTr="004B0FA7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212" w:type="dxa"/>
          </w:tcPr>
          <w:p w:rsidR="006D185F" w:rsidRPr="006D185F" w:rsidRDefault="00485D64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95,4</w:t>
            </w:r>
          </w:p>
        </w:tc>
        <w:tc>
          <w:tcPr>
            <w:tcW w:w="1323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216,2</w:t>
            </w:r>
          </w:p>
        </w:tc>
        <w:tc>
          <w:tcPr>
            <w:tcW w:w="1254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62,4</w:t>
            </w:r>
          </w:p>
        </w:tc>
        <w:tc>
          <w:tcPr>
            <w:tcW w:w="1235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28,9</w:t>
            </w:r>
          </w:p>
        </w:tc>
        <w:tc>
          <w:tcPr>
            <w:tcW w:w="1344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-33,0</w:t>
            </w:r>
          </w:p>
        </w:tc>
        <w:tc>
          <w:tcPr>
            <w:tcW w:w="1212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65,4</w:t>
            </w:r>
          </w:p>
        </w:tc>
      </w:tr>
      <w:tr w:rsidR="004B0FA7" w:rsidRPr="006D185F" w:rsidTr="004B0FA7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6D185F" w:rsidRPr="006D185F" w:rsidRDefault="00485D64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427,3</w:t>
            </w:r>
          </w:p>
        </w:tc>
        <w:tc>
          <w:tcPr>
            <w:tcW w:w="1323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254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235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344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-400,3</w:t>
            </w:r>
          </w:p>
        </w:tc>
        <w:tc>
          <w:tcPr>
            <w:tcW w:w="1212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6,3</w:t>
            </w:r>
          </w:p>
        </w:tc>
      </w:tr>
      <w:tr w:rsidR="004B0FA7" w:rsidRPr="006D185F" w:rsidTr="004B0FA7"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185F">
              <w:rPr>
                <w:rFonts w:ascii="Times New Roman" w:eastAsia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212" w:type="dxa"/>
          </w:tcPr>
          <w:p w:rsidR="006D185F" w:rsidRPr="006D185F" w:rsidRDefault="00485D64" w:rsidP="004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2947,6</w:t>
            </w:r>
          </w:p>
        </w:tc>
        <w:tc>
          <w:tcPr>
            <w:tcW w:w="1323" w:type="dxa"/>
          </w:tcPr>
          <w:p w:rsidR="006D185F" w:rsidRPr="006D185F" w:rsidRDefault="00475935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4041,7</w:t>
            </w:r>
          </w:p>
        </w:tc>
        <w:tc>
          <w:tcPr>
            <w:tcW w:w="1254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2934,6</w:t>
            </w:r>
          </w:p>
        </w:tc>
        <w:tc>
          <w:tcPr>
            <w:tcW w:w="1235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72,6</w:t>
            </w:r>
          </w:p>
        </w:tc>
        <w:tc>
          <w:tcPr>
            <w:tcW w:w="1344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-13,0</w:t>
            </w:r>
          </w:p>
        </w:tc>
        <w:tc>
          <w:tcPr>
            <w:tcW w:w="1212" w:type="dxa"/>
          </w:tcPr>
          <w:p w:rsidR="006D185F" w:rsidRPr="006D185F" w:rsidRDefault="00485D64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99,6</w:t>
            </w:r>
          </w:p>
        </w:tc>
      </w:tr>
    </w:tbl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«Общегосударственные вопросы»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 исполнены  в сумме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>1713,2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>85,9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в сумме 1995,1 тыс. рублей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. По сравнению с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9 месяцами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2015 года расходы увеличились  на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>106,1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6,6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%).    Средства направлены: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на функционирование высшего должностного лица –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>361,3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на функционирование администрации –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>1350,7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 в том числе:</w:t>
      </w:r>
    </w:p>
    <w:p w:rsid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на межбюджетные трансферты по осуществлению  полномочий по внешнему муниципальному финансовому </w:t>
      </w:r>
      <w:r w:rsidRPr="00B04F44">
        <w:rPr>
          <w:rFonts w:ascii="Times New Roman" w:eastAsia="Times New Roman" w:hAnsi="Times New Roman" w:cs="Times New Roman"/>
          <w:sz w:val="28"/>
          <w:szCs w:val="28"/>
        </w:rPr>
        <w:t xml:space="preserve">контролю – </w:t>
      </w:r>
      <w:r w:rsidR="00793AF7" w:rsidRPr="00793AF7">
        <w:rPr>
          <w:rFonts w:ascii="Times New Roman" w:eastAsia="Times New Roman" w:hAnsi="Times New Roman" w:cs="Times New Roman"/>
          <w:sz w:val="28"/>
          <w:szCs w:val="28"/>
        </w:rPr>
        <w:t xml:space="preserve">28,5 </w:t>
      </w:r>
      <w:r w:rsidR="0062087D" w:rsidRPr="00793AF7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793AF7" w:rsidRDefault="00793AF7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на межбюджетные трансферты по осуществлению  полномочий по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нутреннему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финансовому </w:t>
      </w:r>
      <w:r w:rsidRPr="00B04F44">
        <w:rPr>
          <w:rFonts w:ascii="Times New Roman" w:eastAsia="Times New Roman" w:hAnsi="Times New Roman" w:cs="Times New Roman"/>
          <w:sz w:val="28"/>
          <w:szCs w:val="28"/>
        </w:rPr>
        <w:t xml:space="preserve">контролю – </w:t>
      </w:r>
      <w:r>
        <w:rPr>
          <w:rFonts w:ascii="Times New Roman" w:eastAsia="Times New Roman" w:hAnsi="Times New Roman" w:cs="Times New Roman"/>
          <w:sz w:val="28"/>
          <w:szCs w:val="28"/>
        </w:rPr>
        <w:t>14,4</w:t>
      </w:r>
      <w:r w:rsidRPr="00793AF7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3AF7" w:rsidRPr="00B04F44" w:rsidRDefault="00793AF7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межбюджетные трансферты по осуществлению полномочий по правовому обеспечению поселений – 44,0 тыс. рублей;</w:t>
      </w:r>
    </w:p>
    <w:p w:rsidR="00B04F44" w:rsidRPr="00B04F44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44">
        <w:rPr>
          <w:rFonts w:ascii="Times New Roman" w:eastAsia="Times New Roman" w:hAnsi="Times New Roman" w:cs="Times New Roman"/>
          <w:sz w:val="28"/>
          <w:szCs w:val="28"/>
        </w:rPr>
        <w:t>- на другие общегосударственные вопросы -</w:t>
      </w:r>
      <w:r w:rsidR="001B39D2" w:rsidRPr="00B04F44">
        <w:rPr>
          <w:rFonts w:ascii="Times New Roman" w:eastAsia="Times New Roman" w:hAnsi="Times New Roman" w:cs="Times New Roman"/>
          <w:sz w:val="28"/>
          <w:szCs w:val="28"/>
        </w:rPr>
        <w:t>1,2</w:t>
      </w:r>
      <w:r w:rsidRPr="00B04F44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B04F44" w:rsidRPr="00B04F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21D" w:rsidRPr="005D521D" w:rsidRDefault="00B04F44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Средства резервного фонда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поселения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>за 9 месяцев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  не расходовались.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      «</w:t>
      </w: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>Национальная оборона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68,1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>74,8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бюджетным назначениям в сумме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91,0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По сравнению с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9 месяцами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2015 года расходы увеличились на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>12,3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>22,0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%). Средства направлены на осуществление первичного воинского учета в поселении.</w:t>
      </w:r>
    </w:p>
    <w:p w:rsid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«Национальная безопасность и правоохранительная деятельность»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расходы составили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годовы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назначения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 xml:space="preserve">утверждены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,0 тыс. рублей.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 За 9 месяцев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2015 год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 xml:space="preserve"> расходы по данному разделу также не проводились.</w:t>
      </w:r>
    </w:p>
    <w:p w:rsidR="00A06558" w:rsidRPr="005D521D" w:rsidRDefault="00A06558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558">
        <w:rPr>
          <w:rFonts w:ascii="Times New Roman" w:eastAsia="Times New Roman" w:hAnsi="Times New Roman" w:cs="Times New Roman"/>
          <w:i/>
          <w:sz w:val="28"/>
          <w:szCs w:val="28"/>
        </w:rPr>
        <w:t>«Национальная экономика»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расходы исполнены в сумме 64,3 тыс. рублей, или 31,4% к годовым назначениям в сумме 204,8 тыс. рублей.</w:t>
      </w:r>
      <w:r w:rsidRPr="00A0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9 месяцами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2015 года расходы увеличились на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>51,4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в 5 раз).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средства направлялись на  содержание  дорог в зимнее время.</w:t>
      </w:r>
    </w:p>
    <w:p w:rsidR="005D521D" w:rsidRPr="005D521D" w:rsidRDefault="005D521D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«Жилищно-коммунальное хозяйство»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расходы составили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>125,9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>36,3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 xml:space="preserve"> в сумме 346,8 тыс. рублей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5D521D" w:rsidRPr="005D521D" w:rsidRDefault="005D521D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по подразделу «Жилищное хозяйство»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>21,1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на оплату взносов на капитальный ремонт муниципального жилищного фонда;</w:t>
      </w:r>
    </w:p>
    <w:p w:rsidR="00E739C3" w:rsidRDefault="005D521D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по подразделу «Благоустройство»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расходы составили </w:t>
      </w:r>
      <w:r w:rsidR="00725EB2">
        <w:rPr>
          <w:rFonts w:ascii="Times New Roman" w:eastAsia="Times New Roman" w:hAnsi="Times New Roman" w:cs="Times New Roman"/>
          <w:sz w:val="28"/>
          <w:szCs w:val="28"/>
        </w:rPr>
        <w:t>104,8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="00E739C3">
        <w:rPr>
          <w:rFonts w:ascii="Times New Roman" w:eastAsia="Times New Roman" w:hAnsi="Times New Roman" w:cs="Times New Roman"/>
          <w:sz w:val="28"/>
          <w:szCs w:val="28"/>
        </w:rPr>
        <w:t>из них,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на оплату уличного освещения на территории поселения – </w:t>
      </w:r>
      <w:r w:rsidR="00725EB2">
        <w:rPr>
          <w:rFonts w:ascii="Times New Roman" w:eastAsia="Times New Roman" w:hAnsi="Times New Roman" w:cs="Times New Roman"/>
          <w:sz w:val="28"/>
          <w:szCs w:val="28"/>
        </w:rPr>
        <w:t>63,2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 на прочие мероприятия по благоустройству – </w:t>
      </w:r>
      <w:r w:rsidR="00725EB2">
        <w:rPr>
          <w:rFonts w:ascii="Times New Roman" w:eastAsia="Times New Roman" w:hAnsi="Times New Roman" w:cs="Times New Roman"/>
          <w:sz w:val="28"/>
          <w:szCs w:val="28"/>
        </w:rPr>
        <w:t>41,6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5D521D" w:rsidRPr="005D521D" w:rsidRDefault="005D521D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</w:t>
      </w:r>
      <w:r w:rsidR="00725EB2">
        <w:rPr>
          <w:rFonts w:ascii="Times New Roman" w:eastAsia="Times New Roman" w:hAnsi="Times New Roman" w:cs="Times New Roman"/>
          <w:sz w:val="28"/>
          <w:szCs w:val="28"/>
        </w:rPr>
        <w:t>9 месяцами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 2015 года расходы 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>снизились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 w:rsidR="00725EB2">
        <w:rPr>
          <w:rFonts w:ascii="Times New Roman" w:eastAsia="Times New Roman" w:hAnsi="Times New Roman" w:cs="Times New Roman"/>
          <w:sz w:val="28"/>
          <w:szCs w:val="28"/>
        </w:rPr>
        <w:t>25,0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725EB2">
        <w:rPr>
          <w:rFonts w:ascii="Times New Roman" w:eastAsia="Times New Roman" w:hAnsi="Times New Roman" w:cs="Times New Roman"/>
          <w:sz w:val="28"/>
          <w:szCs w:val="28"/>
        </w:rPr>
        <w:t>16,6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%). </w:t>
      </w:r>
    </w:p>
    <w:p w:rsidR="005D521D" w:rsidRP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«Образование»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расходы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>за 9 месяцев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2016 года не осуществлялись.</w:t>
      </w:r>
    </w:p>
    <w:p w:rsidR="005D521D" w:rsidRP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>«Культура и  кинематография»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>873,7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>80,7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 в сумме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1082,4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По сравнению с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 xml:space="preserve"> 9 месяцами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2015 года расходы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на 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 xml:space="preserve">275,5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 xml:space="preserve"> (46,0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%). </w:t>
      </w:r>
    </w:p>
    <w:p w:rsidR="005D521D" w:rsidRP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 w:rsidRPr="005D521D">
        <w:rPr>
          <w:rFonts w:ascii="Times New Roman" w:eastAsia="Times New Roman" w:hAnsi="Times New Roman" w:cs="Times New Roman"/>
          <w:sz w:val="28"/>
          <w:szCs w:val="28"/>
          <w:u w:val="single"/>
        </w:rPr>
        <w:t>по подразделу «Культура»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составили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>873,7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>80,7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%), или  100 % от общих расходов раздела «Культура и кинематография». Расходы производились на финансовое обеспечение муниципального задания МБУК «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Игумниц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>евский Д</w:t>
      </w:r>
      <w:r w:rsidR="00E739C3">
        <w:rPr>
          <w:rFonts w:ascii="Times New Roman" w:eastAsia="Times New Roman" w:hAnsi="Times New Roman" w:cs="Times New Roman"/>
          <w:sz w:val="28"/>
          <w:szCs w:val="28"/>
        </w:rPr>
        <w:t>ом к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ультуры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 xml:space="preserve"> в сумме 640,3 тыс. рублей и  оснащение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материально-технической базы МБУК «Игумницевский Дом культуры» в сумме 233,4 тыс. рублей в рамках реализации проекта «Народный бюджет».</w:t>
      </w:r>
    </w:p>
    <w:p w:rsidR="005D521D" w:rsidRP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«Социальная политика»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>62,4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>28,9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 xml:space="preserve"> в сумме 216,2 тыс. рублей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. По сравнению с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 xml:space="preserve">9 месяцами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2015  года расходы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снизились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>33,0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>34,6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). На доплаты к пенсиям муниципальных служащих направлено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>27,0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выплату ежемесячной денежной компенсации работникам учреждений культуры поселения –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>35,4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«Физическая культура и спорт»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27,0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34,6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% к годовым назначениям в сумме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78,0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По сравнению с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>9 месяцами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 2015  года расходы уменьшились  на 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>400,3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(на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>93,7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%). Средства направлены на проведение физкультурно-оздоровительных мероприятий на территории сельского поселения.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 xml:space="preserve"> Расходы в 2016 году значительно меньше </w:t>
      </w:r>
      <w:r w:rsidR="004C7F2F"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>что в 2015 году по</w:t>
      </w:r>
      <w:r w:rsidR="004C7F2F">
        <w:rPr>
          <w:rFonts w:ascii="Times New Roman" w:eastAsia="Times New Roman" w:hAnsi="Times New Roman" w:cs="Times New Roman"/>
          <w:sz w:val="28"/>
          <w:szCs w:val="28"/>
        </w:rPr>
        <w:t xml:space="preserve"> данному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 xml:space="preserve"> разделу</w:t>
      </w:r>
      <w:r w:rsidR="004C7F2F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 xml:space="preserve"> реализова</w:t>
      </w:r>
      <w:r w:rsidR="004C7F2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 xml:space="preserve"> проект «Народный бюджет» в части строительства двух спортивных площадок.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В рамках проведения анализа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</w:t>
      </w:r>
      <w:r w:rsidR="00CF7DFF">
        <w:rPr>
          <w:rFonts w:ascii="Times New Roman" w:hAnsi="Times New Roman" w:cs="Times New Roman"/>
          <w:sz w:val="28"/>
          <w:szCs w:val="28"/>
        </w:rPr>
        <w:t>9 месяцев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1. Число муниципальных учреждений по состоянию на 01</w:t>
      </w:r>
      <w:r w:rsidR="00CF7DF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2F87">
        <w:rPr>
          <w:rFonts w:ascii="Times New Roman" w:hAnsi="Times New Roman" w:cs="Times New Roman"/>
          <w:sz w:val="28"/>
          <w:szCs w:val="28"/>
        </w:rPr>
        <w:t xml:space="preserve"> (в т.</w:t>
      </w:r>
      <w:r w:rsidR="00925D6D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ч. финансируемых </w:t>
      </w:r>
      <w:r>
        <w:rPr>
          <w:rFonts w:ascii="Times New Roman" w:hAnsi="Times New Roman" w:cs="Times New Roman"/>
          <w:sz w:val="28"/>
          <w:szCs w:val="28"/>
        </w:rPr>
        <w:t xml:space="preserve">за счет собственных доходов  – </w:t>
      </w:r>
      <w:r w:rsidRPr="005C2F87">
        <w:rPr>
          <w:rFonts w:ascii="Times New Roman" w:hAnsi="Times New Roman" w:cs="Times New Roman"/>
          <w:sz w:val="28"/>
          <w:szCs w:val="28"/>
        </w:rPr>
        <w:t>1),  на  01</w:t>
      </w:r>
      <w:r w:rsidR="00CF7DFF">
        <w:rPr>
          <w:rFonts w:ascii="Times New Roman" w:hAnsi="Times New Roman" w:cs="Times New Roman"/>
          <w:sz w:val="28"/>
          <w:szCs w:val="28"/>
        </w:rPr>
        <w:t>октября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2F87">
        <w:rPr>
          <w:rFonts w:ascii="Times New Roman" w:hAnsi="Times New Roman" w:cs="Times New Roman"/>
          <w:sz w:val="28"/>
          <w:szCs w:val="28"/>
        </w:rPr>
        <w:t xml:space="preserve">    (в т. ч. финансируемых за счет соб</w:t>
      </w:r>
      <w:r>
        <w:rPr>
          <w:rFonts w:ascii="Times New Roman" w:hAnsi="Times New Roman" w:cs="Times New Roman"/>
          <w:sz w:val="28"/>
          <w:szCs w:val="28"/>
        </w:rPr>
        <w:t xml:space="preserve">ственных доходов – </w:t>
      </w:r>
      <w:r w:rsidRPr="005C2F87">
        <w:rPr>
          <w:rFonts w:ascii="Times New Roman" w:hAnsi="Times New Roman" w:cs="Times New Roman"/>
          <w:sz w:val="28"/>
          <w:szCs w:val="28"/>
        </w:rPr>
        <w:t>1).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2. Штатная численность работников муниципальных учреждений составила по состоянию на: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01 </w:t>
      </w:r>
      <w:r w:rsidR="00E60B1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4,</w:t>
      </w:r>
      <w:r w:rsidR="003B63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ед.;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01</w:t>
      </w:r>
      <w:r w:rsidR="00E60B13">
        <w:rPr>
          <w:rFonts w:ascii="Times New Roman" w:hAnsi="Times New Roman" w:cs="Times New Roman"/>
          <w:sz w:val="28"/>
          <w:szCs w:val="28"/>
        </w:rPr>
        <w:t xml:space="preserve">октября 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 </w:t>
      </w:r>
      <w:r w:rsidR="00286C10">
        <w:rPr>
          <w:rFonts w:ascii="Times New Roman" w:hAnsi="Times New Roman" w:cs="Times New Roman"/>
          <w:sz w:val="28"/>
          <w:szCs w:val="28"/>
        </w:rPr>
        <w:t xml:space="preserve">3,5 </w:t>
      </w:r>
      <w:r w:rsidRPr="005C2F87">
        <w:rPr>
          <w:rFonts w:ascii="Times New Roman" w:hAnsi="Times New Roman" w:cs="Times New Roman"/>
          <w:sz w:val="28"/>
          <w:szCs w:val="28"/>
        </w:rPr>
        <w:t>ед.</w:t>
      </w:r>
    </w:p>
    <w:p w:rsidR="00286C10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01</w:t>
      </w:r>
      <w:r w:rsidR="003B635E">
        <w:rPr>
          <w:rFonts w:ascii="Times New Roman" w:hAnsi="Times New Roman" w:cs="Times New Roman"/>
          <w:sz w:val="28"/>
          <w:szCs w:val="28"/>
        </w:rPr>
        <w:t>октября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01</w:t>
      </w:r>
      <w:r w:rsidR="003B635E">
        <w:rPr>
          <w:rFonts w:ascii="Times New Roman" w:hAnsi="Times New Roman" w:cs="Times New Roman"/>
          <w:sz w:val="28"/>
          <w:szCs w:val="28"/>
        </w:rPr>
        <w:t>октября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86C10">
        <w:rPr>
          <w:rFonts w:ascii="Times New Roman" w:hAnsi="Times New Roman" w:cs="Times New Roman"/>
          <w:sz w:val="28"/>
          <w:szCs w:val="28"/>
        </w:rPr>
        <w:t>уменьшилась</w:t>
      </w:r>
      <w:r w:rsidR="00B04F44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</w:t>
      </w:r>
      <w:r w:rsidRPr="005C2F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6504">
        <w:rPr>
          <w:rFonts w:ascii="Times New Roman" w:hAnsi="Times New Roman" w:cs="Times New Roman"/>
          <w:sz w:val="28"/>
          <w:szCs w:val="28"/>
        </w:rPr>
        <w:t xml:space="preserve">0,6 </w:t>
      </w:r>
      <w:r>
        <w:rPr>
          <w:rFonts w:ascii="Times New Roman" w:hAnsi="Times New Roman" w:cs="Times New Roman"/>
          <w:sz w:val="28"/>
          <w:szCs w:val="28"/>
        </w:rPr>
        <w:t xml:space="preserve">штатную </w:t>
      </w:r>
      <w:r w:rsidRPr="005C2F87">
        <w:rPr>
          <w:rFonts w:ascii="Times New Roman" w:hAnsi="Times New Roman" w:cs="Times New Roman"/>
          <w:sz w:val="28"/>
          <w:szCs w:val="28"/>
        </w:rPr>
        <w:t>единицу,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или </w:t>
      </w:r>
      <w:r w:rsidR="00A76504">
        <w:rPr>
          <w:rFonts w:ascii="Times New Roman" w:hAnsi="Times New Roman" w:cs="Times New Roman"/>
          <w:sz w:val="28"/>
          <w:szCs w:val="28"/>
        </w:rPr>
        <w:t>14,6</w:t>
      </w:r>
      <w:r w:rsidR="00286C10">
        <w:rPr>
          <w:rFonts w:ascii="Times New Roman" w:hAnsi="Times New Roman" w:cs="Times New Roman"/>
          <w:sz w:val="28"/>
          <w:szCs w:val="28"/>
        </w:rPr>
        <w:t xml:space="preserve"> процента, что связано с </w:t>
      </w:r>
      <w:r w:rsidR="00A76504">
        <w:rPr>
          <w:rFonts w:ascii="Times New Roman" w:hAnsi="Times New Roman" w:cs="Times New Roman"/>
          <w:sz w:val="28"/>
          <w:szCs w:val="28"/>
        </w:rPr>
        <w:t>процессом оптимизации учреждений культуры.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3. Объем расходов на оплату труда в муниципальных учреждениях района составил: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</w:t>
      </w:r>
      <w:r w:rsidR="003D7C32">
        <w:rPr>
          <w:rFonts w:ascii="Times New Roman" w:hAnsi="Times New Roman" w:cs="Times New Roman"/>
          <w:sz w:val="28"/>
          <w:szCs w:val="28"/>
        </w:rPr>
        <w:t>9 месяцев</w:t>
      </w:r>
      <w:r w:rsidR="00A67018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 </w:t>
      </w:r>
      <w:r w:rsidR="003D7C32">
        <w:rPr>
          <w:rFonts w:ascii="Times New Roman" w:hAnsi="Times New Roman" w:cs="Times New Roman"/>
          <w:sz w:val="28"/>
          <w:szCs w:val="28"/>
        </w:rPr>
        <w:t>396,0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</w:t>
      </w:r>
      <w:r w:rsidR="003D7C32">
        <w:rPr>
          <w:rFonts w:ascii="Times New Roman" w:hAnsi="Times New Roman" w:cs="Times New Roman"/>
          <w:sz w:val="28"/>
          <w:szCs w:val="28"/>
        </w:rPr>
        <w:t>9 месяцев</w:t>
      </w:r>
      <w:r w:rsidR="00A67018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 </w:t>
      </w:r>
      <w:r w:rsidR="003D7C32">
        <w:rPr>
          <w:rFonts w:ascii="Times New Roman" w:hAnsi="Times New Roman" w:cs="Times New Roman"/>
          <w:sz w:val="28"/>
          <w:szCs w:val="28"/>
        </w:rPr>
        <w:t>407,8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Увеличение  расходов  на оплату труда  работников муниципальных учреждений в сравнении с аналогичным периодом прошлого года произошло  на </w:t>
      </w:r>
      <w:r w:rsidR="003D7C32">
        <w:rPr>
          <w:rFonts w:ascii="Times New Roman" w:hAnsi="Times New Roman" w:cs="Times New Roman"/>
          <w:sz w:val="28"/>
          <w:szCs w:val="28"/>
        </w:rPr>
        <w:t>11,8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3D7C32">
        <w:rPr>
          <w:rFonts w:ascii="Times New Roman" w:hAnsi="Times New Roman" w:cs="Times New Roman"/>
          <w:sz w:val="28"/>
          <w:szCs w:val="28"/>
        </w:rPr>
        <w:t>3,0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в отношении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>представлена  следующими данными.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1. Количество муниципальных должностей; муниципальных служащих; </w:t>
      </w:r>
      <w:proofErr w:type="gramStart"/>
      <w:r w:rsidRPr="005C2F87">
        <w:rPr>
          <w:rFonts w:ascii="Times New Roman" w:hAnsi="Times New Roman" w:cs="Times New Roman"/>
          <w:sz w:val="28"/>
          <w:szCs w:val="28"/>
        </w:rPr>
        <w:t>должностей, не отнесенных к муниципальной службе в органах местного самоуправления по состоянию на</w:t>
      </w:r>
      <w:r w:rsidR="003D7C32">
        <w:rPr>
          <w:rFonts w:ascii="Times New Roman" w:hAnsi="Times New Roman" w:cs="Times New Roman"/>
          <w:sz w:val="28"/>
          <w:szCs w:val="28"/>
        </w:rPr>
        <w:t xml:space="preserve"> 1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3D7C3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5C2F87">
        <w:rPr>
          <w:rFonts w:ascii="Times New Roman" w:hAnsi="Times New Roman" w:cs="Times New Roman"/>
          <w:sz w:val="28"/>
          <w:szCs w:val="28"/>
        </w:rPr>
        <w:t>года составило</w:t>
      </w:r>
      <w:proofErr w:type="gramEnd"/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3D7C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шт. ед., на 01 </w:t>
      </w:r>
      <w:r w:rsidR="003D7C32">
        <w:rPr>
          <w:rFonts w:ascii="Times New Roman" w:hAnsi="Times New Roman" w:cs="Times New Roman"/>
          <w:sz w:val="28"/>
          <w:szCs w:val="28"/>
        </w:rPr>
        <w:t>октября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шт. единиц.</w:t>
      </w: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01 </w:t>
      </w:r>
      <w:r w:rsidR="00A9437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A94374">
        <w:rPr>
          <w:rFonts w:ascii="Times New Roman" w:hAnsi="Times New Roman" w:cs="Times New Roman"/>
          <w:sz w:val="28"/>
          <w:szCs w:val="28"/>
        </w:rPr>
        <w:t xml:space="preserve">6 </w:t>
      </w:r>
      <w:r w:rsidRPr="005C2F87">
        <w:rPr>
          <w:rFonts w:ascii="Times New Roman" w:hAnsi="Times New Roman" w:cs="Times New Roman"/>
          <w:sz w:val="28"/>
          <w:szCs w:val="28"/>
        </w:rPr>
        <w:t>года в сравнении с 01</w:t>
      </w:r>
      <w:r w:rsidR="00A9437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A94374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года </w:t>
      </w:r>
      <w:r w:rsidR="00A94374">
        <w:rPr>
          <w:rFonts w:ascii="Times New Roman" w:hAnsi="Times New Roman" w:cs="Times New Roman"/>
          <w:sz w:val="28"/>
          <w:szCs w:val="28"/>
        </w:rPr>
        <w:t>увеличилась на 1 штатную единицу.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2. Объем расходов на оплату труда работников органов местного самоуправления составил: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</w:t>
      </w:r>
      <w:r w:rsidR="00A94374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A94374">
        <w:rPr>
          <w:rFonts w:ascii="Times New Roman" w:hAnsi="Times New Roman" w:cs="Times New Roman"/>
          <w:sz w:val="28"/>
          <w:szCs w:val="28"/>
        </w:rPr>
        <w:t>847,6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</w:t>
      </w:r>
      <w:r w:rsidR="00A94374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A67018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A94374">
        <w:rPr>
          <w:rFonts w:ascii="Times New Roman" w:hAnsi="Times New Roman" w:cs="Times New Roman"/>
          <w:sz w:val="28"/>
          <w:szCs w:val="28"/>
        </w:rPr>
        <w:t>886,8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Произошло увеличение  расходов на оплату труда работников  органов местного самоуправления в сравнении с аналогичным периодом прошлого года на </w:t>
      </w:r>
      <w:r w:rsidR="00A94374">
        <w:rPr>
          <w:rFonts w:ascii="Times New Roman" w:hAnsi="Times New Roman" w:cs="Times New Roman"/>
          <w:sz w:val="28"/>
          <w:szCs w:val="28"/>
        </w:rPr>
        <w:t>39,2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94374">
        <w:rPr>
          <w:rFonts w:ascii="Times New Roman" w:hAnsi="Times New Roman" w:cs="Times New Roman"/>
          <w:sz w:val="28"/>
          <w:szCs w:val="28"/>
        </w:rPr>
        <w:t>4,6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C7F2F">
        <w:rPr>
          <w:rFonts w:ascii="Times New Roman" w:hAnsi="Times New Roman" w:cs="Times New Roman"/>
          <w:sz w:val="28"/>
          <w:szCs w:val="28"/>
        </w:rPr>
        <w:t>, что связано с увеличением штатной численности.</w:t>
      </w:r>
    </w:p>
    <w:p w:rsidR="00D60C6B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Дефицит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В течение отчетного пе</w:t>
      </w:r>
      <w:r>
        <w:rPr>
          <w:rFonts w:ascii="Times New Roman" w:hAnsi="Times New Roman" w:cs="Times New Roman"/>
          <w:sz w:val="28"/>
          <w:szCs w:val="28"/>
        </w:rPr>
        <w:t>риода первоначально утвержден</w:t>
      </w:r>
      <w:r w:rsidRPr="005C2F87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дефицита</w:t>
      </w:r>
      <w:r w:rsidRPr="005C2F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94374">
        <w:rPr>
          <w:rFonts w:ascii="Times New Roman" w:hAnsi="Times New Roman" w:cs="Times New Roman"/>
          <w:sz w:val="28"/>
          <w:szCs w:val="28"/>
        </w:rPr>
        <w:t>9 месяцев</w:t>
      </w:r>
      <w:r w:rsidR="00A66F2D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A94374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Pr="005C2F87">
        <w:rPr>
          <w:rFonts w:ascii="Times New Roman" w:hAnsi="Times New Roman" w:cs="Times New Roman"/>
          <w:sz w:val="28"/>
          <w:szCs w:val="28"/>
        </w:rPr>
        <w:t>изменени</w:t>
      </w:r>
      <w:r w:rsidR="00B935B2">
        <w:rPr>
          <w:rFonts w:ascii="Times New Roman" w:hAnsi="Times New Roman" w:cs="Times New Roman"/>
          <w:sz w:val="28"/>
          <w:szCs w:val="28"/>
        </w:rPr>
        <w:t xml:space="preserve">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5C2F87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35B2">
        <w:rPr>
          <w:rFonts w:ascii="Times New Roman" w:hAnsi="Times New Roman" w:cs="Times New Roman"/>
          <w:sz w:val="28"/>
          <w:szCs w:val="28"/>
        </w:rPr>
        <w:t xml:space="preserve"> три раза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35B2">
        <w:rPr>
          <w:rFonts w:ascii="Times New Roman" w:hAnsi="Times New Roman" w:cs="Times New Roman"/>
          <w:sz w:val="28"/>
          <w:szCs w:val="28"/>
        </w:rPr>
        <w:t>в результате чего,</w:t>
      </w:r>
      <w:r>
        <w:rPr>
          <w:rFonts w:ascii="Times New Roman" w:hAnsi="Times New Roman" w:cs="Times New Roman"/>
          <w:sz w:val="28"/>
          <w:szCs w:val="28"/>
        </w:rPr>
        <w:t xml:space="preserve">  предусмотрен дефицит в ра</w:t>
      </w:r>
      <w:r w:rsidR="003F0111">
        <w:rPr>
          <w:rFonts w:ascii="Times New Roman" w:hAnsi="Times New Roman" w:cs="Times New Roman"/>
          <w:sz w:val="28"/>
          <w:szCs w:val="28"/>
        </w:rPr>
        <w:t>змере 26,0 тыс. рублей,  или 3,0</w:t>
      </w:r>
      <w:r>
        <w:rPr>
          <w:rFonts w:ascii="Times New Roman" w:hAnsi="Times New Roman" w:cs="Times New Roman"/>
          <w:sz w:val="28"/>
          <w:szCs w:val="28"/>
        </w:rPr>
        <w:t>% от общего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по состоянию на 01.01.2016 года.</w:t>
      </w:r>
    </w:p>
    <w:p w:rsidR="00D60C6B" w:rsidRPr="005C2F87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Источниками внутреннего финансирования дефицита 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   является изменение остатков средств на счетах по учету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1802" w:rsidRPr="005D521D" w:rsidRDefault="00D60C6B" w:rsidP="00D518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</w:t>
      </w:r>
      <w:r w:rsidR="00A94374">
        <w:rPr>
          <w:rFonts w:ascii="Times New Roman" w:hAnsi="Times New Roman" w:cs="Times New Roman"/>
          <w:sz w:val="28"/>
          <w:szCs w:val="28"/>
        </w:rPr>
        <w:t>октября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>
        <w:rPr>
          <w:rFonts w:ascii="Times New Roman" w:hAnsi="Times New Roman" w:cs="Times New Roman"/>
          <w:sz w:val="28"/>
          <w:szCs w:val="28"/>
        </w:rPr>
        <w:t>дефицитом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A94374">
        <w:rPr>
          <w:rFonts w:ascii="Times New Roman" w:hAnsi="Times New Roman" w:cs="Times New Roman"/>
          <w:sz w:val="28"/>
          <w:szCs w:val="28"/>
        </w:rPr>
        <w:t>22,5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94374">
        <w:rPr>
          <w:rFonts w:ascii="Times New Roman" w:hAnsi="Times New Roman" w:cs="Times New Roman"/>
          <w:sz w:val="28"/>
          <w:szCs w:val="28"/>
        </w:rPr>
        <w:t>.</w:t>
      </w:r>
    </w:p>
    <w:p w:rsidR="00D51802" w:rsidRDefault="00D51802" w:rsidP="00D518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В приложении 3 </w:t>
      </w:r>
      <w:r w:rsidRPr="005F6B5C">
        <w:rPr>
          <w:rFonts w:ascii="Times New Roman" w:eastAsia="Times New Roman" w:hAnsi="Times New Roman" w:cs="Times New Roman"/>
          <w:i/>
          <w:sz w:val="28"/>
          <w:szCs w:val="28"/>
        </w:rPr>
        <w:t>к постановлению администрации поселения Ботановское от 27.</w:t>
      </w:r>
      <w:r w:rsidR="00D1545C"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r w:rsidRPr="005F6B5C">
        <w:rPr>
          <w:rFonts w:ascii="Times New Roman" w:eastAsia="Times New Roman" w:hAnsi="Times New Roman" w:cs="Times New Roman"/>
          <w:i/>
          <w:sz w:val="28"/>
          <w:szCs w:val="28"/>
        </w:rPr>
        <w:t>.2016 года №</w:t>
      </w:r>
      <w:r w:rsidR="00D1545C">
        <w:rPr>
          <w:rFonts w:ascii="Times New Roman" w:eastAsia="Times New Roman" w:hAnsi="Times New Roman" w:cs="Times New Roman"/>
          <w:i/>
          <w:sz w:val="28"/>
          <w:szCs w:val="28"/>
        </w:rPr>
        <w:t xml:space="preserve">60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неверно указан дефицит бюджета поселения:</w:t>
      </w:r>
    </w:p>
    <w:p w:rsidR="00D51802" w:rsidRPr="005F6B5C" w:rsidRDefault="00D51802" w:rsidP="00D518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В  столбце «Фактическое исполнение за отчетный период, тыс. руб.», цифру «</w:t>
      </w:r>
      <w:r w:rsidR="00D1545C">
        <w:rPr>
          <w:rFonts w:ascii="Times New Roman" w:eastAsia="Times New Roman" w:hAnsi="Times New Roman" w:cs="Times New Roman"/>
          <w:i/>
          <w:sz w:val="28"/>
          <w:szCs w:val="28"/>
        </w:rPr>
        <w:t>22,4» заменить цифрой «22,5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D60C6B" w:rsidRPr="005C2F87" w:rsidRDefault="00D60C6B" w:rsidP="00D60C6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Долговые обязательства бюджета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поселения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pStyle w:val="10"/>
        <w:ind w:firstLine="709"/>
        <w:contextualSpacing/>
        <w:jc w:val="both"/>
        <w:rPr>
          <w:sz w:val="28"/>
          <w:szCs w:val="28"/>
        </w:rPr>
      </w:pPr>
      <w:r w:rsidRPr="005C2F87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 поселения Ботановское</w:t>
      </w:r>
      <w:r w:rsidRPr="005C2F87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Pr="005C2F87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5</w:t>
      </w:r>
      <w:r w:rsidRPr="005C2F8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300</w:t>
      </w:r>
      <w:r w:rsidRPr="005C2F87">
        <w:rPr>
          <w:sz w:val="28"/>
          <w:szCs w:val="28"/>
        </w:rPr>
        <w:t xml:space="preserve"> установлен верхний предел муниципального внутреннего долга </w:t>
      </w:r>
      <w:r>
        <w:rPr>
          <w:sz w:val="28"/>
          <w:szCs w:val="28"/>
        </w:rPr>
        <w:t>поселения</w:t>
      </w:r>
      <w:r w:rsidRPr="005C2F87">
        <w:rPr>
          <w:sz w:val="28"/>
          <w:szCs w:val="28"/>
        </w:rPr>
        <w:t xml:space="preserve"> по состоянию на 1 января 201</w:t>
      </w:r>
      <w:r>
        <w:rPr>
          <w:sz w:val="28"/>
          <w:szCs w:val="28"/>
        </w:rPr>
        <w:t>7</w:t>
      </w:r>
      <w:r w:rsidRPr="005C2F87">
        <w:rPr>
          <w:sz w:val="28"/>
          <w:szCs w:val="28"/>
        </w:rPr>
        <w:t xml:space="preserve"> года в сумме  </w:t>
      </w:r>
      <w:r>
        <w:rPr>
          <w:sz w:val="28"/>
          <w:szCs w:val="28"/>
        </w:rPr>
        <w:t>376,0</w:t>
      </w:r>
      <w:r w:rsidRPr="005C2F8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статьей 107 Бюджетного кодекса Российской Федерации предельный объем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  предусмотрен в размере 50 % общего годового объема доходов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C2F87">
        <w:rPr>
          <w:rFonts w:ascii="Times New Roman" w:hAnsi="Times New Roman" w:cs="Times New Roman"/>
          <w:color w:val="000000"/>
          <w:spacing w:val="1"/>
          <w:sz w:val="28"/>
          <w:szCs w:val="28"/>
        </w:rPr>
        <w:t>В рамках утвержденного бюджета предоставление муниципальных гарантий в 201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Pr="005C2F8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году не запланировано.</w:t>
      </w: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60C6B" w:rsidRPr="003A362D" w:rsidRDefault="00D60C6B" w:rsidP="00D60C6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  <w:r w:rsidRPr="003A362D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Кредиторская задолженность поселения </w:t>
      </w:r>
    </w:p>
    <w:p w:rsidR="00D60C6B" w:rsidRPr="003A362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       Объем кредиторской задолженности  получателей средств бюджета  поселения  по состоянию на 01.01.2016 года  составил 371,1 тыс. рублей, на 01.01.2015 года объем кредиторской задолженности составил 131,1 тыс. рублей.  По сравнению с 201</w:t>
      </w:r>
      <w:r w:rsidR="003A362D" w:rsidRPr="003A362D">
        <w:rPr>
          <w:rFonts w:ascii="Times New Roman" w:hAnsi="Times New Roman" w:cs="Times New Roman"/>
          <w:sz w:val="28"/>
          <w:szCs w:val="28"/>
        </w:rPr>
        <w:t>5</w:t>
      </w:r>
      <w:r w:rsidRPr="003A362D">
        <w:rPr>
          <w:rFonts w:ascii="Times New Roman" w:hAnsi="Times New Roman" w:cs="Times New Roman"/>
          <w:sz w:val="28"/>
          <w:szCs w:val="28"/>
        </w:rPr>
        <w:t xml:space="preserve"> годом объем задолженности  увеличился   на 240,0 тыс. рублей, или почти в 3 раза. </w:t>
      </w:r>
    </w:p>
    <w:p w:rsidR="00D60C6B" w:rsidRPr="003A362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          Объем  кредиторской задолженности по состоянию на 01 </w:t>
      </w:r>
      <w:r w:rsidR="00A94374">
        <w:rPr>
          <w:rFonts w:ascii="Times New Roman" w:hAnsi="Times New Roman" w:cs="Times New Roman"/>
          <w:sz w:val="28"/>
          <w:szCs w:val="28"/>
        </w:rPr>
        <w:t>октября</w:t>
      </w:r>
      <w:r w:rsidRPr="003A362D">
        <w:rPr>
          <w:rFonts w:ascii="Times New Roman" w:hAnsi="Times New Roman" w:cs="Times New Roman"/>
          <w:sz w:val="28"/>
          <w:szCs w:val="28"/>
        </w:rPr>
        <w:t xml:space="preserve"> 2016 года составил </w:t>
      </w:r>
      <w:r w:rsidR="00A94374" w:rsidRPr="00A94374">
        <w:rPr>
          <w:rFonts w:ascii="Times New Roman" w:hAnsi="Times New Roman" w:cs="Times New Roman"/>
          <w:i/>
          <w:sz w:val="28"/>
          <w:szCs w:val="28"/>
        </w:rPr>
        <w:t>306,0</w:t>
      </w:r>
      <w:r w:rsidRPr="00A94374">
        <w:rPr>
          <w:rFonts w:ascii="Times New Roman" w:hAnsi="Times New Roman" w:cs="Times New Roman"/>
          <w:i/>
          <w:sz w:val="28"/>
          <w:szCs w:val="28"/>
        </w:rPr>
        <w:t xml:space="preserve"> тыс. рублей</w:t>
      </w:r>
      <w:r w:rsidRPr="003A362D">
        <w:rPr>
          <w:rFonts w:ascii="Times New Roman" w:hAnsi="Times New Roman" w:cs="Times New Roman"/>
          <w:sz w:val="28"/>
          <w:szCs w:val="28"/>
        </w:rPr>
        <w:t>, в том числе</w:t>
      </w:r>
      <w:r w:rsidR="00152B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0C6B" w:rsidRPr="003A362D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>коммунальные услуги –</w:t>
      </w:r>
      <w:r w:rsidR="00A94374">
        <w:rPr>
          <w:rFonts w:ascii="Times New Roman" w:hAnsi="Times New Roman" w:cs="Times New Roman"/>
          <w:sz w:val="28"/>
          <w:szCs w:val="28"/>
        </w:rPr>
        <w:t>21,6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3A362D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услуги по содержанию имущества – </w:t>
      </w:r>
      <w:r w:rsidR="00A94374">
        <w:rPr>
          <w:rFonts w:ascii="Times New Roman" w:hAnsi="Times New Roman" w:cs="Times New Roman"/>
          <w:sz w:val="28"/>
          <w:szCs w:val="28"/>
        </w:rPr>
        <w:t>97,7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ТО пожарная сигнализация зданий – </w:t>
      </w:r>
      <w:r w:rsidR="00A94374">
        <w:rPr>
          <w:rFonts w:ascii="Times New Roman" w:hAnsi="Times New Roman" w:cs="Times New Roman"/>
          <w:sz w:val="28"/>
          <w:szCs w:val="28"/>
        </w:rPr>
        <w:t>62,9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>- вывоз мусора –</w:t>
      </w:r>
      <w:r w:rsidR="00A94374">
        <w:rPr>
          <w:rFonts w:ascii="Times New Roman" w:hAnsi="Times New Roman" w:cs="Times New Roman"/>
          <w:sz w:val="28"/>
          <w:szCs w:val="28"/>
        </w:rPr>
        <w:t xml:space="preserve">14,3 </w:t>
      </w:r>
      <w:r w:rsidRPr="003A362D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>- ремонт водопровода – 20,5 тыс. рублей;</w:t>
      </w:r>
    </w:p>
    <w:p w:rsidR="00D60C6B" w:rsidRPr="003A362D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прочие  работы и услуги – </w:t>
      </w:r>
      <w:r w:rsidR="00A94374">
        <w:rPr>
          <w:rFonts w:ascii="Times New Roman" w:hAnsi="Times New Roman" w:cs="Times New Roman"/>
          <w:sz w:val="28"/>
          <w:szCs w:val="28"/>
        </w:rPr>
        <w:t>148,1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D60C6B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</w:t>
      </w:r>
      <w:r w:rsidR="00A94374">
        <w:rPr>
          <w:rFonts w:ascii="Times New Roman" w:hAnsi="Times New Roman" w:cs="Times New Roman"/>
          <w:sz w:val="28"/>
          <w:szCs w:val="28"/>
        </w:rPr>
        <w:t>обучение</w:t>
      </w:r>
      <w:r w:rsidRPr="003A362D">
        <w:rPr>
          <w:rFonts w:ascii="Times New Roman" w:hAnsi="Times New Roman" w:cs="Times New Roman"/>
          <w:sz w:val="28"/>
          <w:szCs w:val="28"/>
        </w:rPr>
        <w:t xml:space="preserve">– </w:t>
      </w:r>
      <w:r w:rsidR="00A94374">
        <w:rPr>
          <w:rFonts w:ascii="Times New Roman" w:hAnsi="Times New Roman" w:cs="Times New Roman"/>
          <w:sz w:val="28"/>
          <w:szCs w:val="28"/>
        </w:rPr>
        <w:t>7,2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4374" w:rsidRPr="003A362D" w:rsidRDefault="00A94374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канализации – 5,7 тыс. рублей;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проектные работы  по переводу земель – 87,8 тыс. рублей; 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публикация нормативно-правовых актов – </w:t>
      </w:r>
      <w:r w:rsidR="00A94374">
        <w:rPr>
          <w:rFonts w:ascii="Times New Roman" w:hAnsi="Times New Roman" w:cs="Times New Roman"/>
          <w:sz w:val="28"/>
          <w:szCs w:val="28"/>
        </w:rPr>
        <w:t>34,8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0642D0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2D0">
        <w:rPr>
          <w:rFonts w:ascii="Times New Roman" w:hAnsi="Times New Roman" w:cs="Times New Roman"/>
          <w:sz w:val="28"/>
          <w:szCs w:val="28"/>
        </w:rPr>
        <w:t xml:space="preserve">- ТО компьютерной техники – </w:t>
      </w:r>
      <w:r w:rsidR="00A94374">
        <w:rPr>
          <w:rFonts w:ascii="Times New Roman" w:hAnsi="Times New Roman" w:cs="Times New Roman"/>
          <w:sz w:val="28"/>
          <w:szCs w:val="28"/>
        </w:rPr>
        <w:t>12,6</w:t>
      </w:r>
      <w:r w:rsidRPr="000642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F7">
        <w:rPr>
          <w:rFonts w:ascii="Times New Roman" w:hAnsi="Times New Roman" w:cs="Times New Roman"/>
          <w:sz w:val="28"/>
          <w:szCs w:val="28"/>
        </w:rPr>
        <w:t xml:space="preserve">увеличение стоимости материальных запасов – </w:t>
      </w:r>
      <w:r w:rsidR="009F1070">
        <w:rPr>
          <w:rFonts w:ascii="Times New Roman" w:hAnsi="Times New Roman" w:cs="Times New Roman"/>
          <w:sz w:val="28"/>
          <w:szCs w:val="28"/>
        </w:rPr>
        <w:t>36,8</w:t>
      </w:r>
      <w:r w:rsidR="00152BE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FA5DF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F7">
        <w:rPr>
          <w:rFonts w:ascii="Times New Roman" w:hAnsi="Times New Roman" w:cs="Times New Roman"/>
          <w:sz w:val="28"/>
          <w:szCs w:val="28"/>
        </w:rPr>
        <w:t xml:space="preserve">     За аналогичный период прошлого года объем кредиторской задолженности составлял </w:t>
      </w:r>
      <w:r w:rsidR="00201BC8">
        <w:rPr>
          <w:rFonts w:ascii="Times New Roman" w:hAnsi="Times New Roman" w:cs="Times New Roman"/>
          <w:sz w:val="28"/>
          <w:szCs w:val="28"/>
        </w:rPr>
        <w:t>449,9</w:t>
      </w:r>
      <w:r w:rsidRPr="00FA5DF7">
        <w:rPr>
          <w:rFonts w:ascii="Times New Roman" w:hAnsi="Times New Roman" w:cs="Times New Roman"/>
          <w:sz w:val="28"/>
          <w:szCs w:val="28"/>
        </w:rPr>
        <w:t xml:space="preserve"> тыс. рублей, т.е. наблюдается тенденция </w:t>
      </w:r>
      <w:r w:rsidR="00201BC8">
        <w:rPr>
          <w:rFonts w:ascii="Times New Roman" w:hAnsi="Times New Roman" w:cs="Times New Roman"/>
          <w:sz w:val="28"/>
          <w:szCs w:val="28"/>
        </w:rPr>
        <w:t>снижения</w:t>
      </w:r>
      <w:r w:rsidRPr="00FA5DF7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на </w:t>
      </w:r>
      <w:r w:rsidR="00201BC8">
        <w:rPr>
          <w:rFonts w:ascii="Times New Roman" w:hAnsi="Times New Roman" w:cs="Times New Roman"/>
          <w:sz w:val="28"/>
          <w:szCs w:val="28"/>
        </w:rPr>
        <w:t>143,9</w:t>
      </w:r>
      <w:r w:rsidRPr="00FA5DF7">
        <w:rPr>
          <w:rFonts w:ascii="Times New Roman" w:hAnsi="Times New Roman" w:cs="Times New Roman"/>
          <w:sz w:val="28"/>
          <w:szCs w:val="28"/>
        </w:rPr>
        <w:t xml:space="preserve"> тыс. рублей. Наибольший удельный вес в объеме кредиторской задолженности занимает задолженность за </w:t>
      </w:r>
      <w:r w:rsidR="00152BE9">
        <w:rPr>
          <w:rFonts w:ascii="Times New Roman" w:hAnsi="Times New Roman" w:cs="Times New Roman"/>
          <w:sz w:val="28"/>
          <w:szCs w:val="28"/>
        </w:rPr>
        <w:t>проектные работы  по переводу земель</w:t>
      </w:r>
      <w:r w:rsidRPr="00FA5DF7">
        <w:rPr>
          <w:rFonts w:ascii="Times New Roman" w:hAnsi="Times New Roman" w:cs="Times New Roman"/>
          <w:sz w:val="28"/>
          <w:szCs w:val="28"/>
        </w:rPr>
        <w:t xml:space="preserve">–  </w:t>
      </w:r>
      <w:r w:rsidR="00201BC8">
        <w:rPr>
          <w:rFonts w:ascii="Times New Roman" w:hAnsi="Times New Roman" w:cs="Times New Roman"/>
          <w:sz w:val="28"/>
          <w:szCs w:val="28"/>
        </w:rPr>
        <w:t>28,7</w:t>
      </w:r>
      <w:r w:rsidRPr="00FA5DF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FA5DF7" w:rsidRDefault="00450990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Объем дебиторской задолженности на 01.</w:t>
      </w:r>
      <w:r w:rsidR="00201BC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.2016 года составил </w:t>
      </w:r>
      <w:r w:rsidR="00201BC8">
        <w:rPr>
          <w:rFonts w:ascii="Times New Roman" w:hAnsi="Times New Roman" w:cs="Times New Roman"/>
          <w:sz w:val="28"/>
          <w:szCs w:val="28"/>
        </w:rPr>
        <w:t>201,8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за аренду муниципального имущества (помещения).</w:t>
      </w:r>
    </w:p>
    <w:p w:rsidR="00D60C6B" w:rsidRPr="00DA3227" w:rsidRDefault="00D60C6B" w:rsidP="00D60C6B">
      <w:pPr>
        <w:shd w:val="clear" w:color="auto" w:fill="FFFFFF"/>
        <w:tabs>
          <w:tab w:val="left" w:pos="6252"/>
        </w:tabs>
        <w:spacing w:after="0" w:line="240" w:lineRule="auto"/>
        <w:ind w:firstLine="709"/>
        <w:contextualSpacing/>
        <w:rPr>
          <w:rFonts w:ascii="Times New Roman" w:hAnsi="Times New Roman" w:cs="Times New Roman"/>
          <w:spacing w:val="1"/>
          <w:sz w:val="28"/>
          <w:szCs w:val="28"/>
        </w:rPr>
      </w:pPr>
      <w:r w:rsidRPr="00FA5DF7">
        <w:rPr>
          <w:rFonts w:ascii="Times New Roman" w:hAnsi="Times New Roman" w:cs="Times New Roman"/>
          <w:spacing w:val="1"/>
          <w:sz w:val="28"/>
          <w:szCs w:val="28"/>
        </w:rPr>
        <w:tab/>
      </w:r>
    </w:p>
    <w:p w:rsidR="00D60C6B" w:rsidRPr="002146D4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60C6B" w:rsidRPr="00DA322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22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60C6B" w:rsidRPr="002146D4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1. Изменения в решение «О бюджете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50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5C2F87">
        <w:rPr>
          <w:rFonts w:ascii="Times New Roman" w:hAnsi="Times New Roman" w:cs="Times New Roman"/>
          <w:sz w:val="28"/>
          <w:szCs w:val="28"/>
        </w:rPr>
        <w:t>»</w:t>
      </w:r>
      <w:r w:rsidR="009C3D5E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990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450990">
        <w:rPr>
          <w:rFonts w:ascii="Times New Roman" w:hAnsi="Times New Roman" w:cs="Times New Roman"/>
          <w:sz w:val="28"/>
          <w:szCs w:val="28"/>
        </w:rPr>
        <w:t>а</w:t>
      </w:r>
      <w:r w:rsidR="00C509D9">
        <w:rPr>
          <w:rFonts w:ascii="Times New Roman" w:hAnsi="Times New Roman" w:cs="Times New Roman"/>
          <w:sz w:val="28"/>
          <w:szCs w:val="28"/>
        </w:rPr>
        <w:t>,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450990">
        <w:rPr>
          <w:rFonts w:ascii="Times New Roman" w:hAnsi="Times New Roman" w:cs="Times New Roman"/>
          <w:sz w:val="28"/>
          <w:szCs w:val="28"/>
        </w:rPr>
        <w:t>решениями Совета поселения от 25.03., 30.05., 28.06.2016 года № 311, 315, 317 соответственно</w:t>
      </w:r>
      <w:r w:rsidR="00450990" w:rsidRPr="005C2F87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2. За </w:t>
      </w:r>
      <w:r w:rsidR="009C3D5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C84225">
        <w:rPr>
          <w:rFonts w:ascii="Times New Roman" w:hAnsi="Times New Roman" w:cs="Times New Roman"/>
          <w:sz w:val="28"/>
          <w:szCs w:val="28"/>
        </w:rPr>
        <w:t>2957,1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84225">
        <w:rPr>
          <w:rFonts w:ascii="Times New Roman" w:hAnsi="Times New Roman" w:cs="Times New Roman"/>
          <w:sz w:val="28"/>
          <w:szCs w:val="28"/>
        </w:rPr>
        <w:t>73,6</w:t>
      </w:r>
      <w:r w:rsidRPr="005C2F87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 в сумме </w:t>
      </w:r>
      <w:r w:rsidR="00C509D9">
        <w:rPr>
          <w:rFonts w:ascii="Times New Roman" w:hAnsi="Times New Roman" w:cs="Times New Roman"/>
          <w:sz w:val="28"/>
          <w:szCs w:val="28"/>
        </w:rPr>
        <w:t>4015,7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рублей, в том числе </w:t>
      </w:r>
      <w:r w:rsidR="00B935B2">
        <w:rPr>
          <w:rFonts w:ascii="Times New Roman" w:hAnsi="Times New Roman" w:cs="Times New Roman"/>
          <w:sz w:val="28"/>
          <w:szCs w:val="28"/>
        </w:rPr>
        <w:t xml:space="preserve">собственные доходы составили </w:t>
      </w:r>
      <w:r w:rsidRPr="005C2F87">
        <w:rPr>
          <w:rFonts w:ascii="Times New Roman" w:hAnsi="Times New Roman" w:cs="Times New Roman"/>
          <w:sz w:val="28"/>
          <w:szCs w:val="28"/>
        </w:rPr>
        <w:t xml:space="preserve">– </w:t>
      </w:r>
      <w:r w:rsidR="00C84225">
        <w:rPr>
          <w:rFonts w:ascii="Times New Roman" w:hAnsi="Times New Roman" w:cs="Times New Roman"/>
          <w:sz w:val="28"/>
          <w:szCs w:val="28"/>
        </w:rPr>
        <w:t>533,6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84225">
        <w:rPr>
          <w:rFonts w:ascii="Times New Roman" w:hAnsi="Times New Roman" w:cs="Times New Roman"/>
          <w:sz w:val="28"/>
          <w:szCs w:val="28"/>
        </w:rPr>
        <w:t>62,1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C84225">
        <w:rPr>
          <w:rFonts w:ascii="Times New Roman" w:hAnsi="Times New Roman" w:cs="Times New Roman"/>
          <w:sz w:val="28"/>
          <w:szCs w:val="28"/>
        </w:rPr>
        <w:t>2423,5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84225">
        <w:rPr>
          <w:rFonts w:ascii="Times New Roman" w:hAnsi="Times New Roman" w:cs="Times New Roman"/>
          <w:sz w:val="28"/>
          <w:szCs w:val="28"/>
        </w:rPr>
        <w:t>76,8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Основными источниками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являлись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D9">
        <w:rPr>
          <w:rFonts w:ascii="Times New Roman" w:hAnsi="Times New Roman" w:cs="Times New Roman"/>
          <w:sz w:val="28"/>
          <w:szCs w:val="28"/>
        </w:rPr>
        <w:t xml:space="preserve"> доходы от сдачи в аренду муниципального имущества,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2F87">
        <w:rPr>
          <w:rFonts w:ascii="Times New Roman" w:hAnsi="Times New Roman" w:cs="Times New Roman"/>
          <w:sz w:val="28"/>
          <w:szCs w:val="28"/>
        </w:rPr>
        <w:t>налог на доходы ф</w:t>
      </w:r>
      <w:r>
        <w:rPr>
          <w:rFonts w:ascii="Times New Roman" w:hAnsi="Times New Roman" w:cs="Times New Roman"/>
          <w:sz w:val="28"/>
          <w:szCs w:val="28"/>
        </w:rPr>
        <w:t>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 xml:space="preserve">,  доля которых в объеме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C84225">
        <w:rPr>
          <w:rFonts w:ascii="Times New Roman" w:hAnsi="Times New Roman" w:cs="Times New Roman"/>
          <w:sz w:val="28"/>
          <w:szCs w:val="28"/>
        </w:rPr>
        <w:t>80,4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доля налоговых и неналоговых доходов составила </w:t>
      </w:r>
      <w:r w:rsidR="00C84225">
        <w:rPr>
          <w:rFonts w:ascii="Times New Roman" w:hAnsi="Times New Roman" w:cs="Times New Roman"/>
          <w:sz w:val="28"/>
          <w:szCs w:val="28"/>
        </w:rPr>
        <w:t>18,0</w:t>
      </w:r>
      <w:r w:rsidRPr="005C2F87">
        <w:rPr>
          <w:rFonts w:ascii="Times New Roman" w:hAnsi="Times New Roman" w:cs="Times New Roman"/>
          <w:sz w:val="28"/>
          <w:szCs w:val="28"/>
        </w:rPr>
        <w:t xml:space="preserve">%, доля безвозмездных поступлений – </w:t>
      </w:r>
      <w:r w:rsidR="00C509D9">
        <w:rPr>
          <w:rFonts w:ascii="Times New Roman" w:hAnsi="Times New Roman" w:cs="Times New Roman"/>
          <w:sz w:val="28"/>
          <w:szCs w:val="28"/>
        </w:rPr>
        <w:t>82,</w:t>
      </w:r>
      <w:r w:rsidR="00C84225">
        <w:rPr>
          <w:rFonts w:ascii="Times New Roman" w:hAnsi="Times New Roman" w:cs="Times New Roman"/>
          <w:sz w:val="28"/>
          <w:szCs w:val="28"/>
        </w:rPr>
        <w:t>0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3. Расходы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исполнены в сумме  </w:t>
      </w:r>
      <w:r w:rsidR="00C84225">
        <w:rPr>
          <w:rFonts w:ascii="Times New Roman" w:hAnsi="Times New Roman" w:cs="Times New Roman"/>
          <w:sz w:val="28"/>
          <w:szCs w:val="28"/>
        </w:rPr>
        <w:t>2934,6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C84225">
        <w:rPr>
          <w:rFonts w:ascii="Times New Roman" w:hAnsi="Times New Roman" w:cs="Times New Roman"/>
          <w:sz w:val="28"/>
          <w:szCs w:val="28"/>
        </w:rPr>
        <w:t>72,6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C509D9">
        <w:rPr>
          <w:rFonts w:ascii="Times New Roman" w:hAnsi="Times New Roman" w:cs="Times New Roman"/>
          <w:sz w:val="28"/>
          <w:szCs w:val="28"/>
        </w:rPr>
        <w:t>4041,7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C84225">
        <w:rPr>
          <w:rFonts w:ascii="Times New Roman" w:hAnsi="Times New Roman" w:cs="Times New Roman"/>
          <w:sz w:val="28"/>
          <w:szCs w:val="28"/>
        </w:rPr>
        <w:t>за 9 месяцев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сохранил социальную направленность – на указанные цели израсходовано </w:t>
      </w:r>
      <w:r w:rsidR="00F01B99">
        <w:rPr>
          <w:rFonts w:ascii="Times New Roman" w:hAnsi="Times New Roman" w:cs="Times New Roman"/>
          <w:sz w:val="28"/>
          <w:szCs w:val="28"/>
        </w:rPr>
        <w:t>963,1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F01B99">
        <w:rPr>
          <w:rFonts w:ascii="Times New Roman" w:hAnsi="Times New Roman" w:cs="Times New Roman"/>
          <w:sz w:val="28"/>
          <w:szCs w:val="28"/>
        </w:rPr>
        <w:t>32,8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Не производилось финансирование расходов по разделам «Национальная безопасность и право</w:t>
      </w:r>
      <w:r w:rsidR="00B935B2">
        <w:rPr>
          <w:rFonts w:ascii="Times New Roman" w:hAnsi="Times New Roman" w:cs="Times New Roman"/>
          <w:sz w:val="28"/>
          <w:szCs w:val="28"/>
        </w:rPr>
        <w:t>охранительная деятельность»,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2F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Образование»</w:t>
      </w:r>
      <w:r w:rsidRPr="005C2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По всем остальным разделам классификации расходов</w:t>
      </w:r>
      <w:r>
        <w:rPr>
          <w:rFonts w:ascii="Times New Roman" w:hAnsi="Times New Roman" w:cs="Times New Roman"/>
          <w:sz w:val="28"/>
          <w:szCs w:val="28"/>
        </w:rPr>
        <w:t>, кроме раздел</w:t>
      </w:r>
      <w:r w:rsidR="00F01B9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</w:t>
      </w:r>
      <w:r w:rsidR="00F01B99">
        <w:rPr>
          <w:rFonts w:ascii="Times New Roman" w:hAnsi="Times New Roman" w:cs="Times New Roman"/>
          <w:sz w:val="28"/>
          <w:szCs w:val="28"/>
        </w:rPr>
        <w:t xml:space="preserve"> и «Культура и кинематография» </w:t>
      </w:r>
      <w:r w:rsidRPr="005C2F87">
        <w:rPr>
          <w:rFonts w:ascii="Times New Roman" w:hAnsi="Times New Roman" w:cs="Times New Roman"/>
          <w:sz w:val="28"/>
          <w:szCs w:val="28"/>
        </w:rPr>
        <w:t xml:space="preserve"> уровень исполнения к годовым назначениям составил менее </w:t>
      </w:r>
      <w:r w:rsidR="00F01B99">
        <w:rPr>
          <w:rFonts w:ascii="Times New Roman" w:hAnsi="Times New Roman" w:cs="Times New Roman"/>
          <w:sz w:val="28"/>
          <w:szCs w:val="28"/>
        </w:rPr>
        <w:t xml:space="preserve">75,0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D60C6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4. За </w:t>
      </w:r>
      <w:r w:rsidR="008217F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8217F8">
        <w:rPr>
          <w:rFonts w:ascii="Times New Roman" w:hAnsi="Times New Roman" w:cs="Times New Roman"/>
          <w:sz w:val="28"/>
          <w:szCs w:val="28"/>
        </w:rPr>
        <w:t xml:space="preserve">6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года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исполнен с </w:t>
      </w:r>
      <w:r w:rsidR="008217F8">
        <w:rPr>
          <w:rFonts w:ascii="Times New Roman" w:hAnsi="Times New Roman" w:cs="Times New Roman"/>
          <w:sz w:val="28"/>
          <w:szCs w:val="28"/>
        </w:rPr>
        <w:t>профицитом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8217F8">
        <w:rPr>
          <w:rFonts w:ascii="Times New Roman" w:hAnsi="Times New Roman" w:cs="Times New Roman"/>
          <w:sz w:val="28"/>
          <w:szCs w:val="28"/>
        </w:rPr>
        <w:t>22,5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пределах остатка средств на счетах по состоянию на 01.01.2016 года.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5. За</w:t>
      </w:r>
      <w:r w:rsidR="008217F8">
        <w:rPr>
          <w:rFonts w:ascii="Times New Roman" w:hAnsi="Times New Roman" w:cs="Times New Roman"/>
          <w:sz w:val="28"/>
          <w:szCs w:val="28"/>
        </w:rPr>
        <w:t xml:space="preserve"> 9 месяцев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A4886">
        <w:rPr>
          <w:rFonts w:ascii="Times New Roman" w:hAnsi="Times New Roman" w:cs="Times New Roman"/>
          <w:sz w:val="28"/>
          <w:szCs w:val="28"/>
        </w:rPr>
        <w:t xml:space="preserve"> года произош</w:t>
      </w:r>
      <w:r w:rsidRPr="005C2F87">
        <w:rPr>
          <w:rFonts w:ascii="Times New Roman" w:hAnsi="Times New Roman" w:cs="Times New Roman"/>
          <w:sz w:val="28"/>
          <w:szCs w:val="28"/>
        </w:rPr>
        <w:t>л</w:t>
      </w:r>
      <w:r w:rsidR="007A4886">
        <w:rPr>
          <w:rFonts w:ascii="Times New Roman" w:hAnsi="Times New Roman" w:cs="Times New Roman"/>
          <w:sz w:val="28"/>
          <w:szCs w:val="28"/>
        </w:rPr>
        <w:t>о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7A4886">
        <w:rPr>
          <w:rFonts w:ascii="Times New Roman" w:hAnsi="Times New Roman" w:cs="Times New Roman"/>
          <w:sz w:val="28"/>
          <w:szCs w:val="28"/>
        </w:rPr>
        <w:t>снижение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 с </w:t>
      </w:r>
      <w:r w:rsidR="008217F8">
        <w:rPr>
          <w:rFonts w:ascii="Times New Roman" w:hAnsi="Times New Roman" w:cs="Times New Roman"/>
          <w:sz w:val="28"/>
          <w:szCs w:val="28"/>
        </w:rPr>
        <w:t>449,9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8217F8">
        <w:rPr>
          <w:rFonts w:ascii="Times New Roman" w:hAnsi="Times New Roman" w:cs="Times New Roman"/>
          <w:sz w:val="28"/>
          <w:szCs w:val="28"/>
        </w:rPr>
        <w:t>306,0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217F8">
        <w:rPr>
          <w:rFonts w:ascii="Times New Roman" w:hAnsi="Times New Roman" w:cs="Times New Roman"/>
          <w:sz w:val="28"/>
          <w:szCs w:val="28"/>
        </w:rPr>
        <w:t>32,0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7A4886" w:rsidRPr="007A4886">
        <w:rPr>
          <w:rFonts w:ascii="Times New Roman" w:hAnsi="Times New Roman" w:cs="Times New Roman"/>
          <w:sz w:val="28"/>
          <w:szCs w:val="28"/>
        </w:rPr>
        <w:t xml:space="preserve"> 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За аналогичный период прошлого года объем кредиторской задолженности составлял </w:t>
      </w:r>
      <w:r w:rsidR="008217F8">
        <w:rPr>
          <w:rFonts w:ascii="Times New Roman" w:hAnsi="Times New Roman" w:cs="Times New Roman"/>
          <w:sz w:val="28"/>
          <w:szCs w:val="28"/>
        </w:rPr>
        <w:t>449,9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 тыс. рублей, т.е. наблюдается тенденция </w:t>
      </w:r>
      <w:r w:rsidR="008217F8">
        <w:rPr>
          <w:rFonts w:ascii="Times New Roman" w:hAnsi="Times New Roman" w:cs="Times New Roman"/>
          <w:sz w:val="28"/>
          <w:szCs w:val="28"/>
        </w:rPr>
        <w:t>снижения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на </w:t>
      </w:r>
      <w:r w:rsidR="008217F8">
        <w:rPr>
          <w:rFonts w:ascii="Times New Roman" w:hAnsi="Times New Roman" w:cs="Times New Roman"/>
          <w:sz w:val="28"/>
          <w:szCs w:val="28"/>
        </w:rPr>
        <w:t>143,9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F87">
        <w:rPr>
          <w:rFonts w:ascii="Times New Roman" w:hAnsi="Times New Roman" w:cs="Times New Roman"/>
          <w:b/>
          <w:sz w:val="28"/>
          <w:szCs w:val="28"/>
        </w:rPr>
        <w:t xml:space="preserve">Рекомендации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sz w:val="28"/>
          <w:szCs w:val="28"/>
        </w:rPr>
        <w:t>:</w:t>
      </w:r>
    </w:p>
    <w:p w:rsidR="00D60C6B" w:rsidRDefault="00D60C6B" w:rsidP="00D60C6B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1E12">
        <w:rPr>
          <w:rFonts w:ascii="Times New Roman" w:hAnsi="Times New Roman" w:cs="Times New Roman"/>
          <w:sz w:val="28"/>
          <w:szCs w:val="28"/>
        </w:rPr>
        <w:t xml:space="preserve">В целях пополнения доходной части  бюджета  поселения рекомендуем принять меры по </w:t>
      </w:r>
      <w:r w:rsidR="004C7F2F">
        <w:rPr>
          <w:rFonts w:ascii="Times New Roman" w:hAnsi="Times New Roman" w:cs="Times New Roman"/>
          <w:sz w:val="28"/>
          <w:szCs w:val="28"/>
        </w:rPr>
        <w:t>сокращению недоимки</w:t>
      </w:r>
      <w:r w:rsidRPr="00841E12">
        <w:rPr>
          <w:rFonts w:ascii="Times New Roman" w:hAnsi="Times New Roman" w:cs="Times New Roman"/>
          <w:sz w:val="28"/>
          <w:szCs w:val="28"/>
        </w:rPr>
        <w:t xml:space="preserve"> в части земельного налога с физических лиц и доходов от сдачи в аренду имущества.</w:t>
      </w:r>
    </w:p>
    <w:p w:rsidR="00D60C6B" w:rsidRDefault="00D60C6B" w:rsidP="00D60C6B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1E12">
        <w:rPr>
          <w:rFonts w:ascii="Times New Roman" w:hAnsi="Times New Roman" w:cs="Times New Roman"/>
          <w:sz w:val="28"/>
          <w:szCs w:val="28"/>
        </w:rPr>
        <w:t>Принять исчерпывающие меры по недопущению роста кредиторской задолженности.</w:t>
      </w:r>
    </w:p>
    <w:p w:rsidR="007A4886" w:rsidRPr="00841E12" w:rsidRDefault="00A5503B" w:rsidP="00A5503B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5503B">
        <w:rPr>
          <w:rFonts w:ascii="Times New Roman" w:hAnsi="Times New Roman" w:cs="Times New Roman"/>
          <w:sz w:val="28"/>
          <w:szCs w:val="28"/>
        </w:rPr>
        <w:t>Устранить ошибки в Приложении 1,2</w:t>
      </w:r>
      <w:r>
        <w:rPr>
          <w:rFonts w:ascii="Times New Roman" w:hAnsi="Times New Roman" w:cs="Times New Roman"/>
          <w:sz w:val="28"/>
          <w:szCs w:val="28"/>
        </w:rPr>
        <w:t xml:space="preserve"> и 3</w:t>
      </w:r>
      <w:r w:rsidRPr="00A5503B">
        <w:rPr>
          <w:rFonts w:ascii="Times New Roman" w:hAnsi="Times New Roman" w:cs="Times New Roman"/>
          <w:sz w:val="28"/>
          <w:szCs w:val="28"/>
        </w:rPr>
        <w:t xml:space="preserve">  к   отчету об исполнении бюджета поселения, указанные в настоящем заключении.</w:t>
      </w:r>
    </w:p>
    <w:p w:rsidR="00D60C6B" w:rsidRPr="00841E12" w:rsidRDefault="00D60C6B" w:rsidP="00D60C6B">
      <w:pPr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  <w:t xml:space="preserve">         М.И.</w:t>
      </w:r>
      <w:r w:rsidR="00B33999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Шестакова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B310B" w:rsidRPr="00D60C6B" w:rsidRDefault="007B310B" w:rsidP="00D60C6B"/>
    <w:sectPr w:rsidR="007B310B" w:rsidRPr="00D60C6B" w:rsidSect="00336BE2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5E" w:rsidRDefault="00B5765E">
      <w:pPr>
        <w:spacing w:after="0" w:line="240" w:lineRule="auto"/>
      </w:pPr>
      <w:r>
        <w:separator/>
      </w:r>
    </w:p>
  </w:endnote>
  <w:endnote w:type="continuationSeparator" w:id="0">
    <w:p w:rsidR="00B5765E" w:rsidRDefault="00B5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5E" w:rsidRDefault="00B5765E">
      <w:pPr>
        <w:spacing w:after="0" w:line="240" w:lineRule="auto"/>
      </w:pPr>
      <w:r>
        <w:separator/>
      </w:r>
    </w:p>
  </w:footnote>
  <w:footnote w:type="continuationSeparator" w:id="0">
    <w:p w:rsidR="00B5765E" w:rsidRDefault="00B5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52" w:rsidRDefault="00916E52" w:rsidP="00336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6E52" w:rsidRDefault="00916E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52" w:rsidRDefault="00916E52" w:rsidP="00336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3BE8">
      <w:rPr>
        <w:rStyle w:val="a5"/>
        <w:noProof/>
      </w:rPr>
      <w:t>15</w:t>
    </w:r>
    <w:r>
      <w:rPr>
        <w:rStyle w:val="a5"/>
      </w:rPr>
      <w:fldChar w:fldCharType="end"/>
    </w:r>
  </w:p>
  <w:p w:rsidR="00916E52" w:rsidRDefault="00916E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AB7497"/>
    <w:multiLevelType w:val="hybridMultilevel"/>
    <w:tmpl w:val="20FCD5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65B94719"/>
    <w:multiLevelType w:val="hybridMultilevel"/>
    <w:tmpl w:val="144AA896"/>
    <w:lvl w:ilvl="0" w:tplc="FC3067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89"/>
    <w:rsid w:val="00003DDB"/>
    <w:rsid w:val="00070F90"/>
    <w:rsid w:val="00091356"/>
    <w:rsid w:val="000C059E"/>
    <w:rsid w:val="0010585D"/>
    <w:rsid w:val="0013238C"/>
    <w:rsid w:val="001342AD"/>
    <w:rsid w:val="00145998"/>
    <w:rsid w:val="00152BE9"/>
    <w:rsid w:val="00170735"/>
    <w:rsid w:val="00183868"/>
    <w:rsid w:val="00192658"/>
    <w:rsid w:val="001B39D2"/>
    <w:rsid w:val="001B4298"/>
    <w:rsid w:val="00201BC8"/>
    <w:rsid w:val="00205AB8"/>
    <w:rsid w:val="00262877"/>
    <w:rsid w:val="00286C10"/>
    <w:rsid w:val="00286FA5"/>
    <w:rsid w:val="003023A4"/>
    <w:rsid w:val="00336BE2"/>
    <w:rsid w:val="003458B2"/>
    <w:rsid w:val="00347D55"/>
    <w:rsid w:val="00353BE8"/>
    <w:rsid w:val="003660A1"/>
    <w:rsid w:val="00383938"/>
    <w:rsid w:val="003A362D"/>
    <w:rsid w:val="003A4570"/>
    <w:rsid w:val="003A4AFC"/>
    <w:rsid w:val="003B635E"/>
    <w:rsid w:val="003D29EE"/>
    <w:rsid w:val="003D7C32"/>
    <w:rsid w:val="003F0111"/>
    <w:rsid w:val="003F4D42"/>
    <w:rsid w:val="004136BF"/>
    <w:rsid w:val="00442696"/>
    <w:rsid w:val="00450990"/>
    <w:rsid w:val="00475935"/>
    <w:rsid w:val="00480468"/>
    <w:rsid w:val="004815E6"/>
    <w:rsid w:val="00485D64"/>
    <w:rsid w:val="004B0FA7"/>
    <w:rsid w:val="004B1422"/>
    <w:rsid w:val="004B7323"/>
    <w:rsid w:val="004C7F2F"/>
    <w:rsid w:val="004F5F84"/>
    <w:rsid w:val="00513606"/>
    <w:rsid w:val="00550170"/>
    <w:rsid w:val="005B5B64"/>
    <w:rsid w:val="005D521D"/>
    <w:rsid w:val="005F1E2D"/>
    <w:rsid w:val="005F6B5C"/>
    <w:rsid w:val="00607E0D"/>
    <w:rsid w:val="0062087D"/>
    <w:rsid w:val="00634E3E"/>
    <w:rsid w:val="00694D8E"/>
    <w:rsid w:val="00697BDE"/>
    <w:rsid w:val="006D185F"/>
    <w:rsid w:val="006F6DBB"/>
    <w:rsid w:val="00725EB2"/>
    <w:rsid w:val="00744189"/>
    <w:rsid w:val="0077199A"/>
    <w:rsid w:val="00793AF7"/>
    <w:rsid w:val="007A4886"/>
    <w:rsid w:val="007B310B"/>
    <w:rsid w:val="007F4666"/>
    <w:rsid w:val="008079C4"/>
    <w:rsid w:val="00817342"/>
    <w:rsid w:val="008217F8"/>
    <w:rsid w:val="00834CF1"/>
    <w:rsid w:val="008471A7"/>
    <w:rsid w:val="00862885"/>
    <w:rsid w:val="008A2D88"/>
    <w:rsid w:val="008A6A07"/>
    <w:rsid w:val="008B125A"/>
    <w:rsid w:val="008C5700"/>
    <w:rsid w:val="008F3450"/>
    <w:rsid w:val="00916E52"/>
    <w:rsid w:val="00925D6D"/>
    <w:rsid w:val="00927F0C"/>
    <w:rsid w:val="009315D6"/>
    <w:rsid w:val="00957259"/>
    <w:rsid w:val="00975A18"/>
    <w:rsid w:val="00984EF1"/>
    <w:rsid w:val="00993F42"/>
    <w:rsid w:val="009B20D0"/>
    <w:rsid w:val="009C3D5E"/>
    <w:rsid w:val="009D03ED"/>
    <w:rsid w:val="009F1070"/>
    <w:rsid w:val="00A06558"/>
    <w:rsid w:val="00A5503B"/>
    <w:rsid w:val="00A647B9"/>
    <w:rsid w:val="00A66F2D"/>
    <w:rsid w:val="00A67018"/>
    <w:rsid w:val="00A76504"/>
    <w:rsid w:val="00A839AB"/>
    <w:rsid w:val="00A94374"/>
    <w:rsid w:val="00AC31B3"/>
    <w:rsid w:val="00AC3FA8"/>
    <w:rsid w:val="00AC623A"/>
    <w:rsid w:val="00AD5CE4"/>
    <w:rsid w:val="00B04F44"/>
    <w:rsid w:val="00B23389"/>
    <w:rsid w:val="00B32B54"/>
    <w:rsid w:val="00B33999"/>
    <w:rsid w:val="00B5765E"/>
    <w:rsid w:val="00B62A53"/>
    <w:rsid w:val="00B8691A"/>
    <w:rsid w:val="00B935B2"/>
    <w:rsid w:val="00BC0AC4"/>
    <w:rsid w:val="00C00F2E"/>
    <w:rsid w:val="00C04761"/>
    <w:rsid w:val="00C063DC"/>
    <w:rsid w:val="00C068E9"/>
    <w:rsid w:val="00C3200D"/>
    <w:rsid w:val="00C33678"/>
    <w:rsid w:val="00C509D9"/>
    <w:rsid w:val="00C80270"/>
    <w:rsid w:val="00C84225"/>
    <w:rsid w:val="00C8457B"/>
    <w:rsid w:val="00CC4602"/>
    <w:rsid w:val="00CF7DFF"/>
    <w:rsid w:val="00D1545C"/>
    <w:rsid w:val="00D333B3"/>
    <w:rsid w:val="00D51802"/>
    <w:rsid w:val="00D539EE"/>
    <w:rsid w:val="00D60C6B"/>
    <w:rsid w:val="00DD1DBB"/>
    <w:rsid w:val="00DE28FA"/>
    <w:rsid w:val="00E349D2"/>
    <w:rsid w:val="00E60B13"/>
    <w:rsid w:val="00E739C3"/>
    <w:rsid w:val="00E93B2C"/>
    <w:rsid w:val="00EE2F88"/>
    <w:rsid w:val="00EE5089"/>
    <w:rsid w:val="00F01B99"/>
    <w:rsid w:val="00F514A1"/>
    <w:rsid w:val="00F923E4"/>
    <w:rsid w:val="00FC168B"/>
    <w:rsid w:val="00FD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6BF"/>
  </w:style>
  <w:style w:type="paragraph" w:styleId="a3">
    <w:name w:val="header"/>
    <w:basedOn w:val="a"/>
    <w:link w:val="a4"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6BF"/>
  </w:style>
  <w:style w:type="paragraph" w:styleId="a6">
    <w:name w:val="footer"/>
    <w:basedOn w:val="a"/>
    <w:link w:val="a7"/>
    <w:unhideWhenUsed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41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136B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60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60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0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D60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60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0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60C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60C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D60C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60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6BF"/>
  </w:style>
  <w:style w:type="paragraph" w:styleId="a3">
    <w:name w:val="header"/>
    <w:basedOn w:val="a"/>
    <w:link w:val="a4"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6BF"/>
  </w:style>
  <w:style w:type="paragraph" w:styleId="a6">
    <w:name w:val="footer"/>
    <w:basedOn w:val="a"/>
    <w:link w:val="a7"/>
    <w:unhideWhenUsed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41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136B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60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60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0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D60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60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0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60C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60C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D60C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6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 факт 9 мес.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7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физ.лиц</c:v>
                </c:pt>
                <c:pt idx="3">
                  <c:v>земельный налог</c:v>
                </c:pt>
                <c:pt idx="4">
                  <c:v>госпошлина</c:v>
                </c:pt>
                <c:pt idx="5">
                  <c:v>доходы от аренды имущества</c:v>
                </c:pt>
                <c:pt idx="6">
                  <c:v>доходы от продажи имущества</c:v>
                </c:pt>
              </c:strCache>
            </c:strRef>
          </c:cat>
          <c:val>
            <c:numRef>
              <c:f>Лист1!$B$5:$B$11</c:f>
              <c:numCache>
                <c:formatCode>General</c:formatCode>
                <c:ptCount val="7"/>
                <c:pt idx="0">
                  <c:v>61.8</c:v>
                </c:pt>
                <c:pt idx="1">
                  <c:v>175.6</c:v>
                </c:pt>
                <c:pt idx="2">
                  <c:v>77</c:v>
                </c:pt>
                <c:pt idx="3">
                  <c:v>197.1</c:v>
                </c:pt>
                <c:pt idx="4">
                  <c:v>7.8</c:v>
                </c:pt>
                <c:pt idx="5">
                  <c:v>231.2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факт 9 мес. 2016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921149482283391E-2"/>
                  <c:y val="-1.8885741265344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333333333333333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7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физ.лиц</c:v>
                </c:pt>
                <c:pt idx="3">
                  <c:v>земельный налог</c:v>
                </c:pt>
                <c:pt idx="4">
                  <c:v>госпошлина</c:v>
                </c:pt>
                <c:pt idx="5">
                  <c:v>доходы от аренды имущества</c:v>
                </c:pt>
                <c:pt idx="6">
                  <c:v>доходы от продажи имущества</c:v>
                </c:pt>
              </c:strCache>
            </c:strRef>
          </c:cat>
          <c:val>
            <c:numRef>
              <c:f>Лист1!$C$5:$C$11</c:f>
              <c:numCache>
                <c:formatCode>General</c:formatCode>
                <c:ptCount val="7"/>
                <c:pt idx="0">
                  <c:v>72.099999999999994</c:v>
                </c:pt>
                <c:pt idx="1">
                  <c:v>0</c:v>
                </c:pt>
                <c:pt idx="2">
                  <c:v>46.1</c:v>
                </c:pt>
                <c:pt idx="3">
                  <c:v>171.6</c:v>
                </c:pt>
                <c:pt idx="4">
                  <c:v>8.1999999999999993</c:v>
                </c:pt>
                <c:pt idx="5">
                  <c:v>235.6</c:v>
                </c:pt>
                <c:pt idx="6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06652800"/>
        <c:axId val="106654336"/>
        <c:axId val="0"/>
      </c:bar3DChart>
      <c:catAx>
        <c:axId val="106652800"/>
        <c:scaling>
          <c:orientation val="minMax"/>
        </c:scaling>
        <c:delete val="0"/>
        <c:axPos val="b"/>
        <c:majorTickMark val="out"/>
        <c:minorTickMark val="none"/>
        <c:tickLblPos val="nextTo"/>
        <c:crossAx val="106654336"/>
        <c:crosses val="autoZero"/>
        <c:auto val="1"/>
        <c:lblAlgn val="ctr"/>
        <c:lblOffset val="100"/>
        <c:noMultiLvlLbl val="0"/>
      </c:catAx>
      <c:valAx>
        <c:axId val="106654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652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Лист1!$B$34</c:f>
              <c:strCache>
                <c:ptCount val="1"/>
                <c:pt idx="0">
                  <c:v> факт 9 месяцев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Лист1!$A$35:$A$39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  <c:pt idx="3">
                  <c:v>субсидии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Лист1!$B$35:$B$39</c:f>
              <c:numCache>
                <c:formatCode>General</c:formatCode>
                <c:ptCount val="5"/>
                <c:pt idx="0">
                  <c:v>1707.9</c:v>
                </c:pt>
                <c:pt idx="1">
                  <c:v>56.2</c:v>
                </c:pt>
                <c:pt idx="2">
                  <c:v>69.099999999999994</c:v>
                </c:pt>
                <c:pt idx="3">
                  <c:v>450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Лист1!$C$34</c:f>
              <c:strCache>
                <c:ptCount val="1"/>
                <c:pt idx="0">
                  <c:v>факт 9 месяцев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Лист1!$A$35:$A$39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  <c:pt idx="3">
                  <c:v>субсидии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Лист1!$C$35:$C$39</c:f>
              <c:numCache>
                <c:formatCode>General</c:formatCode>
                <c:ptCount val="5"/>
                <c:pt idx="0">
                  <c:v>2063.5</c:v>
                </c:pt>
                <c:pt idx="1">
                  <c:v>68.5</c:v>
                </c:pt>
                <c:pt idx="2">
                  <c:v>110.3</c:v>
                </c:pt>
                <c:pt idx="3">
                  <c:v>125</c:v>
                </c:pt>
                <c:pt idx="4">
                  <c:v>56.2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6676992"/>
        <c:axId val="106678528"/>
        <c:axId val="0"/>
      </c:bar3DChart>
      <c:catAx>
        <c:axId val="106676992"/>
        <c:scaling>
          <c:orientation val="minMax"/>
        </c:scaling>
        <c:delete val="0"/>
        <c:axPos val="l"/>
        <c:majorTickMark val="out"/>
        <c:minorTickMark val="none"/>
        <c:tickLblPos val="nextTo"/>
        <c:crossAx val="106678528"/>
        <c:crosses val="autoZero"/>
        <c:auto val="1"/>
        <c:lblAlgn val="ctr"/>
        <c:lblOffset val="100"/>
        <c:noMultiLvlLbl val="0"/>
      </c:catAx>
      <c:valAx>
        <c:axId val="1066785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6676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Лист1!$B$189</c:f>
              <c:strCache>
                <c:ptCount val="1"/>
                <c:pt idx="0">
                  <c:v> факт 9 месяцев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Лист1!$A$190:$A$198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Национальная безопасность </c:v>
                </c:pt>
              </c:strCache>
            </c:strRef>
          </c:cat>
          <c:val>
            <c:numRef>
              <c:f>Лист1!$B$190:$B$198</c:f>
              <c:numCache>
                <c:formatCode>General</c:formatCode>
                <c:ptCount val="9"/>
                <c:pt idx="0">
                  <c:v>1607.1</c:v>
                </c:pt>
                <c:pt idx="1">
                  <c:v>55.8</c:v>
                </c:pt>
                <c:pt idx="2">
                  <c:v>12.9</c:v>
                </c:pt>
                <c:pt idx="3">
                  <c:v>150.9</c:v>
                </c:pt>
                <c:pt idx="4">
                  <c:v>0</c:v>
                </c:pt>
                <c:pt idx="5">
                  <c:v>598.20000000000005</c:v>
                </c:pt>
                <c:pt idx="6">
                  <c:v>95.4</c:v>
                </c:pt>
                <c:pt idx="7">
                  <c:v>427.3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Лист1!$C$189</c:f>
              <c:strCache>
                <c:ptCount val="1"/>
                <c:pt idx="0">
                  <c:v>факт 9 месяцев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Лист1!$A$190:$A$198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Национальная безопасность </c:v>
                </c:pt>
              </c:strCache>
            </c:strRef>
          </c:cat>
          <c:val>
            <c:numRef>
              <c:f>Лист1!$C$190:$C$198</c:f>
              <c:numCache>
                <c:formatCode>General</c:formatCode>
                <c:ptCount val="9"/>
                <c:pt idx="0">
                  <c:v>1713.2</c:v>
                </c:pt>
                <c:pt idx="1">
                  <c:v>68.099999999999994</c:v>
                </c:pt>
                <c:pt idx="2">
                  <c:v>64.3</c:v>
                </c:pt>
                <c:pt idx="3">
                  <c:v>125.9</c:v>
                </c:pt>
                <c:pt idx="4">
                  <c:v>0</c:v>
                </c:pt>
                <c:pt idx="5">
                  <c:v>873.7</c:v>
                </c:pt>
                <c:pt idx="6">
                  <c:v>62.4</c:v>
                </c:pt>
                <c:pt idx="7">
                  <c:v>27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8204032"/>
        <c:axId val="108205568"/>
        <c:axId val="0"/>
      </c:bar3DChart>
      <c:catAx>
        <c:axId val="108204032"/>
        <c:scaling>
          <c:orientation val="minMax"/>
        </c:scaling>
        <c:delete val="0"/>
        <c:axPos val="l"/>
        <c:majorTickMark val="out"/>
        <c:minorTickMark val="none"/>
        <c:tickLblPos val="nextTo"/>
        <c:crossAx val="108205568"/>
        <c:crosses val="autoZero"/>
        <c:auto val="1"/>
        <c:lblAlgn val="ctr"/>
        <c:lblOffset val="100"/>
        <c:noMultiLvlLbl val="0"/>
      </c:catAx>
      <c:valAx>
        <c:axId val="1082055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8204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994984825966417"/>
          <c:y val="0.12011964984823824"/>
          <c:w val="0.82895083169548933"/>
          <c:h val="0.79739865850102065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Лист1!$A$225:$A$233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Национальная безопасность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Лист1!$B$225:$B$233</c:f>
              <c:numCache>
                <c:formatCode>0.00%</c:formatCode>
                <c:ptCount val="9"/>
                <c:pt idx="0">
                  <c:v>0.58399999999999996</c:v>
                </c:pt>
                <c:pt idx="1">
                  <c:v>2.3E-2</c:v>
                </c:pt>
                <c:pt idx="2">
                  <c:v>2.1999999999999999E-2</c:v>
                </c:pt>
                <c:pt idx="3">
                  <c:v>4.2999999999999997E-2</c:v>
                </c:pt>
                <c:pt idx="4">
                  <c:v>0</c:v>
                </c:pt>
                <c:pt idx="5" formatCode="General">
                  <c:v>0</c:v>
                </c:pt>
                <c:pt idx="6">
                  <c:v>0.29799999999999999</c:v>
                </c:pt>
                <c:pt idx="7">
                  <c:v>2.1000000000000001E-2</c:v>
                </c:pt>
                <c:pt idx="8">
                  <c:v>8.9999999999999993E-3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E4DF-33A9-489E-986B-49A71A36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4822</Words>
  <Characters>27488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2016-11-01T05:17:00Z</cp:lastPrinted>
  <dcterms:created xsi:type="dcterms:W3CDTF">2016-11-09T11:42:00Z</dcterms:created>
  <dcterms:modified xsi:type="dcterms:W3CDTF">2016-11-09T11:42:00Z</dcterms:modified>
</cp:coreProperties>
</file>