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2426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Утверждаю</w:t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24264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B24264">
        <w:rPr>
          <w:rFonts w:ascii="Times New Roman" w:hAnsi="Times New Roman" w:cs="Times New Roman"/>
          <w:sz w:val="28"/>
          <w:szCs w:val="28"/>
        </w:rPr>
        <w:t>О.А.Дудина</w:t>
      </w:r>
      <w:proofErr w:type="spellEnd"/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4264" w:rsidRPr="00B24264" w:rsidRDefault="00B24264" w:rsidP="00B242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24264" w:rsidRPr="00B24264" w:rsidRDefault="00B24264" w:rsidP="00B242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на проект  решения «Об исполнении бюджета поселения </w:t>
      </w:r>
      <w:proofErr w:type="spellStart"/>
      <w:r w:rsidRPr="00B24264">
        <w:rPr>
          <w:rFonts w:ascii="Times New Roman" w:hAnsi="Times New Roman" w:cs="Times New Roman"/>
          <w:sz w:val="28"/>
          <w:szCs w:val="28"/>
        </w:rPr>
        <w:t>Ботановское</w:t>
      </w:r>
      <w:proofErr w:type="spellEnd"/>
      <w:r w:rsidRPr="00B24264">
        <w:rPr>
          <w:rFonts w:ascii="Times New Roman" w:hAnsi="Times New Roman" w:cs="Times New Roman"/>
          <w:sz w:val="28"/>
          <w:szCs w:val="28"/>
        </w:rPr>
        <w:t xml:space="preserve">  за 201</w:t>
      </w:r>
      <w:r w:rsidR="00545E6F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61F">
        <w:rPr>
          <w:rFonts w:ascii="Times New Roman" w:hAnsi="Times New Roman" w:cs="Times New Roman"/>
          <w:sz w:val="28"/>
          <w:szCs w:val="28"/>
        </w:rPr>
        <w:t>" 1</w:t>
      </w:r>
      <w:r w:rsidR="00B6361F" w:rsidRPr="00B6361F">
        <w:rPr>
          <w:rFonts w:ascii="Times New Roman" w:hAnsi="Times New Roman" w:cs="Times New Roman"/>
          <w:sz w:val="28"/>
          <w:szCs w:val="28"/>
        </w:rPr>
        <w:t>4</w:t>
      </w:r>
      <w:r w:rsidRPr="00B6361F">
        <w:rPr>
          <w:rFonts w:ascii="Times New Roman" w:hAnsi="Times New Roman" w:cs="Times New Roman"/>
          <w:sz w:val="28"/>
          <w:szCs w:val="28"/>
        </w:rPr>
        <w:t xml:space="preserve"> "</w:t>
      </w:r>
      <w:r w:rsidRPr="00B24264">
        <w:rPr>
          <w:rFonts w:ascii="Times New Roman" w:hAnsi="Times New Roman" w:cs="Times New Roman"/>
          <w:sz w:val="28"/>
          <w:szCs w:val="28"/>
        </w:rPr>
        <w:t xml:space="preserve">  марта   201</w:t>
      </w:r>
      <w:r w:rsidR="00545E6F">
        <w:rPr>
          <w:rFonts w:ascii="Times New Roman" w:hAnsi="Times New Roman" w:cs="Times New Roman"/>
          <w:sz w:val="28"/>
          <w:szCs w:val="28"/>
        </w:rPr>
        <w:t>6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Шуйское</w:t>
      </w: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B24264" w:rsidRPr="00B24264" w:rsidRDefault="00B24264" w:rsidP="00B2426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1.Общие положения ...............................................................................................2</w:t>
      </w:r>
    </w:p>
    <w:p w:rsidR="00B24264" w:rsidRPr="00B24264" w:rsidRDefault="00B24264" w:rsidP="00B24264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2.Анализ исполнения доходной и расходной части бюджета поселения в динамике за 201</w:t>
      </w:r>
      <w:r w:rsidR="00195C86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– 201</w:t>
      </w:r>
      <w:r w:rsidR="00195C86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годы………………………………………………2</w:t>
      </w:r>
      <w:r w:rsidRPr="00B24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>3.Анализ показателей утвержденного бюджета с первоначально утвержденными назначениями за 201</w:t>
      </w:r>
      <w:r w:rsidR="00195C86">
        <w:rPr>
          <w:rFonts w:ascii="Times New Roman" w:hAnsi="Times New Roman" w:cs="Times New Roman"/>
          <w:color w:val="000000"/>
          <w:sz w:val="28"/>
          <w:szCs w:val="28"/>
        </w:rPr>
        <w:t>5 год……………………………………10</w:t>
      </w:r>
    </w:p>
    <w:p w:rsidR="00B24264" w:rsidRPr="00B24264" w:rsidRDefault="00B24264" w:rsidP="00B24264">
      <w:pPr>
        <w:tabs>
          <w:tab w:val="left" w:pos="93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4.Анализ исполнения бюджета поселения за 201</w:t>
      </w:r>
      <w:r w:rsidR="00195C86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год………………………..1</w:t>
      </w:r>
      <w:r w:rsidR="00195C86">
        <w:rPr>
          <w:rFonts w:ascii="Times New Roman" w:hAnsi="Times New Roman" w:cs="Times New Roman"/>
          <w:sz w:val="28"/>
          <w:szCs w:val="28"/>
        </w:rPr>
        <w:t>3</w:t>
      </w:r>
    </w:p>
    <w:p w:rsidR="00B24264" w:rsidRPr="00B24264" w:rsidRDefault="00B24264" w:rsidP="00B2426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i/>
          <w:iCs/>
          <w:sz w:val="28"/>
          <w:szCs w:val="28"/>
        </w:rPr>
        <w:t xml:space="preserve">  Раздел «Общегосударственные вопросы» </w:t>
      </w:r>
      <w:r w:rsidRPr="00B24264">
        <w:rPr>
          <w:rFonts w:ascii="Times New Roman" w:hAnsi="Times New Roman" w:cs="Times New Roman"/>
          <w:sz w:val="28"/>
          <w:szCs w:val="28"/>
        </w:rPr>
        <w:t>.......................................................1</w:t>
      </w:r>
      <w:r w:rsidR="00195C86">
        <w:rPr>
          <w:rFonts w:ascii="Times New Roman" w:hAnsi="Times New Roman" w:cs="Times New Roman"/>
          <w:sz w:val="28"/>
          <w:szCs w:val="28"/>
        </w:rPr>
        <w:t>5</w:t>
      </w:r>
    </w:p>
    <w:p w:rsidR="00B24264" w:rsidRPr="00B24264" w:rsidRDefault="00B24264" w:rsidP="00B2426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«Национальная оборона» </w:t>
      </w:r>
      <w:r w:rsidRPr="00B24264">
        <w:rPr>
          <w:rFonts w:ascii="Times New Roman" w:hAnsi="Times New Roman" w:cs="Times New Roman"/>
          <w:sz w:val="28"/>
          <w:szCs w:val="28"/>
        </w:rPr>
        <w:t>.......................................................................1</w:t>
      </w:r>
      <w:r w:rsidR="00195C86">
        <w:rPr>
          <w:rFonts w:ascii="Times New Roman" w:hAnsi="Times New Roman" w:cs="Times New Roman"/>
          <w:sz w:val="28"/>
          <w:szCs w:val="28"/>
        </w:rPr>
        <w:t>6</w:t>
      </w:r>
    </w:p>
    <w:p w:rsidR="00B24264" w:rsidRPr="00B24264" w:rsidRDefault="00B24264" w:rsidP="00B2426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B24264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«Национальная безопасность и правоохранительная деятельность» </w:t>
      </w:r>
      <w:r w:rsidRPr="00B2426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 …………………1</w:t>
      </w:r>
      <w:r w:rsidR="00195C86">
        <w:rPr>
          <w:rFonts w:ascii="Times New Roman" w:hAnsi="Times New Roman" w:cs="Times New Roman"/>
          <w:sz w:val="28"/>
          <w:szCs w:val="28"/>
        </w:rPr>
        <w:t>6</w:t>
      </w:r>
    </w:p>
    <w:p w:rsidR="00B24264" w:rsidRPr="00B24264" w:rsidRDefault="00B24264" w:rsidP="00B2426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i/>
          <w:iCs/>
          <w:sz w:val="28"/>
          <w:szCs w:val="28"/>
        </w:rPr>
        <w:t xml:space="preserve">Раздел «Национальная экономика» </w:t>
      </w:r>
      <w:r w:rsidRPr="00B24264">
        <w:rPr>
          <w:rFonts w:ascii="Times New Roman" w:hAnsi="Times New Roman" w:cs="Times New Roman"/>
          <w:sz w:val="28"/>
          <w:szCs w:val="28"/>
        </w:rPr>
        <w:t>........................................................... ……1</w:t>
      </w:r>
      <w:r w:rsidR="00195C86">
        <w:rPr>
          <w:rFonts w:ascii="Times New Roman" w:hAnsi="Times New Roman" w:cs="Times New Roman"/>
          <w:sz w:val="28"/>
          <w:szCs w:val="28"/>
        </w:rPr>
        <w:t>6</w:t>
      </w:r>
      <w:r w:rsidRPr="00B24264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«Жилищно-коммунальное хозяйство» </w:t>
      </w:r>
      <w:r w:rsidRPr="00B24264">
        <w:rPr>
          <w:rFonts w:ascii="Times New Roman" w:hAnsi="Times New Roman" w:cs="Times New Roman"/>
          <w:sz w:val="28"/>
          <w:szCs w:val="28"/>
        </w:rPr>
        <w:t>...................................................1</w:t>
      </w:r>
      <w:r w:rsidR="00195C86">
        <w:rPr>
          <w:rFonts w:ascii="Times New Roman" w:hAnsi="Times New Roman" w:cs="Times New Roman"/>
          <w:sz w:val="28"/>
          <w:szCs w:val="28"/>
        </w:rPr>
        <w:t>6</w:t>
      </w:r>
      <w:r w:rsidRPr="00B24264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«Образование» </w:t>
      </w:r>
      <w:r w:rsidRPr="00B2426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..........................................................................................1</w:t>
      </w:r>
      <w:r w:rsidR="00195C86">
        <w:rPr>
          <w:rFonts w:ascii="Times New Roman" w:hAnsi="Times New Roman" w:cs="Times New Roman"/>
          <w:sz w:val="28"/>
          <w:szCs w:val="28"/>
        </w:rPr>
        <w:t>7</w:t>
      </w:r>
    </w:p>
    <w:p w:rsidR="00B24264" w:rsidRPr="00B24264" w:rsidRDefault="00B24264" w:rsidP="00B2426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i/>
          <w:iCs/>
          <w:sz w:val="28"/>
          <w:szCs w:val="28"/>
        </w:rPr>
        <w:t xml:space="preserve">Раздел «Культура, кинематография» </w:t>
      </w:r>
      <w:r w:rsidRPr="00B24264">
        <w:rPr>
          <w:rFonts w:ascii="Times New Roman" w:hAnsi="Times New Roman" w:cs="Times New Roman"/>
          <w:sz w:val="28"/>
          <w:szCs w:val="28"/>
        </w:rPr>
        <w:t>................................................................1</w:t>
      </w:r>
      <w:r w:rsidR="00195C86">
        <w:rPr>
          <w:rFonts w:ascii="Times New Roman" w:hAnsi="Times New Roman" w:cs="Times New Roman"/>
          <w:sz w:val="28"/>
          <w:szCs w:val="28"/>
        </w:rPr>
        <w:t>7</w:t>
      </w:r>
    </w:p>
    <w:p w:rsidR="00B24264" w:rsidRPr="00B24264" w:rsidRDefault="00B24264" w:rsidP="00B2426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i/>
          <w:iCs/>
          <w:sz w:val="28"/>
          <w:szCs w:val="28"/>
        </w:rPr>
        <w:t xml:space="preserve">Раздел «Социальная политика» </w:t>
      </w:r>
      <w:r w:rsidRPr="00B24264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..........................................................................1</w:t>
      </w:r>
      <w:r w:rsidR="00195C86">
        <w:rPr>
          <w:rFonts w:ascii="Times New Roman" w:hAnsi="Times New Roman" w:cs="Times New Roman"/>
          <w:sz w:val="28"/>
          <w:szCs w:val="28"/>
        </w:rPr>
        <w:t>7</w:t>
      </w:r>
    </w:p>
    <w:p w:rsidR="00B24264" w:rsidRPr="00B24264" w:rsidRDefault="00B24264" w:rsidP="00B2426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i/>
          <w:iCs/>
          <w:sz w:val="28"/>
          <w:szCs w:val="28"/>
        </w:rPr>
        <w:t xml:space="preserve">Раздел «Физическая культура и спорт» </w:t>
      </w:r>
      <w:r w:rsidRPr="00B24264">
        <w:rPr>
          <w:rFonts w:ascii="Times New Roman" w:hAnsi="Times New Roman" w:cs="Times New Roman"/>
          <w:sz w:val="28"/>
          <w:szCs w:val="28"/>
        </w:rPr>
        <w:t>................................................. ……..1</w:t>
      </w:r>
      <w:r w:rsidR="00195C86">
        <w:rPr>
          <w:rFonts w:ascii="Times New Roman" w:hAnsi="Times New Roman" w:cs="Times New Roman"/>
          <w:sz w:val="28"/>
          <w:szCs w:val="28"/>
        </w:rPr>
        <w:t>7</w:t>
      </w:r>
    </w:p>
    <w:p w:rsidR="00B24264" w:rsidRPr="00B24264" w:rsidRDefault="00B24264" w:rsidP="00B24264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5. Дефицит бюджета поселения, источники его покрытия…………………..</w:t>
      </w:r>
      <w:r w:rsidRPr="00B24264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="00195C86">
        <w:rPr>
          <w:rFonts w:ascii="Times New Roman" w:hAnsi="Times New Roman" w:cs="Times New Roman"/>
          <w:iCs/>
          <w:sz w:val="28"/>
          <w:szCs w:val="28"/>
        </w:rPr>
        <w:t>8</w:t>
      </w:r>
    </w:p>
    <w:p w:rsidR="00B24264" w:rsidRPr="00B24264" w:rsidRDefault="00B24264" w:rsidP="00B24264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6. Муниципальный долг…………………………………………………………1</w:t>
      </w:r>
      <w:r w:rsidR="00195C86">
        <w:rPr>
          <w:rFonts w:ascii="Times New Roman" w:hAnsi="Times New Roman" w:cs="Times New Roman"/>
          <w:sz w:val="28"/>
          <w:szCs w:val="28"/>
        </w:rPr>
        <w:t>8</w:t>
      </w:r>
    </w:p>
    <w:p w:rsidR="00B24264" w:rsidRPr="00B24264" w:rsidRDefault="00B24264" w:rsidP="00B24264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7. Кредиторская и дебиторская задолженность………………………………..1</w:t>
      </w:r>
      <w:r w:rsidR="00195C86">
        <w:rPr>
          <w:rFonts w:ascii="Times New Roman" w:hAnsi="Times New Roman" w:cs="Times New Roman"/>
          <w:sz w:val="28"/>
          <w:szCs w:val="28"/>
        </w:rPr>
        <w:t>8</w:t>
      </w:r>
    </w:p>
    <w:p w:rsidR="00B24264" w:rsidRPr="00B24264" w:rsidRDefault="00B24264" w:rsidP="00B24264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8. Резервный фонд……………………………………………………………….1</w:t>
      </w:r>
      <w:r w:rsidR="00A53294">
        <w:rPr>
          <w:rFonts w:ascii="Times New Roman" w:hAnsi="Times New Roman" w:cs="Times New Roman"/>
          <w:sz w:val="28"/>
          <w:szCs w:val="28"/>
        </w:rPr>
        <w:t>9</w:t>
      </w:r>
    </w:p>
    <w:p w:rsidR="00B24264" w:rsidRPr="00B24264" w:rsidRDefault="00B24264" w:rsidP="00B24264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9. Выводы и предложения………………………………………………………1</w:t>
      </w:r>
      <w:r w:rsidR="00A53294">
        <w:rPr>
          <w:rFonts w:ascii="Times New Roman" w:hAnsi="Times New Roman" w:cs="Times New Roman"/>
          <w:sz w:val="28"/>
          <w:szCs w:val="28"/>
        </w:rPr>
        <w:t>9</w:t>
      </w:r>
    </w:p>
    <w:p w:rsidR="00B24264" w:rsidRPr="00B24264" w:rsidRDefault="00B24264" w:rsidP="00B24264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4264" w:rsidRPr="00B24264" w:rsidRDefault="00B24264" w:rsidP="00B24264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4264" w:rsidRPr="00B24264" w:rsidRDefault="00B24264" w:rsidP="00B24264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4264" w:rsidRPr="00B24264" w:rsidRDefault="00B24264" w:rsidP="00B24264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4264" w:rsidRPr="00B24264" w:rsidRDefault="00B24264" w:rsidP="00B2426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4264" w:rsidRPr="00B24264" w:rsidRDefault="00B24264" w:rsidP="00B2426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24264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24264" w:rsidRPr="00B24264" w:rsidRDefault="00B24264" w:rsidP="00B24264">
      <w:pPr>
        <w:pStyle w:val="a4"/>
        <w:keepLines/>
        <w:spacing w:after="0" w:afterAutospacing="0"/>
        <w:ind w:firstLine="113"/>
        <w:contextualSpacing/>
        <w:rPr>
          <w:sz w:val="28"/>
          <w:szCs w:val="28"/>
        </w:rPr>
      </w:pPr>
      <w:r w:rsidRPr="00B24264">
        <w:rPr>
          <w:sz w:val="28"/>
          <w:szCs w:val="28"/>
        </w:rPr>
        <w:t xml:space="preserve">        Заключение ревизионной комиссии Представительного Собрания района на отчет об исполнении бюджета поселения </w:t>
      </w:r>
      <w:proofErr w:type="spellStart"/>
      <w:r w:rsidRPr="00B24264">
        <w:rPr>
          <w:sz w:val="28"/>
          <w:szCs w:val="28"/>
        </w:rPr>
        <w:t>Ботановское</w:t>
      </w:r>
      <w:proofErr w:type="spellEnd"/>
      <w:r w:rsidRPr="00B24264">
        <w:rPr>
          <w:sz w:val="28"/>
          <w:szCs w:val="28"/>
        </w:rPr>
        <w:t xml:space="preserve"> за 201</w:t>
      </w:r>
      <w:r w:rsidR="00545E6F">
        <w:rPr>
          <w:sz w:val="28"/>
          <w:szCs w:val="28"/>
        </w:rPr>
        <w:t>5</w:t>
      </w:r>
      <w:r w:rsidRPr="00B24264">
        <w:rPr>
          <w:sz w:val="28"/>
          <w:szCs w:val="28"/>
        </w:rPr>
        <w:t xml:space="preserve"> год подготовлено в соответствии с требованиями  статьи 264.4 Бюджетного кодекса Российской Федерации, решения поселения </w:t>
      </w:r>
      <w:proofErr w:type="spellStart"/>
      <w:r w:rsidRPr="00B24264">
        <w:rPr>
          <w:sz w:val="28"/>
          <w:szCs w:val="28"/>
        </w:rPr>
        <w:t>Ботановское</w:t>
      </w:r>
      <w:proofErr w:type="spellEnd"/>
      <w:r w:rsidRPr="00B24264">
        <w:rPr>
          <w:sz w:val="28"/>
          <w:szCs w:val="28"/>
        </w:rPr>
        <w:t xml:space="preserve">  «О бюджетном процессе поселения </w:t>
      </w:r>
      <w:proofErr w:type="spellStart"/>
      <w:r w:rsidRPr="00B24264">
        <w:rPr>
          <w:sz w:val="28"/>
          <w:szCs w:val="28"/>
        </w:rPr>
        <w:t>Ботановское</w:t>
      </w:r>
      <w:proofErr w:type="spellEnd"/>
      <w:r w:rsidRPr="00B24264">
        <w:rPr>
          <w:sz w:val="28"/>
          <w:szCs w:val="28"/>
        </w:rPr>
        <w:t>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</w:p>
    <w:p w:rsidR="00B24264" w:rsidRPr="00B24264" w:rsidRDefault="00B24264" w:rsidP="00B24264">
      <w:pPr>
        <w:pStyle w:val="a4"/>
        <w:keepLines/>
        <w:spacing w:after="0" w:afterAutospacing="0"/>
        <w:ind w:firstLine="113"/>
        <w:contextualSpacing/>
        <w:rPr>
          <w:sz w:val="28"/>
          <w:szCs w:val="28"/>
        </w:rPr>
      </w:pPr>
      <w:r w:rsidRPr="00B24264">
        <w:rPr>
          <w:sz w:val="28"/>
          <w:szCs w:val="28"/>
        </w:rPr>
        <w:t xml:space="preserve">  </w:t>
      </w:r>
      <w:proofErr w:type="gramStart"/>
      <w:r w:rsidRPr="00B24264">
        <w:rPr>
          <w:sz w:val="28"/>
          <w:szCs w:val="28"/>
        </w:rPr>
        <w:t>Отчет об исполнении бюджета поселения за 201</w:t>
      </w:r>
      <w:r w:rsidR="00545E6F">
        <w:rPr>
          <w:sz w:val="28"/>
          <w:szCs w:val="28"/>
        </w:rPr>
        <w:t>5</w:t>
      </w:r>
      <w:r w:rsidRPr="00B24264">
        <w:rPr>
          <w:sz w:val="28"/>
          <w:szCs w:val="28"/>
        </w:rPr>
        <w:t xml:space="preserve"> год представлен администрацией поселения </w:t>
      </w:r>
      <w:proofErr w:type="spellStart"/>
      <w:r w:rsidRPr="00B24264">
        <w:rPr>
          <w:sz w:val="28"/>
          <w:szCs w:val="28"/>
        </w:rPr>
        <w:t>Ботановское</w:t>
      </w:r>
      <w:proofErr w:type="spellEnd"/>
      <w:r w:rsidRPr="00B24264">
        <w:rPr>
          <w:sz w:val="28"/>
          <w:szCs w:val="28"/>
        </w:rPr>
        <w:t xml:space="preserve"> в Совет поселения  </w:t>
      </w:r>
      <w:proofErr w:type="spellStart"/>
      <w:r w:rsidRPr="00B24264">
        <w:rPr>
          <w:sz w:val="28"/>
          <w:szCs w:val="28"/>
        </w:rPr>
        <w:t>Ботановское</w:t>
      </w:r>
      <w:proofErr w:type="spellEnd"/>
      <w:r w:rsidRPr="00B24264">
        <w:rPr>
          <w:sz w:val="28"/>
          <w:szCs w:val="28"/>
        </w:rPr>
        <w:t xml:space="preserve">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статьями 41 «Внешняя проверка годового отчета об исполнении бюджета»  и 42 «Заключение о внешней проверке» Положения о бюджетном процессе,  утвержденного решением Совета поселения </w:t>
      </w:r>
      <w:proofErr w:type="spellStart"/>
      <w:r w:rsidRPr="00B24264">
        <w:rPr>
          <w:sz w:val="28"/>
          <w:szCs w:val="28"/>
        </w:rPr>
        <w:t>Ботановское</w:t>
      </w:r>
      <w:proofErr w:type="spellEnd"/>
      <w:proofErr w:type="gramEnd"/>
      <w:r w:rsidRPr="00B24264">
        <w:rPr>
          <w:sz w:val="28"/>
          <w:szCs w:val="28"/>
        </w:rPr>
        <w:t xml:space="preserve"> </w:t>
      </w:r>
      <w:r w:rsidRPr="00154C46">
        <w:rPr>
          <w:sz w:val="28"/>
          <w:szCs w:val="28"/>
        </w:rPr>
        <w:t>от 10 февраля  2014 года № 258.</w:t>
      </w:r>
    </w:p>
    <w:p w:rsidR="00B24264" w:rsidRPr="00B24264" w:rsidRDefault="00B24264" w:rsidP="00B24264">
      <w:pPr>
        <w:pStyle w:val="a4"/>
        <w:keepLines/>
        <w:spacing w:after="0" w:afterAutospacing="0"/>
        <w:ind w:firstLine="708"/>
        <w:contextualSpacing/>
        <w:rPr>
          <w:sz w:val="28"/>
          <w:szCs w:val="28"/>
        </w:rPr>
      </w:pPr>
      <w:r w:rsidRPr="00B24264">
        <w:rPr>
          <w:sz w:val="28"/>
          <w:szCs w:val="28"/>
        </w:rPr>
        <w:t>Наличие представленных документов и материалов к отчету об исполнении бюджета поселения за 201</w:t>
      </w:r>
      <w:r w:rsidR="00154C46">
        <w:rPr>
          <w:sz w:val="28"/>
          <w:szCs w:val="28"/>
        </w:rPr>
        <w:t>5</w:t>
      </w:r>
      <w:r w:rsidRPr="00B24264">
        <w:rPr>
          <w:sz w:val="28"/>
          <w:szCs w:val="28"/>
        </w:rPr>
        <w:t xml:space="preserve"> год соответствует перечню, установленному статьей 43  Положения о бюджетном процессе, утвержденного решением Совета поселения от </w:t>
      </w:r>
      <w:r w:rsidRPr="00B24264">
        <w:rPr>
          <w:sz w:val="28"/>
          <w:szCs w:val="28"/>
        </w:rPr>
        <w:br/>
        <w:t xml:space="preserve">10 февраля  2014 года № 258. </w:t>
      </w:r>
    </w:p>
    <w:p w:rsidR="00B24264" w:rsidRPr="00B24264" w:rsidRDefault="00B24264" w:rsidP="00B24264">
      <w:pPr>
        <w:pStyle w:val="a4"/>
        <w:keepLines/>
        <w:spacing w:after="0" w:afterAutospacing="0"/>
        <w:ind w:firstLine="708"/>
        <w:contextualSpacing/>
        <w:rPr>
          <w:sz w:val="28"/>
          <w:szCs w:val="28"/>
        </w:rPr>
      </w:pPr>
      <w:r w:rsidRPr="00B24264">
        <w:rPr>
          <w:sz w:val="28"/>
          <w:szCs w:val="28"/>
        </w:rPr>
        <w:t>Содержание и структура представленного отчета соответствует нормам статьи 264.6 Бюджетного кодекса Российской Федерации.</w:t>
      </w:r>
      <w:r w:rsidRPr="00B24264">
        <w:rPr>
          <w:sz w:val="28"/>
          <w:szCs w:val="28"/>
        </w:rPr>
        <w:br/>
        <w:t xml:space="preserve">      </w:t>
      </w:r>
    </w:p>
    <w:p w:rsidR="00B24264" w:rsidRPr="00B24264" w:rsidRDefault="00B24264" w:rsidP="00B24264">
      <w:pPr>
        <w:pStyle w:val="a4"/>
        <w:keepLines/>
        <w:spacing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B24264">
        <w:rPr>
          <w:b/>
          <w:sz w:val="28"/>
          <w:szCs w:val="28"/>
        </w:rPr>
        <w:t>2. Анализ исполнения доходной и расходной части бюджета поселения в динамике за 201</w:t>
      </w:r>
      <w:r w:rsidR="00154C46">
        <w:rPr>
          <w:b/>
          <w:sz w:val="28"/>
          <w:szCs w:val="28"/>
        </w:rPr>
        <w:t>4</w:t>
      </w:r>
      <w:r w:rsidRPr="00B24264">
        <w:rPr>
          <w:b/>
          <w:sz w:val="28"/>
          <w:szCs w:val="28"/>
        </w:rPr>
        <w:t xml:space="preserve"> – 201</w:t>
      </w:r>
      <w:r w:rsidR="00154C46">
        <w:rPr>
          <w:b/>
          <w:sz w:val="28"/>
          <w:szCs w:val="28"/>
        </w:rPr>
        <w:t>5</w:t>
      </w:r>
      <w:r w:rsidRPr="00B24264">
        <w:rPr>
          <w:b/>
          <w:sz w:val="28"/>
          <w:szCs w:val="28"/>
        </w:rPr>
        <w:t xml:space="preserve"> годы</w:t>
      </w:r>
    </w:p>
    <w:p w:rsidR="00B24264" w:rsidRPr="00B24264" w:rsidRDefault="00B24264" w:rsidP="00B24264">
      <w:pPr>
        <w:spacing w:after="0" w:line="240" w:lineRule="auto"/>
        <w:ind w:left="357" w:firstLine="3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Динамика исполнения бюджета поселения</w:t>
      </w:r>
    </w:p>
    <w:p w:rsidR="00B24264" w:rsidRPr="00B24264" w:rsidRDefault="00B24264" w:rsidP="00B24264">
      <w:pPr>
        <w:spacing w:after="0" w:line="240" w:lineRule="auto"/>
        <w:ind w:left="357" w:firstLine="3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за 201</w:t>
      </w:r>
      <w:r w:rsidR="00154C46">
        <w:rPr>
          <w:rFonts w:ascii="Times New Roman" w:hAnsi="Times New Roman" w:cs="Times New Roman"/>
          <w:b/>
          <w:sz w:val="28"/>
          <w:szCs w:val="28"/>
        </w:rPr>
        <w:t>4</w:t>
      </w:r>
      <w:r w:rsidRPr="00B24264">
        <w:rPr>
          <w:rFonts w:ascii="Times New Roman" w:hAnsi="Times New Roman" w:cs="Times New Roman"/>
          <w:b/>
          <w:sz w:val="28"/>
          <w:szCs w:val="28"/>
        </w:rPr>
        <w:t>-201</w:t>
      </w:r>
      <w:r w:rsidR="00154C46">
        <w:rPr>
          <w:rFonts w:ascii="Times New Roman" w:hAnsi="Times New Roman" w:cs="Times New Roman"/>
          <w:b/>
          <w:sz w:val="28"/>
          <w:szCs w:val="28"/>
        </w:rPr>
        <w:t>5</w:t>
      </w:r>
      <w:r w:rsidRPr="00B2426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24264" w:rsidRPr="00B24264" w:rsidRDefault="00B24264" w:rsidP="00B24264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B242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242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42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242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3"/>
        <w:gridCol w:w="4060"/>
        <w:gridCol w:w="1134"/>
        <w:gridCol w:w="1134"/>
        <w:gridCol w:w="1134"/>
        <w:gridCol w:w="1276"/>
      </w:tblGrid>
      <w:tr w:rsidR="00B24264" w:rsidRPr="00B24264" w:rsidTr="009F7920">
        <w:trPr>
          <w:trHeight w:val="8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4264" w:rsidRPr="00B24264" w:rsidRDefault="00B24264" w:rsidP="00154C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Исполнение бюджета поселения за 201</w:t>
            </w:r>
            <w:r w:rsidR="00154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24264" w:rsidRPr="00B24264" w:rsidRDefault="00B24264" w:rsidP="00154C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Исполнение бюджета поселения за 201</w:t>
            </w:r>
            <w:r w:rsidR="00154C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4264" w:rsidRPr="00B24264" w:rsidRDefault="00B24264" w:rsidP="009E4F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Отклонение показателей исполнения бюджета поселения 201</w:t>
            </w:r>
            <w:r w:rsidR="009E4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 года к 201</w:t>
            </w:r>
            <w:r w:rsidR="009E4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B24264" w:rsidRPr="00B24264" w:rsidTr="009F7920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54C46" w:rsidRPr="00B24264" w:rsidTr="009F7920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-259,6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72,5</w:t>
            </w:r>
          </w:p>
        </w:tc>
      </w:tr>
      <w:tr w:rsidR="00154C46" w:rsidRPr="00B24264" w:rsidTr="009F7920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370F12" w:rsidRDefault="00370F12" w:rsidP="00370F1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70F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22,0</w:t>
            </w:r>
          </w:p>
        </w:tc>
      </w:tr>
      <w:tr w:rsidR="00154C46" w:rsidRPr="00B24264" w:rsidTr="009F7920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4C46"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107,7</w:t>
            </w:r>
          </w:p>
        </w:tc>
      </w:tr>
      <w:tr w:rsidR="00154C46" w:rsidRPr="00B24264" w:rsidTr="009F7920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4C46"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Налог 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</w:tr>
      <w:tr w:rsidR="00154C46" w:rsidRPr="00B24264" w:rsidTr="009F7920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154C46"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6A3E1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6A3E1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6A3E1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133,8</w:t>
            </w:r>
          </w:p>
        </w:tc>
      </w:tr>
      <w:tr w:rsidR="00154C46" w:rsidRPr="00B24264" w:rsidTr="009F7920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4C46"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154C46" w:rsidRPr="00B24264" w:rsidTr="009F7920">
        <w:trPr>
          <w:trHeight w:val="2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154C46"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-323,5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45,1</w:t>
            </w:r>
          </w:p>
        </w:tc>
      </w:tr>
      <w:tr w:rsidR="00154C46" w:rsidRPr="00B24264" w:rsidTr="009F7920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54C46"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Доходы,  получаемые в виде арендной платы за земельные участки, </w:t>
            </w:r>
            <w:proofErr w:type="gramStart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гос. собственность</w:t>
            </w:r>
            <w:proofErr w:type="gramEnd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4C46" w:rsidRPr="00B24264" w:rsidTr="009F7920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4C46"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которые расположены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4C46" w:rsidRPr="00B24264" w:rsidTr="009F7920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E7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B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154C46" w:rsidRPr="00B24264" w:rsidTr="009F7920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E7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4C46" w:rsidRPr="00B24264" w:rsidTr="009F7920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E7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E4FE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4C46" w:rsidRPr="00B24264" w:rsidTr="009F7920">
        <w:trPr>
          <w:trHeight w:val="7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4C46" w:rsidRPr="00B24264" w:rsidRDefault="00154C46" w:rsidP="00BE7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54C46" w:rsidRPr="00B24264" w:rsidRDefault="003871DC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61,9</w:t>
            </w:r>
          </w:p>
        </w:tc>
      </w:tr>
      <w:tr w:rsidR="00154C46" w:rsidRPr="00B24264" w:rsidTr="009F7920">
        <w:trPr>
          <w:trHeight w:val="5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4C46" w:rsidRPr="00B24264" w:rsidRDefault="00154C46" w:rsidP="00BE7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B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3242,8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3433,2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4C46" w:rsidRPr="00B24264" w:rsidRDefault="006A3E1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154C46" w:rsidRPr="00B24264" w:rsidRDefault="006A3E1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105,9</w:t>
            </w:r>
          </w:p>
        </w:tc>
      </w:tr>
      <w:tr w:rsidR="00154C46" w:rsidRPr="00B24264" w:rsidTr="009F7920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E7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B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3022,8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87,9</w:t>
            </w:r>
          </w:p>
        </w:tc>
      </w:tr>
      <w:tr w:rsidR="00154C46" w:rsidRPr="00B24264" w:rsidTr="009F7920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E7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B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2,3 раза</w:t>
            </w:r>
          </w:p>
        </w:tc>
      </w:tr>
      <w:tr w:rsidR="00154C46" w:rsidRPr="00B24264" w:rsidTr="009F7920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E7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B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154C46" w:rsidRPr="00B24264" w:rsidTr="009F7920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E7B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B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BE7BB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EA799F" w:rsidRPr="00B24264" w:rsidTr="009F7920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9F" w:rsidRPr="00B24264" w:rsidRDefault="00EA799F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9F" w:rsidRPr="00B24264" w:rsidRDefault="00EA799F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9F" w:rsidRPr="00B24264" w:rsidRDefault="00EA799F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9F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9F" w:rsidRPr="00B24264" w:rsidRDefault="00BE7BB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99F" w:rsidRPr="00B24264" w:rsidRDefault="00BE7BB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154C46" w:rsidRPr="00B24264" w:rsidTr="009F7920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-87,5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54C46" w:rsidRPr="00B24264" w:rsidTr="009F7920">
        <w:trPr>
          <w:trHeight w:val="5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4774,8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4382,1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-392,7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54C46" w:rsidRPr="00B24264" w:rsidRDefault="00EA799F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91,8</w:t>
            </w:r>
          </w:p>
        </w:tc>
      </w:tr>
      <w:tr w:rsidR="00154C46" w:rsidRPr="00B24264" w:rsidTr="009F792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54C46" w:rsidRPr="00B24264" w:rsidTr="009F792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2701,2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6A3E1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920">
              <w:rPr>
                <w:rFonts w:ascii="Times New Roman" w:hAnsi="Times New Roman" w:cs="Times New Roman"/>
                <w:sz w:val="28"/>
                <w:szCs w:val="28"/>
              </w:rPr>
              <w:t>511,9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154C46" w:rsidRPr="00B24264" w:rsidTr="009F7920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</w:tr>
      <w:tr w:rsidR="00154C46" w:rsidRPr="00B24264" w:rsidTr="009F7920">
        <w:trPr>
          <w:trHeight w:val="5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</w:tr>
      <w:tr w:rsidR="00154C46" w:rsidRPr="00B24264" w:rsidTr="009F7920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404,1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154C46" w:rsidRPr="00B24264" w:rsidTr="009F7920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1,7 раза</w:t>
            </w:r>
          </w:p>
        </w:tc>
      </w:tr>
      <w:tr w:rsidR="00154C46" w:rsidRPr="00B24264" w:rsidTr="009F7920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54C46" w:rsidRPr="00B242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</w:tr>
      <w:tr w:rsidR="00154C46" w:rsidRPr="00B24264" w:rsidTr="009F7920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1050,8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</w:tr>
      <w:tr w:rsidR="00154C46" w:rsidRPr="00B24264" w:rsidTr="009F7920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</w:tr>
      <w:tr w:rsidR="00154C46" w:rsidRPr="00B24264" w:rsidTr="009F7920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13,4 раза</w:t>
            </w:r>
          </w:p>
        </w:tc>
      </w:tr>
      <w:tr w:rsidR="00154C46" w:rsidRPr="00B24264" w:rsidTr="009F7920">
        <w:trPr>
          <w:trHeight w:val="4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154C46" w:rsidRPr="00B24264" w:rsidRDefault="00154C46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54C46" w:rsidRPr="00B24264" w:rsidRDefault="00154C46" w:rsidP="009F792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-337,1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54C46" w:rsidRPr="00B24264" w:rsidRDefault="009F7920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92,9</w:t>
            </w:r>
          </w:p>
        </w:tc>
      </w:tr>
    </w:tbl>
    <w:p w:rsidR="00B24264" w:rsidRPr="00B24264" w:rsidRDefault="00B24264" w:rsidP="00B24264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5F4F" w:rsidRDefault="00B24264" w:rsidP="00AC5F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  <w:t xml:space="preserve"> Анализируя исполнение бюджета поселения за 201</w:t>
      </w:r>
      <w:r w:rsidR="00A843B6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>-201</w:t>
      </w:r>
      <w:r w:rsidR="00A843B6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годы необходимо отметить, что доходная часть в 201</w:t>
      </w:r>
      <w:r w:rsidR="00A843B6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уменьшилась  по сравнению с 201</w:t>
      </w:r>
      <w:r w:rsidR="00A843B6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A843B6">
        <w:rPr>
          <w:rFonts w:ascii="Times New Roman" w:hAnsi="Times New Roman" w:cs="Times New Roman"/>
          <w:sz w:val="28"/>
          <w:szCs w:val="28"/>
        </w:rPr>
        <w:t>392,7</w:t>
      </w:r>
      <w:r w:rsidRPr="00B24264">
        <w:rPr>
          <w:rFonts w:ascii="Times New Roman" w:hAnsi="Times New Roman" w:cs="Times New Roman"/>
          <w:sz w:val="28"/>
          <w:szCs w:val="28"/>
        </w:rPr>
        <w:t xml:space="preserve">  тыс. рублей, или на </w:t>
      </w:r>
      <w:r w:rsidR="00A843B6">
        <w:rPr>
          <w:rFonts w:ascii="Times New Roman" w:hAnsi="Times New Roman" w:cs="Times New Roman"/>
          <w:sz w:val="28"/>
          <w:szCs w:val="28"/>
        </w:rPr>
        <w:t>8,2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в том числе, в части собственных доходов произошло </w:t>
      </w:r>
      <w:r w:rsidR="00A843B6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B2426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242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  <w:r w:rsidR="00A843B6">
        <w:rPr>
          <w:rFonts w:ascii="Times New Roman" w:hAnsi="Times New Roman" w:cs="Times New Roman"/>
          <w:sz w:val="28"/>
          <w:szCs w:val="28"/>
        </w:rPr>
        <w:t>583,1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A843B6">
        <w:rPr>
          <w:rFonts w:ascii="Times New Roman" w:hAnsi="Times New Roman" w:cs="Times New Roman"/>
          <w:sz w:val="28"/>
          <w:szCs w:val="28"/>
        </w:rPr>
        <w:t>38,1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процента; в части безвозмездных поступлений </w:t>
      </w:r>
      <w:r w:rsidR="00A843B6">
        <w:rPr>
          <w:rFonts w:ascii="Times New Roman" w:hAnsi="Times New Roman" w:cs="Times New Roman"/>
          <w:sz w:val="28"/>
          <w:szCs w:val="28"/>
        </w:rPr>
        <w:t>произошло увеличение</w:t>
      </w:r>
      <w:r w:rsidRPr="00B24264">
        <w:rPr>
          <w:rFonts w:ascii="Times New Roman" w:hAnsi="Times New Roman" w:cs="Times New Roman"/>
          <w:sz w:val="28"/>
          <w:szCs w:val="28"/>
        </w:rPr>
        <w:t xml:space="preserve">  </w:t>
      </w:r>
      <w:r w:rsidR="00A843B6">
        <w:rPr>
          <w:rFonts w:ascii="Times New Roman" w:hAnsi="Times New Roman" w:cs="Times New Roman"/>
          <w:sz w:val="28"/>
          <w:szCs w:val="28"/>
        </w:rPr>
        <w:t>на</w:t>
      </w:r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  <w:r w:rsidR="00A843B6">
        <w:rPr>
          <w:rFonts w:ascii="Times New Roman" w:hAnsi="Times New Roman" w:cs="Times New Roman"/>
          <w:sz w:val="28"/>
          <w:szCs w:val="28"/>
        </w:rPr>
        <w:t>190,1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A843B6">
        <w:rPr>
          <w:rFonts w:ascii="Times New Roman" w:hAnsi="Times New Roman" w:cs="Times New Roman"/>
          <w:sz w:val="28"/>
          <w:szCs w:val="28"/>
        </w:rPr>
        <w:t xml:space="preserve">5,9 </w:t>
      </w:r>
      <w:r w:rsidRPr="00B24264"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="00A84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0F" w:rsidRDefault="00A843B6" w:rsidP="00AC5F4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Снижение суммы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доходов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 связано с тем,</w:t>
      </w:r>
      <w:r w:rsidR="00B17D0F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17D0F" w:rsidRPr="00B17D0F">
        <w:rPr>
          <w:sz w:val="28"/>
          <w:szCs w:val="28"/>
        </w:rPr>
        <w:t xml:space="preserve"> </w:t>
      </w:r>
      <w:r w:rsidR="00B17D0F">
        <w:rPr>
          <w:rFonts w:ascii="Calibri" w:eastAsia="Calibri" w:hAnsi="Calibri" w:cs="Times New Roman"/>
          <w:sz w:val="28"/>
          <w:szCs w:val="28"/>
          <w:lang w:eastAsia="en-US"/>
        </w:rPr>
        <w:t xml:space="preserve">с </w:t>
      </w:r>
      <w:r w:rsidR="00B17D0F" w:rsidRPr="00AC5F4F">
        <w:rPr>
          <w:rFonts w:ascii="Times New Roman" w:eastAsia="Times New Roman" w:hAnsi="Times New Roman" w:cs="Times New Roman"/>
          <w:sz w:val="28"/>
          <w:szCs w:val="28"/>
        </w:rPr>
        <w:t xml:space="preserve">Налоговым  кодексом Российской Федерации </w:t>
      </w:r>
      <w:r w:rsidR="00B17D0F" w:rsidRPr="00AC5F4F">
        <w:rPr>
          <w:rFonts w:ascii="Times New Roman" w:hAnsi="Times New Roman" w:cs="Times New Roman"/>
          <w:sz w:val="28"/>
          <w:szCs w:val="28"/>
        </w:rPr>
        <w:t xml:space="preserve">с 01.01.2015 года </w:t>
      </w:r>
      <w:r w:rsidR="00370F1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70F12" w:rsidRPr="00AC5F4F">
        <w:rPr>
          <w:rFonts w:ascii="Times New Roman" w:eastAsia="Times New Roman" w:hAnsi="Times New Roman" w:cs="Times New Roman"/>
          <w:sz w:val="28"/>
          <w:szCs w:val="28"/>
        </w:rPr>
        <w:t xml:space="preserve">п.2 </w:t>
      </w:r>
      <w:r w:rsidR="00370F12" w:rsidRPr="00AC5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70F12">
        <w:rPr>
          <w:rFonts w:ascii="Times New Roman" w:eastAsia="Times New Roman" w:hAnsi="Times New Roman" w:cs="Times New Roman"/>
          <w:sz w:val="28"/>
          <w:szCs w:val="28"/>
        </w:rPr>
        <w:t>ст.61.</w:t>
      </w:r>
      <w:r w:rsidR="00B17D0F" w:rsidRPr="00AC5F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37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D0F" w:rsidRPr="00AC5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бюджеты сельских поселений подлежат зачислению </w:t>
      </w:r>
      <w:r w:rsidR="00AC5F4F" w:rsidRPr="00AC5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 на доходы физических лиц по нормативу </w:t>
      </w:r>
      <w:r w:rsidR="00AC5F4F" w:rsidRPr="00AC5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процента</w:t>
      </w:r>
      <w:r w:rsidR="00AC5F4F" w:rsidRPr="00AC5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17D0F" w:rsidRPr="00AC5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B17D0F" w:rsidRPr="00AC5F4F">
        <w:rPr>
          <w:rFonts w:ascii="Times New Roman" w:eastAsia="Times New Roman" w:hAnsi="Times New Roman" w:cs="Times New Roman"/>
          <w:sz w:val="28"/>
          <w:szCs w:val="28"/>
        </w:rPr>
        <w:t xml:space="preserve">Налоговым  кодексом Российской Федерации налог на доходы физических лиц  в 2014 году </w:t>
      </w:r>
      <w:r w:rsidR="00B17D0F" w:rsidRPr="00AC5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бюджет  поселения </w:t>
      </w:r>
      <w:proofErr w:type="spellStart"/>
      <w:r w:rsidR="00B17D0F" w:rsidRPr="00AC5F4F">
        <w:rPr>
          <w:rFonts w:ascii="Times New Roman" w:eastAsia="Calibri" w:hAnsi="Times New Roman" w:cs="Times New Roman"/>
          <w:sz w:val="28"/>
          <w:szCs w:val="28"/>
          <w:lang w:eastAsia="en-US"/>
        </w:rPr>
        <w:t>Ботановское</w:t>
      </w:r>
      <w:proofErr w:type="spellEnd"/>
      <w:r w:rsidR="00B17D0F" w:rsidRPr="00AC5F4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поступал </w:t>
      </w:r>
      <w:r w:rsidR="00B17D0F" w:rsidRPr="00AC5F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нормативу 10 процентов.</w:t>
      </w:r>
    </w:p>
    <w:p w:rsidR="004C4214" w:rsidRDefault="00AC5F4F" w:rsidP="00637DA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Кроме того, с</w:t>
      </w:r>
      <w:r w:rsidRPr="00AC5F4F">
        <w:rPr>
          <w:rFonts w:ascii="Times New Roman" w:hAnsi="Times New Roman" w:cs="Times New Roman"/>
          <w:sz w:val="28"/>
          <w:szCs w:val="28"/>
        </w:rPr>
        <w:t xml:space="preserve"> 1 января 2015 года в бюджеты сельских поселений согласно поправ</w:t>
      </w:r>
      <w:r>
        <w:rPr>
          <w:rFonts w:ascii="Times New Roman" w:hAnsi="Times New Roman" w:cs="Times New Roman"/>
          <w:sz w:val="28"/>
          <w:szCs w:val="28"/>
        </w:rPr>
        <w:t>кам в Бюджетный кодекс перестали</w:t>
      </w:r>
      <w:r w:rsidRPr="00AC5F4F">
        <w:rPr>
          <w:rFonts w:ascii="Times New Roman" w:hAnsi="Times New Roman" w:cs="Times New Roman"/>
          <w:sz w:val="28"/>
          <w:szCs w:val="28"/>
        </w:rPr>
        <w:t xml:space="preserve"> поступать</w:t>
      </w:r>
      <w:r>
        <w:rPr>
          <w:rFonts w:ascii="Times New Roman" w:hAnsi="Times New Roman" w:cs="Times New Roman"/>
          <w:sz w:val="28"/>
          <w:szCs w:val="28"/>
        </w:rPr>
        <w:t xml:space="preserve"> доходы </w:t>
      </w:r>
      <w:r w:rsidRPr="00AC5F4F">
        <w:rPr>
          <w:rFonts w:ascii="Times New Roman" w:hAnsi="Times New Roman" w:cs="Times New Roman"/>
          <w:sz w:val="28"/>
          <w:szCs w:val="28"/>
        </w:rPr>
        <w:t xml:space="preserve"> от продажи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C5F4F">
        <w:rPr>
          <w:rFonts w:ascii="Times New Roman" w:hAnsi="Times New Roman" w:cs="Times New Roman"/>
          <w:sz w:val="28"/>
          <w:szCs w:val="28"/>
        </w:rPr>
        <w:t>арендная плата за пользование земельными участками, чем и объясняется резкое снижение поступлений дохода в бюджет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214" w:rsidRDefault="004C4214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4C4214">
        <w:rPr>
          <w:rFonts w:ascii="Times New Roman" w:hAnsi="Times New Roman" w:cs="Times New Roman"/>
          <w:sz w:val="28"/>
          <w:szCs w:val="28"/>
        </w:rPr>
        <w:t xml:space="preserve"> </w:t>
      </w:r>
      <w:r w:rsidRPr="00B24264">
        <w:rPr>
          <w:rFonts w:ascii="Times New Roman" w:hAnsi="Times New Roman" w:cs="Times New Roman"/>
          <w:sz w:val="28"/>
          <w:szCs w:val="28"/>
        </w:rPr>
        <w:t>Увеличение  безвозмездных поступлений наблюдается в части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214" w:rsidRDefault="004C4214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24264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бсидии</w:t>
      </w:r>
      <w:r w:rsidRPr="00B24264">
        <w:rPr>
          <w:rFonts w:ascii="Times New Roman" w:hAnsi="Times New Roman" w:cs="Times New Roman"/>
          <w:sz w:val="28"/>
          <w:szCs w:val="28"/>
        </w:rPr>
        <w:t xml:space="preserve">  бюджетам поселений на </w:t>
      </w:r>
      <w:r>
        <w:rPr>
          <w:rFonts w:ascii="Times New Roman" w:hAnsi="Times New Roman" w:cs="Times New Roman"/>
          <w:sz w:val="28"/>
          <w:szCs w:val="28"/>
        </w:rPr>
        <w:t>реализацию целевых программ (детская игровая площадка) в сумме 450,0 тыс. рублей;</w:t>
      </w:r>
    </w:p>
    <w:p w:rsidR="004C4214" w:rsidRDefault="004C4214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-прочие субсидии на реализацию проекта «Народный бюджет» в сумме 75,8 тыс. рублей;  </w:t>
      </w:r>
    </w:p>
    <w:p w:rsidR="00AC5F4F" w:rsidRPr="00474272" w:rsidRDefault="004C421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-субвенция  на </w:t>
      </w:r>
      <w:r w:rsidRPr="00B24264">
        <w:rPr>
          <w:rFonts w:ascii="Times New Roman" w:hAnsi="Times New Roman" w:cs="Times New Roman"/>
          <w:sz w:val="28"/>
          <w:szCs w:val="28"/>
        </w:rPr>
        <w:t xml:space="preserve">осуществление  первичного воинского учета на территориях, где отсутствуют военные комиссариаты на сумму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3,3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24264" w:rsidRPr="00B24264" w:rsidRDefault="00474272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ежбюджетные трансферты, передаваемые бюджетам поселений  из бюджетов муниципальных районов на осуществление части полномочий по решению вопросов местного значения поселение </w:t>
      </w:r>
      <w:r>
        <w:rPr>
          <w:rFonts w:ascii="Times New Roman" w:hAnsi="Times New Roman" w:cs="Times New Roman"/>
          <w:sz w:val="28"/>
          <w:szCs w:val="28"/>
        </w:rPr>
        <w:t xml:space="preserve">составили 135,4 тыс. рублей </w:t>
      </w:r>
      <w:r w:rsidR="00B24264" w:rsidRPr="00B24264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 заключенными соглашениями</w:t>
      </w:r>
      <w:r w:rsidR="00B24264" w:rsidRPr="00B24264">
        <w:rPr>
          <w:rFonts w:ascii="Times New Roman" w:hAnsi="Times New Roman" w:cs="Times New Roman"/>
          <w:sz w:val="28"/>
          <w:szCs w:val="28"/>
        </w:rPr>
        <w:t>,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такие соглашения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отсутствовали.</w:t>
      </w:r>
    </w:p>
    <w:p w:rsidR="00B24264" w:rsidRPr="00B24264" w:rsidRDefault="00B24264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</w:t>
      </w:r>
      <w:r w:rsidR="00474272">
        <w:rPr>
          <w:rFonts w:ascii="Times New Roman" w:hAnsi="Times New Roman" w:cs="Times New Roman"/>
          <w:sz w:val="28"/>
          <w:szCs w:val="28"/>
        </w:rPr>
        <w:t>Уменьшение</w:t>
      </w:r>
      <w:r w:rsidRPr="00B24264">
        <w:rPr>
          <w:rFonts w:ascii="Times New Roman" w:hAnsi="Times New Roman" w:cs="Times New Roman"/>
          <w:sz w:val="28"/>
          <w:szCs w:val="28"/>
        </w:rPr>
        <w:t xml:space="preserve">  безвозмездных поступлений наблюдается в части </w:t>
      </w:r>
      <w:r w:rsidR="00474272">
        <w:rPr>
          <w:rFonts w:ascii="Times New Roman" w:hAnsi="Times New Roman" w:cs="Times New Roman"/>
          <w:sz w:val="28"/>
          <w:szCs w:val="28"/>
        </w:rPr>
        <w:t>дотаций</w:t>
      </w:r>
      <w:r w:rsidRPr="00B24264">
        <w:rPr>
          <w:rFonts w:ascii="Times New Roman" w:hAnsi="Times New Roman" w:cs="Times New Roman"/>
          <w:sz w:val="28"/>
          <w:szCs w:val="28"/>
        </w:rPr>
        <w:t xml:space="preserve">  бюджетам поселений на сумму </w:t>
      </w:r>
      <w:r w:rsidR="00474272">
        <w:rPr>
          <w:rFonts w:ascii="Times New Roman" w:hAnsi="Times New Roman" w:cs="Times New Roman"/>
          <w:sz w:val="28"/>
          <w:szCs w:val="28"/>
        </w:rPr>
        <w:t>366,6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74272">
        <w:rPr>
          <w:rFonts w:ascii="Times New Roman" w:hAnsi="Times New Roman" w:cs="Times New Roman"/>
          <w:sz w:val="28"/>
          <w:szCs w:val="28"/>
        </w:rPr>
        <w:t>12,1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24264" w:rsidRDefault="00B24264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  <w:t>Расходная часть бюджета  поселения в 201</w:t>
      </w:r>
      <w:r w:rsidR="00474272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474272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годом  также уменьшилась на </w:t>
      </w:r>
      <w:r w:rsidR="00474272">
        <w:rPr>
          <w:rFonts w:ascii="Times New Roman" w:hAnsi="Times New Roman" w:cs="Times New Roman"/>
          <w:sz w:val="28"/>
          <w:szCs w:val="28"/>
        </w:rPr>
        <w:t>392,7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74272">
        <w:rPr>
          <w:rFonts w:ascii="Times New Roman" w:hAnsi="Times New Roman" w:cs="Times New Roman"/>
          <w:sz w:val="28"/>
          <w:szCs w:val="28"/>
        </w:rPr>
        <w:t>8,2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процента. Наиболее значительное снижение наблюдается в части расходов  по  разделам:</w:t>
      </w:r>
      <w:r w:rsidR="00474272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на 511,9 тыс. рублей, или на 19,0 процента,</w:t>
      </w:r>
      <w:r w:rsidRPr="00B24264">
        <w:rPr>
          <w:rFonts w:ascii="Times New Roman" w:hAnsi="Times New Roman" w:cs="Times New Roman"/>
          <w:sz w:val="28"/>
          <w:szCs w:val="28"/>
        </w:rPr>
        <w:t xml:space="preserve"> «Национальная экономика»  на </w:t>
      </w:r>
      <w:r w:rsidR="00474272">
        <w:rPr>
          <w:rFonts w:ascii="Times New Roman" w:hAnsi="Times New Roman" w:cs="Times New Roman"/>
          <w:sz w:val="28"/>
          <w:szCs w:val="28"/>
        </w:rPr>
        <w:t>318,4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74272">
        <w:rPr>
          <w:rFonts w:ascii="Times New Roman" w:hAnsi="Times New Roman" w:cs="Times New Roman"/>
          <w:sz w:val="28"/>
          <w:szCs w:val="28"/>
        </w:rPr>
        <w:t>78,8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71BC7">
        <w:rPr>
          <w:rFonts w:ascii="Times New Roman" w:hAnsi="Times New Roman" w:cs="Times New Roman"/>
          <w:sz w:val="28"/>
          <w:szCs w:val="28"/>
        </w:rPr>
        <w:t xml:space="preserve"> и</w:t>
      </w:r>
      <w:r w:rsidR="0047427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474272"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 w:rsidR="00474272">
        <w:rPr>
          <w:rFonts w:ascii="Times New Roman" w:hAnsi="Times New Roman" w:cs="Times New Roman"/>
          <w:sz w:val="28"/>
          <w:szCs w:val="28"/>
        </w:rPr>
        <w:t xml:space="preserve"> и кинематография» на 222,2 тыс. рублей, или на 21,2 процента</w:t>
      </w:r>
      <w:r w:rsidRPr="00B24264">
        <w:rPr>
          <w:rFonts w:ascii="Times New Roman" w:hAnsi="Times New Roman" w:cs="Times New Roman"/>
          <w:sz w:val="28"/>
          <w:szCs w:val="28"/>
        </w:rPr>
        <w:t>.</w:t>
      </w:r>
    </w:p>
    <w:p w:rsidR="00C71BC7" w:rsidRDefault="00C71BC7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Наиболее значительный рост наблюдается в части расходов по разделам: «Физическая культура и спорт» на 521,8 тыс. рублей, или  в 13,4 раза,  «Жилищно-коммунальное хозяйство» на 207,8 тыс. рублей, или в 1,7 раза.</w:t>
      </w:r>
    </w:p>
    <w:p w:rsidR="00C71BC7" w:rsidRPr="00B24264" w:rsidRDefault="00C71BC7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Default="00B24264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  <w:t>Структура исполнения бюджета поселения в динамике за 201</w:t>
      </w:r>
      <w:r w:rsidR="00C71BC7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>-201</w:t>
      </w:r>
      <w:r w:rsidR="00C71BC7">
        <w:rPr>
          <w:rFonts w:ascii="Times New Roman" w:hAnsi="Times New Roman" w:cs="Times New Roman"/>
          <w:sz w:val="28"/>
          <w:szCs w:val="28"/>
        </w:rPr>
        <w:t xml:space="preserve">5 </w:t>
      </w:r>
      <w:r w:rsidRPr="00B24264">
        <w:rPr>
          <w:rFonts w:ascii="Times New Roman" w:hAnsi="Times New Roman" w:cs="Times New Roman"/>
          <w:sz w:val="28"/>
          <w:szCs w:val="28"/>
        </w:rPr>
        <w:t>годы представлена следующими данными:</w:t>
      </w:r>
    </w:p>
    <w:p w:rsidR="00C71BC7" w:rsidRPr="00B24264" w:rsidRDefault="00C71BC7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B24264">
      <w:pPr>
        <w:spacing w:after="0" w:line="240" w:lineRule="auto"/>
        <w:ind w:left="357" w:firstLine="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 xml:space="preserve">                          Структура  бюджета поселения за 201</w:t>
      </w:r>
      <w:r w:rsidR="001E1F4E">
        <w:rPr>
          <w:rFonts w:ascii="Times New Roman" w:hAnsi="Times New Roman" w:cs="Times New Roman"/>
          <w:b/>
          <w:sz w:val="28"/>
          <w:szCs w:val="28"/>
        </w:rPr>
        <w:t>4</w:t>
      </w:r>
      <w:r w:rsidRPr="00B24264">
        <w:rPr>
          <w:rFonts w:ascii="Times New Roman" w:hAnsi="Times New Roman" w:cs="Times New Roman"/>
          <w:b/>
          <w:sz w:val="28"/>
          <w:szCs w:val="28"/>
        </w:rPr>
        <w:t>-201</w:t>
      </w:r>
      <w:r w:rsidR="001E1F4E">
        <w:rPr>
          <w:rFonts w:ascii="Times New Roman" w:hAnsi="Times New Roman" w:cs="Times New Roman"/>
          <w:b/>
          <w:sz w:val="28"/>
          <w:szCs w:val="28"/>
        </w:rPr>
        <w:t>5</w:t>
      </w:r>
      <w:r w:rsidRPr="00B2426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9477" w:type="dxa"/>
        <w:tblInd w:w="93" w:type="dxa"/>
        <w:tblLook w:val="0000" w:firstRow="0" w:lastRow="0" w:firstColumn="0" w:lastColumn="0" w:noHBand="0" w:noVBand="0"/>
      </w:tblPr>
      <w:tblGrid>
        <w:gridCol w:w="794"/>
        <w:gridCol w:w="3191"/>
        <w:gridCol w:w="1028"/>
        <w:gridCol w:w="1718"/>
        <w:gridCol w:w="1028"/>
        <w:gridCol w:w="1718"/>
      </w:tblGrid>
      <w:tr w:rsidR="00B24264" w:rsidRPr="00B24264" w:rsidTr="00C71BC7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71B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4264" w:rsidRPr="00B24264" w:rsidTr="00C71BC7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370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4264" w:rsidRPr="00B24264" w:rsidRDefault="00B24264" w:rsidP="001E1F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Исполнение бюджета поселения за        201</w:t>
            </w:r>
            <w:r w:rsidR="001E1F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24264" w:rsidRPr="00B24264" w:rsidRDefault="00B24264" w:rsidP="001E1F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Исполнение бюджета поселения за 201</w:t>
            </w:r>
            <w:r w:rsidR="001E1F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24264" w:rsidRPr="00B24264" w:rsidTr="00C71BC7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Удельный вес в структуре доходов, расходов(%)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264" w:rsidRPr="00B24264" w:rsidRDefault="00B24264" w:rsidP="00B24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Удельный вес в структуре доходов, расходов(%)</w:t>
            </w:r>
          </w:p>
        </w:tc>
      </w:tr>
      <w:tr w:rsidR="00C71BC7" w:rsidRPr="00B24264" w:rsidTr="00C71BC7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Налоговые доходы: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943,0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19,7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683,4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15,6</w:t>
            </w:r>
          </w:p>
        </w:tc>
      </w:tr>
      <w:tr w:rsidR="00C71BC7" w:rsidRPr="00B24264" w:rsidTr="00C71BC7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371,3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C71BC7" w:rsidRPr="00B24264" w:rsidTr="00C71BC7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216,6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C71BC7" w:rsidRPr="00B24264" w:rsidTr="00C71BC7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106,7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C71BC7" w:rsidRPr="00B24264" w:rsidTr="00C71BC7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186,9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C71BC7" w:rsidRPr="00B24264" w:rsidTr="00C71BC7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71BC7" w:rsidRPr="00B24264" w:rsidTr="00C71BC7">
        <w:trPr>
          <w:trHeight w:val="4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Неналоговые доходы: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589,0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12,3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265,5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6,1</w:t>
            </w:r>
          </w:p>
        </w:tc>
      </w:tr>
      <w:tr w:rsidR="00C71BC7" w:rsidRPr="00B24264" w:rsidTr="00C71BC7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Доходы,  получаемые в виде арендной платы за земельные участки, </w:t>
            </w:r>
            <w:proofErr w:type="gramStart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гос. собственность</w:t>
            </w:r>
            <w:proofErr w:type="gramEnd"/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71BC7" w:rsidRPr="00B24264" w:rsidTr="00C71BC7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120,6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1E1F4E" w:rsidP="00C71BC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1E1F4E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C71BC7" w:rsidRPr="00B24264" w:rsidTr="00C71BC7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Доходы   от продажи земельных участков, которые расположены в границах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264,0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1E1F4E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1E1F4E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71BC7" w:rsidRPr="00B24264" w:rsidTr="00C71BC7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71BC7" w:rsidRPr="00B24264" w:rsidTr="00C71BC7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71BC7" w:rsidRPr="00B24264" w:rsidTr="00C71BC7">
        <w:trPr>
          <w:trHeight w:val="3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1532,0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948,9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21,7</w:t>
            </w:r>
          </w:p>
        </w:tc>
      </w:tr>
      <w:tr w:rsidR="00C71BC7" w:rsidRPr="00B24264" w:rsidTr="00C71BC7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поступления: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3242,8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3433,2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78,3</w:t>
            </w:r>
          </w:p>
        </w:tc>
      </w:tr>
      <w:tr w:rsidR="00C71BC7" w:rsidRPr="00B24264" w:rsidTr="00C71BC7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3022,8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2656,2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C71BC7" w:rsidRPr="00B24264" w:rsidTr="00C71BC7">
        <w:trPr>
          <w:trHeight w:val="5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232,1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C71BC7" w:rsidRPr="00B24264" w:rsidTr="00C71BC7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образований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C71BC7" w:rsidRPr="00B24264" w:rsidTr="00C71BC7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2809A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71BC7" w:rsidRPr="00B24264" w:rsidTr="00C71BC7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464B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71BC7" w:rsidRPr="00B24264" w:rsidTr="00C71BC7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-87,5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-1,8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71BC7" w:rsidRPr="00B24264" w:rsidTr="00C71BC7">
        <w:trPr>
          <w:trHeight w:val="41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21.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4774,8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4382,1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C71BC7" w:rsidRPr="00B24264" w:rsidTr="00C71BC7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Расходная часть бюджета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1BC7" w:rsidRPr="00B24264" w:rsidTr="00C71BC7">
        <w:trPr>
          <w:trHeight w:val="27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2701,2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2189,3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464B3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71BC7" w:rsidRPr="00B24264" w:rsidTr="00C71BC7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464B3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C71BC7" w:rsidRPr="00B24264" w:rsidTr="00C71BC7">
        <w:trPr>
          <w:trHeight w:val="8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464B3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C71BC7" w:rsidRPr="00B24264" w:rsidTr="00C71BC7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404,1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464B3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C71BC7" w:rsidRPr="00B24264" w:rsidTr="00C71BC7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299,7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464B35" w:rsidP="00464B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C71BC7" w:rsidRPr="00B24264" w:rsidTr="00C71BC7">
        <w:trPr>
          <w:trHeight w:val="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464B3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C71BC7" w:rsidRPr="00B24264" w:rsidTr="00C71BC7">
        <w:trPr>
          <w:trHeight w:val="27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</w:t>
            </w:r>
            <w:r w:rsidRPr="00B2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кинематография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1050,8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828,6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464B35" w:rsidP="00464B3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C71BC7" w:rsidRPr="00B24264" w:rsidTr="00C71BC7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155,8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464B3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C71BC7" w:rsidRPr="00B24264" w:rsidTr="00C71BC7">
        <w:trPr>
          <w:trHeight w:val="2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563,9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BC7" w:rsidRPr="00B24264" w:rsidRDefault="00464B3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C71BC7" w:rsidRPr="00B24264" w:rsidTr="00C71BC7">
        <w:trPr>
          <w:trHeight w:val="41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C71BC7" w:rsidRPr="00B24264" w:rsidRDefault="00C71BC7" w:rsidP="00B242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sz w:val="28"/>
                <w:szCs w:val="28"/>
              </w:rPr>
              <w:t>4750,0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71BC7" w:rsidRPr="00B24264" w:rsidRDefault="00C71BC7" w:rsidP="008332F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4412,9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C71BC7" w:rsidRPr="00B24264" w:rsidRDefault="002809A5" w:rsidP="00B242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:rsidR="00B24264" w:rsidRPr="00B24264" w:rsidRDefault="00B24264" w:rsidP="00B24264">
      <w:pPr>
        <w:spacing w:after="0" w:line="240" w:lineRule="auto"/>
        <w:ind w:left="357"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  <w:t>Удельный вес собственных доходов в общей сумме доходов составил в 201</w:t>
      </w:r>
      <w:r w:rsidR="001E1F4E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E1F4E">
        <w:rPr>
          <w:rFonts w:ascii="Times New Roman" w:hAnsi="Times New Roman" w:cs="Times New Roman"/>
          <w:sz w:val="28"/>
          <w:szCs w:val="28"/>
        </w:rPr>
        <w:t>32,0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в 201</w:t>
      </w:r>
      <w:r w:rsidR="001E1F4E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E1F4E">
        <w:rPr>
          <w:rFonts w:ascii="Times New Roman" w:hAnsi="Times New Roman" w:cs="Times New Roman"/>
          <w:sz w:val="28"/>
          <w:szCs w:val="28"/>
        </w:rPr>
        <w:t>21,7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B24264" w:rsidRPr="00B24264" w:rsidRDefault="00B24264" w:rsidP="00637DAE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  <w:t>Удельный вес безвозмездных поступлений в общей сумме доходов составил в 201</w:t>
      </w:r>
      <w:r w:rsidR="001E1F4E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E1F4E">
        <w:rPr>
          <w:rFonts w:ascii="Times New Roman" w:hAnsi="Times New Roman" w:cs="Times New Roman"/>
          <w:sz w:val="28"/>
          <w:szCs w:val="28"/>
        </w:rPr>
        <w:t>68,0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в 201</w:t>
      </w:r>
      <w:r w:rsidR="001E1F4E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E1F4E">
        <w:rPr>
          <w:rFonts w:ascii="Times New Roman" w:hAnsi="Times New Roman" w:cs="Times New Roman"/>
          <w:sz w:val="28"/>
          <w:szCs w:val="28"/>
        </w:rPr>
        <w:t>78,3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D178E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  <w:t xml:space="preserve">Анализируя показатели  исполнения бюджета поселения </w:t>
      </w:r>
      <w:proofErr w:type="spellStart"/>
      <w:r w:rsidRPr="00B24264">
        <w:rPr>
          <w:rFonts w:ascii="Times New Roman" w:hAnsi="Times New Roman" w:cs="Times New Roman"/>
          <w:sz w:val="28"/>
          <w:szCs w:val="28"/>
        </w:rPr>
        <w:t>Ботановское</w:t>
      </w:r>
      <w:proofErr w:type="spellEnd"/>
      <w:r w:rsidRPr="00B24264">
        <w:rPr>
          <w:rFonts w:ascii="Times New Roman" w:hAnsi="Times New Roman" w:cs="Times New Roman"/>
          <w:sz w:val="28"/>
          <w:szCs w:val="28"/>
        </w:rPr>
        <w:t xml:space="preserve"> за 201</w:t>
      </w:r>
      <w:r w:rsidR="001E1F4E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 необходимо отметить, что наибольший удельный вес в структуре собственных доходов занима</w:t>
      </w:r>
      <w:r w:rsidR="00AD178E">
        <w:rPr>
          <w:rFonts w:ascii="Times New Roman" w:hAnsi="Times New Roman" w:cs="Times New Roman"/>
          <w:sz w:val="28"/>
          <w:szCs w:val="28"/>
        </w:rPr>
        <w:t xml:space="preserve">ют: </w:t>
      </w:r>
    </w:p>
    <w:p w:rsidR="00B24264" w:rsidRDefault="00AD178E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доходы от сдачи в аренду имущества, находящегося в оперативном управлении – 28</w:t>
      </w:r>
      <w:r w:rsidR="00370F12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AD178E" w:rsidRPr="00B24264" w:rsidRDefault="00AD178E" w:rsidP="00370F12">
      <w:pPr>
        <w:spacing w:after="0" w:line="240" w:lineRule="auto"/>
        <w:ind w:firstLine="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264">
        <w:rPr>
          <w:rFonts w:ascii="Times New Roman" w:hAnsi="Times New Roman" w:cs="Times New Roman"/>
          <w:sz w:val="28"/>
          <w:szCs w:val="28"/>
        </w:rPr>
        <w:t xml:space="preserve">    - земельный налог – </w:t>
      </w:r>
      <w:r>
        <w:rPr>
          <w:rFonts w:ascii="Times New Roman" w:hAnsi="Times New Roman" w:cs="Times New Roman"/>
          <w:sz w:val="28"/>
          <w:szCs w:val="28"/>
        </w:rPr>
        <w:t>26,3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AD178E" w:rsidRDefault="00AD178E" w:rsidP="00370F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24264">
        <w:rPr>
          <w:rFonts w:ascii="Times New Roman" w:hAnsi="Times New Roman" w:cs="Times New Roman"/>
          <w:sz w:val="28"/>
          <w:szCs w:val="28"/>
        </w:rPr>
        <w:t xml:space="preserve">- доходы от уплаты акцизов – </w:t>
      </w:r>
      <w:r>
        <w:rPr>
          <w:rFonts w:ascii="Times New Roman" w:hAnsi="Times New Roman" w:cs="Times New Roman"/>
          <w:sz w:val="28"/>
          <w:szCs w:val="28"/>
        </w:rPr>
        <w:t>24,6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370F12" w:rsidRDefault="00AD178E" w:rsidP="00370F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налог на имущество физических лиц – 11,3 процента;</w:t>
      </w:r>
    </w:p>
    <w:p w:rsidR="00B24264" w:rsidRDefault="00B24264" w:rsidP="00370F1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  <w:t xml:space="preserve">- налог на доходы физических лиц – </w:t>
      </w:r>
      <w:r w:rsidR="00AD178E">
        <w:rPr>
          <w:rFonts w:ascii="Times New Roman" w:hAnsi="Times New Roman" w:cs="Times New Roman"/>
          <w:sz w:val="28"/>
          <w:szCs w:val="28"/>
        </w:rPr>
        <w:t>8,6 процента.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ab/>
        <w:t>В структуре безвозмездных поступлений наибольший удельный вес  занимают:</w:t>
      </w:r>
    </w:p>
    <w:p w:rsid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- дотации – </w:t>
      </w:r>
      <w:r w:rsidR="00AD178E">
        <w:rPr>
          <w:rFonts w:ascii="Times New Roman" w:hAnsi="Times New Roman" w:cs="Times New Roman"/>
          <w:sz w:val="28"/>
          <w:szCs w:val="28"/>
        </w:rPr>
        <w:t>77,4 процента;</w:t>
      </w:r>
    </w:p>
    <w:p w:rsidR="00AD178E" w:rsidRDefault="00AD178E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субсидии – 15,3 процента;</w:t>
      </w:r>
    </w:p>
    <w:p w:rsidR="00AD178E" w:rsidRPr="00B24264" w:rsidRDefault="00AD178E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-межбюджетные трансферты, передаваемые бюджетам  муниципальным образований  - 3,9 процент;</w:t>
      </w:r>
    </w:p>
    <w:p w:rsidR="00B24264" w:rsidRPr="00B24264" w:rsidRDefault="00370F12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4264" w:rsidRPr="00B24264">
        <w:rPr>
          <w:rFonts w:ascii="Times New Roman" w:hAnsi="Times New Roman" w:cs="Times New Roman"/>
          <w:sz w:val="28"/>
          <w:szCs w:val="28"/>
        </w:rPr>
        <w:t>-</w:t>
      </w:r>
      <w:r w:rsidR="00B24264" w:rsidRPr="008C1FB8">
        <w:rPr>
          <w:rFonts w:ascii="Times New Roman" w:hAnsi="Times New Roman" w:cs="Times New Roman"/>
          <w:color w:val="FF0000"/>
          <w:sz w:val="28"/>
          <w:szCs w:val="28"/>
        </w:rPr>
        <w:t xml:space="preserve"> суб</w:t>
      </w:r>
      <w:r w:rsidRPr="008C1FB8">
        <w:rPr>
          <w:rFonts w:ascii="Times New Roman" w:hAnsi="Times New Roman" w:cs="Times New Roman"/>
          <w:color w:val="FF0000"/>
          <w:sz w:val="28"/>
          <w:szCs w:val="28"/>
        </w:rPr>
        <w:t>венции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 –  </w:t>
      </w:r>
      <w:r w:rsidR="00AD178E">
        <w:rPr>
          <w:rFonts w:ascii="Times New Roman" w:hAnsi="Times New Roman" w:cs="Times New Roman"/>
          <w:sz w:val="28"/>
          <w:szCs w:val="28"/>
        </w:rPr>
        <w:t>2,3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B24264" w:rsidRPr="00B24264" w:rsidRDefault="00370F12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- </w:t>
      </w:r>
      <w:r w:rsidR="00AD178E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</w:t>
      </w:r>
      <w:r w:rsidR="00B24264" w:rsidRPr="00B24264">
        <w:rPr>
          <w:rFonts w:ascii="Times New Roman" w:hAnsi="Times New Roman" w:cs="Times New Roman"/>
          <w:sz w:val="28"/>
          <w:szCs w:val="28"/>
        </w:rPr>
        <w:t>-</w:t>
      </w:r>
      <w:r w:rsidR="00AD178E">
        <w:rPr>
          <w:rFonts w:ascii="Times New Roman" w:hAnsi="Times New Roman" w:cs="Times New Roman"/>
          <w:sz w:val="28"/>
          <w:szCs w:val="28"/>
        </w:rPr>
        <w:t>1,1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D178E">
        <w:rPr>
          <w:rFonts w:ascii="Times New Roman" w:hAnsi="Times New Roman" w:cs="Times New Roman"/>
          <w:sz w:val="28"/>
          <w:szCs w:val="28"/>
        </w:rPr>
        <w:t>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color w:val="993300"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в 201</w:t>
      </w:r>
      <w:r w:rsidR="00FD2A4C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 расходы на социальную сферу составили </w:t>
      </w:r>
      <w:r w:rsidR="00FD2A4C">
        <w:rPr>
          <w:rFonts w:ascii="Times New Roman" w:hAnsi="Times New Roman" w:cs="Times New Roman"/>
          <w:sz w:val="28"/>
          <w:szCs w:val="28"/>
        </w:rPr>
        <w:t>1538,7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2A4C">
        <w:rPr>
          <w:rFonts w:ascii="Times New Roman" w:hAnsi="Times New Roman" w:cs="Times New Roman"/>
          <w:sz w:val="28"/>
          <w:szCs w:val="28"/>
        </w:rPr>
        <w:t>34,9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процентов от общего объема расходов.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  <w:t>Основную долю расхо</w:t>
      </w:r>
      <w:r w:rsidR="00FD2A4C">
        <w:rPr>
          <w:rFonts w:ascii="Times New Roman" w:hAnsi="Times New Roman" w:cs="Times New Roman"/>
          <w:sz w:val="28"/>
          <w:szCs w:val="28"/>
        </w:rPr>
        <w:t>дов в социальной сфере составили</w:t>
      </w:r>
      <w:r w:rsidRPr="00B24264">
        <w:rPr>
          <w:rFonts w:ascii="Times New Roman" w:hAnsi="Times New Roman" w:cs="Times New Roman"/>
          <w:sz w:val="28"/>
          <w:szCs w:val="28"/>
        </w:rPr>
        <w:t xml:space="preserve"> расходы на культуру и кинематографию – </w:t>
      </w:r>
      <w:r w:rsidR="00FD2A4C">
        <w:rPr>
          <w:rFonts w:ascii="Times New Roman" w:hAnsi="Times New Roman" w:cs="Times New Roman"/>
          <w:sz w:val="28"/>
          <w:szCs w:val="28"/>
        </w:rPr>
        <w:t xml:space="preserve">53,6 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D2A4C">
        <w:rPr>
          <w:rFonts w:ascii="Times New Roman" w:hAnsi="Times New Roman" w:cs="Times New Roman"/>
          <w:sz w:val="28"/>
          <w:szCs w:val="28"/>
        </w:rPr>
        <w:t xml:space="preserve"> и  на физическую культуру и спорт </w:t>
      </w:r>
      <w:r w:rsidR="00284A05">
        <w:rPr>
          <w:rFonts w:ascii="Times New Roman" w:hAnsi="Times New Roman" w:cs="Times New Roman"/>
          <w:sz w:val="28"/>
          <w:szCs w:val="28"/>
        </w:rPr>
        <w:t>–</w:t>
      </w:r>
      <w:r w:rsidR="00FD2A4C">
        <w:rPr>
          <w:rFonts w:ascii="Times New Roman" w:hAnsi="Times New Roman" w:cs="Times New Roman"/>
          <w:sz w:val="28"/>
          <w:szCs w:val="28"/>
        </w:rPr>
        <w:t xml:space="preserve"> </w:t>
      </w:r>
      <w:r w:rsidR="00284A05">
        <w:rPr>
          <w:rFonts w:ascii="Times New Roman" w:hAnsi="Times New Roman" w:cs="Times New Roman"/>
          <w:sz w:val="28"/>
          <w:szCs w:val="28"/>
        </w:rPr>
        <w:t>36,6 процента</w:t>
      </w:r>
      <w:r w:rsidRPr="00B24264">
        <w:rPr>
          <w:rFonts w:ascii="Times New Roman" w:hAnsi="Times New Roman" w:cs="Times New Roman"/>
          <w:sz w:val="28"/>
          <w:szCs w:val="28"/>
        </w:rPr>
        <w:t>.</w:t>
      </w:r>
    </w:p>
    <w:p w:rsidR="00284A05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24264">
        <w:rPr>
          <w:rFonts w:ascii="Times New Roman" w:hAnsi="Times New Roman" w:cs="Times New Roman"/>
          <w:sz w:val="28"/>
          <w:szCs w:val="28"/>
        </w:rPr>
        <w:t>При анализе исполнения бюджета поселения за 201</w:t>
      </w:r>
      <w:r w:rsidR="00284A05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>-201</w:t>
      </w:r>
      <w:r w:rsidR="00284A05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годы наблюдается тенденция увеличения  расходов на социальную сферу на </w:t>
      </w:r>
      <w:r w:rsidR="00284A05">
        <w:rPr>
          <w:rFonts w:ascii="Times New Roman" w:hAnsi="Times New Roman" w:cs="Times New Roman"/>
          <w:sz w:val="28"/>
          <w:szCs w:val="28"/>
        </w:rPr>
        <w:t>287,2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в процентном соотношении на </w:t>
      </w:r>
      <w:r w:rsidR="00284A05">
        <w:rPr>
          <w:rFonts w:ascii="Times New Roman" w:hAnsi="Times New Roman" w:cs="Times New Roman"/>
          <w:sz w:val="28"/>
          <w:szCs w:val="28"/>
        </w:rPr>
        <w:t>22,9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основной рост расходов по  разделу «</w:t>
      </w:r>
      <w:r w:rsidR="00284A05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24264">
        <w:rPr>
          <w:rFonts w:ascii="Times New Roman" w:hAnsi="Times New Roman" w:cs="Times New Roman"/>
          <w:sz w:val="28"/>
          <w:szCs w:val="28"/>
        </w:rPr>
        <w:t xml:space="preserve">» в связи с </w:t>
      </w:r>
      <w:r w:rsidR="00284A05">
        <w:rPr>
          <w:rFonts w:ascii="Times New Roman" w:hAnsi="Times New Roman" w:cs="Times New Roman"/>
          <w:sz w:val="28"/>
          <w:szCs w:val="28"/>
        </w:rPr>
        <w:t xml:space="preserve">проведением работ на создание и обустройство спортивной площадки в д. </w:t>
      </w:r>
      <w:proofErr w:type="spellStart"/>
      <w:r w:rsidR="00284A05">
        <w:rPr>
          <w:rFonts w:ascii="Times New Roman" w:hAnsi="Times New Roman" w:cs="Times New Roman"/>
          <w:sz w:val="28"/>
          <w:szCs w:val="28"/>
        </w:rPr>
        <w:t>Игумницево</w:t>
      </w:r>
      <w:proofErr w:type="spellEnd"/>
      <w:r w:rsidR="00284A05">
        <w:rPr>
          <w:rFonts w:ascii="Times New Roman" w:hAnsi="Times New Roman" w:cs="Times New Roman"/>
          <w:sz w:val="28"/>
          <w:szCs w:val="28"/>
        </w:rPr>
        <w:t xml:space="preserve">  и  детско-игровой площадки в д. </w:t>
      </w:r>
      <w:proofErr w:type="spellStart"/>
      <w:r w:rsidR="00284A05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="00284A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</w:t>
      </w:r>
      <w:r w:rsidR="00637DAE">
        <w:rPr>
          <w:rFonts w:ascii="Times New Roman" w:hAnsi="Times New Roman" w:cs="Times New Roman"/>
          <w:sz w:val="28"/>
          <w:szCs w:val="28"/>
        </w:rPr>
        <w:t xml:space="preserve">      </w:t>
      </w:r>
      <w:r w:rsidRPr="00B24264">
        <w:rPr>
          <w:rFonts w:ascii="Times New Roman" w:hAnsi="Times New Roman" w:cs="Times New Roman"/>
          <w:sz w:val="28"/>
          <w:szCs w:val="28"/>
        </w:rPr>
        <w:t xml:space="preserve"> Увеличение удельного веса в общем объеме расходов  бюджета за анализируемый период наблюдается в части расходов  на </w:t>
      </w:r>
      <w:r w:rsidR="0070263C">
        <w:rPr>
          <w:rFonts w:ascii="Times New Roman" w:hAnsi="Times New Roman" w:cs="Times New Roman"/>
          <w:sz w:val="28"/>
          <w:szCs w:val="28"/>
        </w:rPr>
        <w:t>жилищно-коммунальное хозяйство на 5,1 процентных пункта, в связи с передачей полномочий с уровня района  на уровень поселения  в части жилищного хозяйства</w:t>
      </w:r>
      <w:r w:rsidRPr="00B242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B2426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8332F1" w:rsidRDefault="00B24264" w:rsidP="00B2426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32F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32F1">
        <w:rPr>
          <w:rFonts w:ascii="Times New Roman" w:hAnsi="Times New Roman" w:cs="Times New Roman"/>
          <w:b/>
          <w:i/>
          <w:sz w:val="28"/>
          <w:szCs w:val="28"/>
        </w:rPr>
        <w:t>Структура  расходной части бюджета за 201</w:t>
      </w:r>
      <w:r w:rsidR="008332F1" w:rsidRPr="008332F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332F1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B24264" w:rsidRPr="00210C2D" w:rsidRDefault="00577534" w:rsidP="00B2426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77534">
        <w:rPr>
          <w:rFonts w:ascii="Times New Roman" w:hAnsi="Times New Roman" w:cs="Times New Roman"/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5467350" cy="462915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24264" w:rsidRPr="00210C2D" w:rsidRDefault="00B24264" w:rsidP="00B24264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264" w:rsidRPr="00210C2D" w:rsidRDefault="00B24264" w:rsidP="00B636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264" w:rsidRPr="003B5E16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2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2521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3B5E16">
        <w:rPr>
          <w:rFonts w:ascii="Times New Roman" w:hAnsi="Times New Roman" w:cs="Times New Roman"/>
          <w:sz w:val="28"/>
          <w:szCs w:val="28"/>
        </w:rPr>
        <w:t>Удельный вес расходов на общегосударственные расходы в общей сумме расходов бюджета составил в 201</w:t>
      </w:r>
      <w:r w:rsidR="008332F1" w:rsidRPr="003B5E16">
        <w:rPr>
          <w:rFonts w:ascii="Times New Roman" w:hAnsi="Times New Roman" w:cs="Times New Roman"/>
          <w:sz w:val="28"/>
          <w:szCs w:val="28"/>
        </w:rPr>
        <w:t>4</w:t>
      </w:r>
      <w:r w:rsidRPr="003B5E1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332F1" w:rsidRPr="003B5E16">
        <w:rPr>
          <w:rFonts w:ascii="Times New Roman" w:hAnsi="Times New Roman" w:cs="Times New Roman"/>
          <w:sz w:val="28"/>
          <w:szCs w:val="28"/>
        </w:rPr>
        <w:t>56,9</w:t>
      </w:r>
      <w:r w:rsidRPr="003B5E16">
        <w:rPr>
          <w:rFonts w:ascii="Times New Roman" w:hAnsi="Times New Roman" w:cs="Times New Roman"/>
          <w:sz w:val="28"/>
          <w:szCs w:val="28"/>
        </w:rPr>
        <w:t xml:space="preserve"> процента, в 201</w:t>
      </w:r>
      <w:r w:rsidR="008332F1" w:rsidRPr="003B5E16">
        <w:rPr>
          <w:rFonts w:ascii="Times New Roman" w:hAnsi="Times New Roman" w:cs="Times New Roman"/>
          <w:sz w:val="28"/>
          <w:szCs w:val="28"/>
        </w:rPr>
        <w:t>5</w:t>
      </w:r>
      <w:r w:rsidRPr="003B5E1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332F1" w:rsidRPr="003B5E16">
        <w:rPr>
          <w:rFonts w:ascii="Times New Roman" w:hAnsi="Times New Roman" w:cs="Times New Roman"/>
          <w:sz w:val="28"/>
          <w:szCs w:val="28"/>
        </w:rPr>
        <w:t>50,0</w:t>
      </w:r>
      <w:r w:rsidRPr="003B5E16"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у</w:t>
      </w:r>
      <w:r w:rsidR="008332F1" w:rsidRPr="003B5E16">
        <w:rPr>
          <w:rFonts w:ascii="Times New Roman" w:hAnsi="Times New Roman" w:cs="Times New Roman"/>
          <w:sz w:val="28"/>
          <w:szCs w:val="28"/>
        </w:rPr>
        <w:t>меньшение</w:t>
      </w:r>
      <w:r w:rsidRPr="003B5E1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8332F1" w:rsidRPr="003B5E16">
        <w:rPr>
          <w:rFonts w:ascii="Times New Roman" w:hAnsi="Times New Roman" w:cs="Times New Roman"/>
          <w:sz w:val="28"/>
          <w:szCs w:val="28"/>
        </w:rPr>
        <w:t>511,9</w:t>
      </w:r>
      <w:r w:rsidRPr="003B5E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24EA" w:rsidRPr="003B5E16">
        <w:rPr>
          <w:rFonts w:ascii="Times New Roman" w:hAnsi="Times New Roman" w:cs="Times New Roman"/>
          <w:sz w:val="28"/>
          <w:szCs w:val="28"/>
        </w:rPr>
        <w:t>. На  культуру и кинематографию в общей сумме расходов  бюджета составил в 2014 году 22,0 процента, в 2015 году 18,7 процента. В абсолютном выражении 222,2 тыс. рублей</w:t>
      </w:r>
      <w:r w:rsidRPr="003B5E16">
        <w:rPr>
          <w:rFonts w:ascii="Times New Roman" w:hAnsi="Times New Roman" w:cs="Times New Roman"/>
          <w:sz w:val="28"/>
          <w:szCs w:val="28"/>
        </w:rPr>
        <w:t>.</w:t>
      </w:r>
    </w:p>
    <w:p w:rsidR="003B5E16" w:rsidRPr="003B5E16" w:rsidRDefault="00A25210" w:rsidP="00637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264" w:rsidRPr="003B5E16">
        <w:rPr>
          <w:rFonts w:ascii="Times New Roman" w:hAnsi="Times New Roman" w:cs="Times New Roman"/>
          <w:sz w:val="28"/>
          <w:szCs w:val="28"/>
        </w:rPr>
        <w:t xml:space="preserve">Основной причиной </w:t>
      </w:r>
      <w:r w:rsidR="008332F1" w:rsidRPr="003B5E16">
        <w:rPr>
          <w:rFonts w:ascii="Times New Roman" w:hAnsi="Times New Roman" w:cs="Times New Roman"/>
          <w:sz w:val="28"/>
          <w:szCs w:val="28"/>
        </w:rPr>
        <w:t>снижения</w:t>
      </w:r>
      <w:r w:rsidR="00B24264" w:rsidRPr="003B5E16">
        <w:rPr>
          <w:rFonts w:ascii="Times New Roman" w:hAnsi="Times New Roman" w:cs="Times New Roman"/>
          <w:sz w:val="28"/>
          <w:szCs w:val="28"/>
        </w:rPr>
        <w:t xml:space="preserve"> расходов в данном случае является </w:t>
      </w:r>
      <w:r w:rsidR="008332F1" w:rsidRPr="003B5E16">
        <w:rPr>
          <w:rFonts w:ascii="Times New Roman" w:hAnsi="Times New Roman" w:cs="Times New Roman"/>
          <w:sz w:val="28"/>
          <w:szCs w:val="28"/>
        </w:rPr>
        <w:t>оптимизация расходов  на содержания органо</w:t>
      </w:r>
      <w:r w:rsidR="002424EA" w:rsidRPr="003B5E16"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r w:rsidR="002424EA" w:rsidRPr="004D42A2">
        <w:rPr>
          <w:rFonts w:ascii="Times New Roman" w:hAnsi="Times New Roman" w:cs="Times New Roman"/>
          <w:sz w:val="28"/>
          <w:szCs w:val="28"/>
        </w:rPr>
        <w:t>и</w:t>
      </w:r>
      <w:r w:rsidR="002424EA" w:rsidRPr="004D42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5E16" w:rsidRPr="004D42A2">
        <w:rPr>
          <w:rFonts w:ascii="Times New Roman" w:hAnsi="Times New Roman" w:cs="Times New Roman"/>
          <w:sz w:val="28"/>
          <w:szCs w:val="28"/>
        </w:rPr>
        <w:t>в связи</w:t>
      </w:r>
      <w:r w:rsidR="003B5E16" w:rsidRPr="003B5E16">
        <w:rPr>
          <w:rFonts w:ascii="Times New Roman" w:hAnsi="Times New Roman" w:cs="Times New Roman"/>
          <w:sz w:val="28"/>
          <w:szCs w:val="28"/>
        </w:rPr>
        <w:t xml:space="preserve"> со снижением муниципального задания по муниципальному бюджетному учреждению культуры «Игумницевский Дом культуры».</w:t>
      </w:r>
    </w:p>
    <w:p w:rsidR="00B6361F" w:rsidRPr="003B5E16" w:rsidRDefault="00A25210" w:rsidP="00A25210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5E16" w:rsidRPr="003B5E16">
        <w:rPr>
          <w:rFonts w:ascii="Times New Roman" w:hAnsi="Times New Roman" w:cs="Times New Roman"/>
          <w:sz w:val="28"/>
          <w:szCs w:val="28"/>
        </w:rPr>
        <w:t>Также, увеличение</w:t>
      </w:r>
      <w:r w:rsidR="00B24264" w:rsidRPr="003B5E16">
        <w:rPr>
          <w:rFonts w:ascii="Times New Roman" w:hAnsi="Times New Roman" w:cs="Times New Roman"/>
          <w:sz w:val="28"/>
          <w:szCs w:val="28"/>
        </w:rPr>
        <w:t xml:space="preserve"> удельного веса в общем объеме расходов бюджета за анализируемый период  наблюдается в части расходов по жилищно-коммунальному хозяйству  на </w:t>
      </w:r>
      <w:r w:rsidR="003B5E16" w:rsidRPr="003B5E16">
        <w:rPr>
          <w:rFonts w:ascii="Times New Roman" w:hAnsi="Times New Roman" w:cs="Times New Roman"/>
          <w:sz w:val="28"/>
          <w:szCs w:val="28"/>
        </w:rPr>
        <w:t>207,8</w:t>
      </w:r>
      <w:r w:rsidR="00B24264" w:rsidRPr="003B5E1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B5E16" w:rsidRPr="003B5E16">
        <w:rPr>
          <w:rFonts w:ascii="Times New Roman" w:hAnsi="Times New Roman" w:cs="Times New Roman"/>
          <w:sz w:val="28"/>
          <w:szCs w:val="28"/>
        </w:rPr>
        <w:t>в</w:t>
      </w:r>
      <w:r w:rsidR="00B24264" w:rsidRPr="003B5E16">
        <w:rPr>
          <w:rFonts w:ascii="Times New Roman" w:hAnsi="Times New Roman" w:cs="Times New Roman"/>
          <w:sz w:val="28"/>
          <w:szCs w:val="28"/>
        </w:rPr>
        <w:t xml:space="preserve"> </w:t>
      </w:r>
      <w:r w:rsidR="003B5E16" w:rsidRPr="003B5E16">
        <w:rPr>
          <w:rFonts w:ascii="Times New Roman" w:hAnsi="Times New Roman" w:cs="Times New Roman"/>
          <w:sz w:val="28"/>
          <w:szCs w:val="28"/>
        </w:rPr>
        <w:t>1,7</w:t>
      </w:r>
      <w:r w:rsidR="00B24264" w:rsidRPr="003B5E16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B24264" w:rsidRPr="00B6361F" w:rsidRDefault="003B5E16" w:rsidP="00637DAE">
      <w:pPr>
        <w:spacing w:after="0" w:line="240" w:lineRule="auto"/>
        <w:ind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E66">
        <w:rPr>
          <w:rFonts w:ascii="Times New Roman" w:hAnsi="Times New Roman" w:cs="Times New Roman"/>
          <w:sz w:val="28"/>
          <w:szCs w:val="28"/>
        </w:rPr>
        <w:t>Увеличение</w:t>
      </w:r>
      <w:r w:rsidR="00B24264" w:rsidRPr="00C90E66">
        <w:rPr>
          <w:rFonts w:ascii="Times New Roman" w:hAnsi="Times New Roman" w:cs="Times New Roman"/>
          <w:sz w:val="28"/>
          <w:szCs w:val="28"/>
        </w:rPr>
        <w:t xml:space="preserve"> расходов по коммунальному хозяйству обусловлено тем, что в 201</w:t>
      </w:r>
      <w:r w:rsidRPr="00C90E66">
        <w:rPr>
          <w:rFonts w:ascii="Times New Roman" w:hAnsi="Times New Roman" w:cs="Times New Roman"/>
          <w:sz w:val="28"/>
          <w:szCs w:val="28"/>
        </w:rPr>
        <w:t>5</w:t>
      </w:r>
      <w:r w:rsidR="00B24264" w:rsidRPr="00C90E66">
        <w:rPr>
          <w:rFonts w:ascii="Times New Roman" w:hAnsi="Times New Roman" w:cs="Times New Roman"/>
          <w:sz w:val="28"/>
          <w:szCs w:val="28"/>
        </w:rPr>
        <w:t xml:space="preserve"> году были  </w:t>
      </w:r>
      <w:r w:rsidRPr="00C90E66">
        <w:rPr>
          <w:rFonts w:ascii="Times New Roman" w:hAnsi="Times New Roman" w:cs="Times New Roman"/>
          <w:sz w:val="28"/>
          <w:szCs w:val="28"/>
        </w:rPr>
        <w:t>проведены работы  в части  проекта «Народный бюджет»  на строительство водопровода протяженностью 190 метров по ул. Лесная на сумму 151,5 тыс. р</w:t>
      </w:r>
      <w:r w:rsidR="00C90E66" w:rsidRPr="00C90E66">
        <w:rPr>
          <w:rFonts w:ascii="Times New Roman" w:hAnsi="Times New Roman" w:cs="Times New Roman"/>
          <w:sz w:val="28"/>
          <w:szCs w:val="28"/>
        </w:rPr>
        <w:t>ублей, кроме</w:t>
      </w:r>
      <w:r w:rsidR="00C90E66">
        <w:rPr>
          <w:rFonts w:ascii="Times New Roman" w:hAnsi="Times New Roman" w:cs="Times New Roman"/>
          <w:sz w:val="28"/>
          <w:szCs w:val="28"/>
        </w:rPr>
        <w:t xml:space="preserve"> </w:t>
      </w:r>
      <w:r w:rsidR="00C90E66" w:rsidRPr="00C90E66">
        <w:rPr>
          <w:rFonts w:ascii="Times New Roman" w:hAnsi="Times New Roman" w:cs="Times New Roman"/>
          <w:sz w:val="28"/>
          <w:szCs w:val="28"/>
        </w:rPr>
        <w:t>того</w:t>
      </w:r>
      <w:r w:rsidR="00C90E66">
        <w:rPr>
          <w:rFonts w:ascii="Times New Roman" w:hAnsi="Times New Roman" w:cs="Times New Roman"/>
          <w:sz w:val="28"/>
          <w:szCs w:val="28"/>
        </w:rPr>
        <w:t>,</w:t>
      </w:r>
      <w:r w:rsidR="00C90E66" w:rsidRPr="00C90E66">
        <w:rPr>
          <w:rFonts w:ascii="Times New Roman" w:hAnsi="Times New Roman" w:cs="Times New Roman"/>
          <w:sz w:val="28"/>
          <w:szCs w:val="28"/>
        </w:rPr>
        <w:t xml:space="preserve"> были переданы полномочия с уровня района на уровень поселения по содержанию жил</w:t>
      </w:r>
      <w:r w:rsidR="00C90E66">
        <w:rPr>
          <w:rFonts w:ascii="Times New Roman" w:hAnsi="Times New Roman" w:cs="Times New Roman"/>
          <w:sz w:val="28"/>
          <w:szCs w:val="28"/>
        </w:rPr>
        <w:t>ищного фонда</w:t>
      </w:r>
      <w:r w:rsidR="00C90E66" w:rsidRPr="00C90E66">
        <w:rPr>
          <w:rFonts w:ascii="Times New Roman" w:hAnsi="Times New Roman" w:cs="Times New Roman"/>
          <w:sz w:val="28"/>
          <w:szCs w:val="28"/>
        </w:rPr>
        <w:t>,</w:t>
      </w:r>
      <w:r w:rsidR="00B24264" w:rsidRPr="00C90E66">
        <w:rPr>
          <w:rFonts w:ascii="Times New Roman" w:hAnsi="Times New Roman" w:cs="Times New Roman"/>
          <w:sz w:val="28"/>
          <w:szCs w:val="28"/>
        </w:rPr>
        <w:t xml:space="preserve"> в 2014</w:t>
      </w:r>
      <w:r w:rsidR="00C90E66" w:rsidRPr="00C90E66">
        <w:rPr>
          <w:rFonts w:ascii="Times New Roman" w:hAnsi="Times New Roman" w:cs="Times New Roman"/>
          <w:sz w:val="28"/>
          <w:szCs w:val="28"/>
        </w:rPr>
        <w:t xml:space="preserve"> году данные расходы отсутствовали</w:t>
      </w:r>
      <w:r w:rsidR="00B24264" w:rsidRPr="00C90E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4264" w:rsidRPr="00B15558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2D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C90E66">
        <w:rPr>
          <w:rFonts w:ascii="Times New Roman" w:hAnsi="Times New Roman" w:cs="Times New Roman"/>
          <w:sz w:val="28"/>
          <w:szCs w:val="28"/>
        </w:rPr>
        <w:t>По разделу «</w:t>
      </w:r>
      <w:r w:rsidR="00C90E66" w:rsidRPr="00C90E66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C90E66">
        <w:rPr>
          <w:rFonts w:ascii="Times New Roman" w:hAnsi="Times New Roman" w:cs="Times New Roman"/>
          <w:sz w:val="28"/>
          <w:szCs w:val="28"/>
        </w:rPr>
        <w:t>» за 201</w:t>
      </w:r>
      <w:r w:rsidR="00C90E66" w:rsidRPr="00C90E66">
        <w:rPr>
          <w:rFonts w:ascii="Times New Roman" w:hAnsi="Times New Roman" w:cs="Times New Roman"/>
          <w:sz w:val="28"/>
          <w:szCs w:val="28"/>
        </w:rPr>
        <w:t>4</w:t>
      </w:r>
      <w:r w:rsidRPr="00C90E66">
        <w:rPr>
          <w:rFonts w:ascii="Times New Roman" w:hAnsi="Times New Roman" w:cs="Times New Roman"/>
          <w:sz w:val="28"/>
          <w:szCs w:val="28"/>
        </w:rPr>
        <w:t>-201</w:t>
      </w:r>
      <w:r w:rsidR="00C90E66" w:rsidRPr="00C90E66">
        <w:rPr>
          <w:rFonts w:ascii="Times New Roman" w:hAnsi="Times New Roman" w:cs="Times New Roman"/>
          <w:sz w:val="28"/>
          <w:szCs w:val="28"/>
        </w:rPr>
        <w:t>5</w:t>
      </w:r>
      <w:r w:rsidRPr="00C90E66">
        <w:rPr>
          <w:rFonts w:ascii="Times New Roman" w:hAnsi="Times New Roman" w:cs="Times New Roman"/>
          <w:sz w:val="28"/>
          <w:szCs w:val="28"/>
        </w:rPr>
        <w:t xml:space="preserve"> годы  наблюдается  тенденция по  </w:t>
      </w:r>
      <w:r w:rsidR="00C90E66" w:rsidRPr="00C90E66">
        <w:rPr>
          <w:rFonts w:ascii="Times New Roman" w:hAnsi="Times New Roman" w:cs="Times New Roman"/>
          <w:sz w:val="28"/>
          <w:szCs w:val="28"/>
        </w:rPr>
        <w:t>увеличению</w:t>
      </w:r>
      <w:r w:rsidRPr="00C90E66">
        <w:rPr>
          <w:rFonts w:ascii="Times New Roman" w:hAnsi="Times New Roman" w:cs="Times New Roman"/>
          <w:sz w:val="28"/>
          <w:szCs w:val="28"/>
        </w:rPr>
        <w:t xml:space="preserve">  расходов в абсолютном выражении на </w:t>
      </w:r>
      <w:r w:rsidR="00C90E66" w:rsidRPr="00C90E66">
        <w:rPr>
          <w:rFonts w:ascii="Times New Roman" w:hAnsi="Times New Roman" w:cs="Times New Roman"/>
          <w:sz w:val="28"/>
          <w:szCs w:val="28"/>
        </w:rPr>
        <w:t>521,8</w:t>
      </w:r>
      <w:r w:rsidRPr="00C90E66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C90E66" w:rsidRPr="00C90E66">
        <w:rPr>
          <w:rFonts w:ascii="Times New Roman" w:hAnsi="Times New Roman" w:cs="Times New Roman"/>
          <w:sz w:val="28"/>
          <w:szCs w:val="28"/>
        </w:rPr>
        <w:t xml:space="preserve"> более чем</w:t>
      </w:r>
      <w:r w:rsidRPr="00C90E66">
        <w:rPr>
          <w:rFonts w:ascii="Times New Roman" w:hAnsi="Times New Roman" w:cs="Times New Roman"/>
          <w:sz w:val="28"/>
          <w:szCs w:val="28"/>
        </w:rPr>
        <w:t xml:space="preserve"> в </w:t>
      </w:r>
      <w:r w:rsidR="00C90E66" w:rsidRPr="00C90E66">
        <w:rPr>
          <w:rFonts w:ascii="Times New Roman" w:hAnsi="Times New Roman" w:cs="Times New Roman"/>
          <w:sz w:val="28"/>
          <w:szCs w:val="28"/>
        </w:rPr>
        <w:t>1</w:t>
      </w:r>
      <w:r w:rsidRPr="00C90E66">
        <w:rPr>
          <w:rFonts w:ascii="Times New Roman" w:hAnsi="Times New Roman" w:cs="Times New Roman"/>
          <w:sz w:val="28"/>
          <w:szCs w:val="28"/>
        </w:rPr>
        <w:t xml:space="preserve">3 раза.   </w:t>
      </w:r>
      <w:proofErr w:type="gramStart"/>
      <w:r w:rsidR="00C90E66" w:rsidRPr="00C90E66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C90E66">
        <w:rPr>
          <w:rFonts w:ascii="Times New Roman" w:hAnsi="Times New Roman" w:cs="Times New Roman"/>
          <w:sz w:val="28"/>
          <w:szCs w:val="28"/>
        </w:rPr>
        <w:t xml:space="preserve">расходов по данному разделу обусловлено тем, </w:t>
      </w:r>
      <w:r w:rsidRPr="00B15558">
        <w:rPr>
          <w:rFonts w:ascii="Times New Roman" w:hAnsi="Times New Roman" w:cs="Times New Roman"/>
          <w:sz w:val="28"/>
          <w:szCs w:val="28"/>
        </w:rPr>
        <w:t>что в 201</w:t>
      </w:r>
      <w:r w:rsidR="00446904" w:rsidRPr="00B15558">
        <w:rPr>
          <w:rFonts w:ascii="Times New Roman" w:hAnsi="Times New Roman" w:cs="Times New Roman"/>
          <w:sz w:val="28"/>
          <w:szCs w:val="28"/>
        </w:rPr>
        <w:t>5</w:t>
      </w:r>
      <w:r w:rsidRPr="00B15558">
        <w:rPr>
          <w:rFonts w:ascii="Times New Roman" w:hAnsi="Times New Roman" w:cs="Times New Roman"/>
          <w:sz w:val="28"/>
          <w:szCs w:val="28"/>
        </w:rPr>
        <w:t xml:space="preserve"> году были  предусмотрены мероприятия по   долгосрочной целевой программе  «</w:t>
      </w:r>
      <w:r w:rsidR="00446904" w:rsidRPr="00B15558">
        <w:rPr>
          <w:rFonts w:ascii="Times New Roman" w:hAnsi="Times New Roman" w:cs="Times New Roman"/>
          <w:sz w:val="28"/>
          <w:szCs w:val="28"/>
        </w:rPr>
        <w:t xml:space="preserve">Устойчивое  развитие сельских </w:t>
      </w:r>
      <w:r w:rsidR="00B15558" w:rsidRPr="00B15558">
        <w:rPr>
          <w:rFonts w:ascii="Times New Roman" w:hAnsi="Times New Roman" w:cs="Times New Roman"/>
          <w:sz w:val="28"/>
          <w:szCs w:val="28"/>
        </w:rPr>
        <w:t>территорий</w:t>
      </w:r>
      <w:r w:rsidR="00446904" w:rsidRPr="00B15558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B15558" w:rsidRPr="00B15558">
        <w:rPr>
          <w:rFonts w:ascii="Times New Roman" w:hAnsi="Times New Roman" w:cs="Times New Roman"/>
          <w:sz w:val="28"/>
          <w:szCs w:val="28"/>
        </w:rPr>
        <w:t xml:space="preserve"> на 2014-2017 годы и период до 2020 года</w:t>
      </w:r>
      <w:r w:rsidRPr="00B15558">
        <w:rPr>
          <w:rFonts w:ascii="Times New Roman" w:hAnsi="Times New Roman" w:cs="Times New Roman"/>
          <w:sz w:val="28"/>
          <w:szCs w:val="28"/>
        </w:rPr>
        <w:t xml:space="preserve">» </w:t>
      </w:r>
      <w:r w:rsidR="00B15558">
        <w:rPr>
          <w:rFonts w:ascii="Times New Roman" w:hAnsi="Times New Roman" w:cs="Times New Roman"/>
          <w:sz w:val="28"/>
          <w:szCs w:val="28"/>
        </w:rPr>
        <w:t xml:space="preserve">на создание и обустройство спортивной площадки в д. </w:t>
      </w:r>
      <w:proofErr w:type="spellStart"/>
      <w:r w:rsidR="00B15558">
        <w:rPr>
          <w:rFonts w:ascii="Times New Roman" w:hAnsi="Times New Roman" w:cs="Times New Roman"/>
          <w:sz w:val="28"/>
          <w:szCs w:val="28"/>
        </w:rPr>
        <w:t>Игумницево</w:t>
      </w:r>
      <w:proofErr w:type="spellEnd"/>
      <w:r w:rsidR="00B15558">
        <w:rPr>
          <w:rFonts w:ascii="Times New Roman" w:hAnsi="Times New Roman" w:cs="Times New Roman"/>
          <w:sz w:val="28"/>
          <w:szCs w:val="28"/>
        </w:rPr>
        <w:t xml:space="preserve"> и детской игровой площадки в д. </w:t>
      </w:r>
      <w:proofErr w:type="spellStart"/>
      <w:r w:rsidR="00B15558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="00B15558">
        <w:rPr>
          <w:rFonts w:ascii="Times New Roman" w:hAnsi="Times New Roman" w:cs="Times New Roman"/>
          <w:sz w:val="28"/>
          <w:szCs w:val="28"/>
        </w:rPr>
        <w:t xml:space="preserve"> в сумме 530,0 тыс. рублей</w:t>
      </w:r>
      <w:r w:rsidRPr="00B15558">
        <w:rPr>
          <w:rFonts w:ascii="Times New Roman" w:hAnsi="Times New Roman" w:cs="Times New Roman"/>
          <w:sz w:val="28"/>
          <w:szCs w:val="28"/>
        </w:rPr>
        <w:t>, в 2014 году  расходы</w:t>
      </w:r>
      <w:r w:rsidR="00B15558" w:rsidRPr="00B15558">
        <w:rPr>
          <w:rFonts w:ascii="Times New Roman" w:hAnsi="Times New Roman" w:cs="Times New Roman"/>
          <w:sz w:val="28"/>
          <w:szCs w:val="28"/>
        </w:rPr>
        <w:t xml:space="preserve"> по данной программе</w:t>
      </w:r>
      <w:proofErr w:type="gramEnd"/>
      <w:r w:rsidR="00B15558" w:rsidRPr="00B15558">
        <w:rPr>
          <w:rFonts w:ascii="Times New Roman" w:hAnsi="Times New Roman" w:cs="Times New Roman"/>
          <w:sz w:val="28"/>
          <w:szCs w:val="28"/>
        </w:rPr>
        <w:t xml:space="preserve"> отсутствовали</w:t>
      </w:r>
      <w:r w:rsidRPr="00B15558">
        <w:rPr>
          <w:rFonts w:ascii="Times New Roman" w:hAnsi="Times New Roman" w:cs="Times New Roman"/>
          <w:sz w:val="28"/>
          <w:szCs w:val="28"/>
        </w:rPr>
        <w:t>.</w:t>
      </w:r>
    </w:p>
    <w:p w:rsidR="00B24264" w:rsidRPr="00210C2D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4264" w:rsidRPr="00B15558" w:rsidRDefault="00B24264" w:rsidP="0063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58">
        <w:rPr>
          <w:rFonts w:ascii="Times New Roman" w:hAnsi="Times New Roman" w:cs="Times New Roman"/>
          <w:b/>
          <w:sz w:val="28"/>
          <w:szCs w:val="28"/>
        </w:rPr>
        <w:t>3. Анализ показателей утвержденного бюджета с первоначально утвержденными назначениями за 201</w:t>
      </w:r>
      <w:r w:rsidR="00B15558">
        <w:rPr>
          <w:rFonts w:ascii="Times New Roman" w:hAnsi="Times New Roman" w:cs="Times New Roman"/>
          <w:b/>
          <w:sz w:val="28"/>
          <w:szCs w:val="28"/>
        </w:rPr>
        <w:t>5</w:t>
      </w:r>
      <w:r w:rsidRPr="00B1555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24264" w:rsidRPr="00210C2D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264" w:rsidRPr="0002054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544">
        <w:rPr>
          <w:rFonts w:ascii="Times New Roman" w:hAnsi="Times New Roman" w:cs="Times New Roman"/>
          <w:sz w:val="28"/>
          <w:szCs w:val="28"/>
        </w:rPr>
        <w:t>Первоначальный бюджет поселения на 201</w:t>
      </w:r>
      <w:r w:rsidR="00B15558" w:rsidRPr="00020544">
        <w:rPr>
          <w:rFonts w:ascii="Times New Roman" w:hAnsi="Times New Roman" w:cs="Times New Roman"/>
          <w:sz w:val="28"/>
          <w:szCs w:val="28"/>
        </w:rPr>
        <w:t>5</w:t>
      </w:r>
      <w:r w:rsidRPr="00020544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поселения от   </w:t>
      </w:r>
      <w:r w:rsidR="00020544" w:rsidRPr="00020544">
        <w:rPr>
          <w:rFonts w:ascii="Times New Roman" w:hAnsi="Times New Roman" w:cs="Times New Roman"/>
          <w:sz w:val="28"/>
          <w:szCs w:val="28"/>
        </w:rPr>
        <w:t>19</w:t>
      </w:r>
      <w:r w:rsidRPr="0002054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E259A">
        <w:rPr>
          <w:rFonts w:ascii="Times New Roman" w:hAnsi="Times New Roman" w:cs="Times New Roman"/>
          <w:sz w:val="28"/>
          <w:szCs w:val="28"/>
        </w:rPr>
        <w:t>4</w:t>
      </w:r>
      <w:r w:rsidRPr="00020544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="00020544" w:rsidRPr="00020544">
        <w:rPr>
          <w:rFonts w:ascii="Times New Roman" w:hAnsi="Times New Roman" w:cs="Times New Roman"/>
          <w:sz w:val="28"/>
          <w:szCs w:val="28"/>
        </w:rPr>
        <w:t>80</w:t>
      </w:r>
      <w:r w:rsidRPr="00020544">
        <w:rPr>
          <w:rFonts w:ascii="Times New Roman" w:hAnsi="Times New Roman" w:cs="Times New Roman"/>
          <w:sz w:val="28"/>
          <w:szCs w:val="28"/>
        </w:rPr>
        <w:t xml:space="preserve">  со следующими основными параметрами:</w:t>
      </w:r>
    </w:p>
    <w:p w:rsidR="00B24264" w:rsidRPr="0002054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544">
        <w:rPr>
          <w:rFonts w:ascii="Times New Roman" w:hAnsi="Times New Roman" w:cs="Times New Roman"/>
          <w:sz w:val="28"/>
          <w:szCs w:val="28"/>
        </w:rPr>
        <w:t xml:space="preserve"> - по доходам в сумме  </w:t>
      </w:r>
      <w:r w:rsidR="00020544" w:rsidRPr="00020544">
        <w:rPr>
          <w:rFonts w:ascii="Times New Roman" w:hAnsi="Times New Roman" w:cs="Times New Roman"/>
          <w:sz w:val="28"/>
          <w:szCs w:val="28"/>
        </w:rPr>
        <w:t>3884,1</w:t>
      </w:r>
      <w:r w:rsidRPr="0002054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4264" w:rsidRPr="0002054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544">
        <w:rPr>
          <w:rFonts w:ascii="Times New Roman" w:hAnsi="Times New Roman" w:cs="Times New Roman"/>
          <w:sz w:val="28"/>
          <w:szCs w:val="28"/>
        </w:rPr>
        <w:t xml:space="preserve"> - по расходам  в сумме </w:t>
      </w:r>
      <w:r w:rsidR="00020544" w:rsidRPr="00020544">
        <w:rPr>
          <w:rFonts w:ascii="Times New Roman" w:hAnsi="Times New Roman" w:cs="Times New Roman"/>
          <w:sz w:val="28"/>
          <w:szCs w:val="28"/>
        </w:rPr>
        <w:t>3884,1</w:t>
      </w:r>
      <w:r w:rsidRPr="0002054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4264" w:rsidRPr="0006022B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C2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6022B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020544" w:rsidRPr="0006022B">
        <w:rPr>
          <w:rFonts w:ascii="Times New Roman" w:hAnsi="Times New Roman" w:cs="Times New Roman"/>
          <w:sz w:val="28"/>
          <w:szCs w:val="28"/>
        </w:rPr>
        <w:t>5</w:t>
      </w:r>
      <w:r w:rsidRPr="0006022B">
        <w:rPr>
          <w:rFonts w:ascii="Times New Roman" w:hAnsi="Times New Roman" w:cs="Times New Roman"/>
          <w:sz w:val="28"/>
          <w:szCs w:val="28"/>
        </w:rPr>
        <w:t xml:space="preserve"> года изменения  и дополнения в решение  о бюджете поселения   вносились </w:t>
      </w:r>
      <w:r w:rsidR="0006022B" w:rsidRPr="0006022B">
        <w:rPr>
          <w:rFonts w:ascii="Times New Roman" w:hAnsi="Times New Roman" w:cs="Times New Roman"/>
          <w:sz w:val="28"/>
          <w:szCs w:val="28"/>
        </w:rPr>
        <w:t>8</w:t>
      </w:r>
      <w:r w:rsidRPr="0006022B">
        <w:rPr>
          <w:rFonts w:ascii="Times New Roman" w:hAnsi="Times New Roman" w:cs="Times New Roman"/>
          <w:sz w:val="28"/>
          <w:szCs w:val="28"/>
        </w:rPr>
        <w:t xml:space="preserve">  раз, решениями Совета поселения:</w:t>
      </w:r>
    </w:p>
    <w:p w:rsidR="00B24264" w:rsidRPr="0006022B" w:rsidRDefault="00B24264" w:rsidP="00637DAE">
      <w:pPr>
        <w:tabs>
          <w:tab w:val="left" w:pos="50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22B">
        <w:rPr>
          <w:rFonts w:ascii="Times New Roman" w:hAnsi="Times New Roman" w:cs="Times New Roman"/>
          <w:sz w:val="28"/>
          <w:szCs w:val="28"/>
        </w:rPr>
        <w:t xml:space="preserve"> - от 31 января 2014 года №256;</w:t>
      </w:r>
      <w:r w:rsidRPr="0006022B">
        <w:rPr>
          <w:rFonts w:ascii="Times New Roman" w:hAnsi="Times New Roman" w:cs="Times New Roman"/>
          <w:sz w:val="28"/>
          <w:szCs w:val="28"/>
        </w:rPr>
        <w:tab/>
      </w:r>
    </w:p>
    <w:p w:rsidR="00B24264" w:rsidRPr="0006022B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22B">
        <w:rPr>
          <w:rFonts w:ascii="Times New Roman" w:hAnsi="Times New Roman" w:cs="Times New Roman"/>
          <w:sz w:val="28"/>
          <w:szCs w:val="28"/>
        </w:rPr>
        <w:t xml:space="preserve"> - от </w:t>
      </w:r>
      <w:r w:rsidR="0006022B" w:rsidRPr="0006022B">
        <w:rPr>
          <w:rFonts w:ascii="Times New Roman" w:hAnsi="Times New Roman" w:cs="Times New Roman"/>
          <w:sz w:val="28"/>
          <w:szCs w:val="28"/>
        </w:rPr>
        <w:t>01 июня</w:t>
      </w:r>
      <w:r w:rsidRPr="0006022B">
        <w:rPr>
          <w:rFonts w:ascii="Times New Roman" w:hAnsi="Times New Roman" w:cs="Times New Roman"/>
          <w:sz w:val="28"/>
          <w:szCs w:val="28"/>
        </w:rPr>
        <w:t xml:space="preserve"> 201</w:t>
      </w:r>
      <w:r w:rsidR="0006022B" w:rsidRPr="0006022B">
        <w:rPr>
          <w:rFonts w:ascii="Times New Roman" w:hAnsi="Times New Roman" w:cs="Times New Roman"/>
          <w:sz w:val="28"/>
          <w:szCs w:val="28"/>
        </w:rPr>
        <w:t>5</w:t>
      </w:r>
      <w:r w:rsidRPr="0006022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6022B" w:rsidRPr="0006022B">
        <w:rPr>
          <w:rFonts w:ascii="Times New Roman" w:hAnsi="Times New Roman" w:cs="Times New Roman"/>
          <w:sz w:val="28"/>
          <w:szCs w:val="28"/>
        </w:rPr>
        <w:t>290</w:t>
      </w:r>
      <w:r w:rsidRPr="0006022B">
        <w:rPr>
          <w:rFonts w:ascii="Times New Roman" w:hAnsi="Times New Roman" w:cs="Times New Roman"/>
          <w:sz w:val="28"/>
          <w:szCs w:val="28"/>
        </w:rPr>
        <w:t>;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- от 0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ию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>я 201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 гола № 2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- от 2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года № 2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6022B" w:rsidRDefault="0006022B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от 26 ноября 2015 года №297;</w:t>
      </w:r>
    </w:p>
    <w:p w:rsidR="0006022B" w:rsidRDefault="0006022B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от 10 декабря 2015 года № 299;</w:t>
      </w:r>
    </w:p>
    <w:p w:rsidR="0006022B" w:rsidRPr="00B24264" w:rsidRDefault="0006022B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 от 25 декабря 2015 год «301;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- от 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 xml:space="preserve"> 31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гола № 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304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Уточненный бюджет  поселения  на 201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год утвержден решением Совета поселения от 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304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решение от 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года № 2</w:t>
      </w:r>
      <w:r w:rsidR="0006022B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264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B24264">
        <w:rPr>
          <w:rFonts w:ascii="Times New Roman" w:hAnsi="Times New Roman" w:cs="Times New Roman"/>
          <w:color w:val="000000"/>
          <w:sz w:val="28"/>
          <w:szCs w:val="28"/>
        </w:rPr>
        <w:t>С учетом изменений и дополнений,  внесенных в бюджет поселения на 201</w:t>
      </w:r>
      <w:r w:rsidR="00F3000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год  доходная часть бюджета составила </w:t>
      </w:r>
      <w:r w:rsidR="00F30003">
        <w:rPr>
          <w:rFonts w:ascii="Times New Roman" w:hAnsi="Times New Roman" w:cs="Times New Roman"/>
          <w:color w:val="000000"/>
          <w:sz w:val="28"/>
          <w:szCs w:val="28"/>
        </w:rPr>
        <w:t>4424,8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расходная  - </w:t>
      </w:r>
      <w:r w:rsidR="00F30003">
        <w:rPr>
          <w:rFonts w:ascii="Times New Roman" w:hAnsi="Times New Roman" w:cs="Times New Roman"/>
          <w:color w:val="000000"/>
          <w:sz w:val="28"/>
          <w:szCs w:val="28"/>
        </w:rPr>
        <w:t>4481,6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дефицит бюджета поселения составил  </w:t>
      </w:r>
      <w:r w:rsidR="00F30003">
        <w:rPr>
          <w:rFonts w:ascii="Times New Roman" w:hAnsi="Times New Roman" w:cs="Times New Roman"/>
          <w:color w:val="000000"/>
          <w:sz w:val="28"/>
          <w:szCs w:val="28"/>
        </w:rPr>
        <w:t>56,8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или </w:t>
      </w:r>
      <w:r w:rsidR="00F30003">
        <w:rPr>
          <w:rFonts w:ascii="Times New Roman" w:hAnsi="Times New Roman" w:cs="Times New Roman"/>
          <w:color w:val="000000"/>
          <w:sz w:val="28"/>
          <w:szCs w:val="28"/>
        </w:rPr>
        <w:t>5,7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 от общего объема доходов без учета объема  безвозмездных поступлений с учетом остатка средств бюджета поселения на 01.01.201</w:t>
      </w:r>
      <w:r w:rsidR="00854A4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426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proofErr w:type="gramEnd"/>
    </w:p>
    <w:p w:rsidR="00A25210" w:rsidRDefault="00A25210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210" w:rsidRDefault="00A25210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210" w:rsidRDefault="00A25210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210" w:rsidRPr="00B24264" w:rsidRDefault="00A25210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ab/>
      </w:r>
    </w:p>
    <w:p w:rsidR="003101F2" w:rsidRPr="00B6361F" w:rsidRDefault="00B24264" w:rsidP="0063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Анализ первоначально утвержденных и уточненных показателей бюджета поселения за 2014 год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271"/>
        <w:gridCol w:w="1418"/>
        <w:gridCol w:w="1276"/>
        <w:gridCol w:w="1417"/>
        <w:gridCol w:w="550"/>
        <w:gridCol w:w="726"/>
      </w:tblGrid>
      <w:tr w:rsidR="003101F2" w:rsidRPr="00AA379D" w:rsidTr="00AA379D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F2" w:rsidRPr="00AA379D" w:rsidRDefault="003101F2" w:rsidP="00637DA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F2" w:rsidRPr="00AA379D" w:rsidRDefault="003101F2" w:rsidP="00637DA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F2" w:rsidRPr="00AA379D" w:rsidRDefault="003101F2" w:rsidP="00637DA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F2" w:rsidRPr="00AA379D" w:rsidRDefault="003101F2" w:rsidP="00637DA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F2" w:rsidRPr="00AA379D" w:rsidRDefault="00B6361F" w:rsidP="00637DA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1F2" w:rsidRPr="00AA379D" w:rsidTr="00AA379D">
        <w:trPr>
          <w:trHeight w:val="4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1377B9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Nп</w:t>
            </w:r>
            <w:proofErr w:type="spellEnd"/>
            <w:r w:rsidRPr="001377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137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F2" w:rsidRPr="001377B9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101F2" w:rsidRPr="001377B9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sz w:val="24"/>
                <w:szCs w:val="24"/>
              </w:rPr>
              <w:t>Первоначальный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01F2" w:rsidRPr="001377B9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sz w:val="24"/>
                <w:szCs w:val="24"/>
              </w:rPr>
              <w:t>Уточненный бюджет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показателей уточненного бюджета поселения </w:t>
            </w:r>
            <w:proofErr w:type="gramStart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</w:t>
            </w:r>
          </w:p>
        </w:tc>
      </w:tr>
      <w:tr w:rsidR="003101F2" w:rsidRPr="00AA379D" w:rsidTr="00AA379D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1377B9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1F2" w:rsidRPr="001377B9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01F2" w:rsidRPr="001377B9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1377B9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101F2" w:rsidRPr="00AA379D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1377B9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1377B9" w:rsidRDefault="003101F2" w:rsidP="00637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1377B9" w:rsidRDefault="00084B42" w:rsidP="00637DA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722</w:t>
            </w:r>
            <w:r w:rsidR="006E0FE0" w:rsidRPr="00137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1377B9" w:rsidRDefault="001377B9" w:rsidP="00637DA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77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96,9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</w:t>
            </w:r>
            <w:r w:rsidRPr="00CC3F82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6E0FE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1377B9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84B42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1377B9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6E0FE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1377B9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6E0FE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1377B9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3101F2" w:rsidRPr="008018D8" w:rsidTr="00AA379D">
        <w:trPr>
          <w:trHeight w:val="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6E0FE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1377B9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8018D8" w:rsidRDefault="00084B42" w:rsidP="00637DA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8018D8" w:rsidRDefault="001377B9" w:rsidP="00637DA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235,5</w:t>
            </w:r>
          </w:p>
        </w:tc>
      </w:tr>
      <w:tr w:rsidR="003101F2" w:rsidRPr="008018D8" w:rsidTr="00AA379D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8B0858">
              <w:rPr>
                <w:rFonts w:ascii="Times New Roman" w:hAnsi="Times New Roman" w:cs="Times New Roman"/>
                <w:sz w:val="24"/>
                <w:szCs w:val="24"/>
              </w:rPr>
              <w:t xml:space="preserve"> от сдачи в аренду имущества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858">
              <w:rPr>
                <w:rFonts w:ascii="Times New Roman" w:hAnsi="Times New Roman" w:cs="Times New Roman"/>
                <w:sz w:val="24"/>
                <w:szCs w:val="24"/>
              </w:rPr>
              <w:t xml:space="preserve"> находящегося в оперативном управлении  органов управления  сельских поселений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6E0FE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1377B9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235,5</w:t>
            </w:r>
          </w:p>
        </w:tc>
      </w:tr>
      <w:tr w:rsidR="003101F2" w:rsidRPr="008018D8" w:rsidTr="00AA379D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01F2" w:rsidRPr="008018D8" w:rsidRDefault="00075DA7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01F2"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01F2" w:rsidRPr="00972D51" w:rsidRDefault="00084B42" w:rsidP="00637DA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2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01F2" w:rsidRPr="00972D51" w:rsidRDefault="001377B9" w:rsidP="00637DA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2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01F2" w:rsidRPr="00972D51" w:rsidRDefault="008018D8" w:rsidP="00637DA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2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101F2" w:rsidRPr="00972D51" w:rsidRDefault="008018D8" w:rsidP="00637DA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2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117,1</w:t>
            </w:r>
          </w:p>
        </w:tc>
      </w:tr>
      <w:tr w:rsidR="003101F2" w:rsidRPr="008018D8" w:rsidTr="00AA379D">
        <w:trPr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01F2" w:rsidRPr="00972D51" w:rsidRDefault="00084B42" w:rsidP="00637DA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2D5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3037,1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01F2" w:rsidRPr="00972D51" w:rsidRDefault="008018D8" w:rsidP="00637DA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72D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01F2" w:rsidRPr="00972D51" w:rsidRDefault="00972D51" w:rsidP="00637DA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396,2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101F2" w:rsidRPr="00972D51" w:rsidRDefault="00972D51" w:rsidP="00637DAE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113,0</w:t>
            </w:r>
          </w:p>
        </w:tc>
      </w:tr>
      <w:tr w:rsidR="003101F2" w:rsidRPr="008018D8" w:rsidTr="00AA379D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84B42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2656,3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3101F2" w:rsidRPr="008018D8" w:rsidTr="00AA379D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84B42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302,2</w:t>
            </w:r>
          </w:p>
        </w:tc>
      </w:tr>
      <w:tr w:rsidR="003101F2" w:rsidRPr="008018D8" w:rsidTr="00AA379D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84B42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4B42" w:rsidRPr="008018D8" w:rsidTr="00AA379D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42" w:rsidRPr="008018D8" w:rsidRDefault="00084B4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4B42" w:rsidRPr="008018D8" w:rsidRDefault="00C27600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на 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42" w:rsidRPr="008018D8" w:rsidRDefault="00C2760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4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4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B4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8018D8" w:rsidRPr="008018D8" w:rsidTr="00AA379D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8D8" w:rsidRPr="008018D8" w:rsidRDefault="008018D8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18D8" w:rsidRPr="008018D8" w:rsidRDefault="008018D8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8D8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8D8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8D8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18D8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01F2" w:rsidRPr="008018D8" w:rsidTr="00AA379D">
        <w:trPr>
          <w:trHeight w:val="4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3101F2" w:rsidRPr="008018D8" w:rsidRDefault="00C27600" w:rsidP="00637D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3101F2" w:rsidRPr="008018D8" w:rsidRDefault="002B4E73" w:rsidP="00637D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="00972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113,9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075DA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80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101F2" w:rsidRPr="008018D8" w:rsidTr="00AA379D">
        <w:trPr>
          <w:trHeight w:val="25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01F2"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C2760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1721,3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2228,2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</w:tc>
      </w:tr>
      <w:tr w:rsidR="003101F2" w:rsidRPr="008018D8" w:rsidTr="00AA379D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101F2"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C2760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972D51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1F2" w:rsidRPr="008018D8" w:rsidTr="00AA379D">
        <w:trPr>
          <w:trHeight w:val="56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C2760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3101F2" w:rsidRPr="008018D8" w:rsidTr="00AA379D">
        <w:trPr>
          <w:trHeight w:val="1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C2760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C27600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549,2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531,2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56697B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56697B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56697B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3101F2" w:rsidRPr="008018D8" w:rsidTr="00AA379D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56697B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2" w:rsidRPr="008018D8" w:rsidRDefault="00075DA7" w:rsidP="00637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</w:tr>
      <w:tr w:rsidR="003101F2" w:rsidRPr="008018D8" w:rsidTr="00AA379D">
        <w:trPr>
          <w:trHeight w:val="3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5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3101F2" w:rsidRPr="008018D8" w:rsidRDefault="003101F2" w:rsidP="00637D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101F2" w:rsidRPr="008018D8" w:rsidRDefault="0056697B" w:rsidP="00637D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101F2" w:rsidRPr="008018D8" w:rsidRDefault="008018D8" w:rsidP="00637D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101F2" w:rsidRPr="008018D8" w:rsidRDefault="003101F2" w:rsidP="00637D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+664,7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3101F2" w:rsidRPr="008018D8" w:rsidRDefault="003101F2" w:rsidP="00637DA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115,4</w:t>
            </w:r>
          </w:p>
        </w:tc>
      </w:tr>
    </w:tbl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206115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264" w:rsidRPr="00B24264">
        <w:rPr>
          <w:rFonts w:ascii="Times New Roman" w:hAnsi="Times New Roman" w:cs="Times New Roman"/>
          <w:sz w:val="28"/>
          <w:szCs w:val="28"/>
        </w:rPr>
        <w:t>В рамках  выше</w:t>
      </w:r>
      <w:r w:rsidR="00CC3F82">
        <w:rPr>
          <w:rFonts w:ascii="Times New Roman" w:hAnsi="Times New Roman" w:cs="Times New Roman"/>
          <w:sz w:val="28"/>
          <w:szCs w:val="28"/>
        </w:rPr>
        <w:t xml:space="preserve">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приведенного анализа наблюдается тенденция    увеличения доходов в отчетном периоде на </w:t>
      </w:r>
      <w:r w:rsidR="002B4E73">
        <w:rPr>
          <w:rFonts w:ascii="Times New Roman" w:hAnsi="Times New Roman" w:cs="Times New Roman"/>
          <w:sz w:val="28"/>
          <w:szCs w:val="28"/>
        </w:rPr>
        <w:t>540,7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24264" w:rsidRPr="00B24264">
        <w:rPr>
          <w:rFonts w:ascii="Times New Roman" w:hAnsi="Times New Roman" w:cs="Times New Roman"/>
          <w:sz w:val="28"/>
          <w:szCs w:val="28"/>
        </w:rPr>
        <w:br/>
      </w:r>
      <w:r w:rsidR="002B4E73">
        <w:rPr>
          <w:rFonts w:ascii="Times New Roman" w:hAnsi="Times New Roman" w:cs="Times New Roman"/>
          <w:sz w:val="28"/>
          <w:szCs w:val="28"/>
        </w:rPr>
        <w:t>13,9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процента к первоначально утвержденным назначениям, расходов – на </w:t>
      </w:r>
      <w:r w:rsidR="00B24264" w:rsidRPr="00B24264">
        <w:rPr>
          <w:rFonts w:ascii="Times New Roman" w:hAnsi="Times New Roman" w:cs="Times New Roman"/>
          <w:sz w:val="28"/>
          <w:szCs w:val="28"/>
        </w:rPr>
        <w:br/>
      </w:r>
      <w:r w:rsidR="002B4E73">
        <w:rPr>
          <w:rFonts w:ascii="Times New Roman" w:hAnsi="Times New Roman" w:cs="Times New Roman"/>
          <w:sz w:val="28"/>
          <w:szCs w:val="28"/>
        </w:rPr>
        <w:t>664,7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B4E73">
        <w:rPr>
          <w:rFonts w:ascii="Times New Roman" w:hAnsi="Times New Roman" w:cs="Times New Roman"/>
          <w:sz w:val="28"/>
          <w:szCs w:val="28"/>
        </w:rPr>
        <w:t>15,4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F75B6F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Наблюдается рост собственных доходов по сравнению с первоначально утвержденными назначениями  на </w:t>
      </w:r>
      <w:r w:rsidR="008B0858">
        <w:rPr>
          <w:rFonts w:ascii="Times New Roman" w:hAnsi="Times New Roman" w:cs="Times New Roman"/>
          <w:sz w:val="28"/>
          <w:szCs w:val="28"/>
        </w:rPr>
        <w:t>144,5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B0858">
        <w:rPr>
          <w:rFonts w:ascii="Times New Roman" w:hAnsi="Times New Roman" w:cs="Times New Roman"/>
          <w:sz w:val="28"/>
          <w:szCs w:val="28"/>
        </w:rPr>
        <w:t>17,1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в том числе: доходы, от сдачи в аренду имущества на </w:t>
      </w:r>
      <w:r w:rsidR="00F75B6F">
        <w:rPr>
          <w:rFonts w:ascii="Times New Roman" w:hAnsi="Times New Roman" w:cs="Times New Roman"/>
          <w:sz w:val="28"/>
          <w:szCs w:val="28"/>
        </w:rPr>
        <w:t>168,0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 более чем в </w:t>
      </w:r>
      <w:r w:rsidR="00F75B6F">
        <w:rPr>
          <w:rFonts w:ascii="Times New Roman" w:hAnsi="Times New Roman" w:cs="Times New Roman"/>
          <w:sz w:val="28"/>
          <w:szCs w:val="28"/>
        </w:rPr>
        <w:t>2</w:t>
      </w:r>
      <w:r w:rsidRPr="00B24264">
        <w:rPr>
          <w:rFonts w:ascii="Times New Roman" w:hAnsi="Times New Roman" w:cs="Times New Roman"/>
          <w:sz w:val="28"/>
          <w:szCs w:val="28"/>
        </w:rPr>
        <w:t xml:space="preserve"> раза;  доходы от земельн</w:t>
      </w:r>
      <w:r w:rsidR="00F75B6F">
        <w:rPr>
          <w:rFonts w:ascii="Times New Roman" w:hAnsi="Times New Roman" w:cs="Times New Roman"/>
          <w:sz w:val="28"/>
          <w:szCs w:val="28"/>
        </w:rPr>
        <w:t xml:space="preserve">ого налога </w:t>
      </w:r>
      <w:r w:rsidRPr="00B24264">
        <w:rPr>
          <w:rFonts w:ascii="Times New Roman" w:hAnsi="Times New Roman" w:cs="Times New Roman"/>
          <w:sz w:val="28"/>
          <w:szCs w:val="28"/>
        </w:rPr>
        <w:t xml:space="preserve"> – </w:t>
      </w:r>
      <w:r w:rsidR="00F75B6F">
        <w:rPr>
          <w:rFonts w:ascii="Times New Roman" w:hAnsi="Times New Roman" w:cs="Times New Roman"/>
          <w:sz w:val="28"/>
          <w:szCs w:val="28"/>
        </w:rPr>
        <w:t>48,5 тыс. рублей, или на 24,0 процента.</w:t>
      </w:r>
    </w:p>
    <w:p w:rsidR="00F75B6F" w:rsidRDefault="00206115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Снижение   наблюдается </w:t>
      </w:r>
      <w:r w:rsidR="00F75B6F">
        <w:rPr>
          <w:rFonts w:ascii="Times New Roman" w:hAnsi="Times New Roman" w:cs="Times New Roman"/>
          <w:sz w:val="28"/>
          <w:szCs w:val="28"/>
        </w:rPr>
        <w:t xml:space="preserve"> по налогу на имущество физических лиц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на </w:t>
      </w:r>
      <w:r w:rsidR="00F75B6F">
        <w:rPr>
          <w:rFonts w:ascii="Times New Roman" w:hAnsi="Times New Roman" w:cs="Times New Roman"/>
          <w:sz w:val="28"/>
          <w:szCs w:val="28"/>
        </w:rPr>
        <w:t>42</w:t>
      </w:r>
      <w:r w:rsidR="00B24264" w:rsidRPr="00B24264">
        <w:rPr>
          <w:rFonts w:ascii="Times New Roman" w:hAnsi="Times New Roman" w:cs="Times New Roman"/>
          <w:sz w:val="28"/>
          <w:szCs w:val="28"/>
        </w:rPr>
        <w:t>,0 тыс. рублей,</w:t>
      </w:r>
      <w:r w:rsidR="00F75B6F">
        <w:rPr>
          <w:rFonts w:ascii="Times New Roman" w:hAnsi="Times New Roman" w:cs="Times New Roman"/>
          <w:sz w:val="28"/>
          <w:szCs w:val="28"/>
        </w:rPr>
        <w:t xml:space="preserve"> или на 27,6 процента,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по</w:t>
      </w:r>
      <w:r w:rsidR="00F75B6F">
        <w:rPr>
          <w:rFonts w:ascii="Times New Roman" w:hAnsi="Times New Roman" w:cs="Times New Roman"/>
          <w:sz w:val="28"/>
          <w:szCs w:val="28"/>
        </w:rPr>
        <w:t xml:space="preserve"> государственной пошлине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 – </w:t>
      </w:r>
      <w:r w:rsidR="00F75B6F">
        <w:rPr>
          <w:rFonts w:ascii="Times New Roman" w:hAnsi="Times New Roman" w:cs="Times New Roman"/>
          <w:sz w:val="28"/>
          <w:szCs w:val="28"/>
        </w:rPr>
        <w:t>30,0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75B6F">
        <w:rPr>
          <w:rFonts w:ascii="Times New Roman" w:hAnsi="Times New Roman" w:cs="Times New Roman"/>
          <w:sz w:val="28"/>
          <w:szCs w:val="28"/>
        </w:rPr>
        <w:t>, или на 69,8 процента.</w:t>
      </w:r>
    </w:p>
    <w:p w:rsidR="00F75B6F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06115">
        <w:rPr>
          <w:rFonts w:ascii="Times New Roman" w:hAnsi="Times New Roman" w:cs="Times New Roman"/>
          <w:sz w:val="28"/>
          <w:szCs w:val="28"/>
        </w:rPr>
        <w:t xml:space="preserve">      </w:t>
      </w:r>
      <w:r w:rsidRPr="00B24264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увеличился  по сравнению с первоначально утвержденными показателями бюджета на </w:t>
      </w:r>
      <w:r w:rsidR="00F75B6F">
        <w:rPr>
          <w:rFonts w:ascii="Times New Roman" w:hAnsi="Times New Roman" w:cs="Times New Roman"/>
          <w:sz w:val="28"/>
          <w:szCs w:val="28"/>
        </w:rPr>
        <w:t>396,2</w:t>
      </w:r>
      <w:r w:rsidRPr="00B24264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F75B6F">
        <w:rPr>
          <w:rFonts w:ascii="Times New Roman" w:hAnsi="Times New Roman" w:cs="Times New Roman"/>
          <w:sz w:val="28"/>
          <w:szCs w:val="28"/>
        </w:rPr>
        <w:t>13,0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процента. Увеличение   произошло за счет  объема субсидий из бюджета области  бюджетам муниципальных образований на </w:t>
      </w:r>
      <w:r w:rsidR="00F75B6F">
        <w:rPr>
          <w:rFonts w:ascii="Times New Roman" w:hAnsi="Times New Roman" w:cs="Times New Roman"/>
          <w:sz w:val="28"/>
          <w:szCs w:val="28"/>
        </w:rPr>
        <w:t xml:space="preserve"> реализацию федеральных целевых программ  на 351,8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75B6F">
        <w:rPr>
          <w:rFonts w:ascii="Times New Roman" w:hAnsi="Times New Roman" w:cs="Times New Roman"/>
          <w:sz w:val="28"/>
          <w:szCs w:val="28"/>
        </w:rPr>
        <w:t>более чем в 3 раза, дотация  бюджетам поселений  увеличилась на 97,9 тыс. рублей, прочие безвозмездные поступления на 37,9 тыс. рублей.</w:t>
      </w:r>
    </w:p>
    <w:p w:rsidR="00B24264" w:rsidRPr="00F75B6F" w:rsidRDefault="00206115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5B6F">
        <w:rPr>
          <w:rFonts w:ascii="Times New Roman" w:hAnsi="Times New Roman" w:cs="Times New Roman"/>
          <w:sz w:val="28"/>
          <w:szCs w:val="28"/>
        </w:rPr>
        <w:t xml:space="preserve">Снижение произошло  в части </w:t>
      </w:r>
      <w:r w:rsidR="00F75B6F" w:rsidRPr="00F75B6F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</w:r>
      <w:r w:rsidR="000D61F9">
        <w:rPr>
          <w:rFonts w:ascii="Times New Roman" w:hAnsi="Times New Roman" w:cs="Times New Roman"/>
          <w:sz w:val="28"/>
          <w:szCs w:val="28"/>
        </w:rPr>
        <w:t xml:space="preserve"> на 91,4 тыс. рублей, или на 40,3 процента</w:t>
      </w:r>
      <w:r w:rsidR="00B24264" w:rsidRPr="00F75B6F">
        <w:rPr>
          <w:rFonts w:ascii="Times New Roman" w:hAnsi="Times New Roman" w:cs="Times New Roman"/>
          <w:sz w:val="28"/>
          <w:szCs w:val="28"/>
        </w:rPr>
        <w:t>.</w:t>
      </w:r>
    </w:p>
    <w:p w:rsidR="00B24264" w:rsidRPr="00B24264" w:rsidRDefault="00206115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264" w:rsidRPr="00B24264">
        <w:rPr>
          <w:rFonts w:ascii="Times New Roman" w:hAnsi="Times New Roman" w:cs="Times New Roman"/>
          <w:sz w:val="28"/>
          <w:szCs w:val="28"/>
        </w:rPr>
        <w:t>В связи с увеличения объема доходной части бюджета соответственно увеличилась и расходная часть бюджета.</w:t>
      </w:r>
    </w:p>
    <w:p w:rsidR="00B24264" w:rsidRPr="00B24264" w:rsidRDefault="00206115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264" w:rsidRPr="00B24264">
        <w:rPr>
          <w:rFonts w:ascii="Times New Roman" w:hAnsi="Times New Roman" w:cs="Times New Roman"/>
          <w:sz w:val="28"/>
          <w:szCs w:val="28"/>
        </w:rPr>
        <w:t>Увеличение по сравнению с первоначально утвержденными показателями бюджета произошло по следующим разделам:</w:t>
      </w:r>
    </w:p>
    <w:p w:rsid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- Общегосударственные вопросы</w:t>
      </w:r>
      <w:r w:rsidR="003118DC">
        <w:rPr>
          <w:rFonts w:ascii="Times New Roman" w:hAnsi="Times New Roman" w:cs="Times New Roman"/>
          <w:sz w:val="28"/>
          <w:szCs w:val="28"/>
        </w:rPr>
        <w:t xml:space="preserve">  -  </w:t>
      </w:r>
      <w:r w:rsidRPr="00B24264">
        <w:rPr>
          <w:rFonts w:ascii="Times New Roman" w:hAnsi="Times New Roman" w:cs="Times New Roman"/>
          <w:sz w:val="28"/>
          <w:szCs w:val="28"/>
        </w:rPr>
        <w:t xml:space="preserve">   на  </w:t>
      </w:r>
      <w:r w:rsidR="003118DC">
        <w:rPr>
          <w:rFonts w:ascii="Times New Roman" w:hAnsi="Times New Roman" w:cs="Times New Roman"/>
          <w:sz w:val="28"/>
          <w:szCs w:val="28"/>
        </w:rPr>
        <w:t>506,9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руб., (</w:t>
      </w:r>
      <w:r w:rsidR="003118DC">
        <w:rPr>
          <w:rFonts w:ascii="Times New Roman" w:hAnsi="Times New Roman" w:cs="Times New Roman"/>
          <w:sz w:val="28"/>
          <w:szCs w:val="28"/>
        </w:rPr>
        <w:t>29,4</w:t>
      </w:r>
      <w:r w:rsidRPr="00B24264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3118DC" w:rsidRPr="00B24264" w:rsidRDefault="003118DC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спорт       -    на  316,9 тыс. руб.; (2,2 раза).</w:t>
      </w:r>
    </w:p>
    <w:p w:rsidR="003118DC" w:rsidRPr="00B24264" w:rsidRDefault="00206115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4264" w:rsidRPr="00B24264">
        <w:rPr>
          <w:rFonts w:ascii="Times New Roman" w:hAnsi="Times New Roman" w:cs="Times New Roman"/>
          <w:sz w:val="28"/>
          <w:szCs w:val="28"/>
        </w:rPr>
        <w:t>Снижение утвержденных назначений по сравнению с первоначальными показателями бюджета наблюдается по следующим разделам:</w:t>
      </w:r>
    </w:p>
    <w:p w:rsidR="00B24264" w:rsidRPr="00B24264" w:rsidRDefault="00AD2129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4264" w:rsidRPr="00B24264">
        <w:rPr>
          <w:rFonts w:ascii="Times New Roman" w:hAnsi="Times New Roman" w:cs="Times New Roman"/>
          <w:sz w:val="28"/>
          <w:szCs w:val="28"/>
        </w:rPr>
        <w:t>Национальная безопасность и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правоохранительная деятельность -       на    </w:t>
      </w:r>
      <w:r w:rsidR="003118DC">
        <w:rPr>
          <w:rFonts w:ascii="Times New Roman" w:hAnsi="Times New Roman" w:cs="Times New Roman"/>
          <w:sz w:val="28"/>
          <w:szCs w:val="28"/>
        </w:rPr>
        <w:t>11,7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руб. (45,</w:t>
      </w:r>
      <w:r w:rsidR="003118DC">
        <w:rPr>
          <w:rFonts w:ascii="Times New Roman" w:hAnsi="Times New Roman" w:cs="Times New Roman"/>
          <w:sz w:val="28"/>
          <w:szCs w:val="28"/>
        </w:rPr>
        <w:t>2</w:t>
      </w:r>
      <w:r w:rsidRPr="00B24264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- Национальная экономика </w:t>
      </w:r>
      <w:r w:rsidRPr="00B24264">
        <w:rPr>
          <w:rFonts w:ascii="Times New Roman" w:hAnsi="Times New Roman" w:cs="Times New Roman"/>
          <w:sz w:val="28"/>
          <w:szCs w:val="28"/>
        </w:rPr>
        <w:tab/>
        <w:t xml:space="preserve">  -    </w:t>
      </w:r>
      <w:r w:rsidRPr="00B24264">
        <w:rPr>
          <w:rFonts w:ascii="Times New Roman" w:hAnsi="Times New Roman" w:cs="Times New Roman"/>
          <w:sz w:val="28"/>
          <w:szCs w:val="28"/>
        </w:rPr>
        <w:tab/>
        <w:t xml:space="preserve">           на  </w:t>
      </w:r>
      <w:r w:rsidR="003118DC">
        <w:rPr>
          <w:rFonts w:ascii="Times New Roman" w:hAnsi="Times New Roman" w:cs="Times New Roman"/>
          <w:sz w:val="28"/>
          <w:szCs w:val="28"/>
        </w:rPr>
        <w:t>152,3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руб., (</w:t>
      </w:r>
      <w:r w:rsidR="003118DC">
        <w:rPr>
          <w:rFonts w:ascii="Times New Roman" w:hAnsi="Times New Roman" w:cs="Times New Roman"/>
          <w:sz w:val="28"/>
          <w:szCs w:val="28"/>
        </w:rPr>
        <w:t>64,0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- Жилищно-коммунальное хозяйство -       на </w:t>
      </w:r>
      <w:r w:rsidR="003118DC">
        <w:rPr>
          <w:rFonts w:ascii="Times New Roman" w:hAnsi="Times New Roman" w:cs="Times New Roman"/>
          <w:sz w:val="28"/>
          <w:szCs w:val="28"/>
        </w:rPr>
        <w:t>18,0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руб., (</w:t>
      </w:r>
      <w:r w:rsidR="003118DC">
        <w:rPr>
          <w:rFonts w:ascii="Times New Roman" w:hAnsi="Times New Roman" w:cs="Times New Roman"/>
          <w:sz w:val="28"/>
          <w:szCs w:val="28"/>
        </w:rPr>
        <w:t>3,3</w:t>
      </w:r>
      <w:r w:rsidRPr="00B24264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- Социальная политика                         -   на   </w:t>
      </w:r>
      <w:r w:rsidR="003118DC">
        <w:rPr>
          <w:rFonts w:ascii="Times New Roman" w:hAnsi="Times New Roman" w:cs="Times New Roman"/>
          <w:sz w:val="28"/>
          <w:szCs w:val="28"/>
        </w:rPr>
        <w:t>44,3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руб., (</w:t>
      </w:r>
      <w:r w:rsidR="00AD2129">
        <w:rPr>
          <w:rFonts w:ascii="Times New Roman" w:hAnsi="Times New Roman" w:cs="Times New Roman"/>
          <w:sz w:val="28"/>
          <w:szCs w:val="28"/>
        </w:rPr>
        <w:t>23,6</w:t>
      </w:r>
      <w:r w:rsidRPr="00B24264">
        <w:rPr>
          <w:rFonts w:ascii="Times New Roman" w:hAnsi="Times New Roman" w:cs="Times New Roman"/>
          <w:sz w:val="28"/>
          <w:szCs w:val="28"/>
        </w:rPr>
        <w:t xml:space="preserve"> %)</w:t>
      </w:r>
      <w:r w:rsidR="00AD2129">
        <w:rPr>
          <w:rFonts w:ascii="Times New Roman" w:hAnsi="Times New Roman" w:cs="Times New Roman"/>
          <w:sz w:val="28"/>
          <w:szCs w:val="28"/>
        </w:rPr>
        <w:t>.</w:t>
      </w:r>
    </w:p>
    <w:p w:rsidR="00B24264" w:rsidRPr="00B24264" w:rsidRDefault="00206115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4264" w:rsidRPr="00B24264">
        <w:rPr>
          <w:rFonts w:ascii="Times New Roman" w:hAnsi="Times New Roman" w:cs="Times New Roman"/>
          <w:sz w:val="28"/>
          <w:szCs w:val="28"/>
        </w:rPr>
        <w:t>На прежнем уровне ост</w:t>
      </w:r>
      <w:r w:rsidR="00AD2129">
        <w:rPr>
          <w:rFonts w:ascii="Times New Roman" w:hAnsi="Times New Roman" w:cs="Times New Roman"/>
          <w:sz w:val="28"/>
          <w:szCs w:val="28"/>
        </w:rPr>
        <w:t>ались расходы  по разделам «Национальная оборона»,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="00AD2129">
        <w:rPr>
          <w:rFonts w:ascii="Times New Roman" w:hAnsi="Times New Roman" w:cs="Times New Roman"/>
          <w:sz w:val="28"/>
          <w:szCs w:val="28"/>
        </w:rPr>
        <w:t>, «Культура и кинематография»</w:t>
      </w:r>
      <w:r w:rsidR="00B24264" w:rsidRPr="00B24264">
        <w:rPr>
          <w:rFonts w:ascii="Times New Roman" w:hAnsi="Times New Roman" w:cs="Times New Roman"/>
          <w:sz w:val="28"/>
          <w:szCs w:val="28"/>
        </w:rPr>
        <w:t>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4.Анализ исполнения бюджета поселения за 201</w:t>
      </w:r>
      <w:r w:rsidR="009E4C0C">
        <w:rPr>
          <w:rFonts w:ascii="Times New Roman" w:hAnsi="Times New Roman" w:cs="Times New Roman"/>
          <w:b/>
          <w:sz w:val="28"/>
          <w:szCs w:val="28"/>
        </w:rPr>
        <w:t>5</w:t>
      </w:r>
      <w:r w:rsidRPr="00B2426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>Анализ исполнения бюджета поселения за 201</w:t>
      </w:r>
      <w:r w:rsidR="00EE63AA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 представлен следующими данными: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584"/>
        <w:gridCol w:w="1736"/>
        <w:gridCol w:w="1212"/>
        <w:gridCol w:w="1134"/>
        <w:gridCol w:w="536"/>
        <w:gridCol w:w="456"/>
      </w:tblGrid>
      <w:tr w:rsidR="00B24264" w:rsidRPr="00B24264" w:rsidTr="00D91DB6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264" w:rsidRPr="00B24264" w:rsidRDefault="00B24264" w:rsidP="00637D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264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исполнения бюджета поселения за 201</w:t>
            </w:r>
            <w:r w:rsidR="00AF552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24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F5525" w:rsidRPr="00D91DB6" w:rsidTr="00AF5525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E6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525" w:rsidRPr="00D91DB6" w:rsidTr="00AF5525">
        <w:trPr>
          <w:trHeight w:val="8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Nп</w:t>
            </w:r>
            <w:proofErr w:type="spellEnd"/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25" w:rsidRPr="00D91DB6" w:rsidTr="00AF552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5525" w:rsidRPr="00D91DB6" w:rsidTr="00AF552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699,5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97,7</w:t>
            </w:r>
          </w:p>
        </w:tc>
      </w:tr>
      <w:tr w:rsidR="00AF5525" w:rsidRPr="00D91DB6" w:rsidTr="00AF552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AF5525" w:rsidRPr="00D91DB6" w:rsidTr="00AF552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AF5525" w:rsidRPr="00D91DB6" w:rsidTr="00AF552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AF5525" w:rsidRPr="00D91DB6" w:rsidTr="00AF552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AF5525" w:rsidRPr="00D91DB6" w:rsidTr="00AF5525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2D4B8C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2D4B8C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AF5525" w:rsidRPr="00D91DB6" w:rsidTr="00AF5525">
        <w:trPr>
          <w:trHeight w:val="3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292,0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90,9</w:t>
            </w:r>
          </w:p>
        </w:tc>
      </w:tr>
      <w:tr w:rsidR="00AF5525" w:rsidRPr="00D91DB6" w:rsidTr="00AF5525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525"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Доходы, от сдачи  в аренду имущества, находящегося в оперативном управлении органов поселений (за исключением имущества автономных учреждений)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90,9</w:t>
            </w:r>
          </w:p>
        </w:tc>
      </w:tr>
      <w:tr w:rsidR="00AF5525" w:rsidRPr="00D91DB6" w:rsidTr="00AF5525">
        <w:trPr>
          <w:trHeight w:val="4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5525"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5525" w:rsidRPr="00D84FEB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4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991,5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5525" w:rsidRPr="00D84FEB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4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5525" w:rsidRPr="00D84FEB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4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-42,6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5525" w:rsidRPr="00D84FEB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4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95,7</w:t>
            </w:r>
          </w:p>
        </w:tc>
      </w:tr>
      <w:tr w:rsidR="00AF5525" w:rsidRPr="00D91DB6" w:rsidTr="00AF5525">
        <w:trPr>
          <w:trHeight w:val="2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5525" w:rsidRPr="00D84FEB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4F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3433,3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5525" w:rsidRPr="00D84FEB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4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5525" w:rsidRPr="00D84FEB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F5525" w:rsidRPr="00D84FEB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46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92D6F" w:rsidRPr="00D91DB6" w:rsidTr="00AF5525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D6F" w:rsidRPr="00D91DB6" w:rsidRDefault="00692D6F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D6F" w:rsidRPr="008018D8" w:rsidRDefault="00692D6F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D6F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D6F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D6F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D6F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29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692D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5525" w:rsidRPr="00D91DB6" w:rsidRDefault="00811091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</w:t>
            </w:r>
          </w:p>
        </w:tc>
      </w:tr>
      <w:tr w:rsidR="00AF5525" w:rsidRPr="00D91DB6" w:rsidTr="00AF5525">
        <w:trPr>
          <w:trHeight w:val="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5525"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F5525" w:rsidRPr="00D91DB6" w:rsidTr="00AF5525">
        <w:trPr>
          <w:trHeight w:val="31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AF5525" w:rsidRPr="00D91DB6" w:rsidTr="00AF5525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4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23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</w:tr>
      <w:tr w:rsidR="00AF5525" w:rsidRPr="00D91DB6" w:rsidTr="00AF5525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2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26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F5525" w:rsidRPr="00D91DB6" w:rsidTr="00AF5525">
        <w:trPr>
          <w:trHeight w:val="28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AF5525" w:rsidRPr="00D91DB6" w:rsidTr="00AF5525">
        <w:trPr>
          <w:trHeight w:val="42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26.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AF5525" w:rsidRPr="00D91DB6" w:rsidRDefault="00AF5525" w:rsidP="00637DA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Итого расходов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F5525" w:rsidRPr="00D91DB6" w:rsidRDefault="00692D6F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4481,6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-68,7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AF5525" w:rsidRPr="00D91DB6" w:rsidRDefault="00D84FEB" w:rsidP="00637DA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98,5</w:t>
            </w:r>
          </w:p>
        </w:tc>
      </w:tr>
    </w:tbl>
    <w:p w:rsidR="00B24264" w:rsidRPr="00D91DB6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За 201</w:t>
      </w:r>
      <w:r w:rsidR="007D7A6E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 в бюджет поселения поступило </w:t>
      </w:r>
      <w:r w:rsidR="007D7A6E">
        <w:rPr>
          <w:rFonts w:ascii="Times New Roman" w:hAnsi="Times New Roman" w:cs="Times New Roman"/>
          <w:sz w:val="28"/>
          <w:szCs w:val="28"/>
        </w:rPr>
        <w:t>4382,1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7A6E">
        <w:rPr>
          <w:rFonts w:ascii="Times New Roman" w:hAnsi="Times New Roman" w:cs="Times New Roman"/>
          <w:sz w:val="28"/>
          <w:szCs w:val="28"/>
        </w:rPr>
        <w:t>99,0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  от годовых назначений, в т.</w:t>
      </w:r>
      <w:r w:rsidR="00EE63AA">
        <w:rPr>
          <w:rFonts w:ascii="Times New Roman" w:hAnsi="Times New Roman" w:cs="Times New Roman"/>
          <w:sz w:val="28"/>
          <w:szCs w:val="28"/>
        </w:rPr>
        <w:t xml:space="preserve"> </w:t>
      </w:r>
      <w:r w:rsidRPr="00B24264">
        <w:rPr>
          <w:rFonts w:ascii="Times New Roman" w:hAnsi="Times New Roman" w:cs="Times New Roman"/>
          <w:sz w:val="28"/>
          <w:szCs w:val="28"/>
        </w:rPr>
        <w:t xml:space="preserve">ч.  в части собственных доходов </w:t>
      </w:r>
      <w:r w:rsidR="007D7A6E">
        <w:rPr>
          <w:rFonts w:ascii="Times New Roman" w:hAnsi="Times New Roman" w:cs="Times New Roman"/>
          <w:sz w:val="28"/>
          <w:szCs w:val="28"/>
        </w:rPr>
        <w:t>948,9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  <w:r w:rsidRPr="00B24264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или </w:t>
      </w:r>
      <w:r w:rsidR="007D7A6E">
        <w:rPr>
          <w:rFonts w:ascii="Times New Roman" w:hAnsi="Times New Roman" w:cs="Times New Roman"/>
          <w:sz w:val="28"/>
          <w:szCs w:val="28"/>
        </w:rPr>
        <w:t>95,7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 в части безвозмездных поступлений – </w:t>
      </w:r>
      <w:r w:rsidR="007D7A6E">
        <w:rPr>
          <w:rFonts w:ascii="Times New Roman" w:hAnsi="Times New Roman" w:cs="Times New Roman"/>
          <w:sz w:val="28"/>
          <w:szCs w:val="28"/>
        </w:rPr>
        <w:t>3433,2</w:t>
      </w:r>
      <w:r w:rsidRPr="00B24264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7D7A6E">
        <w:rPr>
          <w:rFonts w:ascii="Times New Roman" w:hAnsi="Times New Roman" w:cs="Times New Roman"/>
          <w:sz w:val="28"/>
          <w:szCs w:val="28"/>
        </w:rPr>
        <w:t>100,0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 от  годовых назначений.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Первоначально в бюджете поселения на 201</w:t>
      </w:r>
      <w:r w:rsidR="0041467D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 предусмотрены собственные доходы в объеме </w:t>
      </w:r>
      <w:r w:rsidR="0041467D">
        <w:rPr>
          <w:rFonts w:ascii="Times New Roman" w:hAnsi="Times New Roman" w:cs="Times New Roman"/>
          <w:sz w:val="28"/>
          <w:szCs w:val="28"/>
        </w:rPr>
        <w:t>847,0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 С учетом изменений в бюджет в этой части в течение года  произошло увеличение на </w:t>
      </w:r>
      <w:r w:rsidR="0041467D">
        <w:rPr>
          <w:rFonts w:ascii="Times New Roman" w:hAnsi="Times New Roman" w:cs="Times New Roman"/>
          <w:sz w:val="28"/>
          <w:szCs w:val="28"/>
        </w:rPr>
        <w:t>101,9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годовые назначения составили </w:t>
      </w:r>
      <w:r w:rsidR="0041467D">
        <w:rPr>
          <w:rFonts w:ascii="Times New Roman" w:hAnsi="Times New Roman" w:cs="Times New Roman"/>
          <w:sz w:val="28"/>
          <w:szCs w:val="28"/>
        </w:rPr>
        <w:t>991,5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Фактическое исполнение собственных доходов в отчетном периоде  составило </w:t>
      </w:r>
      <w:r w:rsidR="0041467D">
        <w:rPr>
          <w:rFonts w:ascii="Times New Roman" w:hAnsi="Times New Roman" w:cs="Times New Roman"/>
          <w:sz w:val="28"/>
          <w:szCs w:val="28"/>
        </w:rPr>
        <w:t>95,7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 годовых назначений. </w:t>
      </w:r>
    </w:p>
    <w:p w:rsidR="00F95BD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264">
        <w:rPr>
          <w:rFonts w:ascii="Times New Roman" w:hAnsi="Times New Roman" w:cs="Times New Roman"/>
          <w:sz w:val="28"/>
          <w:szCs w:val="28"/>
        </w:rPr>
        <w:t xml:space="preserve">Снижение  от плановых показателей  произошло по </w:t>
      </w:r>
      <w:r w:rsidR="002D4B8C">
        <w:rPr>
          <w:rFonts w:ascii="Times New Roman" w:hAnsi="Times New Roman" w:cs="Times New Roman"/>
          <w:sz w:val="28"/>
          <w:szCs w:val="28"/>
        </w:rPr>
        <w:t>всем</w:t>
      </w:r>
      <w:r w:rsidRPr="00B24264">
        <w:rPr>
          <w:rFonts w:ascii="Times New Roman" w:hAnsi="Times New Roman" w:cs="Times New Roman"/>
          <w:sz w:val="28"/>
          <w:szCs w:val="28"/>
        </w:rPr>
        <w:t xml:space="preserve">  видам налоговых и неналоговых доходов,  в том числе</w:t>
      </w:r>
      <w:r w:rsidRPr="002D4B8C">
        <w:rPr>
          <w:rFonts w:ascii="Times New Roman" w:hAnsi="Times New Roman" w:cs="Times New Roman"/>
          <w:sz w:val="28"/>
          <w:szCs w:val="28"/>
        </w:rPr>
        <w:t xml:space="preserve">: </w:t>
      </w:r>
      <w:r w:rsidR="002D4B8C" w:rsidRPr="002D4B8C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на 6,4 тыс. </w:t>
      </w:r>
      <w:r w:rsidR="002D4B8C">
        <w:rPr>
          <w:rFonts w:ascii="Times New Roman" w:hAnsi="Times New Roman" w:cs="Times New Roman"/>
          <w:sz w:val="28"/>
          <w:szCs w:val="28"/>
        </w:rPr>
        <w:t xml:space="preserve">рублей (92,7%); </w:t>
      </w:r>
      <w:r w:rsidRPr="002D4B8C">
        <w:rPr>
          <w:rFonts w:ascii="Times New Roman" w:hAnsi="Times New Roman" w:cs="Times New Roman"/>
          <w:sz w:val="28"/>
          <w:szCs w:val="28"/>
        </w:rPr>
        <w:t xml:space="preserve">доходы от уплаты акцизов на </w:t>
      </w:r>
      <w:r w:rsidR="002D4B8C">
        <w:rPr>
          <w:rFonts w:ascii="Times New Roman" w:hAnsi="Times New Roman" w:cs="Times New Roman"/>
          <w:sz w:val="28"/>
          <w:szCs w:val="28"/>
        </w:rPr>
        <w:t>4,7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D4B8C">
        <w:rPr>
          <w:rFonts w:ascii="Times New Roman" w:hAnsi="Times New Roman" w:cs="Times New Roman"/>
          <w:sz w:val="28"/>
          <w:szCs w:val="28"/>
        </w:rPr>
        <w:t>98,0</w:t>
      </w:r>
      <w:r w:rsidRPr="00B24264">
        <w:rPr>
          <w:rFonts w:ascii="Times New Roman" w:hAnsi="Times New Roman" w:cs="Times New Roman"/>
          <w:sz w:val="28"/>
          <w:szCs w:val="28"/>
        </w:rPr>
        <w:t>%);</w:t>
      </w:r>
      <w:r w:rsidRPr="00B2426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D4B8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D4B8C" w:rsidRPr="002D4B8C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на 2,8 тыс. рублей (97,5%); </w:t>
      </w:r>
      <w:r w:rsidRPr="002D4B8C">
        <w:rPr>
          <w:rFonts w:ascii="Times New Roman" w:hAnsi="Times New Roman" w:cs="Times New Roman"/>
          <w:sz w:val="28"/>
          <w:szCs w:val="28"/>
        </w:rPr>
        <w:t xml:space="preserve">земельный налог на </w:t>
      </w:r>
      <w:r w:rsidR="002D4B8C">
        <w:rPr>
          <w:rFonts w:ascii="Times New Roman" w:hAnsi="Times New Roman" w:cs="Times New Roman"/>
          <w:sz w:val="28"/>
          <w:szCs w:val="28"/>
        </w:rPr>
        <w:t>0,5</w:t>
      </w:r>
      <w:r w:rsidRPr="002D4B8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2D4B8C">
        <w:rPr>
          <w:rFonts w:ascii="Times New Roman" w:hAnsi="Times New Roman" w:cs="Times New Roman"/>
          <w:sz w:val="28"/>
          <w:szCs w:val="28"/>
        </w:rPr>
        <w:t>99,8</w:t>
      </w:r>
      <w:r w:rsidRPr="002D4B8C">
        <w:rPr>
          <w:rFonts w:ascii="Times New Roman" w:hAnsi="Times New Roman" w:cs="Times New Roman"/>
          <w:sz w:val="28"/>
          <w:szCs w:val="28"/>
        </w:rPr>
        <w:t>%);</w:t>
      </w:r>
      <w:proofErr w:type="gramEnd"/>
      <w:r w:rsidRPr="002D4B8C">
        <w:rPr>
          <w:rFonts w:ascii="Times New Roman" w:hAnsi="Times New Roman" w:cs="Times New Roman"/>
          <w:sz w:val="28"/>
          <w:szCs w:val="28"/>
        </w:rPr>
        <w:t xml:space="preserve">  </w:t>
      </w:r>
      <w:r w:rsidR="00F95BD4">
        <w:rPr>
          <w:rFonts w:ascii="Times New Roman" w:hAnsi="Times New Roman" w:cs="Times New Roman"/>
          <w:sz w:val="28"/>
          <w:szCs w:val="28"/>
        </w:rPr>
        <w:t xml:space="preserve">государственная пошлина на 1,7 тыс. рублей(86,9%); </w:t>
      </w:r>
      <w:r w:rsidRPr="002D4B8C">
        <w:rPr>
          <w:rFonts w:ascii="Times New Roman" w:hAnsi="Times New Roman" w:cs="Times New Roman"/>
          <w:sz w:val="28"/>
          <w:szCs w:val="28"/>
        </w:rPr>
        <w:t xml:space="preserve">доходы, </w:t>
      </w:r>
      <w:r w:rsidR="00F95BD4">
        <w:rPr>
          <w:rFonts w:ascii="Times New Roman" w:hAnsi="Times New Roman" w:cs="Times New Roman"/>
          <w:sz w:val="28"/>
          <w:szCs w:val="28"/>
        </w:rPr>
        <w:t>от сдачи в аренду имущества на 26,5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F95BD4">
        <w:rPr>
          <w:rFonts w:ascii="Times New Roman" w:hAnsi="Times New Roman" w:cs="Times New Roman"/>
          <w:sz w:val="28"/>
          <w:szCs w:val="28"/>
        </w:rPr>
        <w:t>90,9%).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Таким образом, исполнение, а также вносимые изменения  в течение отчетного года  свидетельствуют о недостоверности произведенного  прогноза поступлений </w:t>
      </w:r>
      <w:r w:rsidR="0037399B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Pr="00B24264">
        <w:rPr>
          <w:rFonts w:ascii="Times New Roman" w:hAnsi="Times New Roman" w:cs="Times New Roman"/>
          <w:sz w:val="28"/>
          <w:szCs w:val="28"/>
        </w:rPr>
        <w:t xml:space="preserve">. По мнению </w:t>
      </w:r>
      <w:proofErr w:type="gramStart"/>
      <w:r w:rsidR="00EE63AA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  <w:r w:rsidRPr="00B24264">
        <w:rPr>
          <w:rFonts w:ascii="Times New Roman" w:hAnsi="Times New Roman" w:cs="Times New Roman"/>
          <w:sz w:val="28"/>
          <w:szCs w:val="28"/>
        </w:rPr>
        <w:t xml:space="preserve"> комиссии,  указанные планируемые показатели не являются объективными и обоснованными.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 составило </w:t>
      </w:r>
      <w:r w:rsidR="0037399B">
        <w:rPr>
          <w:rFonts w:ascii="Times New Roman" w:hAnsi="Times New Roman" w:cs="Times New Roman"/>
          <w:sz w:val="28"/>
          <w:szCs w:val="28"/>
        </w:rPr>
        <w:t>4412,9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B24264">
        <w:rPr>
          <w:rFonts w:ascii="Times New Roman" w:hAnsi="Times New Roman" w:cs="Times New Roman"/>
          <w:sz w:val="28"/>
          <w:szCs w:val="28"/>
        </w:rPr>
        <w:br/>
      </w:r>
      <w:r w:rsidR="0037399B">
        <w:rPr>
          <w:rFonts w:ascii="Times New Roman" w:hAnsi="Times New Roman" w:cs="Times New Roman"/>
          <w:sz w:val="28"/>
          <w:szCs w:val="28"/>
        </w:rPr>
        <w:t>98,5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 от годовых назначений.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Исполнение бюджета поселения в 201</w:t>
      </w:r>
      <w:r w:rsidR="0037399B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 по расходам в разрезе разделов функциональной классификации соответствует первоначально запланированным расходам бюджета и расходам с учетом всех внесенных в него изменений. При этом суммы отклонений весьма незначительные, кроме  расходов по разделу</w:t>
      </w:r>
      <w:r w:rsidR="0037399B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 и</w:t>
      </w:r>
      <w:r w:rsidRPr="00B24264">
        <w:rPr>
          <w:rFonts w:ascii="Times New Roman" w:hAnsi="Times New Roman" w:cs="Times New Roman"/>
          <w:sz w:val="28"/>
          <w:szCs w:val="28"/>
        </w:rPr>
        <w:t xml:space="preserve"> «Жилищно-коммунальное хозяйство».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B24264">
        <w:rPr>
          <w:rFonts w:ascii="Times New Roman" w:hAnsi="Times New Roman" w:cs="Times New Roman"/>
          <w:b/>
          <w:sz w:val="28"/>
          <w:szCs w:val="28"/>
        </w:rPr>
        <w:t xml:space="preserve">разделу 0100 «Общегосударственные вопросы» </w:t>
      </w:r>
      <w:r w:rsidRPr="00B24264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37399B">
        <w:rPr>
          <w:rFonts w:ascii="Times New Roman" w:hAnsi="Times New Roman" w:cs="Times New Roman"/>
          <w:sz w:val="28"/>
          <w:szCs w:val="28"/>
        </w:rPr>
        <w:t>2189,3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7399B">
        <w:rPr>
          <w:rFonts w:ascii="Times New Roman" w:hAnsi="Times New Roman" w:cs="Times New Roman"/>
          <w:sz w:val="28"/>
          <w:szCs w:val="28"/>
        </w:rPr>
        <w:t>98,2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 от годовых назначений. Доля расходов по данному разделу в общем объеме расходов бюджета поселения </w:t>
      </w:r>
      <w:r w:rsidR="0037399B">
        <w:rPr>
          <w:rFonts w:ascii="Times New Roman" w:hAnsi="Times New Roman" w:cs="Times New Roman"/>
          <w:sz w:val="28"/>
          <w:szCs w:val="28"/>
        </w:rPr>
        <w:t>значительная</w:t>
      </w:r>
      <w:r w:rsidRPr="00B24264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37399B">
        <w:rPr>
          <w:rFonts w:ascii="Times New Roman" w:hAnsi="Times New Roman" w:cs="Times New Roman"/>
          <w:sz w:val="28"/>
          <w:szCs w:val="28"/>
        </w:rPr>
        <w:t>50,0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против  201</w:t>
      </w:r>
      <w:r w:rsidR="0037399B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7399B">
        <w:rPr>
          <w:rFonts w:ascii="Times New Roman" w:hAnsi="Times New Roman" w:cs="Times New Roman"/>
          <w:sz w:val="28"/>
          <w:szCs w:val="28"/>
        </w:rPr>
        <w:t>56,9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В ходе исполнения расходов по подразделам, входящим в состав рассматриваемого раздела, в 201</w:t>
      </w:r>
      <w:r w:rsidR="0037399B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</w:t>
      </w:r>
      <w:proofErr w:type="gramStart"/>
      <w:r w:rsidRPr="00B242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4264">
        <w:rPr>
          <w:rFonts w:ascii="Times New Roman" w:hAnsi="Times New Roman" w:cs="Times New Roman"/>
          <w:sz w:val="28"/>
          <w:szCs w:val="28"/>
        </w:rPr>
        <w:t>: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- функционирование органов местного самоу</w:t>
      </w:r>
      <w:r w:rsidR="00375BE6">
        <w:rPr>
          <w:rFonts w:ascii="Times New Roman" w:hAnsi="Times New Roman" w:cs="Times New Roman"/>
          <w:sz w:val="28"/>
          <w:szCs w:val="28"/>
        </w:rPr>
        <w:t xml:space="preserve">правления поселения – 2180,6 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– </w:t>
      </w:r>
      <w:r w:rsidR="00375BE6">
        <w:rPr>
          <w:rFonts w:ascii="Times New Roman" w:hAnsi="Times New Roman" w:cs="Times New Roman"/>
          <w:sz w:val="28"/>
          <w:szCs w:val="28"/>
        </w:rPr>
        <w:t>112,9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из них </w:t>
      </w:r>
      <w:proofErr w:type="gramStart"/>
      <w:r w:rsidRPr="00B242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4264">
        <w:rPr>
          <w:rFonts w:ascii="Times New Roman" w:hAnsi="Times New Roman" w:cs="Times New Roman"/>
          <w:sz w:val="28"/>
          <w:szCs w:val="28"/>
        </w:rPr>
        <w:t>: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осуществление полномочий контрольно-счетного органа поселения по осуществлению внешнего муниципального финансового контроля – 46,8 тыс. рублей;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осуществление полномочий по правовому обеспечению деятельности органов местного са</w:t>
      </w:r>
      <w:r w:rsidR="00375BE6">
        <w:rPr>
          <w:rFonts w:ascii="Times New Roman" w:hAnsi="Times New Roman" w:cs="Times New Roman"/>
          <w:sz w:val="28"/>
          <w:szCs w:val="28"/>
        </w:rPr>
        <w:t>моуправления – 66,1 тыс. рублей.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- другие общегосударственные вопросы – </w:t>
      </w:r>
      <w:r w:rsidR="007567C7">
        <w:rPr>
          <w:rFonts w:ascii="Times New Roman" w:hAnsi="Times New Roman" w:cs="Times New Roman"/>
          <w:sz w:val="28"/>
          <w:szCs w:val="28"/>
        </w:rPr>
        <w:t>8,7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- оценка имущества – </w:t>
      </w:r>
      <w:r w:rsidR="007567C7">
        <w:rPr>
          <w:rFonts w:ascii="Times New Roman" w:hAnsi="Times New Roman" w:cs="Times New Roman"/>
          <w:sz w:val="28"/>
          <w:szCs w:val="28"/>
        </w:rPr>
        <w:t>7,5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- уплата прочих налогов – 1,2 тыс. рублей.</w:t>
      </w:r>
    </w:p>
    <w:p w:rsidR="000C2946" w:rsidRDefault="000C2946" w:rsidP="000C294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71367" w:rsidRPr="00471367" w:rsidRDefault="000C2946" w:rsidP="004713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367">
        <w:rPr>
          <w:rFonts w:ascii="Times New Roman" w:hAnsi="Times New Roman" w:cs="Times New Roman"/>
          <w:i/>
          <w:sz w:val="28"/>
          <w:szCs w:val="28"/>
        </w:rPr>
        <w:lastRenderedPageBreak/>
        <w:t>Формирование расходов на обеспечение деятельности органов местного самоуправления по решению вопросов местного значения сельских поселений осуществляется в соответствии с законом Вологодской области от 29 ноября 2010 года № 2419 –ОЗ «О нормативах расходных потребностей» (в редакции закона Вологодской области от 29.12.2014 года №3547-ОЗ).</w:t>
      </w:r>
      <w:r w:rsidR="00471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367">
        <w:rPr>
          <w:rFonts w:ascii="Times New Roman" w:hAnsi="Times New Roman" w:cs="Times New Roman"/>
          <w:i/>
          <w:sz w:val="28"/>
          <w:szCs w:val="28"/>
        </w:rPr>
        <w:t xml:space="preserve">Для сельского поселения </w:t>
      </w:r>
      <w:proofErr w:type="spellStart"/>
      <w:r w:rsidRPr="00471367">
        <w:rPr>
          <w:rFonts w:ascii="Times New Roman" w:hAnsi="Times New Roman" w:cs="Times New Roman"/>
          <w:i/>
          <w:sz w:val="28"/>
          <w:szCs w:val="28"/>
        </w:rPr>
        <w:t>Ботановское</w:t>
      </w:r>
      <w:proofErr w:type="spellEnd"/>
      <w:r w:rsidRPr="00471367">
        <w:rPr>
          <w:rFonts w:ascii="Times New Roman" w:hAnsi="Times New Roman" w:cs="Times New Roman"/>
          <w:i/>
          <w:sz w:val="28"/>
          <w:szCs w:val="28"/>
        </w:rPr>
        <w:t xml:space="preserve"> в соответствии с Приложением 4 к вышеуказанному закону установлен  норматив  для сельского поселения численностью от 600 до 1000 человек в размере </w:t>
      </w:r>
      <w:r w:rsidRPr="00471367">
        <w:rPr>
          <w:rFonts w:ascii="Times New Roman" w:hAnsi="Times New Roman" w:cs="Times New Roman"/>
          <w:b/>
          <w:i/>
          <w:sz w:val="28"/>
          <w:szCs w:val="28"/>
        </w:rPr>
        <w:t xml:space="preserve">1992 тыс. рублей </w:t>
      </w:r>
      <w:r w:rsidRPr="00471367">
        <w:rPr>
          <w:rFonts w:ascii="Times New Roman" w:hAnsi="Times New Roman" w:cs="Times New Roman"/>
          <w:i/>
          <w:sz w:val="28"/>
          <w:szCs w:val="28"/>
        </w:rPr>
        <w:t>(1660,0 тыс. рублей с учетом коэффициента 1,2 для сельских поселений, реализовавших инициативу о преобразовании</w:t>
      </w:r>
      <w:r w:rsidR="00471367">
        <w:rPr>
          <w:rFonts w:ascii="Times New Roman" w:hAnsi="Times New Roman" w:cs="Times New Roman"/>
          <w:i/>
          <w:sz w:val="28"/>
          <w:szCs w:val="28"/>
        </w:rPr>
        <w:t>)</w:t>
      </w:r>
      <w:r w:rsidRPr="00471367">
        <w:rPr>
          <w:rFonts w:ascii="Times New Roman" w:hAnsi="Times New Roman" w:cs="Times New Roman"/>
          <w:i/>
          <w:sz w:val="28"/>
          <w:szCs w:val="28"/>
        </w:rPr>
        <w:t>. При исполнении бюджета поселения  на 2015 год  фактические за</w:t>
      </w:r>
      <w:r w:rsidR="00471367" w:rsidRPr="00471367">
        <w:rPr>
          <w:rFonts w:ascii="Times New Roman" w:hAnsi="Times New Roman" w:cs="Times New Roman"/>
          <w:i/>
          <w:sz w:val="28"/>
          <w:szCs w:val="28"/>
        </w:rPr>
        <w:t>т</w:t>
      </w:r>
      <w:r w:rsidRPr="00471367">
        <w:rPr>
          <w:rFonts w:ascii="Times New Roman" w:hAnsi="Times New Roman" w:cs="Times New Roman"/>
          <w:i/>
          <w:sz w:val="28"/>
          <w:szCs w:val="28"/>
        </w:rPr>
        <w:t>раты на содержания о</w:t>
      </w:r>
      <w:r w:rsidR="00471367" w:rsidRPr="00471367">
        <w:rPr>
          <w:rFonts w:ascii="Times New Roman" w:hAnsi="Times New Roman" w:cs="Times New Roman"/>
          <w:i/>
          <w:sz w:val="28"/>
          <w:szCs w:val="28"/>
        </w:rPr>
        <w:t>р</w:t>
      </w:r>
      <w:r w:rsidRPr="00471367">
        <w:rPr>
          <w:rFonts w:ascii="Times New Roman" w:hAnsi="Times New Roman" w:cs="Times New Roman"/>
          <w:i/>
          <w:sz w:val="28"/>
          <w:szCs w:val="28"/>
        </w:rPr>
        <w:t>гана местного самоуправления</w:t>
      </w:r>
      <w:r w:rsidR="00471367">
        <w:rPr>
          <w:rFonts w:ascii="Times New Roman" w:hAnsi="Times New Roman" w:cs="Times New Roman"/>
          <w:i/>
          <w:sz w:val="28"/>
          <w:szCs w:val="28"/>
        </w:rPr>
        <w:t xml:space="preserve"> поселения </w:t>
      </w:r>
      <w:proofErr w:type="spellStart"/>
      <w:r w:rsidR="00471367">
        <w:rPr>
          <w:rFonts w:ascii="Times New Roman" w:hAnsi="Times New Roman" w:cs="Times New Roman"/>
          <w:i/>
          <w:sz w:val="28"/>
          <w:szCs w:val="28"/>
        </w:rPr>
        <w:t>Ботановское</w:t>
      </w:r>
      <w:proofErr w:type="spellEnd"/>
      <w:r w:rsidR="004713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1367">
        <w:rPr>
          <w:rFonts w:ascii="Times New Roman" w:hAnsi="Times New Roman" w:cs="Times New Roman"/>
          <w:i/>
          <w:sz w:val="28"/>
          <w:szCs w:val="28"/>
        </w:rPr>
        <w:t xml:space="preserve"> составили </w:t>
      </w:r>
      <w:r w:rsidRPr="00471367">
        <w:rPr>
          <w:rFonts w:ascii="Times New Roman" w:hAnsi="Times New Roman" w:cs="Times New Roman"/>
          <w:b/>
          <w:i/>
          <w:sz w:val="28"/>
          <w:szCs w:val="28"/>
        </w:rPr>
        <w:t>2180,6 тыс. рублей,</w:t>
      </w:r>
      <w:r w:rsidR="004713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1367" w:rsidRPr="00471367">
        <w:rPr>
          <w:rFonts w:ascii="Times New Roman" w:hAnsi="Times New Roman" w:cs="Times New Roman"/>
          <w:i/>
          <w:sz w:val="28"/>
          <w:szCs w:val="28"/>
        </w:rPr>
        <w:t>в результате чего,</w:t>
      </w:r>
      <w:r w:rsidRPr="00471367">
        <w:rPr>
          <w:rFonts w:ascii="Times New Roman" w:hAnsi="Times New Roman" w:cs="Times New Roman"/>
          <w:i/>
          <w:sz w:val="28"/>
          <w:szCs w:val="28"/>
        </w:rPr>
        <w:t xml:space="preserve"> на содержания органа местного самоуправления израсходовано средств выше </w:t>
      </w:r>
      <w:r w:rsidR="00471367" w:rsidRPr="00471367">
        <w:rPr>
          <w:rFonts w:ascii="Times New Roman" w:hAnsi="Times New Roman" w:cs="Times New Roman"/>
          <w:i/>
          <w:sz w:val="28"/>
          <w:szCs w:val="28"/>
        </w:rPr>
        <w:t>утвержденного</w:t>
      </w:r>
      <w:r w:rsidRPr="00471367">
        <w:rPr>
          <w:rFonts w:ascii="Times New Roman" w:hAnsi="Times New Roman" w:cs="Times New Roman"/>
          <w:i/>
          <w:sz w:val="28"/>
          <w:szCs w:val="28"/>
        </w:rPr>
        <w:t xml:space="preserve"> норматива </w:t>
      </w:r>
      <w:r w:rsidRPr="00471367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471367" w:rsidRPr="00471367">
        <w:rPr>
          <w:rFonts w:ascii="Times New Roman" w:hAnsi="Times New Roman" w:cs="Times New Roman"/>
          <w:b/>
          <w:i/>
          <w:sz w:val="28"/>
          <w:szCs w:val="28"/>
          <w:u w:val="single"/>
        </w:rPr>
        <w:t>188,6 тыс. рублей</w:t>
      </w:r>
      <w:r w:rsidR="00471367" w:rsidRPr="00471367">
        <w:rPr>
          <w:rFonts w:ascii="Times New Roman" w:hAnsi="Times New Roman" w:cs="Times New Roman"/>
          <w:i/>
          <w:sz w:val="28"/>
          <w:szCs w:val="28"/>
        </w:rPr>
        <w:t>.</w:t>
      </w:r>
    </w:p>
    <w:p w:rsidR="00B24264" w:rsidRPr="00B24264" w:rsidRDefault="00471367" w:rsidP="0047136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B24264" w:rsidRPr="00B24264">
        <w:rPr>
          <w:rFonts w:ascii="Times New Roman" w:hAnsi="Times New Roman" w:cs="Times New Roman"/>
          <w:b/>
          <w:sz w:val="28"/>
          <w:szCs w:val="28"/>
        </w:rPr>
        <w:t xml:space="preserve">разделу 0200 «Национальная оборона» </w:t>
      </w:r>
      <w:r w:rsidR="00B24264" w:rsidRPr="00B24264">
        <w:rPr>
          <w:rFonts w:ascii="Times New Roman" w:hAnsi="Times New Roman" w:cs="Times New Roman"/>
          <w:sz w:val="28"/>
          <w:szCs w:val="28"/>
        </w:rPr>
        <w:t>исполнены в сумме</w:t>
      </w:r>
      <w:r w:rsidR="00B24264" w:rsidRPr="00B24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4AD">
        <w:rPr>
          <w:rFonts w:ascii="Times New Roman" w:hAnsi="Times New Roman" w:cs="Times New Roman"/>
          <w:b/>
          <w:sz w:val="28"/>
          <w:szCs w:val="28"/>
        </w:rPr>
        <w:t>77,5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тыс. рублей,  или 100 процентов от годовых назначений. Доля расходов по данному разделу в общем объеме расходов бюджета поселения составила 1,</w:t>
      </w:r>
      <w:r w:rsidR="00A314AD">
        <w:rPr>
          <w:rFonts w:ascii="Times New Roman" w:hAnsi="Times New Roman" w:cs="Times New Roman"/>
          <w:sz w:val="28"/>
          <w:szCs w:val="28"/>
        </w:rPr>
        <w:t>8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процент. По данному разделу произведены расходы на осуществление первичного воинского учета. </w:t>
      </w:r>
    </w:p>
    <w:p w:rsidR="00B24264" w:rsidRPr="00B24264" w:rsidRDefault="00471367" w:rsidP="004713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B24264" w:rsidRPr="00B24264">
        <w:rPr>
          <w:rFonts w:ascii="Times New Roman" w:hAnsi="Times New Roman" w:cs="Times New Roman"/>
          <w:b/>
          <w:sz w:val="28"/>
          <w:szCs w:val="28"/>
        </w:rPr>
        <w:t xml:space="preserve">разделу 0300 «Национальная безопасность и правоохранительная деятельность»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A314AD">
        <w:rPr>
          <w:rFonts w:ascii="Times New Roman" w:hAnsi="Times New Roman" w:cs="Times New Roman"/>
          <w:sz w:val="28"/>
          <w:szCs w:val="28"/>
        </w:rPr>
        <w:t>14,2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тыс. рублей, или на 100,0 процента от годовых назначений. Доля расходов по данному разделу в общем объеме расходов бюджета поселения составила </w:t>
      </w:r>
      <w:r w:rsidR="00A314AD">
        <w:rPr>
          <w:rFonts w:ascii="Times New Roman" w:hAnsi="Times New Roman" w:cs="Times New Roman"/>
          <w:sz w:val="28"/>
          <w:szCs w:val="28"/>
        </w:rPr>
        <w:t>0,3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314AD" w:rsidRPr="00A314AD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4AD">
        <w:rPr>
          <w:rFonts w:ascii="Times New Roman" w:hAnsi="Times New Roman" w:cs="Times New Roman"/>
          <w:sz w:val="28"/>
          <w:szCs w:val="28"/>
        </w:rPr>
        <w:t>В ходе исполнения расходов по подразделам, входящим в состав рассматриваемого раздела, в 201</w:t>
      </w:r>
      <w:r w:rsidR="00A314AD" w:rsidRPr="00A314AD">
        <w:rPr>
          <w:rFonts w:ascii="Times New Roman" w:hAnsi="Times New Roman" w:cs="Times New Roman"/>
          <w:sz w:val="28"/>
          <w:szCs w:val="28"/>
        </w:rPr>
        <w:t>5</w:t>
      </w:r>
      <w:r w:rsidRPr="00A314AD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на выполнение мероприятий, связанных с  содержание пожарных водоемов</w:t>
      </w:r>
      <w:r w:rsidR="00A314AD" w:rsidRPr="00A314AD">
        <w:rPr>
          <w:rFonts w:ascii="Times New Roman" w:hAnsi="Times New Roman" w:cs="Times New Roman"/>
          <w:sz w:val="28"/>
          <w:szCs w:val="28"/>
        </w:rPr>
        <w:t xml:space="preserve"> в сумме 14,2</w:t>
      </w:r>
      <w:r w:rsidRPr="00A314AD">
        <w:rPr>
          <w:rFonts w:ascii="Times New Roman" w:hAnsi="Times New Roman" w:cs="Times New Roman"/>
          <w:sz w:val="28"/>
          <w:szCs w:val="28"/>
        </w:rPr>
        <w:t>тыс. рублей</w:t>
      </w:r>
      <w:r w:rsidR="00A314AD" w:rsidRPr="00A31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264" w:rsidRPr="00A314AD" w:rsidRDefault="00471367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4264" w:rsidRPr="00A314AD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B24264" w:rsidRPr="00A314AD">
        <w:rPr>
          <w:rFonts w:ascii="Times New Roman" w:hAnsi="Times New Roman" w:cs="Times New Roman"/>
          <w:b/>
          <w:sz w:val="28"/>
          <w:szCs w:val="28"/>
        </w:rPr>
        <w:t xml:space="preserve">разделу 0400 «Национальная экономика» </w:t>
      </w:r>
      <w:r w:rsidR="00B24264" w:rsidRPr="00A314AD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A314AD" w:rsidRPr="00A314AD">
        <w:rPr>
          <w:rFonts w:ascii="Times New Roman" w:hAnsi="Times New Roman" w:cs="Times New Roman"/>
          <w:sz w:val="28"/>
          <w:szCs w:val="28"/>
        </w:rPr>
        <w:t>85,7</w:t>
      </w:r>
      <w:r w:rsidR="00B24264" w:rsidRPr="00A314A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314AD" w:rsidRPr="00A314AD">
        <w:rPr>
          <w:rFonts w:ascii="Times New Roman" w:hAnsi="Times New Roman" w:cs="Times New Roman"/>
          <w:sz w:val="28"/>
          <w:szCs w:val="28"/>
        </w:rPr>
        <w:t>100</w:t>
      </w:r>
      <w:r w:rsidR="00B24264" w:rsidRPr="00A314AD">
        <w:rPr>
          <w:rFonts w:ascii="Times New Roman" w:hAnsi="Times New Roman" w:cs="Times New Roman"/>
          <w:sz w:val="28"/>
          <w:szCs w:val="28"/>
        </w:rPr>
        <w:t xml:space="preserve"> процента от годовых назначений. Доля расходов по данному разделу в общем объеме расходов  бюджета поселения составила </w:t>
      </w:r>
      <w:r w:rsidR="00A314AD" w:rsidRPr="00A314AD">
        <w:rPr>
          <w:rFonts w:ascii="Times New Roman" w:hAnsi="Times New Roman" w:cs="Times New Roman"/>
          <w:sz w:val="28"/>
          <w:szCs w:val="28"/>
        </w:rPr>
        <w:t>- 1,9</w:t>
      </w:r>
      <w:r w:rsidR="00B24264" w:rsidRPr="00A314AD">
        <w:rPr>
          <w:rFonts w:ascii="Times New Roman" w:hAnsi="Times New Roman" w:cs="Times New Roman"/>
          <w:sz w:val="28"/>
          <w:szCs w:val="28"/>
        </w:rPr>
        <w:t xml:space="preserve"> процента, в 201</w:t>
      </w:r>
      <w:r w:rsidR="00A314AD" w:rsidRPr="00A314AD">
        <w:rPr>
          <w:rFonts w:ascii="Times New Roman" w:hAnsi="Times New Roman" w:cs="Times New Roman"/>
          <w:sz w:val="28"/>
          <w:szCs w:val="28"/>
        </w:rPr>
        <w:t>4</w:t>
      </w:r>
      <w:r w:rsidR="00B24264" w:rsidRPr="00A314AD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A314AD" w:rsidRPr="00A314AD">
        <w:rPr>
          <w:rFonts w:ascii="Times New Roman" w:hAnsi="Times New Roman" w:cs="Times New Roman"/>
          <w:sz w:val="28"/>
          <w:szCs w:val="28"/>
        </w:rPr>
        <w:t xml:space="preserve"> 8,5</w:t>
      </w:r>
      <w:r w:rsidR="00B24264" w:rsidRPr="00A314AD">
        <w:rPr>
          <w:rFonts w:ascii="Times New Roman" w:hAnsi="Times New Roman" w:cs="Times New Roman"/>
          <w:sz w:val="28"/>
          <w:szCs w:val="28"/>
        </w:rPr>
        <w:t xml:space="preserve"> процентов.  </w:t>
      </w:r>
    </w:p>
    <w:p w:rsidR="00A314AD" w:rsidRPr="00A314AD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4AD">
        <w:rPr>
          <w:rFonts w:ascii="Times New Roman" w:hAnsi="Times New Roman" w:cs="Times New Roman"/>
          <w:sz w:val="28"/>
          <w:szCs w:val="28"/>
        </w:rPr>
        <w:t xml:space="preserve">В ходе исполнения расходов по данному разделу осуществлено финансирование на содержание муниципальных  автомобильных дорог </w:t>
      </w:r>
      <w:r w:rsidR="00A314AD" w:rsidRPr="00A314AD">
        <w:rPr>
          <w:rFonts w:ascii="Times New Roman" w:hAnsi="Times New Roman" w:cs="Times New Roman"/>
          <w:sz w:val="28"/>
          <w:szCs w:val="28"/>
        </w:rPr>
        <w:t xml:space="preserve">в зимнее время года </w:t>
      </w:r>
      <w:r w:rsidRPr="00A314AD">
        <w:rPr>
          <w:rFonts w:ascii="Times New Roman" w:hAnsi="Times New Roman" w:cs="Times New Roman"/>
          <w:sz w:val="28"/>
          <w:szCs w:val="28"/>
        </w:rPr>
        <w:t>в сумме</w:t>
      </w:r>
      <w:proofErr w:type="gramEnd"/>
      <w:r w:rsidRPr="00A314AD">
        <w:rPr>
          <w:rFonts w:ascii="Times New Roman" w:hAnsi="Times New Roman" w:cs="Times New Roman"/>
          <w:sz w:val="28"/>
          <w:szCs w:val="28"/>
        </w:rPr>
        <w:t xml:space="preserve"> </w:t>
      </w:r>
      <w:r w:rsidR="00A314AD" w:rsidRPr="00A314AD">
        <w:rPr>
          <w:rFonts w:ascii="Times New Roman" w:hAnsi="Times New Roman" w:cs="Times New Roman"/>
          <w:sz w:val="28"/>
          <w:szCs w:val="28"/>
        </w:rPr>
        <w:t>85,7</w:t>
      </w:r>
      <w:r w:rsidRPr="00A314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14AD" w:rsidRPr="00A314AD">
        <w:rPr>
          <w:rFonts w:ascii="Times New Roman" w:hAnsi="Times New Roman" w:cs="Times New Roman"/>
          <w:sz w:val="28"/>
          <w:szCs w:val="28"/>
        </w:rPr>
        <w:t>.</w:t>
      </w:r>
    </w:p>
    <w:p w:rsidR="00B24264" w:rsidRPr="00B24264" w:rsidRDefault="00A314AD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B24264" w:rsidRPr="00B24264">
        <w:rPr>
          <w:rFonts w:ascii="Times New Roman" w:hAnsi="Times New Roman" w:cs="Times New Roman"/>
          <w:b/>
          <w:sz w:val="28"/>
          <w:szCs w:val="28"/>
        </w:rPr>
        <w:t xml:space="preserve">разделу 0500 «Жилищно-коммунальное хозяйство»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>
        <w:rPr>
          <w:rFonts w:ascii="Times New Roman" w:hAnsi="Times New Roman" w:cs="Times New Roman"/>
          <w:sz w:val="28"/>
          <w:szCs w:val="28"/>
        </w:rPr>
        <w:t>507,5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95,5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процента от годовых назначений. Доля расходов по данному разделу в общем объеме расходов бюджета поселения составила </w:t>
      </w:r>
      <w:r>
        <w:rPr>
          <w:rFonts w:ascii="Times New Roman" w:hAnsi="Times New Roman" w:cs="Times New Roman"/>
          <w:sz w:val="28"/>
          <w:szCs w:val="28"/>
        </w:rPr>
        <w:t>11,5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процента,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году- </w:t>
      </w:r>
      <w:r>
        <w:rPr>
          <w:rFonts w:ascii="Times New Roman" w:hAnsi="Times New Roman" w:cs="Times New Roman"/>
          <w:sz w:val="28"/>
          <w:szCs w:val="28"/>
        </w:rPr>
        <w:t>6,3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В ходе исполнения расходов по подразделам, входящим в состав рассматриваемого раздела, в 201</w:t>
      </w:r>
      <w:r w:rsidR="00A314AD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финансирование: </w:t>
      </w:r>
    </w:p>
    <w:p w:rsidR="00A355D4" w:rsidRDefault="00A355D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5D4">
        <w:rPr>
          <w:rFonts w:ascii="Times New Roman" w:hAnsi="Times New Roman" w:cs="Times New Roman"/>
          <w:i/>
          <w:sz w:val="28"/>
          <w:szCs w:val="28"/>
        </w:rPr>
        <w:t>по подразделу «Жилищное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в сумме 140,5 тыс. рублей, из них:</w:t>
      </w:r>
    </w:p>
    <w:p w:rsidR="00A355D4" w:rsidRDefault="00A355D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взносы по капитальному ремонту муниципального жилого фонда – 79,0 тыс. рублей;</w:t>
      </w:r>
    </w:p>
    <w:p w:rsidR="00A355D4" w:rsidRDefault="00A355D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капитальный ремонт кровли дома по адресу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Игумницево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 24. </w:t>
      </w:r>
      <w:r w:rsidR="00EE63AA">
        <w:rPr>
          <w:rFonts w:ascii="Times New Roman" w:hAnsi="Times New Roman" w:cs="Times New Roman"/>
          <w:sz w:val="28"/>
          <w:szCs w:val="28"/>
        </w:rPr>
        <w:t>кв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EE63AA">
        <w:rPr>
          <w:rFonts w:ascii="Times New Roman" w:hAnsi="Times New Roman" w:cs="Times New Roman"/>
          <w:sz w:val="28"/>
          <w:szCs w:val="28"/>
        </w:rPr>
        <w:t xml:space="preserve">- </w:t>
      </w:r>
      <w:r w:rsidR="00844F1B" w:rsidRPr="00844F1B">
        <w:rPr>
          <w:rFonts w:ascii="Times New Roman" w:hAnsi="Times New Roman" w:cs="Times New Roman"/>
          <w:color w:val="FF0000"/>
          <w:sz w:val="28"/>
          <w:szCs w:val="28"/>
        </w:rPr>
        <w:t>61,5 тыс. рублей.</w:t>
      </w:r>
    </w:p>
    <w:p w:rsidR="00A355D4" w:rsidRDefault="00A355D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«Коммунально</w:t>
      </w:r>
      <w:r w:rsidR="00844F1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844F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» в сумме 161,2 тыс. рублей, из них:</w:t>
      </w:r>
    </w:p>
    <w:p w:rsidR="00A355D4" w:rsidRDefault="00A355D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ремонт канализации – 9,7 тыс. рублей;</w:t>
      </w:r>
    </w:p>
    <w:p w:rsidR="00A355D4" w:rsidRDefault="00A355D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строительство центрального водопровода 190 м.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Игумницево</w:t>
      </w:r>
      <w:proofErr w:type="spellEnd"/>
      <w:r w:rsidR="00B65E1E">
        <w:rPr>
          <w:rFonts w:ascii="Times New Roman" w:hAnsi="Times New Roman" w:cs="Times New Roman"/>
          <w:sz w:val="28"/>
          <w:szCs w:val="28"/>
        </w:rPr>
        <w:t xml:space="preserve"> – 151,5 тыс. рублей.</w:t>
      </w:r>
    </w:p>
    <w:p w:rsidR="00B65E1E" w:rsidRDefault="00B65E1E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E1E">
        <w:rPr>
          <w:rFonts w:ascii="Times New Roman" w:hAnsi="Times New Roman" w:cs="Times New Roman"/>
          <w:i/>
          <w:sz w:val="28"/>
          <w:szCs w:val="28"/>
        </w:rPr>
        <w:t>по подразделу 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в сумме 205,9 тыс. рублей, из них: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на уличное освещение- </w:t>
      </w:r>
      <w:r w:rsidR="00B65E1E">
        <w:rPr>
          <w:rFonts w:ascii="Times New Roman" w:hAnsi="Times New Roman" w:cs="Times New Roman"/>
          <w:sz w:val="28"/>
          <w:szCs w:val="28"/>
        </w:rPr>
        <w:t>105,4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на содержание дворника – </w:t>
      </w:r>
      <w:r w:rsidR="00B65E1E">
        <w:rPr>
          <w:rFonts w:ascii="Times New Roman" w:hAnsi="Times New Roman" w:cs="Times New Roman"/>
          <w:sz w:val="28"/>
          <w:szCs w:val="28"/>
        </w:rPr>
        <w:t>42,9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4F1B" w:rsidRDefault="00B65E1E" w:rsidP="00844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44F1B">
        <w:rPr>
          <w:rFonts w:ascii="Times New Roman" w:hAnsi="Times New Roman" w:cs="Times New Roman"/>
          <w:sz w:val="28"/>
          <w:szCs w:val="28"/>
        </w:rPr>
        <w:t xml:space="preserve"> снос здания -49,2 тыс. рублей;</w:t>
      </w:r>
    </w:p>
    <w:p w:rsidR="00B24264" w:rsidRDefault="00B24264" w:rsidP="00844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на вывоз бытовых отходов и мусора – </w:t>
      </w:r>
      <w:r w:rsidR="00B65E1E">
        <w:rPr>
          <w:rFonts w:ascii="Times New Roman" w:hAnsi="Times New Roman" w:cs="Times New Roman"/>
          <w:sz w:val="28"/>
          <w:szCs w:val="28"/>
        </w:rPr>
        <w:t>6,1 тыс. рублей;</w:t>
      </w:r>
    </w:p>
    <w:p w:rsidR="00B65E1E" w:rsidRPr="00B24264" w:rsidRDefault="00B65E1E" w:rsidP="00844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материалы по благоустройству – 2,2 тыс. рублей.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B24264">
        <w:rPr>
          <w:rFonts w:ascii="Times New Roman" w:hAnsi="Times New Roman" w:cs="Times New Roman"/>
          <w:b/>
          <w:sz w:val="28"/>
          <w:szCs w:val="28"/>
        </w:rPr>
        <w:t>разделу 0700 «Образование»</w:t>
      </w:r>
      <w:r w:rsidRPr="00B24264">
        <w:rPr>
          <w:rFonts w:ascii="Times New Roman" w:hAnsi="Times New Roman" w:cs="Times New Roman"/>
          <w:sz w:val="28"/>
          <w:szCs w:val="28"/>
        </w:rPr>
        <w:t xml:space="preserve"> исполнены в сумме 2,</w:t>
      </w:r>
      <w:r w:rsidR="005558F5">
        <w:rPr>
          <w:rFonts w:ascii="Times New Roman" w:hAnsi="Times New Roman" w:cs="Times New Roman"/>
          <w:sz w:val="28"/>
          <w:szCs w:val="28"/>
        </w:rPr>
        <w:t>9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на 100 процентов от годовых назначений. В данном разделе отражены расходы  по подразделу «Молодежная политика и оздоровление детей</w:t>
      </w:r>
      <w:r w:rsidR="00025AB8">
        <w:rPr>
          <w:rFonts w:ascii="Times New Roman" w:hAnsi="Times New Roman" w:cs="Times New Roman"/>
          <w:sz w:val="28"/>
          <w:szCs w:val="28"/>
        </w:rPr>
        <w:t xml:space="preserve">. 2,9 тыс. рублей - 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представительские расходы на слет молодежи. 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B24264">
        <w:rPr>
          <w:rFonts w:ascii="Times New Roman" w:hAnsi="Times New Roman" w:cs="Times New Roman"/>
          <w:b/>
          <w:sz w:val="28"/>
          <w:szCs w:val="28"/>
        </w:rPr>
        <w:t xml:space="preserve">разделу 0800 «Культура и кинематография» </w:t>
      </w:r>
      <w:r w:rsidRPr="00B24264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5558F5">
        <w:rPr>
          <w:rFonts w:ascii="Times New Roman" w:hAnsi="Times New Roman" w:cs="Times New Roman"/>
          <w:sz w:val="28"/>
          <w:szCs w:val="28"/>
        </w:rPr>
        <w:t>828,6</w:t>
      </w:r>
      <w:r w:rsidRPr="00B24264">
        <w:rPr>
          <w:rFonts w:ascii="Times New Roman" w:hAnsi="Times New Roman" w:cs="Times New Roman"/>
          <w:sz w:val="28"/>
          <w:szCs w:val="28"/>
        </w:rPr>
        <w:t xml:space="preserve">  тыс. рублей, или на 100,0 процентов от годовых назначений. Доля расходов по данному разделу в общем объеме расходов бюджета поселения составила </w:t>
      </w:r>
      <w:r w:rsidR="005558F5">
        <w:rPr>
          <w:rFonts w:ascii="Times New Roman" w:hAnsi="Times New Roman" w:cs="Times New Roman"/>
          <w:sz w:val="28"/>
          <w:szCs w:val="28"/>
        </w:rPr>
        <w:t xml:space="preserve">18,8 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в 201</w:t>
      </w:r>
      <w:r w:rsidR="005558F5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558F5">
        <w:rPr>
          <w:rFonts w:ascii="Times New Roman" w:hAnsi="Times New Roman" w:cs="Times New Roman"/>
          <w:sz w:val="28"/>
          <w:szCs w:val="28"/>
        </w:rPr>
        <w:t>–</w:t>
      </w:r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  <w:r w:rsidR="005558F5">
        <w:rPr>
          <w:rFonts w:ascii="Times New Roman" w:hAnsi="Times New Roman" w:cs="Times New Roman"/>
          <w:sz w:val="28"/>
          <w:szCs w:val="28"/>
        </w:rPr>
        <w:t>22,1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51747A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В данном разделе отражены расходы на предоставление субсидий   МБУК «</w:t>
      </w:r>
      <w:proofErr w:type="spellStart"/>
      <w:r w:rsidRPr="00B24264">
        <w:rPr>
          <w:rFonts w:ascii="Times New Roman" w:hAnsi="Times New Roman" w:cs="Times New Roman"/>
          <w:sz w:val="28"/>
          <w:szCs w:val="28"/>
        </w:rPr>
        <w:t>Игумницевский</w:t>
      </w:r>
      <w:proofErr w:type="spellEnd"/>
      <w:r w:rsidRPr="00B24264">
        <w:rPr>
          <w:rFonts w:ascii="Times New Roman" w:hAnsi="Times New Roman" w:cs="Times New Roman"/>
          <w:sz w:val="28"/>
          <w:szCs w:val="28"/>
        </w:rPr>
        <w:t xml:space="preserve"> ДК»  на финансовое обеспечение муниципального задания по оказанию муниципальных услуг в сумме </w:t>
      </w:r>
      <w:r w:rsidR="0051747A">
        <w:rPr>
          <w:rFonts w:ascii="Times New Roman" w:hAnsi="Times New Roman" w:cs="Times New Roman"/>
          <w:sz w:val="28"/>
          <w:szCs w:val="28"/>
        </w:rPr>
        <w:t>828,5 тыс. рублей.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B24264">
        <w:rPr>
          <w:rFonts w:ascii="Times New Roman" w:hAnsi="Times New Roman" w:cs="Times New Roman"/>
          <w:b/>
          <w:sz w:val="28"/>
          <w:szCs w:val="28"/>
        </w:rPr>
        <w:t xml:space="preserve">разделу 1000 «Социальная политика» </w:t>
      </w:r>
      <w:r w:rsidRPr="00B24264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51747A">
        <w:rPr>
          <w:rFonts w:ascii="Times New Roman" w:hAnsi="Times New Roman" w:cs="Times New Roman"/>
          <w:sz w:val="28"/>
          <w:szCs w:val="28"/>
        </w:rPr>
        <w:t>143,3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на 100,0 процента от годовых назначений. Доля расходов по данному разделу в общем объеме расходов бюджета поселения составила </w:t>
      </w:r>
      <w:r w:rsidR="003062AA">
        <w:rPr>
          <w:rFonts w:ascii="Times New Roman" w:hAnsi="Times New Roman" w:cs="Times New Roman"/>
          <w:sz w:val="28"/>
          <w:szCs w:val="28"/>
        </w:rPr>
        <w:t>3,2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в 201</w:t>
      </w:r>
      <w:r w:rsidR="003062AA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062AA">
        <w:rPr>
          <w:rFonts w:ascii="Times New Roman" w:hAnsi="Times New Roman" w:cs="Times New Roman"/>
          <w:sz w:val="28"/>
          <w:szCs w:val="28"/>
        </w:rPr>
        <w:t>–</w:t>
      </w:r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  <w:r w:rsidR="003062AA">
        <w:rPr>
          <w:rFonts w:ascii="Times New Roman" w:hAnsi="Times New Roman" w:cs="Times New Roman"/>
          <w:sz w:val="28"/>
          <w:szCs w:val="28"/>
        </w:rPr>
        <w:t>3,3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В данном разделе отражены расходы на  доплаты к пенсиям муниципальных служащих в сумме </w:t>
      </w:r>
      <w:r w:rsidR="003062AA">
        <w:rPr>
          <w:rFonts w:ascii="Times New Roman" w:hAnsi="Times New Roman" w:cs="Times New Roman"/>
          <w:sz w:val="28"/>
          <w:szCs w:val="28"/>
        </w:rPr>
        <w:t>49,5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 и предоставление мер социальной поддержки специалистам, работающим в учреждении культуры, финансируемых из бюджета поселения в сумме </w:t>
      </w:r>
      <w:r w:rsidR="003062AA">
        <w:rPr>
          <w:rFonts w:ascii="Times New Roman" w:hAnsi="Times New Roman" w:cs="Times New Roman"/>
          <w:sz w:val="28"/>
          <w:szCs w:val="28"/>
        </w:rPr>
        <w:t xml:space="preserve">93,8 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 Расходы по </w:t>
      </w:r>
      <w:r w:rsidRPr="00B24264">
        <w:rPr>
          <w:rFonts w:ascii="Times New Roman" w:hAnsi="Times New Roman" w:cs="Times New Roman"/>
          <w:b/>
          <w:sz w:val="28"/>
          <w:szCs w:val="28"/>
        </w:rPr>
        <w:t xml:space="preserve">разделу 1100 «Физическая культура и спорт» </w:t>
      </w:r>
      <w:r w:rsidRPr="00B24264">
        <w:rPr>
          <w:rFonts w:ascii="Times New Roman" w:hAnsi="Times New Roman" w:cs="Times New Roman"/>
          <w:sz w:val="28"/>
          <w:szCs w:val="28"/>
        </w:rPr>
        <w:t xml:space="preserve">исполнены в сумме  </w:t>
      </w:r>
      <w:r w:rsidR="003062AA">
        <w:rPr>
          <w:rFonts w:ascii="Times New Roman" w:hAnsi="Times New Roman" w:cs="Times New Roman"/>
          <w:sz w:val="28"/>
          <w:szCs w:val="28"/>
        </w:rPr>
        <w:t>563,9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062AA">
        <w:rPr>
          <w:rFonts w:ascii="Times New Roman" w:hAnsi="Times New Roman" w:cs="Times New Roman"/>
          <w:sz w:val="28"/>
          <w:szCs w:val="28"/>
        </w:rPr>
        <w:t>98,9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 от годовых назначений. Доля расходов по данному разделу в общем объеме расходов бюджета поселения составила </w:t>
      </w:r>
      <w:r w:rsidR="003062AA">
        <w:rPr>
          <w:rFonts w:ascii="Times New Roman" w:hAnsi="Times New Roman" w:cs="Times New Roman"/>
          <w:sz w:val="28"/>
          <w:szCs w:val="28"/>
        </w:rPr>
        <w:t>12,8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в 201</w:t>
      </w:r>
      <w:r w:rsidR="003062AA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- 0,</w:t>
      </w:r>
      <w:r w:rsidR="003062AA">
        <w:rPr>
          <w:rFonts w:ascii="Times New Roman" w:hAnsi="Times New Roman" w:cs="Times New Roman"/>
          <w:sz w:val="28"/>
          <w:szCs w:val="28"/>
        </w:rPr>
        <w:t xml:space="preserve">9 </w:t>
      </w:r>
      <w:r w:rsidRPr="00B24264">
        <w:rPr>
          <w:rFonts w:ascii="Times New Roman" w:hAnsi="Times New Roman" w:cs="Times New Roman"/>
          <w:sz w:val="28"/>
          <w:szCs w:val="28"/>
        </w:rPr>
        <w:t xml:space="preserve">процента.  </w:t>
      </w:r>
    </w:p>
    <w:p w:rsidR="003062AA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264">
        <w:rPr>
          <w:rFonts w:ascii="Times New Roman" w:hAnsi="Times New Roman" w:cs="Times New Roman"/>
          <w:sz w:val="28"/>
          <w:szCs w:val="28"/>
        </w:rPr>
        <w:t xml:space="preserve">В данном разделе отражены расходы на физкультурно-оздоровительную работу и проведение мероприятий по физической культуре и спорту  в сумме </w:t>
      </w:r>
      <w:r w:rsidR="003062AA">
        <w:rPr>
          <w:rFonts w:ascii="Times New Roman" w:hAnsi="Times New Roman" w:cs="Times New Roman"/>
          <w:sz w:val="28"/>
          <w:szCs w:val="28"/>
        </w:rPr>
        <w:t>563,9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из них:  на приобретение ГСМ для перевозки участников соревнований - 4,</w:t>
      </w:r>
      <w:r w:rsidR="003062AA">
        <w:rPr>
          <w:rFonts w:ascii="Times New Roman" w:hAnsi="Times New Roman" w:cs="Times New Roman"/>
          <w:sz w:val="28"/>
          <w:szCs w:val="28"/>
        </w:rPr>
        <w:t>2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рублей;  на оплату по договорам руководителям группы здоровья и волейбольной секции – </w:t>
      </w:r>
      <w:r w:rsidR="003062AA">
        <w:rPr>
          <w:rFonts w:ascii="Times New Roman" w:hAnsi="Times New Roman" w:cs="Times New Roman"/>
          <w:sz w:val="28"/>
          <w:szCs w:val="28"/>
        </w:rPr>
        <w:t>19,3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на мероприятия по спорту – </w:t>
      </w:r>
      <w:r w:rsidR="003062AA">
        <w:rPr>
          <w:rFonts w:ascii="Times New Roman" w:hAnsi="Times New Roman" w:cs="Times New Roman"/>
          <w:sz w:val="28"/>
          <w:szCs w:val="28"/>
        </w:rPr>
        <w:t>6,1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62A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062AA">
        <w:rPr>
          <w:rFonts w:ascii="Times New Roman" w:hAnsi="Times New Roman" w:cs="Times New Roman"/>
          <w:sz w:val="28"/>
          <w:szCs w:val="28"/>
        </w:rPr>
        <w:t xml:space="preserve">  приобретение  лыж – 4,3 тыс. рублей, кроме того проведены расходы по ФЦП подпрограммы «Устойчивое развитие сельских территорий Вологодс</w:t>
      </w:r>
      <w:r w:rsidR="00C55F1A">
        <w:rPr>
          <w:rFonts w:ascii="Times New Roman" w:hAnsi="Times New Roman" w:cs="Times New Roman"/>
          <w:sz w:val="28"/>
          <w:szCs w:val="28"/>
        </w:rPr>
        <w:t xml:space="preserve">кой области на 2014-2017 годы и период 2020 года»  на создание и обустройство спортивной площадки в д. </w:t>
      </w:r>
      <w:proofErr w:type="spellStart"/>
      <w:r w:rsidR="00C55F1A">
        <w:rPr>
          <w:rFonts w:ascii="Times New Roman" w:hAnsi="Times New Roman" w:cs="Times New Roman"/>
          <w:sz w:val="28"/>
          <w:szCs w:val="28"/>
        </w:rPr>
        <w:t>Игумницево</w:t>
      </w:r>
      <w:proofErr w:type="spellEnd"/>
      <w:r w:rsidR="00C55F1A">
        <w:rPr>
          <w:rFonts w:ascii="Times New Roman" w:hAnsi="Times New Roman" w:cs="Times New Roman"/>
          <w:sz w:val="28"/>
          <w:szCs w:val="28"/>
        </w:rPr>
        <w:t xml:space="preserve"> и детской игровой площадки в д. </w:t>
      </w:r>
      <w:proofErr w:type="spellStart"/>
      <w:r w:rsidR="00C55F1A">
        <w:rPr>
          <w:rFonts w:ascii="Times New Roman" w:hAnsi="Times New Roman" w:cs="Times New Roman"/>
          <w:sz w:val="28"/>
          <w:szCs w:val="28"/>
        </w:rPr>
        <w:t>Гаврилково</w:t>
      </w:r>
      <w:proofErr w:type="spellEnd"/>
      <w:r w:rsidR="00C55F1A">
        <w:rPr>
          <w:rFonts w:ascii="Times New Roman" w:hAnsi="Times New Roman" w:cs="Times New Roman"/>
          <w:sz w:val="28"/>
          <w:szCs w:val="28"/>
        </w:rPr>
        <w:t xml:space="preserve"> – 530,0 тыс. рублей</w:t>
      </w:r>
      <w:r w:rsidRPr="00B24264">
        <w:rPr>
          <w:rFonts w:ascii="Times New Roman" w:hAnsi="Times New Roman" w:cs="Times New Roman"/>
          <w:sz w:val="28"/>
          <w:szCs w:val="28"/>
        </w:rPr>
        <w:t>.</w:t>
      </w:r>
      <w:r w:rsidR="00C55F1A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C55F1A">
        <w:rPr>
          <w:rFonts w:ascii="Times New Roman" w:hAnsi="Times New Roman" w:cs="Times New Roman"/>
          <w:sz w:val="28"/>
          <w:szCs w:val="28"/>
        </w:rPr>
        <w:lastRenderedPageBreak/>
        <w:t>расходов по сравнению с предыдущим годом связано с  тем, что в 2014 году расходы по ФЦП  отсутствовали.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264">
        <w:rPr>
          <w:rFonts w:ascii="Times New Roman" w:hAnsi="Times New Roman" w:cs="Times New Roman"/>
          <w:i/>
          <w:sz w:val="28"/>
          <w:szCs w:val="28"/>
        </w:rPr>
        <w:t xml:space="preserve">   В тексте проекта решения в Приложении 3 неправильно отражен</w:t>
      </w:r>
      <w:r w:rsidR="00057757">
        <w:rPr>
          <w:rFonts w:ascii="Times New Roman" w:hAnsi="Times New Roman" w:cs="Times New Roman"/>
          <w:i/>
          <w:sz w:val="28"/>
          <w:szCs w:val="28"/>
        </w:rPr>
        <w:t>ы</w:t>
      </w:r>
      <w:r w:rsidRPr="00B24264">
        <w:rPr>
          <w:rFonts w:ascii="Times New Roman" w:hAnsi="Times New Roman" w:cs="Times New Roman"/>
          <w:i/>
          <w:sz w:val="28"/>
          <w:szCs w:val="28"/>
        </w:rPr>
        <w:t xml:space="preserve"> код вида и целевой статьи  расходов. В соответствии с Приказом Министерства финансов РФ от 01.07.2013 года № 65-Н  «Об утверждении Указаний о порядке применения бюджетной классификации Российской Федерации» следует  строки:</w:t>
      </w:r>
    </w:p>
    <w:p w:rsidR="00A832E8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264">
        <w:rPr>
          <w:rFonts w:ascii="Times New Roman" w:hAnsi="Times New Roman" w:cs="Times New Roman"/>
          <w:i/>
          <w:sz w:val="28"/>
          <w:szCs w:val="28"/>
        </w:rPr>
        <w:t xml:space="preserve"> - «Иные  </w:t>
      </w:r>
      <w:r w:rsidR="00A832E8">
        <w:rPr>
          <w:rFonts w:ascii="Times New Roman" w:hAnsi="Times New Roman" w:cs="Times New Roman"/>
          <w:i/>
          <w:sz w:val="28"/>
          <w:szCs w:val="28"/>
        </w:rPr>
        <w:t>межбюджетные трансферты</w:t>
      </w:r>
      <w:r w:rsidRPr="00B24264">
        <w:rPr>
          <w:rFonts w:ascii="Times New Roman" w:hAnsi="Times New Roman" w:cs="Times New Roman"/>
          <w:i/>
          <w:sz w:val="28"/>
          <w:szCs w:val="28"/>
        </w:rPr>
        <w:t xml:space="preserve"> 01 04 912</w:t>
      </w:r>
      <w:r w:rsidR="00A832E8">
        <w:rPr>
          <w:rFonts w:ascii="Times New Roman" w:hAnsi="Times New Roman" w:cs="Times New Roman"/>
          <w:i/>
          <w:sz w:val="28"/>
          <w:szCs w:val="28"/>
        </w:rPr>
        <w:t>7600</w:t>
      </w:r>
      <w:r w:rsidRPr="00B24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2E8" w:rsidRPr="00A832E8">
        <w:rPr>
          <w:rFonts w:ascii="Times New Roman" w:hAnsi="Times New Roman" w:cs="Times New Roman"/>
          <w:b/>
          <w:i/>
          <w:sz w:val="28"/>
          <w:szCs w:val="28"/>
        </w:rPr>
        <w:t>540</w:t>
      </w:r>
      <w:r w:rsidR="00A832E8">
        <w:rPr>
          <w:rFonts w:ascii="Times New Roman" w:hAnsi="Times New Roman" w:cs="Times New Roman"/>
          <w:i/>
          <w:sz w:val="28"/>
          <w:szCs w:val="28"/>
        </w:rPr>
        <w:t> 112,9</w:t>
      </w:r>
      <w:r w:rsidRPr="00B24264">
        <w:rPr>
          <w:rFonts w:ascii="Times New Roman" w:hAnsi="Times New Roman" w:cs="Times New Roman"/>
          <w:i/>
          <w:sz w:val="28"/>
          <w:szCs w:val="28"/>
        </w:rPr>
        <w:t>»  изложить в следующей редакции «Иные</w:t>
      </w:r>
      <w:r w:rsidR="00A832E8" w:rsidRPr="00B2426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32E8">
        <w:rPr>
          <w:rFonts w:ascii="Times New Roman" w:hAnsi="Times New Roman" w:cs="Times New Roman"/>
          <w:i/>
          <w:sz w:val="28"/>
          <w:szCs w:val="28"/>
        </w:rPr>
        <w:t>межбюджетные трансферты</w:t>
      </w:r>
      <w:r w:rsidR="00A832E8" w:rsidRPr="00B24264">
        <w:rPr>
          <w:rFonts w:ascii="Times New Roman" w:hAnsi="Times New Roman" w:cs="Times New Roman"/>
          <w:i/>
          <w:sz w:val="28"/>
          <w:szCs w:val="28"/>
        </w:rPr>
        <w:t xml:space="preserve"> 01 04 912</w:t>
      </w:r>
      <w:r w:rsidR="00A832E8">
        <w:rPr>
          <w:rFonts w:ascii="Times New Roman" w:hAnsi="Times New Roman" w:cs="Times New Roman"/>
          <w:i/>
          <w:sz w:val="28"/>
          <w:szCs w:val="28"/>
        </w:rPr>
        <w:t>7600 112,9»;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2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2E8">
        <w:rPr>
          <w:rFonts w:ascii="Times New Roman" w:hAnsi="Times New Roman" w:cs="Times New Roman"/>
          <w:i/>
          <w:sz w:val="28"/>
          <w:szCs w:val="28"/>
        </w:rPr>
        <w:t xml:space="preserve">- «Коммунальное хозяйство 05 02 </w:t>
      </w:r>
      <w:r w:rsidR="00A832E8" w:rsidRPr="00A832E8">
        <w:rPr>
          <w:rFonts w:ascii="Times New Roman" w:hAnsi="Times New Roman" w:cs="Times New Roman"/>
          <w:b/>
          <w:i/>
          <w:sz w:val="28"/>
          <w:szCs w:val="28"/>
        </w:rPr>
        <w:t>7822505</w:t>
      </w:r>
      <w:r w:rsidR="00A832E8">
        <w:rPr>
          <w:rFonts w:ascii="Times New Roman" w:hAnsi="Times New Roman" w:cs="Times New Roman"/>
          <w:i/>
          <w:sz w:val="28"/>
          <w:szCs w:val="28"/>
        </w:rPr>
        <w:t xml:space="preserve"> 161,2»</w:t>
      </w:r>
      <w:r w:rsidR="00A832E8" w:rsidRPr="00A832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32E8" w:rsidRPr="00B24264">
        <w:rPr>
          <w:rFonts w:ascii="Times New Roman" w:hAnsi="Times New Roman" w:cs="Times New Roman"/>
          <w:i/>
          <w:sz w:val="28"/>
          <w:szCs w:val="28"/>
        </w:rPr>
        <w:t>изложить в следующей редакции</w:t>
      </w:r>
      <w:r w:rsidR="00A832E8">
        <w:rPr>
          <w:rFonts w:ascii="Times New Roman" w:hAnsi="Times New Roman" w:cs="Times New Roman"/>
          <w:i/>
          <w:sz w:val="28"/>
          <w:szCs w:val="28"/>
        </w:rPr>
        <w:t xml:space="preserve"> «Коммунальное хозяйство 05 02 </w:t>
      </w:r>
      <w:r w:rsidR="00A832E8" w:rsidRPr="00A832E8">
        <w:rPr>
          <w:rFonts w:ascii="Times New Roman" w:hAnsi="Times New Roman" w:cs="Times New Roman"/>
          <w:b/>
          <w:i/>
          <w:sz w:val="28"/>
          <w:szCs w:val="28"/>
        </w:rPr>
        <w:t xml:space="preserve">7820000 </w:t>
      </w:r>
      <w:r w:rsidR="00A832E8">
        <w:rPr>
          <w:rFonts w:ascii="Times New Roman" w:hAnsi="Times New Roman" w:cs="Times New Roman"/>
          <w:i/>
          <w:sz w:val="28"/>
          <w:szCs w:val="28"/>
        </w:rPr>
        <w:t>161,2».</w:t>
      </w:r>
    </w:p>
    <w:p w:rsid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428" w:rsidRPr="00B24264" w:rsidRDefault="003F5428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5. Дефицит бюджета поселения, источники его покрытия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 xml:space="preserve">Решением Совета поселения от </w:t>
      </w:r>
      <w:r w:rsidR="009E259A">
        <w:rPr>
          <w:rFonts w:ascii="Times New Roman" w:hAnsi="Times New Roman" w:cs="Times New Roman"/>
          <w:sz w:val="28"/>
          <w:szCs w:val="28"/>
        </w:rPr>
        <w:t>19</w:t>
      </w:r>
      <w:r w:rsidRPr="00B2426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E259A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 № 2</w:t>
      </w:r>
      <w:r w:rsidR="009E259A">
        <w:rPr>
          <w:rFonts w:ascii="Times New Roman" w:hAnsi="Times New Roman" w:cs="Times New Roman"/>
          <w:sz w:val="28"/>
          <w:szCs w:val="28"/>
        </w:rPr>
        <w:t>80</w:t>
      </w:r>
      <w:r w:rsidRPr="00B24264">
        <w:rPr>
          <w:rFonts w:ascii="Times New Roman" w:hAnsi="Times New Roman" w:cs="Times New Roman"/>
          <w:sz w:val="28"/>
          <w:szCs w:val="28"/>
        </w:rPr>
        <w:t xml:space="preserve"> «О бюджете поселения на 201</w:t>
      </w:r>
      <w:r w:rsidR="009E259A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</w:t>
      </w:r>
      <w:r w:rsidR="009E259A">
        <w:rPr>
          <w:rFonts w:ascii="Times New Roman" w:hAnsi="Times New Roman" w:cs="Times New Roman"/>
          <w:sz w:val="28"/>
          <w:szCs w:val="28"/>
        </w:rPr>
        <w:t xml:space="preserve"> и плановый период 2016-2017 годы</w:t>
      </w:r>
      <w:r w:rsidRPr="00B24264">
        <w:rPr>
          <w:rFonts w:ascii="Times New Roman" w:hAnsi="Times New Roman" w:cs="Times New Roman"/>
          <w:sz w:val="28"/>
          <w:szCs w:val="28"/>
        </w:rPr>
        <w:t>» первоначальный бюджет поселения на 201</w:t>
      </w:r>
      <w:r w:rsidR="009E259A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 утвержден без дефицита. </w:t>
      </w:r>
      <w:proofErr w:type="gramStart"/>
      <w:r w:rsidRPr="00B24264">
        <w:rPr>
          <w:rFonts w:ascii="Times New Roman" w:hAnsi="Times New Roman" w:cs="Times New Roman"/>
          <w:sz w:val="28"/>
          <w:szCs w:val="28"/>
        </w:rPr>
        <w:t xml:space="preserve">Решением Совета поселения от 19 декабря 2014 года  № 281 «О внесении  изменений  в решение от </w:t>
      </w:r>
      <w:r w:rsidR="005F6AAA">
        <w:rPr>
          <w:rFonts w:ascii="Times New Roman" w:hAnsi="Times New Roman" w:cs="Times New Roman"/>
          <w:sz w:val="28"/>
          <w:szCs w:val="28"/>
        </w:rPr>
        <w:t>31</w:t>
      </w:r>
      <w:r w:rsidRPr="00B24264">
        <w:rPr>
          <w:rFonts w:ascii="Times New Roman" w:hAnsi="Times New Roman" w:cs="Times New Roman"/>
          <w:sz w:val="28"/>
          <w:szCs w:val="28"/>
        </w:rPr>
        <w:t>.12.201</w:t>
      </w:r>
      <w:r w:rsidR="005F6AAA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г. № </w:t>
      </w:r>
      <w:r w:rsidR="005F6AAA">
        <w:rPr>
          <w:rFonts w:ascii="Times New Roman" w:hAnsi="Times New Roman" w:cs="Times New Roman"/>
          <w:sz w:val="28"/>
          <w:szCs w:val="28"/>
        </w:rPr>
        <w:t>304</w:t>
      </w:r>
      <w:r w:rsidRPr="00B24264">
        <w:rPr>
          <w:rFonts w:ascii="Times New Roman" w:hAnsi="Times New Roman" w:cs="Times New Roman"/>
          <w:sz w:val="28"/>
          <w:szCs w:val="28"/>
        </w:rPr>
        <w:t xml:space="preserve">»  предусмотрен дефицит бюджета поселения в сумме </w:t>
      </w:r>
      <w:r w:rsidR="005F6AAA">
        <w:rPr>
          <w:rFonts w:ascii="Times New Roman" w:hAnsi="Times New Roman" w:cs="Times New Roman"/>
          <w:sz w:val="28"/>
          <w:szCs w:val="28"/>
        </w:rPr>
        <w:t>56,8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F6AAA">
        <w:rPr>
          <w:rFonts w:ascii="Times New Roman" w:hAnsi="Times New Roman" w:cs="Times New Roman"/>
          <w:sz w:val="28"/>
          <w:szCs w:val="28"/>
        </w:rPr>
        <w:t>5,7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 от объема доходов без учета безвозмездных поступлений и поступлений налоговых доходов по дополнительным нормативам отчислений,   в пределах остатка средств бюджета поселения на счете на 1 января 201</w:t>
      </w:r>
      <w:r w:rsidR="005F6AAA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>года, что соответствует предельным</w:t>
      </w:r>
      <w:proofErr w:type="gramEnd"/>
      <w:r w:rsidRPr="00B24264">
        <w:rPr>
          <w:rFonts w:ascii="Times New Roman" w:hAnsi="Times New Roman" w:cs="Times New Roman"/>
          <w:sz w:val="28"/>
          <w:szCs w:val="28"/>
        </w:rPr>
        <w:t xml:space="preserve"> значениям, установленным пунктом 2 статьи  92.1 Бюджетного кодекса Российской Федерации.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ab/>
        <w:t>В результате исполнения  бюджета поселения за 201</w:t>
      </w:r>
      <w:r w:rsidR="005F6AAA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  получен дефицит в сумме </w:t>
      </w:r>
      <w:r w:rsidR="005F6AAA">
        <w:rPr>
          <w:rFonts w:ascii="Times New Roman" w:hAnsi="Times New Roman" w:cs="Times New Roman"/>
          <w:sz w:val="28"/>
          <w:szCs w:val="28"/>
        </w:rPr>
        <w:t>30,8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F6AAA">
        <w:rPr>
          <w:rFonts w:ascii="Times New Roman" w:hAnsi="Times New Roman" w:cs="Times New Roman"/>
          <w:sz w:val="28"/>
          <w:szCs w:val="28"/>
        </w:rPr>
        <w:t xml:space="preserve">3,2 </w:t>
      </w:r>
      <w:r w:rsidRPr="00B24264">
        <w:rPr>
          <w:rFonts w:ascii="Times New Roman" w:hAnsi="Times New Roman" w:cs="Times New Roman"/>
          <w:sz w:val="28"/>
          <w:szCs w:val="28"/>
        </w:rPr>
        <w:t xml:space="preserve">процента от общего объема доходов без учета безвозмездных поступлений и поступлений налоговых доходов по дополнительным нормативам отчислений.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  Источником финансирования дефицита бюджета поселения за 201</w:t>
      </w:r>
      <w:r w:rsidR="005F6AAA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 является изменение остатков средств на счетах по учету средств бюджета.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В соответствии с данными  баланса исполнения  бюджета поселения  объем остатков средств  бюджета поселения  по состоянию на 01.01.201</w:t>
      </w:r>
      <w:r w:rsidR="005F6AAA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5F6AAA">
        <w:rPr>
          <w:rFonts w:ascii="Times New Roman" w:hAnsi="Times New Roman" w:cs="Times New Roman"/>
          <w:sz w:val="28"/>
          <w:szCs w:val="28"/>
        </w:rPr>
        <w:t>56,8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по состоянию на 01.01.201</w:t>
      </w:r>
      <w:r w:rsidR="005F6AAA">
        <w:rPr>
          <w:rFonts w:ascii="Times New Roman" w:hAnsi="Times New Roman" w:cs="Times New Roman"/>
          <w:sz w:val="28"/>
          <w:szCs w:val="28"/>
        </w:rPr>
        <w:t>6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F6AAA">
        <w:rPr>
          <w:rFonts w:ascii="Times New Roman" w:hAnsi="Times New Roman" w:cs="Times New Roman"/>
          <w:sz w:val="28"/>
          <w:szCs w:val="28"/>
        </w:rPr>
        <w:t>26,0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ab/>
      </w:r>
      <w:r w:rsidRPr="00B24264">
        <w:rPr>
          <w:rFonts w:ascii="Times New Roman" w:hAnsi="Times New Roman" w:cs="Times New Roman"/>
          <w:sz w:val="28"/>
          <w:szCs w:val="28"/>
        </w:rPr>
        <w:t xml:space="preserve">За отчетный период  в поселении </w:t>
      </w:r>
      <w:proofErr w:type="spellStart"/>
      <w:r w:rsidRPr="00B24264">
        <w:rPr>
          <w:rFonts w:ascii="Times New Roman" w:hAnsi="Times New Roman" w:cs="Times New Roman"/>
          <w:sz w:val="28"/>
          <w:szCs w:val="28"/>
        </w:rPr>
        <w:t>Ботановское</w:t>
      </w:r>
      <w:proofErr w:type="spellEnd"/>
      <w:r w:rsidRPr="00B24264">
        <w:rPr>
          <w:rFonts w:ascii="Times New Roman" w:hAnsi="Times New Roman" w:cs="Times New Roman"/>
          <w:sz w:val="28"/>
          <w:szCs w:val="28"/>
        </w:rPr>
        <w:t xml:space="preserve"> долговые обязательства по бюджетным кредитам и муниципальным гарантиям отсутствуют.</w:t>
      </w:r>
      <w:r w:rsidRPr="00B24264">
        <w:rPr>
          <w:rFonts w:ascii="Times New Roman" w:hAnsi="Times New Roman" w:cs="Times New Roman"/>
          <w:sz w:val="28"/>
          <w:szCs w:val="28"/>
        </w:rPr>
        <w:tab/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7. Кредиторская и дебиторская задолженность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lastRenderedPageBreak/>
        <w:t xml:space="preserve">       Объем кредиторской задолженности  получателей средств бюджета  поселения  по состоянию на 01.01.201</w:t>
      </w:r>
      <w:r w:rsidR="00B82A3A">
        <w:rPr>
          <w:rFonts w:ascii="Times New Roman" w:hAnsi="Times New Roman" w:cs="Times New Roman"/>
          <w:sz w:val="28"/>
          <w:szCs w:val="28"/>
        </w:rPr>
        <w:t>6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8741C8">
        <w:rPr>
          <w:rFonts w:ascii="Times New Roman" w:hAnsi="Times New Roman" w:cs="Times New Roman"/>
          <w:sz w:val="28"/>
          <w:szCs w:val="28"/>
        </w:rPr>
        <w:t>371,1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на 01.01.201</w:t>
      </w:r>
      <w:r w:rsidR="008741C8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объем кредиторской задолженности составил </w:t>
      </w:r>
      <w:r w:rsidR="008741C8">
        <w:rPr>
          <w:rFonts w:ascii="Times New Roman" w:hAnsi="Times New Roman" w:cs="Times New Roman"/>
          <w:sz w:val="28"/>
          <w:szCs w:val="28"/>
        </w:rPr>
        <w:t>131,1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  По сравнению с 201</w:t>
      </w:r>
      <w:r w:rsidR="008741C8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 w:rsidR="008741C8">
        <w:rPr>
          <w:rFonts w:ascii="Times New Roman" w:hAnsi="Times New Roman" w:cs="Times New Roman"/>
          <w:sz w:val="28"/>
          <w:szCs w:val="28"/>
        </w:rPr>
        <w:t>увеличился</w:t>
      </w:r>
      <w:r w:rsidRPr="00B24264">
        <w:rPr>
          <w:rFonts w:ascii="Times New Roman" w:hAnsi="Times New Roman" w:cs="Times New Roman"/>
          <w:sz w:val="28"/>
          <w:szCs w:val="28"/>
        </w:rPr>
        <w:t xml:space="preserve">   на </w:t>
      </w:r>
      <w:r w:rsidR="008741C8">
        <w:rPr>
          <w:rFonts w:ascii="Times New Roman" w:hAnsi="Times New Roman" w:cs="Times New Roman"/>
          <w:sz w:val="28"/>
          <w:szCs w:val="28"/>
        </w:rPr>
        <w:t>240,0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почти в 3 раза. Наиболее значительная задолженность сложилась в сумме </w:t>
      </w:r>
      <w:r w:rsidR="008741C8">
        <w:rPr>
          <w:rFonts w:ascii="Times New Roman" w:hAnsi="Times New Roman" w:cs="Times New Roman"/>
          <w:sz w:val="28"/>
          <w:szCs w:val="28"/>
        </w:rPr>
        <w:t>66,7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 за проектные работы  по переводу материалов генерального плана.</w:t>
      </w:r>
      <w:r w:rsidR="008741C8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 по расчетам за коммунальные услуги составила -39,4 тыс. рублей, по расчетам с подотчетными лицами – 62,8 тыс. рублей.</w:t>
      </w:r>
    </w:p>
    <w:p w:rsidR="005F505C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   Дебиторская задолженность перед получателями бюджетных средств на 01.01.201</w:t>
      </w:r>
      <w:r w:rsidR="008741C8">
        <w:rPr>
          <w:rFonts w:ascii="Times New Roman" w:hAnsi="Times New Roman" w:cs="Times New Roman"/>
          <w:sz w:val="28"/>
          <w:szCs w:val="28"/>
        </w:rPr>
        <w:t>6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 составила </w:t>
      </w:r>
      <w:r w:rsidR="008741C8">
        <w:rPr>
          <w:rFonts w:ascii="Times New Roman" w:hAnsi="Times New Roman" w:cs="Times New Roman"/>
          <w:sz w:val="28"/>
          <w:szCs w:val="28"/>
        </w:rPr>
        <w:t>122,0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 По сравнению с отчетным периодом прошлого года дебиторская задолженность </w:t>
      </w:r>
      <w:r w:rsidR="005F505C">
        <w:rPr>
          <w:rFonts w:ascii="Times New Roman" w:hAnsi="Times New Roman" w:cs="Times New Roman"/>
          <w:sz w:val="28"/>
          <w:szCs w:val="28"/>
        </w:rPr>
        <w:t>увеличилась</w:t>
      </w:r>
      <w:r w:rsidRPr="00B24264">
        <w:rPr>
          <w:rFonts w:ascii="Times New Roman" w:hAnsi="Times New Roman" w:cs="Times New Roman"/>
          <w:sz w:val="28"/>
          <w:szCs w:val="28"/>
        </w:rPr>
        <w:t xml:space="preserve">   на </w:t>
      </w:r>
      <w:r w:rsidR="005F505C">
        <w:rPr>
          <w:rFonts w:ascii="Times New Roman" w:hAnsi="Times New Roman" w:cs="Times New Roman"/>
          <w:sz w:val="28"/>
          <w:szCs w:val="28"/>
        </w:rPr>
        <w:t>89,0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  <w:r w:rsidR="005F505C">
        <w:rPr>
          <w:rFonts w:ascii="Times New Roman" w:hAnsi="Times New Roman" w:cs="Times New Roman"/>
          <w:sz w:val="28"/>
          <w:szCs w:val="28"/>
        </w:rPr>
        <w:t>тыс. рублей,  или  более чем в 3 раза.</w:t>
      </w:r>
      <w:r w:rsidRPr="00B242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4264">
        <w:rPr>
          <w:rFonts w:ascii="Times New Roman" w:hAnsi="Times New Roman" w:cs="Times New Roman"/>
          <w:sz w:val="28"/>
          <w:szCs w:val="28"/>
        </w:rPr>
        <w:t>Дебиторская задолженность сложилась по расчетам</w:t>
      </w:r>
      <w:r w:rsidR="005F505C">
        <w:rPr>
          <w:rFonts w:ascii="Times New Roman" w:hAnsi="Times New Roman" w:cs="Times New Roman"/>
          <w:sz w:val="28"/>
          <w:szCs w:val="28"/>
        </w:rPr>
        <w:t xml:space="preserve"> за аренду муниципального </w:t>
      </w:r>
      <w:r w:rsidR="00025AB8">
        <w:rPr>
          <w:rFonts w:ascii="Times New Roman" w:hAnsi="Times New Roman" w:cs="Times New Roman"/>
          <w:sz w:val="28"/>
          <w:szCs w:val="28"/>
        </w:rPr>
        <w:t>с</w:t>
      </w:r>
      <w:r w:rsidR="005F505C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5F505C"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 w:rsidR="005F505C">
        <w:rPr>
          <w:rFonts w:ascii="Times New Roman" w:hAnsi="Times New Roman" w:cs="Times New Roman"/>
          <w:sz w:val="28"/>
          <w:szCs w:val="28"/>
        </w:rPr>
        <w:t>» и Междуреченск</w:t>
      </w:r>
      <w:r w:rsidR="00025AB8">
        <w:rPr>
          <w:rFonts w:ascii="Times New Roman" w:hAnsi="Times New Roman" w:cs="Times New Roman"/>
          <w:sz w:val="28"/>
          <w:szCs w:val="28"/>
        </w:rPr>
        <w:t>ое</w:t>
      </w:r>
      <w:r w:rsidR="005F505C">
        <w:rPr>
          <w:rFonts w:ascii="Times New Roman" w:hAnsi="Times New Roman" w:cs="Times New Roman"/>
          <w:sz w:val="28"/>
          <w:szCs w:val="28"/>
        </w:rPr>
        <w:t xml:space="preserve"> РАЙПО.</w:t>
      </w:r>
      <w:proofErr w:type="gramEnd"/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8. Резервный фонд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color w:val="993300"/>
          <w:sz w:val="28"/>
          <w:szCs w:val="28"/>
        </w:rPr>
        <w:t xml:space="preserve">       </w:t>
      </w:r>
      <w:r w:rsidRPr="00B24264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с отчетом об исполнении бюджета поселения за 201</w:t>
      </w:r>
      <w:r w:rsidR="0080497B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 представлена информация о расходовании  средств резервного фонда за 201</w:t>
      </w:r>
      <w:r w:rsidR="0080497B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>год.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В соответствии с данной информацией расходы бюджета поселения за счет средств резервного фонда в отчетном году не производились.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264">
        <w:rPr>
          <w:rFonts w:ascii="Times New Roman" w:hAnsi="Times New Roman" w:cs="Times New Roman"/>
          <w:b/>
          <w:sz w:val="28"/>
          <w:szCs w:val="28"/>
        </w:rPr>
        <w:t>9. Выводы  и  предложения</w:t>
      </w:r>
    </w:p>
    <w:p w:rsidR="00B24264" w:rsidRPr="00B24264" w:rsidRDefault="00B24264" w:rsidP="00637DA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4264" w:rsidRPr="00366DB6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7B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366DB6">
        <w:rPr>
          <w:rFonts w:ascii="Times New Roman" w:hAnsi="Times New Roman" w:cs="Times New Roman"/>
          <w:sz w:val="28"/>
          <w:szCs w:val="28"/>
        </w:rPr>
        <w:t>Годовой отчет об исполнении бюджета поселения за 201</w:t>
      </w:r>
      <w:r w:rsidR="0080497B" w:rsidRPr="00366DB6">
        <w:rPr>
          <w:rFonts w:ascii="Times New Roman" w:hAnsi="Times New Roman" w:cs="Times New Roman"/>
          <w:sz w:val="28"/>
          <w:szCs w:val="28"/>
        </w:rPr>
        <w:t>5</w:t>
      </w:r>
      <w:r w:rsidRPr="00366DB6">
        <w:rPr>
          <w:rFonts w:ascii="Times New Roman" w:hAnsi="Times New Roman" w:cs="Times New Roman"/>
          <w:sz w:val="28"/>
          <w:szCs w:val="28"/>
        </w:rPr>
        <w:t xml:space="preserve"> год представлен в ревизионную комиссию Представительного Собрания района в установленный срок, в объеме, предусмотренном Положением о бюджетном процессе в поселении.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</w:t>
      </w:r>
      <w:r w:rsidR="00366DB6" w:rsidRPr="00366DB6">
        <w:rPr>
          <w:rFonts w:ascii="Times New Roman" w:hAnsi="Times New Roman" w:cs="Times New Roman"/>
          <w:sz w:val="28"/>
          <w:szCs w:val="28"/>
        </w:rPr>
        <w:t>5</w:t>
      </w:r>
      <w:r w:rsidRPr="00366DB6">
        <w:rPr>
          <w:rFonts w:ascii="Times New Roman" w:hAnsi="Times New Roman" w:cs="Times New Roman"/>
          <w:sz w:val="28"/>
          <w:szCs w:val="28"/>
        </w:rPr>
        <w:t xml:space="preserve"> год», соответствуют показателям бюджетной отчетности об исполнении бюджета поселения.</w:t>
      </w:r>
    </w:p>
    <w:p w:rsidR="00B24264" w:rsidRPr="00557B82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7B82">
        <w:rPr>
          <w:rFonts w:ascii="Times New Roman" w:hAnsi="Times New Roman" w:cs="Times New Roman"/>
          <w:sz w:val="28"/>
          <w:szCs w:val="28"/>
        </w:rPr>
        <w:t xml:space="preserve">        Первоначально в бюджете поселения на 201</w:t>
      </w:r>
      <w:r w:rsidR="00557B82" w:rsidRPr="00557B82">
        <w:rPr>
          <w:rFonts w:ascii="Times New Roman" w:hAnsi="Times New Roman" w:cs="Times New Roman"/>
          <w:sz w:val="28"/>
          <w:szCs w:val="28"/>
        </w:rPr>
        <w:t>5</w:t>
      </w:r>
      <w:r w:rsidRPr="00557B82">
        <w:rPr>
          <w:rFonts w:ascii="Times New Roman" w:hAnsi="Times New Roman" w:cs="Times New Roman"/>
          <w:sz w:val="28"/>
          <w:szCs w:val="28"/>
        </w:rPr>
        <w:t xml:space="preserve"> год предусмотрено  собственных доходов в объеме </w:t>
      </w:r>
      <w:r w:rsidR="00557B82" w:rsidRPr="00557B82">
        <w:rPr>
          <w:rFonts w:ascii="Times New Roman" w:hAnsi="Times New Roman" w:cs="Times New Roman"/>
          <w:sz w:val="28"/>
          <w:szCs w:val="28"/>
        </w:rPr>
        <w:t>847,0</w:t>
      </w:r>
      <w:r w:rsidRPr="00557B82">
        <w:rPr>
          <w:rFonts w:ascii="Times New Roman" w:hAnsi="Times New Roman" w:cs="Times New Roman"/>
          <w:sz w:val="28"/>
          <w:szCs w:val="28"/>
        </w:rPr>
        <w:t xml:space="preserve">  тыс. рублей.  С учетом изменений в бюджет  поселения в части собственных доходов   в течение 201</w:t>
      </w:r>
      <w:r w:rsidR="00557B82" w:rsidRPr="00557B82">
        <w:rPr>
          <w:rFonts w:ascii="Times New Roman" w:hAnsi="Times New Roman" w:cs="Times New Roman"/>
          <w:sz w:val="28"/>
          <w:szCs w:val="28"/>
        </w:rPr>
        <w:t>5</w:t>
      </w:r>
      <w:r w:rsidRPr="00557B82">
        <w:rPr>
          <w:rFonts w:ascii="Times New Roman" w:hAnsi="Times New Roman" w:cs="Times New Roman"/>
          <w:sz w:val="28"/>
          <w:szCs w:val="28"/>
        </w:rPr>
        <w:t xml:space="preserve"> года   произошло  увеличение  на </w:t>
      </w:r>
      <w:r w:rsidR="00557B82" w:rsidRPr="00557B82">
        <w:rPr>
          <w:rFonts w:ascii="Times New Roman" w:hAnsi="Times New Roman" w:cs="Times New Roman"/>
          <w:sz w:val="28"/>
          <w:szCs w:val="28"/>
        </w:rPr>
        <w:t>144,5</w:t>
      </w:r>
      <w:r w:rsidRPr="00557B82">
        <w:rPr>
          <w:rFonts w:ascii="Times New Roman" w:hAnsi="Times New Roman" w:cs="Times New Roman"/>
          <w:sz w:val="28"/>
          <w:szCs w:val="28"/>
        </w:rPr>
        <w:t xml:space="preserve"> тыс. рублей, в результате   годовые назначения составили </w:t>
      </w:r>
      <w:r w:rsidR="00557B82" w:rsidRPr="00557B82">
        <w:rPr>
          <w:rFonts w:ascii="Times New Roman" w:hAnsi="Times New Roman" w:cs="Times New Roman"/>
          <w:sz w:val="28"/>
          <w:szCs w:val="28"/>
        </w:rPr>
        <w:t>991,5</w:t>
      </w:r>
      <w:r w:rsidRPr="00557B8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4264" w:rsidRPr="00557B82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97B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557B82">
        <w:rPr>
          <w:rFonts w:ascii="Times New Roman" w:hAnsi="Times New Roman" w:cs="Times New Roman"/>
          <w:sz w:val="28"/>
          <w:szCs w:val="28"/>
        </w:rPr>
        <w:t>В бюджет поселения за 201</w:t>
      </w:r>
      <w:r w:rsidR="00557B82" w:rsidRPr="00557B82">
        <w:rPr>
          <w:rFonts w:ascii="Times New Roman" w:hAnsi="Times New Roman" w:cs="Times New Roman"/>
          <w:sz w:val="28"/>
          <w:szCs w:val="28"/>
        </w:rPr>
        <w:t>5</w:t>
      </w:r>
      <w:r w:rsidRPr="00557B82">
        <w:rPr>
          <w:rFonts w:ascii="Times New Roman" w:hAnsi="Times New Roman" w:cs="Times New Roman"/>
          <w:sz w:val="28"/>
          <w:szCs w:val="28"/>
        </w:rPr>
        <w:t xml:space="preserve"> год поступили доходы в объеме </w:t>
      </w:r>
      <w:r w:rsidR="00557B82" w:rsidRPr="00557B82">
        <w:rPr>
          <w:rFonts w:ascii="Times New Roman" w:hAnsi="Times New Roman" w:cs="Times New Roman"/>
          <w:sz w:val="28"/>
          <w:szCs w:val="28"/>
        </w:rPr>
        <w:t>4382,1</w:t>
      </w:r>
      <w:r w:rsidRPr="00557B82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57B82" w:rsidRPr="00557B82">
        <w:rPr>
          <w:rFonts w:ascii="Times New Roman" w:hAnsi="Times New Roman" w:cs="Times New Roman"/>
          <w:sz w:val="28"/>
          <w:szCs w:val="28"/>
        </w:rPr>
        <w:t>99,0</w:t>
      </w:r>
      <w:r w:rsidRPr="00557B82">
        <w:rPr>
          <w:rFonts w:ascii="Times New Roman" w:hAnsi="Times New Roman" w:cs="Times New Roman"/>
          <w:sz w:val="28"/>
          <w:szCs w:val="28"/>
        </w:rPr>
        <w:t xml:space="preserve"> процента от утвержденных назначений.</w:t>
      </w:r>
    </w:p>
    <w:p w:rsidR="00B24264" w:rsidRPr="0053233B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33B">
        <w:rPr>
          <w:rFonts w:ascii="Times New Roman" w:hAnsi="Times New Roman" w:cs="Times New Roman"/>
          <w:sz w:val="28"/>
          <w:szCs w:val="28"/>
        </w:rPr>
        <w:t xml:space="preserve">       Фактическое исполнение  собственных доходов в отчетном периоде </w:t>
      </w:r>
      <w:r w:rsidR="00557B82" w:rsidRPr="0053233B">
        <w:rPr>
          <w:rFonts w:ascii="Times New Roman" w:hAnsi="Times New Roman" w:cs="Times New Roman"/>
          <w:sz w:val="28"/>
          <w:szCs w:val="28"/>
        </w:rPr>
        <w:t xml:space="preserve"> ниже </w:t>
      </w:r>
      <w:r w:rsidR="0053233B" w:rsidRPr="0053233B">
        <w:rPr>
          <w:rFonts w:ascii="Times New Roman" w:hAnsi="Times New Roman" w:cs="Times New Roman"/>
          <w:sz w:val="28"/>
          <w:szCs w:val="28"/>
        </w:rPr>
        <w:t xml:space="preserve"> утвержденных годовых назначений </w:t>
      </w:r>
      <w:r w:rsidR="00557B82" w:rsidRPr="0053233B">
        <w:rPr>
          <w:rFonts w:ascii="Times New Roman" w:hAnsi="Times New Roman" w:cs="Times New Roman"/>
          <w:sz w:val="28"/>
          <w:szCs w:val="28"/>
        </w:rPr>
        <w:t>на 42,7 тыс. рублей, или на 1,0 процент</w:t>
      </w:r>
      <w:r w:rsidR="0053233B" w:rsidRPr="0053233B">
        <w:rPr>
          <w:rFonts w:ascii="Times New Roman" w:hAnsi="Times New Roman" w:cs="Times New Roman"/>
          <w:sz w:val="28"/>
          <w:szCs w:val="28"/>
        </w:rPr>
        <w:t>.</w:t>
      </w:r>
      <w:r w:rsidRPr="005323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lastRenderedPageBreak/>
        <w:t xml:space="preserve">       Вносимые изменения в течение отчетного периода свидетельствуют о недостоверности произведенного прогноза поступлений</w:t>
      </w:r>
      <w:r w:rsidR="00612CDA">
        <w:rPr>
          <w:rFonts w:ascii="Times New Roman" w:hAnsi="Times New Roman" w:cs="Times New Roman"/>
          <w:sz w:val="28"/>
          <w:szCs w:val="28"/>
        </w:rPr>
        <w:t xml:space="preserve"> собственных доходов.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Учитывая изложенное, ревизионная комиссия предлагает администрации поселения осуществлять детальный анализ при планировании и исполнении доходной части бюджета поселения</w:t>
      </w:r>
      <w:r w:rsidR="00612CDA">
        <w:rPr>
          <w:rFonts w:ascii="Times New Roman" w:hAnsi="Times New Roman" w:cs="Times New Roman"/>
          <w:sz w:val="28"/>
          <w:szCs w:val="28"/>
        </w:rPr>
        <w:t xml:space="preserve"> в части собственных доходов</w:t>
      </w:r>
      <w:r w:rsidRPr="00B242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  Расходы бюджета поселения произведены в сумме </w:t>
      </w:r>
      <w:r w:rsidR="004D42A2">
        <w:rPr>
          <w:rFonts w:ascii="Times New Roman" w:hAnsi="Times New Roman" w:cs="Times New Roman"/>
          <w:sz w:val="28"/>
          <w:szCs w:val="28"/>
        </w:rPr>
        <w:t>4412,9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4D42A2">
        <w:rPr>
          <w:rFonts w:ascii="Times New Roman" w:hAnsi="Times New Roman" w:cs="Times New Roman"/>
          <w:sz w:val="28"/>
          <w:szCs w:val="28"/>
        </w:rPr>
        <w:t>98,5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процента. Бюджет поселения исполнен с дефицитом в размере </w:t>
      </w:r>
      <w:r w:rsidR="004D42A2">
        <w:rPr>
          <w:rFonts w:ascii="Times New Roman" w:hAnsi="Times New Roman" w:cs="Times New Roman"/>
          <w:sz w:val="28"/>
          <w:szCs w:val="28"/>
        </w:rPr>
        <w:t>30,8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 Остаток  бюджетных средств на счете поселения  на 31.12. 201</w:t>
      </w:r>
      <w:r w:rsidR="004D42A2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D42A2">
        <w:rPr>
          <w:rFonts w:ascii="Times New Roman" w:hAnsi="Times New Roman" w:cs="Times New Roman"/>
          <w:sz w:val="28"/>
          <w:szCs w:val="28"/>
        </w:rPr>
        <w:t>56,8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 на 31.12. 201</w:t>
      </w:r>
      <w:r w:rsidR="004D42A2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4D42A2">
        <w:rPr>
          <w:rFonts w:ascii="Times New Roman" w:hAnsi="Times New Roman" w:cs="Times New Roman"/>
          <w:sz w:val="28"/>
          <w:szCs w:val="28"/>
        </w:rPr>
        <w:t>26,0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4264" w:rsidRPr="00B24264" w:rsidRDefault="00B24264" w:rsidP="0063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Расходы бюджета  уменьшились по сравнению с 201</w:t>
      </w:r>
      <w:r w:rsidR="004D42A2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4D42A2">
        <w:rPr>
          <w:rFonts w:ascii="Times New Roman" w:hAnsi="Times New Roman" w:cs="Times New Roman"/>
          <w:sz w:val="28"/>
          <w:szCs w:val="28"/>
        </w:rPr>
        <w:t>337,1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D42A2" w:rsidRPr="003B5E16">
        <w:rPr>
          <w:rFonts w:ascii="Times New Roman" w:hAnsi="Times New Roman" w:cs="Times New Roman"/>
          <w:sz w:val="28"/>
          <w:szCs w:val="28"/>
        </w:rPr>
        <w:t>Основной причиной снижения расходов в данном случае является оптимизация расходов  на содержани</w:t>
      </w:r>
      <w:r w:rsidR="00025AB8">
        <w:rPr>
          <w:rFonts w:ascii="Times New Roman" w:hAnsi="Times New Roman" w:cs="Times New Roman"/>
          <w:sz w:val="28"/>
          <w:szCs w:val="28"/>
        </w:rPr>
        <w:t>е</w:t>
      </w:r>
      <w:r w:rsidR="004D42A2" w:rsidRPr="003B5E1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D42A2" w:rsidRPr="004D42A2">
        <w:rPr>
          <w:rFonts w:ascii="Times New Roman" w:hAnsi="Times New Roman" w:cs="Times New Roman"/>
          <w:sz w:val="28"/>
          <w:szCs w:val="28"/>
        </w:rPr>
        <w:t>и</w:t>
      </w:r>
      <w:r w:rsidR="004D42A2" w:rsidRPr="004D42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25AB8">
        <w:rPr>
          <w:rFonts w:ascii="Times New Roman" w:hAnsi="Times New Roman" w:cs="Times New Roman"/>
          <w:sz w:val="28"/>
          <w:szCs w:val="28"/>
        </w:rPr>
        <w:t>снижение</w:t>
      </w:r>
      <w:r w:rsidR="004D42A2" w:rsidRPr="003B5E16">
        <w:rPr>
          <w:rFonts w:ascii="Times New Roman" w:hAnsi="Times New Roman" w:cs="Times New Roman"/>
          <w:sz w:val="28"/>
          <w:szCs w:val="28"/>
        </w:rPr>
        <w:t xml:space="preserve"> муниципального задания по муниципальному бюджетному учреждению культуры «</w:t>
      </w:r>
      <w:proofErr w:type="spellStart"/>
      <w:r w:rsidR="004D42A2" w:rsidRPr="003B5E16">
        <w:rPr>
          <w:rFonts w:ascii="Times New Roman" w:hAnsi="Times New Roman" w:cs="Times New Roman"/>
          <w:sz w:val="28"/>
          <w:szCs w:val="28"/>
        </w:rPr>
        <w:t>Игумницевский</w:t>
      </w:r>
      <w:proofErr w:type="spellEnd"/>
      <w:r w:rsidR="004D42A2" w:rsidRPr="003B5E16">
        <w:rPr>
          <w:rFonts w:ascii="Times New Roman" w:hAnsi="Times New Roman" w:cs="Times New Roman"/>
          <w:sz w:val="28"/>
          <w:szCs w:val="28"/>
        </w:rPr>
        <w:t xml:space="preserve"> Дом культуры».</w:t>
      </w:r>
    </w:p>
    <w:p w:rsidR="00B24264" w:rsidRPr="006B16E2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24264">
        <w:rPr>
          <w:rFonts w:ascii="Times New Roman" w:hAnsi="Times New Roman" w:cs="Times New Roman"/>
          <w:sz w:val="28"/>
          <w:szCs w:val="28"/>
        </w:rPr>
        <w:t>В  структуре расходов бюджета поселения в 201</w:t>
      </w:r>
      <w:r w:rsidR="004D42A2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году наибольший удельный вес занимают расходы на общегосударственные вопросы – </w:t>
      </w:r>
      <w:r w:rsidR="004D42A2">
        <w:rPr>
          <w:rFonts w:ascii="Times New Roman" w:hAnsi="Times New Roman" w:cs="Times New Roman"/>
          <w:sz w:val="28"/>
          <w:szCs w:val="28"/>
        </w:rPr>
        <w:t>50,0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расходы на  культуру и кинематографию – </w:t>
      </w:r>
      <w:r w:rsidR="004D42A2">
        <w:rPr>
          <w:rFonts w:ascii="Times New Roman" w:hAnsi="Times New Roman" w:cs="Times New Roman"/>
          <w:sz w:val="28"/>
          <w:szCs w:val="28"/>
        </w:rPr>
        <w:t>18,7</w:t>
      </w:r>
      <w:r w:rsidRPr="00B24264"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4D42A2">
        <w:rPr>
          <w:rFonts w:ascii="Times New Roman" w:hAnsi="Times New Roman" w:cs="Times New Roman"/>
          <w:sz w:val="28"/>
          <w:szCs w:val="28"/>
        </w:rPr>
        <w:t xml:space="preserve">на физическую культуру и спорт – 12,7%, </w:t>
      </w:r>
      <w:r w:rsidRPr="004D42A2">
        <w:rPr>
          <w:rFonts w:ascii="Times New Roman" w:hAnsi="Times New Roman" w:cs="Times New Roman"/>
          <w:sz w:val="28"/>
          <w:szCs w:val="28"/>
        </w:rPr>
        <w:t xml:space="preserve">на жилищно-коммунальное хозяйство – </w:t>
      </w:r>
      <w:r w:rsidR="004D42A2">
        <w:rPr>
          <w:rFonts w:ascii="Times New Roman" w:hAnsi="Times New Roman" w:cs="Times New Roman"/>
          <w:sz w:val="28"/>
          <w:szCs w:val="28"/>
        </w:rPr>
        <w:t xml:space="preserve">11,4 </w:t>
      </w:r>
      <w:r w:rsidRPr="004D42A2">
        <w:rPr>
          <w:rFonts w:ascii="Times New Roman" w:hAnsi="Times New Roman" w:cs="Times New Roman"/>
          <w:sz w:val="28"/>
          <w:szCs w:val="28"/>
        </w:rPr>
        <w:t>процента,</w:t>
      </w:r>
      <w:r w:rsidRPr="004D42A2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B16E2">
        <w:rPr>
          <w:rFonts w:ascii="Times New Roman" w:hAnsi="Times New Roman" w:cs="Times New Roman"/>
          <w:sz w:val="28"/>
          <w:szCs w:val="28"/>
        </w:rPr>
        <w:t xml:space="preserve">на социальную политику </w:t>
      </w:r>
      <w:r w:rsidR="006B16E2" w:rsidRPr="006B16E2">
        <w:rPr>
          <w:rFonts w:ascii="Times New Roman" w:hAnsi="Times New Roman" w:cs="Times New Roman"/>
          <w:sz w:val="28"/>
          <w:szCs w:val="28"/>
        </w:rPr>
        <w:t>– 3,2</w:t>
      </w:r>
      <w:r w:rsidRPr="006B16E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B16E2" w:rsidRPr="006B16E2">
        <w:rPr>
          <w:rFonts w:ascii="Times New Roman" w:hAnsi="Times New Roman" w:cs="Times New Roman"/>
          <w:sz w:val="28"/>
          <w:szCs w:val="28"/>
        </w:rPr>
        <w:t>, на  национальную экономику – 1,9 процента,  на национальную оборону – 1,7 процента и на образование и национальную безопасность менее 1,0 процента</w:t>
      </w:r>
      <w:r w:rsidRPr="006B16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16E2">
        <w:rPr>
          <w:rFonts w:ascii="Times New Roman" w:hAnsi="Times New Roman" w:cs="Times New Roman"/>
          <w:sz w:val="28"/>
          <w:szCs w:val="28"/>
        </w:rPr>
        <w:t xml:space="preserve">       Кредиторская задолж</w:t>
      </w:r>
      <w:bookmarkStart w:id="0" w:name="_GoBack"/>
      <w:bookmarkEnd w:id="0"/>
      <w:r w:rsidRPr="006B16E2">
        <w:rPr>
          <w:rFonts w:ascii="Times New Roman" w:hAnsi="Times New Roman" w:cs="Times New Roman"/>
          <w:sz w:val="28"/>
          <w:szCs w:val="28"/>
        </w:rPr>
        <w:t>енность бюджета поселения по</w:t>
      </w:r>
      <w:r w:rsidRPr="00B24264">
        <w:rPr>
          <w:rFonts w:ascii="Times New Roman" w:hAnsi="Times New Roman" w:cs="Times New Roman"/>
          <w:sz w:val="28"/>
          <w:szCs w:val="28"/>
        </w:rPr>
        <w:t xml:space="preserve"> своим обязательствам составила </w:t>
      </w:r>
      <w:r w:rsidR="006B16E2">
        <w:rPr>
          <w:rFonts w:ascii="Times New Roman" w:hAnsi="Times New Roman" w:cs="Times New Roman"/>
          <w:sz w:val="28"/>
          <w:szCs w:val="28"/>
        </w:rPr>
        <w:t>371,1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рублей, по сравнению с 201</w:t>
      </w:r>
      <w:r w:rsidR="006B16E2">
        <w:rPr>
          <w:rFonts w:ascii="Times New Roman" w:hAnsi="Times New Roman" w:cs="Times New Roman"/>
          <w:sz w:val="28"/>
          <w:szCs w:val="28"/>
        </w:rPr>
        <w:t>4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годом произошло  </w:t>
      </w:r>
      <w:r w:rsidR="006B16E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B24264">
        <w:rPr>
          <w:rFonts w:ascii="Times New Roman" w:hAnsi="Times New Roman" w:cs="Times New Roman"/>
          <w:sz w:val="28"/>
          <w:szCs w:val="28"/>
        </w:rPr>
        <w:t xml:space="preserve"> на </w:t>
      </w:r>
      <w:r w:rsidR="006B16E2">
        <w:rPr>
          <w:rFonts w:ascii="Times New Roman" w:hAnsi="Times New Roman" w:cs="Times New Roman"/>
          <w:sz w:val="28"/>
          <w:szCs w:val="28"/>
        </w:rPr>
        <w:t>240,0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     Дебиторская задолженность перед получателями бюджетных средств на 01.01.201</w:t>
      </w:r>
      <w:r w:rsidR="006B16E2">
        <w:rPr>
          <w:rFonts w:ascii="Times New Roman" w:hAnsi="Times New Roman" w:cs="Times New Roman"/>
          <w:sz w:val="28"/>
          <w:szCs w:val="28"/>
        </w:rPr>
        <w:t>6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года  составила </w:t>
      </w:r>
      <w:r w:rsidR="006B16E2">
        <w:rPr>
          <w:rFonts w:ascii="Times New Roman" w:hAnsi="Times New Roman" w:cs="Times New Roman"/>
          <w:sz w:val="28"/>
          <w:szCs w:val="28"/>
        </w:rPr>
        <w:t>122,0</w:t>
      </w:r>
      <w:r w:rsidRPr="00B24264">
        <w:rPr>
          <w:rFonts w:ascii="Times New Roman" w:hAnsi="Times New Roman" w:cs="Times New Roman"/>
          <w:sz w:val="28"/>
          <w:szCs w:val="28"/>
        </w:rPr>
        <w:t xml:space="preserve"> тыс. рублей. По сравнению с отчетным периодом прошлого года дебиторская задолженность </w:t>
      </w:r>
      <w:r w:rsidR="006B16E2">
        <w:rPr>
          <w:rFonts w:ascii="Times New Roman" w:hAnsi="Times New Roman" w:cs="Times New Roman"/>
          <w:sz w:val="28"/>
          <w:szCs w:val="28"/>
        </w:rPr>
        <w:t>также увеличилась на 89,0 тыс. рублей.</w:t>
      </w:r>
    </w:p>
    <w:p w:rsidR="00B24264" w:rsidRPr="00B24264" w:rsidRDefault="006B16E2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24264" w:rsidRPr="00B24264">
        <w:rPr>
          <w:rFonts w:ascii="Times New Roman" w:hAnsi="Times New Roman" w:cs="Times New Roman"/>
          <w:sz w:val="28"/>
          <w:szCs w:val="28"/>
        </w:rPr>
        <w:t xml:space="preserve"> Учитывая </w:t>
      </w:r>
      <w:proofErr w:type="gramStart"/>
      <w:r w:rsidR="00025AB8">
        <w:rPr>
          <w:rFonts w:ascii="Times New Roman" w:hAnsi="Times New Roman" w:cs="Times New Roman"/>
          <w:sz w:val="28"/>
          <w:szCs w:val="28"/>
        </w:rPr>
        <w:t>выше</w:t>
      </w:r>
      <w:r w:rsidR="00B24264" w:rsidRPr="00B24264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="00B24264" w:rsidRPr="00B24264">
        <w:rPr>
          <w:rFonts w:ascii="Times New Roman" w:hAnsi="Times New Roman" w:cs="Times New Roman"/>
          <w:sz w:val="28"/>
          <w:szCs w:val="28"/>
        </w:rPr>
        <w:t>, ревизионная комиссия предлагает администрации поселения: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   - строго руководствоваться Приказом Министерства финансов РФ от 01.07.2013 года № 65-Н  «Об утверждении Указаний о порядке применения бюджетной классификации Российской Федерации» и внести соответствующие изменения в проект решения, указанные выше по приложению 3 к проекту решения Совета поселения «Об исполнении бюджета </w:t>
      </w:r>
      <w:proofErr w:type="spellStart"/>
      <w:r w:rsidRPr="00B24264">
        <w:rPr>
          <w:rFonts w:ascii="Times New Roman" w:hAnsi="Times New Roman" w:cs="Times New Roman"/>
          <w:sz w:val="28"/>
          <w:szCs w:val="28"/>
        </w:rPr>
        <w:t>Ботановское</w:t>
      </w:r>
      <w:proofErr w:type="spellEnd"/>
      <w:r w:rsidRPr="00B24264">
        <w:rPr>
          <w:rFonts w:ascii="Times New Roman" w:hAnsi="Times New Roman" w:cs="Times New Roman"/>
          <w:sz w:val="28"/>
          <w:szCs w:val="28"/>
        </w:rPr>
        <w:t xml:space="preserve"> за 201</w:t>
      </w:r>
      <w:r w:rsidR="00FC2F4B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- осуществлять детальный анализ при планировании и исполнении доходной части бюджета поселения, в  части налоговых и неналоговых доходов;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- Совету поселения  утвердить отчет об исполнении бюджета поселения </w:t>
      </w:r>
      <w:proofErr w:type="spellStart"/>
      <w:r w:rsidRPr="00B24264">
        <w:rPr>
          <w:rFonts w:ascii="Times New Roman" w:hAnsi="Times New Roman" w:cs="Times New Roman"/>
          <w:sz w:val="28"/>
          <w:szCs w:val="28"/>
        </w:rPr>
        <w:t>Ботановское</w:t>
      </w:r>
      <w:proofErr w:type="spellEnd"/>
      <w:r w:rsidRPr="00B24264">
        <w:rPr>
          <w:rFonts w:ascii="Times New Roman" w:hAnsi="Times New Roman" w:cs="Times New Roman"/>
          <w:sz w:val="28"/>
          <w:szCs w:val="28"/>
        </w:rPr>
        <w:t xml:space="preserve"> за 201</w:t>
      </w:r>
      <w:r w:rsidR="000E5E9A">
        <w:rPr>
          <w:rFonts w:ascii="Times New Roman" w:hAnsi="Times New Roman" w:cs="Times New Roman"/>
          <w:sz w:val="28"/>
          <w:szCs w:val="28"/>
        </w:rPr>
        <w:t>5</w:t>
      </w:r>
      <w:r w:rsidRPr="00B24264">
        <w:rPr>
          <w:rFonts w:ascii="Times New Roman" w:hAnsi="Times New Roman" w:cs="Times New Roman"/>
          <w:sz w:val="28"/>
          <w:szCs w:val="28"/>
        </w:rPr>
        <w:t xml:space="preserve"> год с учетом  устра</w:t>
      </w:r>
      <w:r w:rsidR="00025AB8">
        <w:rPr>
          <w:rFonts w:ascii="Times New Roman" w:hAnsi="Times New Roman" w:cs="Times New Roman"/>
          <w:sz w:val="28"/>
          <w:szCs w:val="28"/>
        </w:rPr>
        <w:t>нения</w:t>
      </w:r>
      <w:r w:rsidRPr="00B24264">
        <w:rPr>
          <w:rFonts w:ascii="Times New Roman" w:hAnsi="Times New Roman" w:cs="Times New Roman"/>
          <w:sz w:val="28"/>
          <w:szCs w:val="28"/>
        </w:rPr>
        <w:t xml:space="preserve"> замечаний, указанных в данном заключении.  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264">
        <w:rPr>
          <w:rFonts w:ascii="Times New Roman" w:hAnsi="Times New Roman" w:cs="Times New Roman"/>
          <w:sz w:val="28"/>
          <w:szCs w:val="28"/>
        </w:rPr>
        <w:t xml:space="preserve">Представительного Собрания района                                    </w:t>
      </w:r>
      <w:proofErr w:type="spellStart"/>
      <w:r w:rsidRPr="00B24264">
        <w:rPr>
          <w:rFonts w:ascii="Times New Roman" w:hAnsi="Times New Roman" w:cs="Times New Roman"/>
          <w:sz w:val="28"/>
          <w:szCs w:val="28"/>
        </w:rPr>
        <w:t>М.И.Шестакова</w:t>
      </w:r>
      <w:proofErr w:type="spellEnd"/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264" w:rsidRPr="00B24264" w:rsidRDefault="00B24264" w:rsidP="00637D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530" w:rsidRPr="00B24264" w:rsidRDefault="004F1530" w:rsidP="00637D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F1530" w:rsidRPr="00B24264" w:rsidSect="009F7920">
      <w:headerReference w:type="even" r:id="rId10"/>
      <w:headerReference w:type="default" r:id="rId11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F6" w:rsidRDefault="005056F6" w:rsidP="00343257">
      <w:pPr>
        <w:spacing w:after="0" w:line="240" w:lineRule="auto"/>
      </w:pPr>
      <w:r>
        <w:separator/>
      </w:r>
    </w:p>
  </w:endnote>
  <w:endnote w:type="continuationSeparator" w:id="0">
    <w:p w:rsidR="005056F6" w:rsidRDefault="005056F6" w:rsidP="0034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F6" w:rsidRDefault="005056F6" w:rsidP="00343257">
      <w:pPr>
        <w:spacing w:after="0" w:line="240" w:lineRule="auto"/>
      </w:pPr>
      <w:r>
        <w:separator/>
      </w:r>
    </w:p>
  </w:footnote>
  <w:footnote w:type="continuationSeparator" w:id="0">
    <w:p w:rsidR="005056F6" w:rsidRDefault="005056F6" w:rsidP="0034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B8" w:rsidRDefault="008C1FB8" w:rsidP="009F79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8C1FB8" w:rsidRDefault="008C1F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FB8" w:rsidRDefault="008C1FB8" w:rsidP="009F79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1FB3">
      <w:rPr>
        <w:rStyle w:val="a7"/>
        <w:noProof/>
      </w:rPr>
      <w:t>20</w:t>
    </w:r>
    <w:r>
      <w:rPr>
        <w:rStyle w:val="a7"/>
      </w:rPr>
      <w:fldChar w:fldCharType="end"/>
    </w:r>
  </w:p>
  <w:p w:rsidR="008C1FB8" w:rsidRDefault="008C1F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64"/>
    <w:rsid w:val="00020544"/>
    <w:rsid w:val="00025AB8"/>
    <w:rsid w:val="000323E3"/>
    <w:rsid w:val="00057757"/>
    <w:rsid w:val="0006022B"/>
    <w:rsid w:val="00075DA7"/>
    <w:rsid w:val="00084951"/>
    <w:rsid w:val="00084B42"/>
    <w:rsid w:val="000B634D"/>
    <w:rsid w:val="000C2946"/>
    <w:rsid w:val="000D61F9"/>
    <w:rsid w:val="000E5E9A"/>
    <w:rsid w:val="001324C7"/>
    <w:rsid w:val="001377B9"/>
    <w:rsid w:val="00154C46"/>
    <w:rsid w:val="001835F7"/>
    <w:rsid w:val="00195C86"/>
    <w:rsid w:val="001C69B2"/>
    <w:rsid w:val="001E1F4E"/>
    <w:rsid w:val="00206115"/>
    <w:rsid w:val="00210C2D"/>
    <w:rsid w:val="002424EA"/>
    <w:rsid w:val="002809A5"/>
    <w:rsid w:val="00284A05"/>
    <w:rsid w:val="002B4E73"/>
    <w:rsid w:val="002C3534"/>
    <w:rsid w:val="002C730E"/>
    <w:rsid w:val="002D4B8C"/>
    <w:rsid w:val="002F30B3"/>
    <w:rsid w:val="0030286F"/>
    <w:rsid w:val="003062AA"/>
    <w:rsid w:val="003101F2"/>
    <w:rsid w:val="003118DC"/>
    <w:rsid w:val="00343257"/>
    <w:rsid w:val="00366DB6"/>
    <w:rsid w:val="00370F12"/>
    <w:rsid w:val="0037399B"/>
    <w:rsid w:val="00375BE6"/>
    <w:rsid w:val="003871DC"/>
    <w:rsid w:val="003B5E16"/>
    <w:rsid w:val="003F5428"/>
    <w:rsid w:val="0041467D"/>
    <w:rsid w:val="00432993"/>
    <w:rsid w:val="00446904"/>
    <w:rsid w:val="00464B35"/>
    <w:rsid w:val="00471367"/>
    <w:rsid w:val="00474272"/>
    <w:rsid w:val="00494580"/>
    <w:rsid w:val="004C4214"/>
    <w:rsid w:val="004D42A2"/>
    <w:rsid w:val="004F1530"/>
    <w:rsid w:val="005056F6"/>
    <w:rsid w:val="0051747A"/>
    <w:rsid w:val="0053233B"/>
    <w:rsid w:val="00545E6F"/>
    <w:rsid w:val="005558F5"/>
    <w:rsid w:val="00557B82"/>
    <w:rsid w:val="0056697B"/>
    <w:rsid w:val="00577534"/>
    <w:rsid w:val="005F38D7"/>
    <w:rsid w:val="005F505C"/>
    <w:rsid w:val="005F6AAA"/>
    <w:rsid w:val="006037B1"/>
    <w:rsid w:val="00603D0E"/>
    <w:rsid w:val="00612CDA"/>
    <w:rsid w:val="0062121D"/>
    <w:rsid w:val="00637DAE"/>
    <w:rsid w:val="00692D6F"/>
    <w:rsid w:val="006A3E10"/>
    <w:rsid w:val="006B16E2"/>
    <w:rsid w:val="006B5DCE"/>
    <w:rsid w:val="006E0FE0"/>
    <w:rsid w:val="0070263C"/>
    <w:rsid w:val="007567C7"/>
    <w:rsid w:val="007945D6"/>
    <w:rsid w:val="007D4538"/>
    <w:rsid w:val="007D7A6E"/>
    <w:rsid w:val="008018D8"/>
    <w:rsid w:val="0080497B"/>
    <w:rsid w:val="00811091"/>
    <w:rsid w:val="008332F1"/>
    <w:rsid w:val="00844F1B"/>
    <w:rsid w:val="00854A4C"/>
    <w:rsid w:val="00871AB8"/>
    <w:rsid w:val="008741C8"/>
    <w:rsid w:val="008B0858"/>
    <w:rsid w:val="008C1FB8"/>
    <w:rsid w:val="008E3A6F"/>
    <w:rsid w:val="00903E87"/>
    <w:rsid w:val="00972D51"/>
    <w:rsid w:val="00981FB3"/>
    <w:rsid w:val="00991745"/>
    <w:rsid w:val="009E259A"/>
    <w:rsid w:val="009E4C0C"/>
    <w:rsid w:val="009E4FE5"/>
    <w:rsid w:val="009F7920"/>
    <w:rsid w:val="00A21CBF"/>
    <w:rsid w:val="00A25210"/>
    <w:rsid w:val="00A314AD"/>
    <w:rsid w:val="00A355D4"/>
    <w:rsid w:val="00A53294"/>
    <w:rsid w:val="00A832E8"/>
    <w:rsid w:val="00A843B6"/>
    <w:rsid w:val="00AA379D"/>
    <w:rsid w:val="00AC5F4F"/>
    <w:rsid w:val="00AC6752"/>
    <w:rsid w:val="00AD178E"/>
    <w:rsid w:val="00AD2129"/>
    <w:rsid w:val="00AF5525"/>
    <w:rsid w:val="00B15558"/>
    <w:rsid w:val="00B17D0F"/>
    <w:rsid w:val="00B24264"/>
    <w:rsid w:val="00B47FDB"/>
    <w:rsid w:val="00B6361F"/>
    <w:rsid w:val="00B65E1E"/>
    <w:rsid w:val="00B82A3A"/>
    <w:rsid w:val="00B92513"/>
    <w:rsid w:val="00BE7BBF"/>
    <w:rsid w:val="00C27600"/>
    <w:rsid w:val="00C55F1A"/>
    <w:rsid w:val="00C71BC7"/>
    <w:rsid w:val="00C90E66"/>
    <w:rsid w:val="00C95A7B"/>
    <w:rsid w:val="00CC3F82"/>
    <w:rsid w:val="00D84FEB"/>
    <w:rsid w:val="00D912B0"/>
    <w:rsid w:val="00D91DB6"/>
    <w:rsid w:val="00E541DA"/>
    <w:rsid w:val="00E77978"/>
    <w:rsid w:val="00EA799F"/>
    <w:rsid w:val="00EE63AA"/>
    <w:rsid w:val="00EE75CA"/>
    <w:rsid w:val="00F30003"/>
    <w:rsid w:val="00F75B6F"/>
    <w:rsid w:val="00F95BD4"/>
    <w:rsid w:val="00FC2F4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4264"/>
    <w:rPr>
      <w:b/>
      <w:bCs/>
    </w:rPr>
  </w:style>
  <w:style w:type="paragraph" w:styleId="a4">
    <w:name w:val="Normal (Web)"/>
    <w:basedOn w:val="a"/>
    <w:rsid w:val="00B242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B242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2426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24264"/>
  </w:style>
  <w:style w:type="table" w:styleId="a8">
    <w:name w:val="Table Grid"/>
    <w:basedOn w:val="a1"/>
    <w:rsid w:val="00B24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242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rsid w:val="00B242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426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B2426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B24264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</a:t>
                    </a:r>
                    <a:r>
                      <a:rPr lang="en-US"/>
                      <a:t>50</a:t>
                    </a:r>
                    <a:r>
                      <a:rPr lang="ru-RU"/>
                      <a:t>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</a:t>
                    </a:r>
                    <a:r>
                      <a:rPr lang="en-US"/>
                      <a:t>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 </a:t>
                    </a:r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</a:t>
                    </a:r>
                    <a:r>
                      <a:rPr lang="ru-RU" baseline="0"/>
                      <a:t> </a:t>
                    </a:r>
                    <a:r>
                      <a:rPr lang="en-US"/>
                      <a:t>11,4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Национальная оборона </a:t>
                    </a:r>
                    <a:r>
                      <a:rPr lang="en-US"/>
                      <a:t>1,7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</a:t>
                    </a:r>
                    <a:r>
                      <a:rPr lang="en-US"/>
                      <a:t>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 </a:t>
                    </a:r>
                    <a:r>
                      <a:rPr lang="en-US"/>
                      <a:t>18,7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</a:t>
                    </a:r>
                    <a:r>
                      <a:rPr lang="en-US"/>
                      <a:t>3,2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</a:t>
                    </a:r>
                    <a:r>
                      <a:rPr lang="en-US"/>
                      <a:t>12,7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Лист1!$A$230:$A$238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Национальная оборона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Лист1!$B$230:$B$238</c:f>
              <c:numCache>
                <c:formatCode>General</c:formatCode>
                <c:ptCount val="9"/>
                <c:pt idx="0">
                  <c:v>50</c:v>
                </c:pt>
                <c:pt idx="1">
                  <c:v>0.30000000000000032</c:v>
                </c:pt>
                <c:pt idx="2">
                  <c:v>1.9000000000000001</c:v>
                </c:pt>
                <c:pt idx="3">
                  <c:v>11.4</c:v>
                </c:pt>
                <c:pt idx="4">
                  <c:v>1.7000000000000006</c:v>
                </c:pt>
                <c:pt idx="5">
                  <c:v>0.1</c:v>
                </c:pt>
                <c:pt idx="6">
                  <c:v>18.7</c:v>
                </c:pt>
                <c:pt idx="7">
                  <c:v>3.2</c:v>
                </c:pt>
                <c:pt idx="8">
                  <c:v>12.7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2B6EB-9CF5-4EFF-8F42-065B83ED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2016-03-11T05:15:00Z</cp:lastPrinted>
  <dcterms:created xsi:type="dcterms:W3CDTF">2016-03-17T08:43:00Z</dcterms:created>
  <dcterms:modified xsi:type="dcterms:W3CDTF">2016-03-17T08:43:00Z</dcterms:modified>
</cp:coreProperties>
</file>