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4A4" w:rsidRPr="00EB44A4" w:rsidRDefault="00EB44A4" w:rsidP="00EB44A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B44A4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33400" cy="6477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4A4" w:rsidRPr="00EB44A4" w:rsidRDefault="00EB44A4" w:rsidP="00EB44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4A4" w:rsidRPr="00EB44A4" w:rsidRDefault="00EB44A4" w:rsidP="00EB44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4A4">
        <w:rPr>
          <w:rFonts w:ascii="Times New Roman" w:hAnsi="Times New Roman" w:cs="Times New Roman"/>
          <w:b/>
          <w:sz w:val="28"/>
          <w:szCs w:val="28"/>
        </w:rPr>
        <w:t xml:space="preserve">РЕВИЗИОННАЯ КОМИССИЯ </w:t>
      </w:r>
    </w:p>
    <w:p w:rsidR="00EB44A4" w:rsidRPr="00EB44A4" w:rsidRDefault="00EB44A4" w:rsidP="00EB44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4A4">
        <w:rPr>
          <w:rFonts w:ascii="Times New Roman" w:hAnsi="Times New Roman" w:cs="Times New Roman"/>
          <w:b/>
          <w:sz w:val="28"/>
          <w:szCs w:val="28"/>
        </w:rPr>
        <w:t xml:space="preserve">ПРЕДСТАВИТЕЛЬНОГО СОБРАНИЯ </w:t>
      </w:r>
    </w:p>
    <w:p w:rsidR="00EB44A4" w:rsidRPr="00EB44A4" w:rsidRDefault="00EB44A4" w:rsidP="00EB44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4A4">
        <w:rPr>
          <w:rFonts w:ascii="Times New Roman" w:hAnsi="Times New Roman" w:cs="Times New Roman"/>
          <w:b/>
          <w:sz w:val="28"/>
          <w:szCs w:val="28"/>
        </w:rPr>
        <w:t>МЕЖДУРЕЧЕНСКОГО МУНИЦИПАЛЬНОГО РАЙОНА</w:t>
      </w:r>
    </w:p>
    <w:p w:rsidR="00EB44A4" w:rsidRPr="00EB44A4" w:rsidRDefault="00EB44A4" w:rsidP="00EB44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4A4" w:rsidRPr="00EB44A4" w:rsidRDefault="00EB44A4" w:rsidP="00EB44A4">
      <w:pPr>
        <w:spacing w:after="0" w:line="240" w:lineRule="auto"/>
        <w:ind w:left="5130"/>
        <w:jc w:val="right"/>
        <w:rPr>
          <w:rFonts w:ascii="Times New Roman" w:hAnsi="Times New Roman" w:cs="Times New Roman"/>
          <w:sz w:val="28"/>
          <w:szCs w:val="28"/>
        </w:rPr>
      </w:pPr>
      <w:r w:rsidRPr="00EB44A4">
        <w:rPr>
          <w:rFonts w:ascii="Times New Roman" w:hAnsi="Times New Roman" w:cs="Times New Roman"/>
          <w:sz w:val="28"/>
          <w:szCs w:val="28"/>
        </w:rPr>
        <w:t>УТВЕРЖДАЮ</w:t>
      </w:r>
    </w:p>
    <w:p w:rsidR="00EB44A4" w:rsidRPr="00EB44A4" w:rsidRDefault="00EB44A4" w:rsidP="00EB44A4">
      <w:pPr>
        <w:spacing w:after="0" w:line="240" w:lineRule="auto"/>
        <w:ind w:left="5130"/>
        <w:jc w:val="right"/>
        <w:rPr>
          <w:rFonts w:ascii="Times New Roman" w:hAnsi="Times New Roman" w:cs="Times New Roman"/>
          <w:sz w:val="28"/>
          <w:szCs w:val="28"/>
        </w:rPr>
      </w:pPr>
      <w:r w:rsidRPr="00EB44A4">
        <w:rPr>
          <w:rFonts w:ascii="Times New Roman" w:hAnsi="Times New Roman" w:cs="Times New Roman"/>
          <w:sz w:val="28"/>
          <w:szCs w:val="28"/>
        </w:rPr>
        <w:t>Председатель ревизионной комиссии</w:t>
      </w:r>
    </w:p>
    <w:p w:rsidR="00EB44A4" w:rsidRPr="00EB44A4" w:rsidRDefault="00EB44A4" w:rsidP="00EB44A4">
      <w:pPr>
        <w:spacing w:after="0" w:line="240" w:lineRule="auto"/>
        <w:ind w:left="5130"/>
        <w:jc w:val="right"/>
        <w:rPr>
          <w:rFonts w:ascii="Times New Roman" w:hAnsi="Times New Roman" w:cs="Times New Roman"/>
          <w:sz w:val="28"/>
          <w:szCs w:val="28"/>
        </w:rPr>
      </w:pPr>
      <w:r w:rsidRPr="00EB44A4">
        <w:rPr>
          <w:rFonts w:ascii="Times New Roman" w:hAnsi="Times New Roman" w:cs="Times New Roman"/>
          <w:sz w:val="28"/>
          <w:szCs w:val="28"/>
        </w:rPr>
        <w:t>Представительного Собрания района</w:t>
      </w:r>
    </w:p>
    <w:p w:rsidR="00EB44A4" w:rsidRPr="00EB44A4" w:rsidRDefault="00EB44A4" w:rsidP="00EB44A4">
      <w:pPr>
        <w:spacing w:after="0" w:line="240" w:lineRule="auto"/>
        <w:ind w:left="5130"/>
        <w:jc w:val="right"/>
        <w:rPr>
          <w:rFonts w:ascii="Times New Roman" w:hAnsi="Times New Roman" w:cs="Times New Roman"/>
          <w:sz w:val="28"/>
          <w:szCs w:val="28"/>
        </w:rPr>
      </w:pPr>
      <w:r w:rsidRPr="00EB44A4">
        <w:rPr>
          <w:rFonts w:ascii="Times New Roman" w:hAnsi="Times New Roman" w:cs="Times New Roman"/>
          <w:sz w:val="28"/>
          <w:szCs w:val="28"/>
        </w:rPr>
        <w:t>____________________</w:t>
      </w:r>
      <w:proofErr w:type="spellStart"/>
      <w:r w:rsidRPr="00EB44A4">
        <w:rPr>
          <w:rFonts w:ascii="Times New Roman" w:hAnsi="Times New Roman" w:cs="Times New Roman"/>
          <w:sz w:val="28"/>
          <w:szCs w:val="28"/>
        </w:rPr>
        <w:t>О.А.Дудина</w:t>
      </w:r>
      <w:proofErr w:type="spellEnd"/>
    </w:p>
    <w:p w:rsidR="00EB44A4" w:rsidRPr="00EB44A4" w:rsidRDefault="00EB44A4" w:rsidP="00EB44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4A4" w:rsidRPr="00EB44A4" w:rsidRDefault="00EB44A4" w:rsidP="00EB44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44A4" w:rsidRPr="00EB44A4" w:rsidRDefault="00EB44A4" w:rsidP="00EB44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44A4" w:rsidRPr="00EB44A4" w:rsidRDefault="00EB44A4" w:rsidP="00EB44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44A4" w:rsidRPr="00EB44A4" w:rsidRDefault="00EB44A4" w:rsidP="00EB44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4A4">
        <w:rPr>
          <w:rFonts w:ascii="Times New Roman" w:hAnsi="Times New Roman" w:cs="Times New Roman"/>
          <w:b/>
          <w:sz w:val="28"/>
          <w:szCs w:val="28"/>
        </w:rPr>
        <w:t xml:space="preserve"> ЗАКЛЮЧЕНИЕ</w:t>
      </w:r>
    </w:p>
    <w:p w:rsidR="00EB44A4" w:rsidRPr="00EB44A4" w:rsidRDefault="00EB44A4" w:rsidP="00EB44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4A4" w:rsidRPr="00EB44A4" w:rsidRDefault="00EB44A4" w:rsidP="00EB44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44A4">
        <w:rPr>
          <w:rFonts w:ascii="Times New Roman" w:hAnsi="Times New Roman" w:cs="Times New Roman"/>
          <w:sz w:val="28"/>
          <w:szCs w:val="28"/>
        </w:rPr>
        <w:t>на отчет об исполнении бюджета района</w:t>
      </w:r>
    </w:p>
    <w:p w:rsidR="00EB44A4" w:rsidRPr="00EB44A4" w:rsidRDefault="00EB44A4" w:rsidP="00EB44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44A4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EB44A4">
        <w:rPr>
          <w:rFonts w:ascii="Times New Roman" w:hAnsi="Times New Roman" w:cs="Times New Roman"/>
          <w:sz w:val="28"/>
          <w:szCs w:val="28"/>
        </w:rPr>
        <w:t>2015 года</w:t>
      </w:r>
    </w:p>
    <w:p w:rsidR="00EB44A4" w:rsidRPr="00EB44A4" w:rsidRDefault="00EB44A4" w:rsidP="00EB44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44A4" w:rsidRPr="00EB44A4" w:rsidRDefault="00EB44A4" w:rsidP="00EB44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4A4">
        <w:rPr>
          <w:rFonts w:ascii="Times New Roman" w:hAnsi="Times New Roman" w:cs="Times New Roman"/>
          <w:sz w:val="28"/>
          <w:szCs w:val="28"/>
        </w:rPr>
        <w:t xml:space="preserve">« </w:t>
      </w:r>
      <w:r w:rsidR="00A95EF2">
        <w:rPr>
          <w:rFonts w:ascii="Times New Roman" w:hAnsi="Times New Roman" w:cs="Times New Roman"/>
          <w:sz w:val="28"/>
          <w:szCs w:val="28"/>
        </w:rPr>
        <w:t>17</w:t>
      </w:r>
      <w:r w:rsidRPr="00EB44A4">
        <w:rPr>
          <w:rFonts w:ascii="Times New Roman" w:hAnsi="Times New Roman" w:cs="Times New Roman"/>
          <w:sz w:val="28"/>
          <w:szCs w:val="28"/>
        </w:rPr>
        <w:t xml:space="preserve"> »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Pr="00EB44A4">
        <w:rPr>
          <w:rFonts w:ascii="Times New Roman" w:hAnsi="Times New Roman" w:cs="Times New Roman"/>
          <w:sz w:val="28"/>
          <w:szCs w:val="28"/>
        </w:rPr>
        <w:t xml:space="preserve">  2015 г.                                                                                  </w:t>
      </w:r>
    </w:p>
    <w:p w:rsidR="00EB44A4" w:rsidRPr="00EB44A4" w:rsidRDefault="00EB44A4" w:rsidP="00EB4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4A4" w:rsidRPr="00EB44A4" w:rsidRDefault="00EB44A4" w:rsidP="00EB4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4A4">
        <w:rPr>
          <w:rFonts w:ascii="Times New Roman" w:hAnsi="Times New Roman" w:cs="Times New Roman"/>
          <w:sz w:val="28"/>
          <w:szCs w:val="28"/>
        </w:rPr>
        <w:tab/>
        <w:t>В соответствии с решением Представительного Собрания Междуреченского муниципального района от 26 февраля 2013 года № 2 «О бюджетном процессе в Междуреченском муниципальном районе» отчет об исполнении бюджета района за первый квартал, полугодие и девять месяцев текущего финансового года утверждается и направляется администрацией района в Представительное Собрание района и ревизионную комиссию.</w:t>
      </w:r>
    </w:p>
    <w:p w:rsidR="00EB44A4" w:rsidRPr="00EB44A4" w:rsidRDefault="00EB44A4" w:rsidP="00EB4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4A4">
        <w:rPr>
          <w:rFonts w:ascii="Times New Roman" w:hAnsi="Times New Roman" w:cs="Times New Roman"/>
          <w:sz w:val="28"/>
          <w:szCs w:val="28"/>
        </w:rPr>
        <w:tab/>
        <w:t xml:space="preserve">Отчет об исполнении бюджета района за </w:t>
      </w:r>
      <w:r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EB44A4">
        <w:rPr>
          <w:rFonts w:ascii="Times New Roman" w:hAnsi="Times New Roman" w:cs="Times New Roman"/>
          <w:sz w:val="28"/>
          <w:szCs w:val="28"/>
        </w:rPr>
        <w:t xml:space="preserve"> 2015 года утвержден постановлением администрации Междуреченского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21октября</w:t>
      </w:r>
      <w:r w:rsidRPr="00EB44A4">
        <w:rPr>
          <w:rFonts w:ascii="Times New Roman" w:hAnsi="Times New Roman" w:cs="Times New Roman"/>
          <w:sz w:val="28"/>
          <w:szCs w:val="28"/>
        </w:rPr>
        <w:t xml:space="preserve"> 2015 года № 2</w:t>
      </w:r>
      <w:r w:rsidR="00E23424">
        <w:rPr>
          <w:rFonts w:ascii="Times New Roman" w:hAnsi="Times New Roman" w:cs="Times New Roman"/>
          <w:sz w:val="28"/>
          <w:szCs w:val="28"/>
        </w:rPr>
        <w:t>93</w:t>
      </w:r>
      <w:r w:rsidRPr="00EB44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44A4" w:rsidRPr="00EB44A4" w:rsidRDefault="00EB44A4" w:rsidP="00EB4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4A4">
        <w:rPr>
          <w:rFonts w:ascii="Times New Roman" w:hAnsi="Times New Roman" w:cs="Times New Roman"/>
          <w:sz w:val="28"/>
          <w:szCs w:val="28"/>
        </w:rPr>
        <w:tab/>
        <w:t>Анализ отчета об исполнении бюджета проведен ревизионной комиссией Представительного Собрания района  в следующих целях:</w:t>
      </w:r>
    </w:p>
    <w:p w:rsidR="00EB44A4" w:rsidRPr="00EB44A4" w:rsidRDefault="00EB44A4" w:rsidP="00EB4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4A4">
        <w:rPr>
          <w:rFonts w:ascii="Times New Roman" w:hAnsi="Times New Roman" w:cs="Times New Roman"/>
          <w:sz w:val="28"/>
          <w:szCs w:val="28"/>
        </w:rPr>
        <w:t xml:space="preserve">         сопоставление исполненных показателей бюджета района  за </w:t>
      </w:r>
      <w:r w:rsidR="00E23424">
        <w:rPr>
          <w:rFonts w:ascii="Times New Roman" w:hAnsi="Times New Roman" w:cs="Times New Roman"/>
          <w:sz w:val="28"/>
          <w:szCs w:val="28"/>
        </w:rPr>
        <w:t>9 месяцев</w:t>
      </w:r>
      <w:r w:rsidRPr="00EB44A4">
        <w:rPr>
          <w:rFonts w:ascii="Times New Roman" w:hAnsi="Times New Roman" w:cs="Times New Roman"/>
          <w:sz w:val="28"/>
          <w:szCs w:val="28"/>
        </w:rPr>
        <w:t xml:space="preserve"> 2015 года с годовыми назначениями, а также  с показателями за аналогичный период предыдущего года;</w:t>
      </w:r>
    </w:p>
    <w:p w:rsidR="00EB44A4" w:rsidRPr="00EB44A4" w:rsidRDefault="00EB44A4" w:rsidP="00EB4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4A4">
        <w:rPr>
          <w:rFonts w:ascii="Times New Roman" w:hAnsi="Times New Roman" w:cs="Times New Roman"/>
          <w:sz w:val="28"/>
          <w:szCs w:val="28"/>
        </w:rPr>
        <w:t xml:space="preserve">         выявление возможных несоответствий (нарушений) и подготовка предложений, направленных на их устранение.</w:t>
      </w:r>
    </w:p>
    <w:p w:rsidR="00EB44A4" w:rsidRPr="00EB44A4" w:rsidRDefault="00EB44A4" w:rsidP="00EB4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4A4">
        <w:rPr>
          <w:rFonts w:ascii="Times New Roman" w:hAnsi="Times New Roman" w:cs="Times New Roman"/>
          <w:sz w:val="28"/>
          <w:szCs w:val="28"/>
        </w:rPr>
        <w:tab/>
        <w:t xml:space="preserve">Заключение ревизионной комиссии на отчет об исполнении бюджета района за </w:t>
      </w:r>
      <w:r w:rsidR="00E23424">
        <w:rPr>
          <w:rFonts w:ascii="Times New Roman" w:hAnsi="Times New Roman" w:cs="Times New Roman"/>
          <w:sz w:val="28"/>
          <w:szCs w:val="28"/>
        </w:rPr>
        <w:t>9 месяцев</w:t>
      </w:r>
      <w:r w:rsidRPr="00EB44A4">
        <w:rPr>
          <w:rFonts w:ascii="Times New Roman" w:hAnsi="Times New Roman" w:cs="Times New Roman"/>
          <w:sz w:val="28"/>
          <w:szCs w:val="28"/>
        </w:rPr>
        <w:t xml:space="preserve"> 2015 года (далее - Заключение) подготовлено в  соответствии с положениями решения Представительного Собрания района от 20 сентября 2011 года № 35 «О ревизионной комиссии Представительного Собрания Междуреченского муниципального района», иными нормативными правовыми актами Российской Федерации и муниципального образования.</w:t>
      </w:r>
    </w:p>
    <w:p w:rsidR="00EB44A4" w:rsidRPr="00EB44A4" w:rsidRDefault="00EB44A4" w:rsidP="00EB4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4A4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 соответствии со статьей 18 Положения о ревизионной комиссии Представительного Собрания Междуреченского муниципального района, утвержденного решением от 20 сентября 2011 года № 35, по запросу ревизионной комиссии управлением финансов района представлены информационные материалы за </w:t>
      </w:r>
      <w:r w:rsidR="00E23424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EB44A4">
        <w:rPr>
          <w:rFonts w:ascii="Times New Roman" w:hAnsi="Times New Roman" w:cs="Times New Roman"/>
          <w:sz w:val="28"/>
          <w:szCs w:val="28"/>
        </w:rPr>
        <w:t>2015 года.</w:t>
      </w:r>
    </w:p>
    <w:p w:rsidR="00EB44A4" w:rsidRPr="00EB44A4" w:rsidRDefault="00EB44A4" w:rsidP="00EB4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4A4" w:rsidRPr="00EB44A4" w:rsidRDefault="00EB44A4" w:rsidP="00EB44A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44A4">
        <w:rPr>
          <w:rFonts w:ascii="Times New Roman" w:hAnsi="Times New Roman" w:cs="Times New Roman"/>
          <w:b/>
          <w:i/>
          <w:sz w:val="28"/>
          <w:szCs w:val="28"/>
        </w:rPr>
        <w:t xml:space="preserve">Общая характеристика бюджета района. </w:t>
      </w:r>
    </w:p>
    <w:p w:rsidR="00EB44A4" w:rsidRPr="00EB44A4" w:rsidRDefault="00EB44A4" w:rsidP="00EB4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4A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B44A4">
        <w:rPr>
          <w:rFonts w:ascii="Times New Roman" w:hAnsi="Times New Roman" w:cs="Times New Roman"/>
          <w:sz w:val="28"/>
          <w:szCs w:val="28"/>
        </w:rPr>
        <w:t xml:space="preserve">Отчет об исполнении бюджета района за </w:t>
      </w:r>
      <w:r w:rsidR="00224F35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EB44A4">
        <w:rPr>
          <w:rFonts w:ascii="Times New Roman" w:hAnsi="Times New Roman" w:cs="Times New Roman"/>
          <w:sz w:val="28"/>
          <w:szCs w:val="28"/>
        </w:rPr>
        <w:t xml:space="preserve"> 2015 года утвержден постановлением администрации Междуреченского муниципального района в форме приложений: 1 – по доходам бюджета района, 2 – по расходам  бюджета района по разделам,  3 – по показателям дефицита (профицита) бюджета района</w:t>
      </w:r>
      <w:r w:rsidR="00B52249">
        <w:rPr>
          <w:rFonts w:ascii="Times New Roman" w:hAnsi="Times New Roman" w:cs="Times New Roman"/>
          <w:sz w:val="28"/>
          <w:szCs w:val="28"/>
        </w:rPr>
        <w:t xml:space="preserve"> 4 - сведения о численности муниципальных служащих и работников муниципальных учреждений района с указанием фактических затрат на их денежное содержание</w:t>
      </w:r>
      <w:r w:rsidRPr="00EB44A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B44A4" w:rsidRPr="00EB44A4" w:rsidRDefault="00EB44A4" w:rsidP="00EB4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4A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B44A4">
        <w:rPr>
          <w:rFonts w:ascii="Times New Roman" w:hAnsi="Times New Roman" w:cs="Times New Roman"/>
          <w:sz w:val="28"/>
          <w:szCs w:val="28"/>
        </w:rPr>
        <w:t xml:space="preserve">Изменения в решение «О бюджете района на 2015 год и плановый период 2016 и 2017 годов» </w:t>
      </w:r>
      <w:r w:rsidR="00224F35">
        <w:rPr>
          <w:rFonts w:ascii="Times New Roman" w:hAnsi="Times New Roman" w:cs="Times New Roman"/>
          <w:sz w:val="28"/>
          <w:szCs w:val="28"/>
        </w:rPr>
        <w:t xml:space="preserve">за 9 месяцев </w:t>
      </w:r>
      <w:r w:rsidRPr="00EB44A4">
        <w:rPr>
          <w:rFonts w:ascii="Times New Roman" w:hAnsi="Times New Roman" w:cs="Times New Roman"/>
          <w:sz w:val="28"/>
          <w:szCs w:val="28"/>
        </w:rPr>
        <w:t xml:space="preserve"> 2015 года вносились три раза  решениями Представительного Собрания района от 26 марта 2015 №11, от 14 мая 2015 года №24, от 30 июня 2015 года №31 (вступает в силу по истечении 10 дней после опубликования в газете «Междуречье», или опубликован</w:t>
      </w:r>
      <w:r w:rsidR="0093045B">
        <w:rPr>
          <w:rFonts w:ascii="Times New Roman" w:hAnsi="Times New Roman" w:cs="Times New Roman"/>
          <w:sz w:val="28"/>
          <w:szCs w:val="28"/>
        </w:rPr>
        <w:t>ия</w:t>
      </w:r>
      <w:r w:rsidRPr="00EB44A4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9304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44A4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EB44A4">
        <w:rPr>
          <w:rFonts w:ascii="Times New Roman" w:hAnsi="Times New Roman" w:cs="Times New Roman"/>
          <w:sz w:val="28"/>
          <w:szCs w:val="28"/>
        </w:rPr>
        <w:t xml:space="preserve"> в сети </w:t>
      </w:r>
      <w:r w:rsidR="0093045B">
        <w:rPr>
          <w:rFonts w:ascii="Times New Roman" w:hAnsi="Times New Roman" w:cs="Times New Roman"/>
          <w:sz w:val="28"/>
          <w:szCs w:val="28"/>
        </w:rPr>
        <w:t>И</w:t>
      </w:r>
      <w:r w:rsidRPr="00EB44A4">
        <w:rPr>
          <w:rFonts w:ascii="Times New Roman" w:hAnsi="Times New Roman" w:cs="Times New Roman"/>
          <w:sz w:val="28"/>
          <w:szCs w:val="28"/>
        </w:rPr>
        <w:t>нтернет</w:t>
      </w:r>
      <w:r w:rsidR="0093045B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Pr="00EB44A4">
        <w:rPr>
          <w:rFonts w:ascii="Times New Roman" w:hAnsi="Times New Roman" w:cs="Times New Roman"/>
          <w:sz w:val="28"/>
          <w:szCs w:val="28"/>
        </w:rPr>
        <w:t>повлекли  изменения основных параметров бюджета района</w:t>
      </w:r>
      <w:r w:rsidR="0093045B">
        <w:rPr>
          <w:rFonts w:ascii="Times New Roman" w:hAnsi="Times New Roman" w:cs="Times New Roman"/>
          <w:sz w:val="28"/>
          <w:szCs w:val="28"/>
        </w:rPr>
        <w:t>)</w:t>
      </w:r>
      <w:r w:rsidRPr="00EB44A4">
        <w:rPr>
          <w:rFonts w:ascii="Times New Roman" w:hAnsi="Times New Roman" w:cs="Times New Roman"/>
          <w:sz w:val="28"/>
          <w:szCs w:val="28"/>
        </w:rPr>
        <w:t>.</w:t>
      </w:r>
    </w:p>
    <w:p w:rsidR="00EB44A4" w:rsidRPr="00EB44A4" w:rsidRDefault="00EB44A4" w:rsidP="00EB4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4A4">
        <w:rPr>
          <w:rFonts w:ascii="Times New Roman" w:hAnsi="Times New Roman" w:cs="Times New Roman"/>
          <w:sz w:val="28"/>
          <w:szCs w:val="28"/>
        </w:rPr>
        <w:tab/>
        <w:t>Первоначальный бюджет  района на 2015 год и плановый период 2016 и 2017 годы утвержден  решением Представительного Собрания района от 23 декабря 2014 года № 52, со  следующими параметрами:</w:t>
      </w:r>
    </w:p>
    <w:p w:rsidR="00EB44A4" w:rsidRPr="00EB44A4" w:rsidRDefault="00EB44A4" w:rsidP="00EB4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4A4">
        <w:rPr>
          <w:rFonts w:ascii="Times New Roman" w:hAnsi="Times New Roman" w:cs="Times New Roman"/>
          <w:sz w:val="28"/>
          <w:szCs w:val="28"/>
        </w:rPr>
        <w:tab/>
        <w:t>- объем доходов бюджета района – 222919,5 тыс. рублей;</w:t>
      </w:r>
    </w:p>
    <w:p w:rsidR="00EB44A4" w:rsidRPr="00EB44A4" w:rsidRDefault="00EB44A4" w:rsidP="00EB4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4A4">
        <w:rPr>
          <w:rFonts w:ascii="Times New Roman" w:hAnsi="Times New Roman" w:cs="Times New Roman"/>
          <w:sz w:val="28"/>
          <w:szCs w:val="28"/>
        </w:rPr>
        <w:tab/>
        <w:t>- расходы бюджета района  - 222919,5 тыс. рублей;</w:t>
      </w:r>
    </w:p>
    <w:p w:rsidR="00EB44A4" w:rsidRPr="00EB44A4" w:rsidRDefault="00EB44A4" w:rsidP="00EB44A4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44A4">
        <w:rPr>
          <w:rFonts w:ascii="Times New Roman" w:hAnsi="Times New Roman" w:cs="Times New Roman"/>
          <w:sz w:val="28"/>
          <w:szCs w:val="28"/>
        </w:rPr>
        <w:t xml:space="preserve">- дефицит бюджета района   - принят без дефицита. </w:t>
      </w:r>
    </w:p>
    <w:p w:rsidR="00EB44A4" w:rsidRPr="002D2F8A" w:rsidRDefault="00EB44A4" w:rsidP="00EB44A4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44A4">
        <w:rPr>
          <w:rFonts w:ascii="Times New Roman" w:hAnsi="Times New Roman" w:cs="Times New Roman"/>
          <w:sz w:val="28"/>
          <w:szCs w:val="28"/>
        </w:rPr>
        <w:t>Утвержденный бюджет с учетом вносимых поправок  составил: объем доходов бюджета района -</w:t>
      </w:r>
      <w:r w:rsidR="004546EC">
        <w:rPr>
          <w:rFonts w:ascii="Times New Roman" w:hAnsi="Times New Roman" w:cs="Times New Roman"/>
          <w:sz w:val="28"/>
          <w:szCs w:val="28"/>
        </w:rPr>
        <w:t>230603,50</w:t>
      </w:r>
      <w:r w:rsidRPr="00EB44A4">
        <w:rPr>
          <w:rFonts w:ascii="Times New Roman" w:hAnsi="Times New Roman" w:cs="Times New Roman"/>
          <w:sz w:val="28"/>
          <w:szCs w:val="28"/>
        </w:rPr>
        <w:t xml:space="preserve"> тыс. рублей, расходы бюджета района -</w:t>
      </w:r>
      <w:r w:rsidR="004546EC">
        <w:rPr>
          <w:rFonts w:ascii="Times New Roman" w:hAnsi="Times New Roman" w:cs="Times New Roman"/>
          <w:sz w:val="28"/>
          <w:szCs w:val="28"/>
        </w:rPr>
        <w:t>232197,80</w:t>
      </w:r>
      <w:r w:rsidRPr="00EB44A4">
        <w:rPr>
          <w:rFonts w:ascii="Times New Roman" w:hAnsi="Times New Roman" w:cs="Times New Roman"/>
          <w:sz w:val="28"/>
          <w:szCs w:val="28"/>
        </w:rPr>
        <w:t xml:space="preserve"> тыс. рублей,  дефицит бюджета в абсолютном выражении  составил </w:t>
      </w:r>
      <w:r w:rsidR="004546EC">
        <w:rPr>
          <w:rFonts w:ascii="Times New Roman" w:hAnsi="Times New Roman" w:cs="Times New Roman"/>
          <w:sz w:val="28"/>
          <w:szCs w:val="28"/>
        </w:rPr>
        <w:t>1594,2</w:t>
      </w:r>
      <w:r w:rsidRPr="00EB44A4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Pr="002D2F8A">
        <w:rPr>
          <w:rFonts w:ascii="Times New Roman" w:hAnsi="Times New Roman" w:cs="Times New Roman"/>
          <w:sz w:val="28"/>
          <w:szCs w:val="28"/>
        </w:rPr>
        <w:t xml:space="preserve">или </w:t>
      </w:r>
      <w:r w:rsidR="002D2F8A" w:rsidRPr="002D2F8A">
        <w:rPr>
          <w:rFonts w:ascii="Times New Roman" w:hAnsi="Times New Roman" w:cs="Times New Roman"/>
          <w:sz w:val="28"/>
          <w:szCs w:val="28"/>
        </w:rPr>
        <w:t>9,3</w:t>
      </w:r>
      <w:r w:rsidRPr="002D2F8A">
        <w:rPr>
          <w:rFonts w:ascii="Times New Roman" w:hAnsi="Times New Roman" w:cs="Times New Roman"/>
          <w:sz w:val="28"/>
          <w:szCs w:val="28"/>
        </w:rPr>
        <w:t xml:space="preserve"> % от общего объема доходов без учета безвозмездных поступлений и поступлений налоговых доходов по дополнительным нормативам</w:t>
      </w:r>
      <w:r w:rsidR="004546EC" w:rsidRPr="002D2F8A">
        <w:rPr>
          <w:rFonts w:ascii="Times New Roman" w:hAnsi="Times New Roman" w:cs="Times New Roman"/>
          <w:sz w:val="28"/>
          <w:szCs w:val="28"/>
        </w:rPr>
        <w:t xml:space="preserve"> с учетом остатка средств бюджета района на 01 января 2015 года</w:t>
      </w:r>
      <w:r w:rsidRPr="002D2F8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B44A4" w:rsidRPr="00EB44A4" w:rsidRDefault="00EB44A4" w:rsidP="00EB44A4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44A4">
        <w:rPr>
          <w:rFonts w:ascii="Times New Roman" w:hAnsi="Times New Roman" w:cs="Times New Roman"/>
          <w:sz w:val="28"/>
          <w:szCs w:val="28"/>
        </w:rPr>
        <w:t xml:space="preserve">На основании уведомлений Департамента финансов </w:t>
      </w:r>
      <w:r w:rsidR="00705EC7">
        <w:rPr>
          <w:rFonts w:ascii="Times New Roman" w:hAnsi="Times New Roman" w:cs="Times New Roman"/>
          <w:sz w:val="28"/>
          <w:szCs w:val="28"/>
        </w:rPr>
        <w:t>в сентябре</w:t>
      </w:r>
      <w:r w:rsidRPr="00EB44A4">
        <w:rPr>
          <w:rFonts w:ascii="Times New Roman" w:hAnsi="Times New Roman" w:cs="Times New Roman"/>
          <w:sz w:val="28"/>
          <w:szCs w:val="28"/>
        </w:rPr>
        <w:t xml:space="preserve"> 2015 года  увеличены размеры безвозмездных поступлений в части субсидий, субвенций, поправки в бюджет внесены </w:t>
      </w:r>
      <w:r w:rsidR="00705EC7">
        <w:rPr>
          <w:rFonts w:ascii="Times New Roman" w:hAnsi="Times New Roman" w:cs="Times New Roman"/>
          <w:sz w:val="28"/>
          <w:szCs w:val="28"/>
        </w:rPr>
        <w:t>29сентября</w:t>
      </w:r>
      <w:r w:rsidRPr="00EB44A4">
        <w:rPr>
          <w:rFonts w:ascii="Times New Roman" w:hAnsi="Times New Roman" w:cs="Times New Roman"/>
          <w:sz w:val="28"/>
          <w:szCs w:val="28"/>
        </w:rPr>
        <w:t xml:space="preserve"> 2015 года (вступили в законную силу в </w:t>
      </w:r>
      <w:r w:rsidR="00705EC7">
        <w:rPr>
          <w:rFonts w:ascii="Times New Roman" w:hAnsi="Times New Roman" w:cs="Times New Roman"/>
          <w:sz w:val="28"/>
          <w:szCs w:val="28"/>
        </w:rPr>
        <w:t>октябре</w:t>
      </w:r>
      <w:r w:rsidRPr="00EB44A4">
        <w:rPr>
          <w:rFonts w:ascii="Times New Roman" w:hAnsi="Times New Roman" w:cs="Times New Roman"/>
          <w:sz w:val="28"/>
          <w:szCs w:val="28"/>
        </w:rPr>
        <w:t xml:space="preserve"> 2015года). Управлением финансов района данное увеличение отражено в постановлении,  в результате чего, утвержденные доходы на 2015 год составили – </w:t>
      </w:r>
      <w:r w:rsidR="00705EC7">
        <w:rPr>
          <w:rFonts w:ascii="Times New Roman" w:hAnsi="Times New Roman" w:cs="Times New Roman"/>
          <w:sz w:val="28"/>
          <w:szCs w:val="28"/>
        </w:rPr>
        <w:t xml:space="preserve">236873,8 </w:t>
      </w:r>
      <w:r w:rsidRPr="00EB44A4">
        <w:rPr>
          <w:rFonts w:ascii="Times New Roman" w:hAnsi="Times New Roman" w:cs="Times New Roman"/>
          <w:sz w:val="28"/>
          <w:szCs w:val="28"/>
        </w:rPr>
        <w:t xml:space="preserve"> тыс. рублей, расходы -  </w:t>
      </w:r>
      <w:r w:rsidR="00705EC7">
        <w:rPr>
          <w:rFonts w:ascii="Times New Roman" w:hAnsi="Times New Roman" w:cs="Times New Roman"/>
          <w:sz w:val="28"/>
          <w:szCs w:val="28"/>
        </w:rPr>
        <w:t>232197,8</w:t>
      </w:r>
      <w:r w:rsidRPr="00EB44A4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EB44A4" w:rsidRPr="00EB44A4" w:rsidRDefault="00EB44A4" w:rsidP="00EB4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4A4">
        <w:rPr>
          <w:rFonts w:ascii="Times New Roman" w:hAnsi="Times New Roman" w:cs="Times New Roman"/>
          <w:sz w:val="28"/>
          <w:szCs w:val="28"/>
        </w:rPr>
        <w:t xml:space="preserve">         По данным отчета об исполнении бюджета доходы   составили </w:t>
      </w:r>
      <w:r w:rsidR="007B03B2">
        <w:rPr>
          <w:rFonts w:ascii="Times New Roman" w:hAnsi="Times New Roman" w:cs="Times New Roman"/>
          <w:sz w:val="28"/>
          <w:szCs w:val="28"/>
        </w:rPr>
        <w:t>163340,9</w:t>
      </w:r>
      <w:r w:rsidRPr="00EB44A4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B03B2">
        <w:rPr>
          <w:rFonts w:ascii="Times New Roman" w:hAnsi="Times New Roman" w:cs="Times New Roman"/>
          <w:sz w:val="28"/>
          <w:szCs w:val="28"/>
        </w:rPr>
        <w:t>69,0</w:t>
      </w:r>
      <w:r w:rsidRPr="00EB44A4">
        <w:rPr>
          <w:rFonts w:ascii="Times New Roman" w:hAnsi="Times New Roman" w:cs="Times New Roman"/>
          <w:sz w:val="28"/>
          <w:szCs w:val="28"/>
        </w:rPr>
        <w:t xml:space="preserve"> % к утвержденным годовым назначениям в сумме </w:t>
      </w:r>
      <w:r w:rsidR="007B03B2">
        <w:rPr>
          <w:rFonts w:ascii="Times New Roman" w:hAnsi="Times New Roman" w:cs="Times New Roman"/>
          <w:sz w:val="28"/>
          <w:szCs w:val="28"/>
        </w:rPr>
        <w:t>236873,8</w:t>
      </w:r>
      <w:r w:rsidRPr="00EB44A4">
        <w:rPr>
          <w:rFonts w:ascii="Times New Roman" w:hAnsi="Times New Roman" w:cs="Times New Roman"/>
          <w:sz w:val="28"/>
          <w:szCs w:val="28"/>
        </w:rPr>
        <w:t xml:space="preserve"> тыс. рублей, расходы – </w:t>
      </w:r>
      <w:r w:rsidR="007B03B2">
        <w:rPr>
          <w:rFonts w:ascii="Times New Roman" w:hAnsi="Times New Roman" w:cs="Times New Roman"/>
          <w:sz w:val="28"/>
          <w:szCs w:val="28"/>
        </w:rPr>
        <w:t>158104,8</w:t>
      </w:r>
      <w:r w:rsidRPr="00EB44A4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B03B2">
        <w:rPr>
          <w:rFonts w:ascii="Times New Roman" w:hAnsi="Times New Roman" w:cs="Times New Roman"/>
          <w:sz w:val="28"/>
          <w:szCs w:val="28"/>
        </w:rPr>
        <w:t>66,3</w:t>
      </w:r>
      <w:r w:rsidRPr="00EB44A4">
        <w:rPr>
          <w:rFonts w:ascii="Times New Roman" w:hAnsi="Times New Roman" w:cs="Times New Roman"/>
          <w:sz w:val="28"/>
          <w:szCs w:val="28"/>
        </w:rPr>
        <w:t xml:space="preserve"> % к годовым назначениям в сумме </w:t>
      </w:r>
      <w:r w:rsidR="007B03B2">
        <w:rPr>
          <w:rFonts w:ascii="Times New Roman" w:hAnsi="Times New Roman" w:cs="Times New Roman"/>
          <w:sz w:val="28"/>
          <w:szCs w:val="28"/>
        </w:rPr>
        <w:t xml:space="preserve">232197,8 </w:t>
      </w:r>
      <w:r w:rsidRPr="00EB44A4">
        <w:rPr>
          <w:rFonts w:ascii="Times New Roman" w:hAnsi="Times New Roman" w:cs="Times New Roman"/>
          <w:sz w:val="28"/>
          <w:szCs w:val="28"/>
        </w:rPr>
        <w:t xml:space="preserve"> тыс. рублей, профицит</w:t>
      </w:r>
      <w:r w:rsidR="007B03B2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Pr="00EB44A4">
        <w:rPr>
          <w:rFonts w:ascii="Times New Roman" w:hAnsi="Times New Roman" w:cs="Times New Roman"/>
          <w:sz w:val="28"/>
          <w:szCs w:val="28"/>
        </w:rPr>
        <w:t xml:space="preserve"> – </w:t>
      </w:r>
      <w:r w:rsidR="007B03B2">
        <w:rPr>
          <w:rFonts w:ascii="Times New Roman" w:hAnsi="Times New Roman" w:cs="Times New Roman"/>
          <w:sz w:val="28"/>
          <w:szCs w:val="28"/>
        </w:rPr>
        <w:t>5236,1</w:t>
      </w:r>
      <w:r w:rsidRPr="00EB44A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B44A4" w:rsidRPr="00EB44A4" w:rsidRDefault="00EB44A4" w:rsidP="00EB4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4A4" w:rsidRPr="00EB44A4" w:rsidRDefault="00EB44A4" w:rsidP="00EB4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4A4">
        <w:rPr>
          <w:rFonts w:ascii="Times New Roman" w:hAnsi="Times New Roman" w:cs="Times New Roman"/>
          <w:sz w:val="28"/>
          <w:szCs w:val="28"/>
        </w:rPr>
        <w:tab/>
        <w:t xml:space="preserve">Исполнение бюджета района за </w:t>
      </w:r>
      <w:r w:rsidR="00054016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EB44A4">
        <w:rPr>
          <w:rFonts w:ascii="Times New Roman" w:hAnsi="Times New Roman" w:cs="Times New Roman"/>
          <w:sz w:val="28"/>
          <w:szCs w:val="28"/>
        </w:rPr>
        <w:t xml:space="preserve">  2015 года в сравнении с аналогичным периодом 2014 года характеризуется следующими данными.</w:t>
      </w:r>
    </w:p>
    <w:p w:rsidR="00EB44A4" w:rsidRPr="00EB44A4" w:rsidRDefault="00EB44A4" w:rsidP="00EB4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4A4">
        <w:rPr>
          <w:rFonts w:ascii="Times New Roman" w:hAnsi="Times New Roman" w:cs="Times New Roman"/>
          <w:sz w:val="28"/>
          <w:szCs w:val="28"/>
        </w:rPr>
        <w:t xml:space="preserve">Таблица № 1 </w:t>
      </w:r>
      <w:r w:rsidRPr="00EB44A4">
        <w:rPr>
          <w:rFonts w:ascii="Times New Roman" w:hAnsi="Times New Roman" w:cs="Times New Roman"/>
          <w:sz w:val="28"/>
          <w:szCs w:val="28"/>
        </w:rPr>
        <w:tab/>
      </w:r>
      <w:r w:rsidRPr="00EB44A4">
        <w:rPr>
          <w:rFonts w:ascii="Times New Roman" w:hAnsi="Times New Roman" w:cs="Times New Roman"/>
          <w:sz w:val="28"/>
          <w:szCs w:val="28"/>
        </w:rPr>
        <w:tab/>
      </w:r>
      <w:r w:rsidRPr="00EB44A4">
        <w:rPr>
          <w:rFonts w:ascii="Times New Roman" w:hAnsi="Times New Roman" w:cs="Times New Roman"/>
          <w:sz w:val="28"/>
          <w:szCs w:val="28"/>
        </w:rPr>
        <w:tab/>
      </w:r>
      <w:r w:rsidRPr="00EB44A4">
        <w:rPr>
          <w:rFonts w:ascii="Times New Roman" w:hAnsi="Times New Roman" w:cs="Times New Roman"/>
          <w:sz w:val="28"/>
          <w:szCs w:val="28"/>
        </w:rPr>
        <w:tab/>
      </w:r>
      <w:r w:rsidRPr="00EB44A4">
        <w:rPr>
          <w:rFonts w:ascii="Times New Roman" w:hAnsi="Times New Roman" w:cs="Times New Roman"/>
          <w:sz w:val="28"/>
          <w:szCs w:val="28"/>
        </w:rPr>
        <w:tab/>
      </w:r>
      <w:r w:rsidRPr="00EB44A4">
        <w:rPr>
          <w:rFonts w:ascii="Times New Roman" w:hAnsi="Times New Roman" w:cs="Times New Roman"/>
          <w:sz w:val="28"/>
          <w:szCs w:val="28"/>
        </w:rPr>
        <w:tab/>
      </w:r>
      <w:r w:rsidRPr="00EB44A4">
        <w:rPr>
          <w:rFonts w:ascii="Times New Roman" w:hAnsi="Times New Roman" w:cs="Times New Roman"/>
          <w:sz w:val="28"/>
          <w:szCs w:val="28"/>
        </w:rPr>
        <w:tab/>
      </w:r>
      <w:r w:rsidRPr="00EB44A4">
        <w:rPr>
          <w:rFonts w:ascii="Times New Roman" w:hAnsi="Times New Roman" w:cs="Times New Roman"/>
          <w:sz w:val="28"/>
          <w:szCs w:val="28"/>
        </w:rPr>
        <w:tab/>
      </w:r>
      <w:r w:rsidRPr="00EB44A4">
        <w:rPr>
          <w:rFonts w:ascii="Times New Roman" w:hAnsi="Times New Roman" w:cs="Times New Roman"/>
          <w:sz w:val="28"/>
          <w:szCs w:val="28"/>
        </w:rPr>
        <w:tab/>
        <w:t xml:space="preserve">          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4"/>
        <w:gridCol w:w="1285"/>
        <w:gridCol w:w="1266"/>
        <w:gridCol w:w="1266"/>
        <w:gridCol w:w="1120"/>
        <w:gridCol w:w="1711"/>
        <w:gridCol w:w="1671"/>
      </w:tblGrid>
      <w:tr w:rsidR="008C41F3" w:rsidRPr="00EB44A4" w:rsidTr="00B5783C">
        <w:trPr>
          <w:trHeight w:val="3140"/>
        </w:trPr>
        <w:tc>
          <w:tcPr>
            <w:tcW w:w="1647" w:type="dxa"/>
          </w:tcPr>
          <w:p w:rsidR="00EB44A4" w:rsidRPr="00EB44A4" w:rsidRDefault="00EB44A4" w:rsidP="00EB4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B44A4">
              <w:rPr>
                <w:rFonts w:ascii="Times New Roman" w:hAnsi="Times New Roman" w:cs="Times New Roman"/>
                <w:sz w:val="28"/>
                <w:szCs w:val="28"/>
              </w:rPr>
              <w:t>Наиме-нование</w:t>
            </w:r>
            <w:proofErr w:type="spellEnd"/>
            <w:proofErr w:type="gramEnd"/>
          </w:p>
        </w:tc>
        <w:tc>
          <w:tcPr>
            <w:tcW w:w="1302" w:type="dxa"/>
          </w:tcPr>
          <w:p w:rsidR="00EB44A4" w:rsidRPr="00EB44A4" w:rsidRDefault="00EB44A4" w:rsidP="00EB4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44A4">
              <w:rPr>
                <w:rFonts w:ascii="Times New Roman" w:hAnsi="Times New Roman" w:cs="Times New Roman"/>
                <w:sz w:val="28"/>
                <w:szCs w:val="28"/>
              </w:rPr>
              <w:t>Испол</w:t>
            </w:r>
            <w:proofErr w:type="spellEnd"/>
            <w:r w:rsidRPr="00EB44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B44A4" w:rsidRPr="00EB44A4" w:rsidRDefault="00EB44A4" w:rsidP="00930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44A4">
              <w:rPr>
                <w:rFonts w:ascii="Times New Roman" w:hAnsi="Times New Roman" w:cs="Times New Roman"/>
                <w:sz w:val="28"/>
                <w:szCs w:val="28"/>
              </w:rPr>
              <w:t>нение</w:t>
            </w:r>
            <w:proofErr w:type="spellEnd"/>
            <w:r w:rsidRPr="00EB44A4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r w:rsidR="00FD2CC7">
              <w:rPr>
                <w:rFonts w:ascii="Times New Roman" w:hAnsi="Times New Roman" w:cs="Times New Roman"/>
                <w:sz w:val="28"/>
                <w:szCs w:val="28"/>
              </w:rPr>
              <w:t>9 месяцев</w:t>
            </w:r>
            <w:r w:rsidRPr="00EB44A4">
              <w:rPr>
                <w:rFonts w:ascii="Times New Roman" w:hAnsi="Times New Roman" w:cs="Times New Roman"/>
                <w:sz w:val="28"/>
                <w:szCs w:val="28"/>
              </w:rPr>
              <w:t xml:space="preserve"> 2014 года</w:t>
            </w:r>
          </w:p>
        </w:tc>
        <w:tc>
          <w:tcPr>
            <w:tcW w:w="1101" w:type="dxa"/>
          </w:tcPr>
          <w:p w:rsidR="00EB44A4" w:rsidRPr="00EB44A4" w:rsidRDefault="00EB44A4" w:rsidP="00EB4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4A4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:rsidR="00EB44A4" w:rsidRPr="00EB44A4" w:rsidRDefault="00EB44A4" w:rsidP="00EB4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4A4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EB44A4" w:rsidRPr="00EB44A4" w:rsidRDefault="00EB44A4" w:rsidP="00EB4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4A4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EB44A4" w:rsidRPr="00EB44A4" w:rsidRDefault="00EB44A4" w:rsidP="00EB4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</w:tcPr>
          <w:p w:rsidR="00EB44A4" w:rsidRPr="00EB44A4" w:rsidRDefault="00EB44A4" w:rsidP="00EB4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44A4">
              <w:rPr>
                <w:rFonts w:ascii="Times New Roman" w:hAnsi="Times New Roman" w:cs="Times New Roman"/>
                <w:sz w:val="28"/>
                <w:szCs w:val="28"/>
              </w:rPr>
              <w:t>Испол</w:t>
            </w:r>
            <w:proofErr w:type="spellEnd"/>
          </w:p>
          <w:p w:rsidR="00EB44A4" w:rsidRPr="00EB44A4" w:rsidRDefault="00EB44A4" w:rsidP="00EB4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44A4">
              <w:rPr>
                <w:rFonts w:ascii="Times New Roman" w:hAnsi="Times New Roman" w:cs="Times New Roman"/>
                <w:sz w:val="28"/>
                <w:szCs w:val="28"/>
              </w:rPr>
              <w:t>нение</w:t>
            </w:r>
            <w:proofErr w:type="spellEnd"/>
          </w:p>
          <w:p w:rsidR="00EB44A4" w:rsidRPr="00EB44A4" w:rsidRDefault="00FD2CC7" w:rsidP="00EB4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месяцев</w:t>
            </w:r>
          </w:p>
          <w:p w:rsidR="00EB44A4" w:rsidRPr="00EB44A4" w:rsidRDefault="00EB44A4" w:rsidP="00EB4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4A4">
              <w:rPr>
                <w:rFonts w:ascii="Times New Roman" w:hAnsi="Times New Roman" w:cs="Times New Roman"/>
                <w:sz w:val="28"/>
                <w:szCs w:val="28"/>
              </w:rPr>
              <w:t>2015 года</w:t>
            </w:r>
          </w:p>
        </w:tc>
        <w:tc>
          <w:tcPr>
            <w:tcW w:w="1184" w:type="dxa"/>
          </w:tcPr>
          <w:p w:rsidR="00EB44A4" w:rsidRPr="00EB44A4" w:rsidRDefault="00EB44A4" w:rsidP="00EB4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4A4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proofErr w:type="spellStart"/>
            <w:r w:rsidRPr="00EB44A4">
              <w:rPr>
                <w:rFonts w:ascii="Times New Roman" w:hAnsi="Times New Roman" w:cs="Times New Roman"/>
                <w:sz w:val="28"/>
                <w:szCs w:val="28"/>
              </w:rPr>
              <w:t>ис</w:t>
            </w:r>
            <w:proofErr w:type="spellEnd"/>
            <w:r w:rsidRPr="00EB44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B44A4" w:rsidRPr="00EB44A4" w:rsidRDefault="00EB44A4" w:rsidP="00EB4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4A4">
              <w:rPr>
                <w:rFonts w:ascii="Times New Roman" w:hAnsi="Times New Roman" w:cs="Times New Roman"/>
                <w:sz w:val="28"/>
                <w:szCs w:val="28"/>
              </w:rPr>
              <w:t>полнее</w:t>
            </w:r>
          </w:p>
          <w:p w:rsidR="00EB44A4" w:rsidRPr="00EB44A4" w:rsidRDefault="00EB44A4" w:rsidP="00EB4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44A4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</w:p>
          <w:p w:rsidR="00EB44A4" w:rsidRPr="00EB44A4" w:rsidRDefault="00EB44A4" w:rsidP="00EB4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4A4" w:rsidRPr="00EB44A4" w:rsidRDefault="00EB44A4" w:rsidP="00EB4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4A4">
              <w:rPr>
                <w:rFonts w:ascii="Times New Roman" w:hAnsi="Times New Roman" w:cs="Times New Roman"/>
                <w:sz w:val="28"/>
                <w:szCs w:val="28"/>
              </w:rPr>
              <w:t>гр.4/</w:t>
            </w:r>
          </w:p>
          <w:p w:rsidR="00EB44A4" w:rsidRPr="00EB44A4" w:rsidRDefault="00EB44A4" w:rsidP="00EB4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4A4">
              <w:rPr>
                <w:rFonts w:ascii="Times New Roman" w:hAnsi="Times New Roman" w:cs="Times New Roman"/>
                <w:sz w:val="28"/>
                <w:szCs w:val="28"/>
              </w:rPr>
              <w:t>гр.3</w:t>
            </w:r>
          </w:p>
        </w:tc>
        <w:tc>
          <w:tcPr>
            <w:tcW w:w="1711" w:type="dxa"/>
          </w:tcPr>
          <w:p w:rsidR="00EB44A4" w:rsidRPr="00EB44A4" w:rsidRDefault="00EB44A4" w:rsidP="00EB4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4A4">
              <w:rPr>
                <w:rFonts w:ascii="Times New Roman" w:hAnsi="Times New Roman" w:cs="Times New Roman"/>
                <w:sz w:val="28"/>
                <w:szCs w:val="28"/>
              </w:rPr>
              <w:t xml:space="preserve">Абсолютное </w:t>
            </w:r>
            <w:proofErr w:type="spellStart"/>
            <w:r w:rsidRPr="00EB44A4">
              <w:rPr>
                <w:rFonts w:ascii="Times New Roman" w:hAnsi="Times New Roman" w:cs="Times New Roman"/>
                <w:sz w:val="28"/>
                <w:szCs w:val="28"/>
              </w:rPr>
              <w:t>откло</w:t>
            </w:r>
            <w:proofErr w:type="spellEnd"/>
            <w:r w:rsidRPr="00EB44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B44A4" w:rsidRPr="00EB44A4" w:rsidRDefault="00EB44A4" w:rsidP="00FD2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4A4">
              <w:rPr>
                <w:rFonts w:ascii="Times New Roman" w:hAnsi="Times New Roman" w:cs="Times New Roman"/>
                <w:sz w:val="28"/>
                <w:szCs w:val="28"/>
              </w:rPr>
              <w:t>нение</w:t>
            </w:r>
            <w:proofErr w:type="gramStart"/>
            <w:r w:rsidR="00FD2CC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End"/>
            <w:r w:rsidR="00FD2CC7">
              <w:rPr>
                <w:rFonts w:ascii="Times New Roman" w:hAnsi="Times New Roman" w:cs="Times New Roman"/>
                <w:sz w:val="28"/>
                <w:szCs w:val="28"/>
              </w:rPr>
              <w:t xml:space="preserve"> месяцев </w:t>
            </w:r>
          </w:p>
          <w:p w:rsidR="00EB44A4" w:rsidRPr="00EB44A4" w:rsidRDefault="00EB44A4" w:rsidP="00EB4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4A4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EB44A4" w:rsidRPr="00EB44A4" w:rsidRDefault="00EB44A4" w:rsidP="00EB4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4A4">
              <w:rPr>
                <w:rFonts w:ascii="Times New Roman" w:hAnsi="Times New Roman" w:cs="Times New Roman"/>
                <w:sz w:val="28"/>
                <w:szCs w:val="28"/>
              </w:rPr>
              <w:t xml:space="preserve">года </w:t>
            </w:r>
            <w:proofErr w:type="gramStart"/>
            <w:r w:rsidRPr="00EB44A4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  <w:p w:rsidR="00EB44A4" w:rsidRPr="00EB44A4" w:rsidRDefault="00FD2CC7" w:rsidP="00EB4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месяцев</w:t>
            </w:r>
          </w:p>
          <w:p w:rsidR="00EB44A4" w:rsidRPr="00EB44A4" w:rsidRDefault="00EB44A4" w:rsidP="00EB4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4A4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  <w:p w:rsidR="00EB44A4" w:rsidRPr="00EB44A4" w:rsidRDefault="00EB44A4" w:rsidP="00EB4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4A4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EB44A4" w:rsidRPr="00EB44A4" w:rsidRDefault="00EB44A4" w:rsidP="00EB4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4A4" w:rsidRPr="00EB44A4" w:rsidRDefault="00EB44A4" w:rsidP="00EB4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EB44A4" w:rsidRPr="00EB44A4" w:rsidRDefault="00EB44A4" w:rsidP="00FD2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4A4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</w:t>
            </w:r>
            <w:r w:rsidR="00FD2CC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B44A4">
              <w:rPr>
                <w:rFonts w:ascii="Times New Roman" w:hAnsi="Times New Roman" w:cs="Times New Roman"/>
                <w:sz w:val="28"/>
                <w:szCs w:val="28"/>
              </w:rPr>
              <w:t xml:space="preserve"> уровню   </w:t>
            </w:r>
            <w:r w:rsidR="00FD2CC7">
              <w:rPr>
                <w:rFonts w:ascii="Times New Roman" w:hAnsi="Times New Roman" w:cs="Times New Roman"/>
                <w:sz w:val="28"/>
                <w:szCs w:val="28"/>
              </w:rPr>
              <w:t>9 месяцев</w:t>
            </w:r>
            <w:r w:rsidRPr="00EB44A4">
              <w:rPr>
                <w:rFonts w:ascii="Times New Roman" w:hAnsi="Times New Roman" w:cs="Times New Roman"/>
                <w:sz w:val="28"/>
                <w:szCs w:val="28"/>
              </w:rPr>
              <w:t xml:space="preserve"> 2014 года  </w:t>
            </w:r>
          </w:p>
          <w:p w:rsidR="00EB44A4" w:rsidRPr="00EB44A4" w:rsidRDefault="00EB44A4" w:rsidP="00EB4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4A4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</w:p>
          <w:p w:rsidR="00EB44A4" w:rsidRPr="00EB44A4" w:rsidRDefault="00EB44A4" w:rsidP="00EB4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1F3" w:rsidRPr="00EB44A4" w:rsidTr="008C41F3">
        <w:tc>
          <w:tcPr>
            <w:tcW w:w="1647" w:type="dxa"/>
          </w:tcPr>
          <w:p w:rsidR="00EB44A4" w:rsidRPr="00EB44A4" w:rsidRDefault="00EB44A4" w:rsidP="00EB4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4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2" w:type="dxa"/>
          </w:tcPr>
          <w:p w:rsidR="00EB44A4" w:rsidRPr="00EB44A4" w:rsidRDefault="00EB44A4" w:rsidP="00EB4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4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1" w:type="dxa"/>
          </w:tcPr>
          <w:p w:rsidR="00EB44A4" w:rsidRPr="00EB44A4" w:rsidRDefault="00EB44A4" w:rsidP="00EB4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4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37" w:type="dxa"/>
          </w:tcPr>
          <w:p w:rsidR="00EB44A4" w:rsidRPr="00EB44A4" w:rsidRDefault="00EB44A4" w:rsidP="00EB4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4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84" w:type="dxa"/>
          </w:tcPr>
          <w:p w:rsidR="00EB44A4" w:rsidRPr="00EB44A4" w:rsidRDefault="00EB44A4" w:rsidP="00EB4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4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11" w:type="dxa"/>
          </w:tcPr>
          <w:p w:rsidR="00EB44A4" w:rsidRPr="00EB44A4" w:rsidRDefault="00EB44A4" w:rsidP="00EB4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4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71" w:type="dxa"/>
          </w:tcPr>
          <w:p w:rsidR="00EB44A4" w:rsidRPr="00EB44A4" w:rsidRDefault="00EB44A4" w:rsidP="00EB4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4A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C41F3" w:rsidRPr="00EB44A4" w:rsidTr="008C41F3">
        <w:tc>
          <w:tcPr>
            <w:tcW w:w="1647" w:type="dxa"/>
          </w:tcPr>
          <w:p w:rsidR="008C41F3" w:rsidRPr="00EB44A4" w:rsidRDefault="008C41F3" w:rsidP="00EB44A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4A4">
              <w:rPr>
                <w:rFonts w:ascii="Times New Roman" w:hAnsi="Times New Roman" w:cs="Times New Roman"/>
                <w:sz w:val="28"/>
                <w:szCs w:val="28"/>
              </w:rPr>
              <w:t xml:space="preserve">   Всего доходов</w:t>
            </w:r>
          </w:p>
        </w:tc>
        <w:tc>
          <w:tcPr>
            <w:tcW w:w="1302" w:type="dxa"/>
          </w:tcPr>
          <w:p w:rsidR="008C41F3" w:rsidRPr="008C41F3" w:rsidRDefault="008C41F3" w:rsidP="00535D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41F3">
              <w:rPr>
                <w:rFonts w:ascii="Times New Roman" w:hAnsi="Times New Roman" w:cs="Times New Roman"/>
                <w:sz w:val="28"/>
                <w:szCs w:val="28"/>
              </w:rPr>
              <w:t>152339,9</w:t>
            </w:r>
          </w:p>
        </w:tc>
        <w:tc>
          <w:tcPr>
            <w:tcW w:w="1101" w:type="dxa"/>
          </w:tcPr>
          <w:p w:rsidR="008C41F3" w:rsidRPr="008C41F3" w:rsidRDefault="008C41F3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41F3">
              <w:rPr>
                <w:rFonts w:ascii="Times New Roman" w:hAnsi="Times New Roman" w:cs="Times New Roman"/>
                <w:sz w:val="28"/>
                <w:szCs w:val="28"/>
              </w:rPr>
              <w:t>236873,8</w:t>
            </w:r>
          </w:p>
        </w:tc>
        <w:tc>
          <w:tcPr>
            <w:tcW w:w="1237" w:type="dxa"/>
          </w:tcPr>
          <w:p w:rsidR="008C41F3" w:rsidRPr="00EB44A4" w:rsidRDefault="008C41F3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163340,9</w:t>
            </w:r>
          </w:p>
        </w:tc>
        <w:tc>
          <w:tcPr>
            <w:tcW w:w="1184" w:type="dxa"/>
          </w:tcPr>
          <w:p w:rsidR="008C41F3" w:rsidRPr="00EB44A4" w:rsidRDefault="008C41F3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69,0</w:t>
            </w:r>
          </w:p>
        </w:tc>
        <w:tc>
          <w:tcPr>
            <w:tcW w:w="1711" w:type="dxa"/>
          </w:tcPr>
          <w:p w:rsidR="008C41F3" w:rsidRPr="00EB44A4" w:rsidRDefault="008C41F3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11001,0</w:t>
            </w:r>
          </w:p>
        </w:tc>
        <w:tc>
          <w:tcPr>
            <w:tcW w:w="1671" w:type="dxa"/>
          </w:tcPr>
          <w:p w:rsidR="008C41F3" w:rsidRPr="00EB44A4" w:rsidRDefault="008C41F3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107,2</w:t>
            </w:r>
          </w:p>
        </w:tc>
      </w:tr>
      <w:tr w:rsidR="008C41F3" w:rsidRPr="00EB44A4" w:rsidTr="008C41F3">
        <w:tc>
          <w:tcPr>
            <w:tcW w:w="1647" w:type="dxa"/>
          </w:tcPr>
          <w:p w:rsidR="008C41F3" w:rsidRPr="00EB44A4" w:rsidRDefault="008C41F3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B44A4">
              <w:rPr>
                <w:rFonts w:ascii="Times New Roman" w:hAnsi="Times New Roman" w:cs="Times New Roman"/>
                <w:sz w:val="28"/>
                <w:szCs w:val="28"/>
              </w:rPr>
              <w:t>Всего расходов</w:t>
            </w:r>
          </w:p>
        </w:tc>
        <w:tc>
          <w:tcPr>
            <w:tcW w:w="1302" w:type="dxa"/>
          </w:tcPr>
          <w:p w:rsidR="008C41F3" w:rsidRPr="008C41F3" w:rsidRDefault="008C41F3" w:rsidP="00535D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41F3">
              <w:rPr>
                <w:rFonts w:ascii="Times New Roman" w:hAnsi="Times New Roman" w:cs="Times New Roman"/>
                <w:sz w:val="28"/>
                <w:szCs w:val="28"/>
              </w:rPr>
              <w:t>148623,6</w:t>
            </w:r>
          </w:p>
        </w:tc>
        <w:tc>
          <w:tcPr>
            <w:tcW w:w="1101" w:type="dxa"/>
          </w:tcPr>
          <w:p w:rsidR="008C41F3" w:rsidRPr="008C41F3" w:rsidRDefault="008C41F3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41F3">
              <w:rPr>
                <w:rFonts w:ascii="Times New Roman" w:hAnsi="Times New Roman" w:cs="Times New Roman"/>
                <w:sz w:val="28"/>
                <w:szCs w:val="28"/>
              </w:rPr>
              <w:t>238468,0</w:t>
            </w:r>
          </w:p>
        </w:tc>
        <w:tc>
          <w:tcPr>
            <w:tcW w:w="1237" w:type="dxa"/>
          </w:tcPr>
          <w:p w:rsidR="008C41F3" w:rsidRPr="00EB44A4" w:rsidRDefault="008C41F3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158104,8</w:t>
            </w:r>
          </w:p>
        </w:tc>
        <w:tc>
          <w:tcPr>
            <w:tcW w:w="1184" w:type="dxa"/>
          </w:tcPr>
          <w:p w:rsidR="008C41F3" w:rsidRPr="00EB44A4" w:rsidRDefault="008C41F3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66,3</w:t>
            </w:r>
          </w:p>
        </w:tc>
        <w:tc>
          <w:tcPr>
            <w:tcW w:w="1711" w:type="dxa"/>
          </w:tcPr>
          <w:p w:rsidR="008C41F3" w:rsidRPr="00EB44A4" w:rsidRDefault="008C41F3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9481,2</w:t>
            </w:r>
          </w:p>
        </w:tc>
        <w:tc>
          <w:tcPr>
            <w:tcW w:w="1671" w:type="dxa"/>
          </w:tcPr>
          <w:p w:rsidR="008C41F3" w:rsidRPr="00EB44A4" w:rsidRDefault="008C41F3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106,4</w:t>
            </w:r>
          </w:p>
        </w:tc>
      </w:tr>
      <w:tr w:rsidR="008C41F3" w:rsidRPr="00EB44A4" w:rsidTr="008C41F3">
        <w:tc>
          <w:tcPr>
            <w:tcW w:w="1647" w:type="dxa"/>
          </w:tcPr>
          <w:p w:rsidR="008C41F3" w:rsidRPr="00EB44A4" w:rsidRDefault="008C41F3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B44A4">
              <w:rPr>
                <w:rFonts w:ascii="Times New Roman" w:hAnsi="Times New Roman" w:cs="Times New Roman"/>
                <w:sz w:val="28"/>
                <w:szCs w:val="28"/>
              </w:rPr>
              <w:t>Дефицит</w:t>
            </w:r>
            <w:proofErr w:type="gramStart"/>
            <w:r w:rsidRPr="00EB44A4">
              <w:rPr>
                <w:rFonts w:ascii="Times New Roman" w:hAnsi="Times New Roman" w:cs="Times New Roman"/>
                <w:sz w:val="28"/>
                <w:szCs w:val="28"/>
              </w:rPr>
              <w:t xml:space="preserve"> (-),</w:t>
            </w:r>
            <w:proofErr w:type="gramEnd"/>
          </w:p>
          <w:p w:rsidR="008C41F3" w:rsidRPr="00EB44A4" w:rsidRDefault="008C41F3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B44A4">
              <w:rPr>
                <w:rFonts w:ascii="Times New Roman" w:hAnsi="Times New Roman" w:cs="Times New Roman"/>
                <w:sz w:val="28"/>
                <w:szCs w:val="28"/>
              </w:rPr>
              <w:t>профицит</w:t>
            </w:r>
            <w:proofErr w:type="gramStart"/>
            <w:r w:rsidRPr="00EB44A4">
              <w:rPr>
                <w:rFonts w:ascii="Times New Roman" w:hAnsi="Times New Roman" w:cs="Times New Roman"/>
                <w:sz w:val="28"/>
                <w:szCs w:val="28"/>
              </w:rPr>
              <w:t xml:space="preserve"> (+)</w:t>
            </w:r>
            <w:proofErr w:type="gramEnd"/>
          </w:p>
        </w:tc>
        <w:tc>
          <w:tcPr>
            <w:tcW w:w="1302" w:type="dxa"/>
          </w:tcPr>
          <w:p w:rsidR="008C41F3" w:rsidRPr="008C41F3" w:rsidRDefault="008C41F3" w:rsidP="00535D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41F3">
              <w:rPr>
                <w:rFonts w:ascii="Times New Roman" w:hAnsi="Times New Roman" w:cs="Times New Roman"/>
                <w:sz w:val="28"/>
                <w:szCs w:val="28"/>
              </w:rPr>
              <w:t>+3716,3</w:t>
            </w:r>
          </w:p>
        </w:tc>
        <w:tc>
          <w:tcPr>
            <w:tcW w:w="1101" w:type="dxa"/>
          </w:tcPr>
          <w:p w:rsidR="008C41F3" w:rsidRPr="008C41F3" w:rsidRDefault="008C41F3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41F3">
              <w:rPr>
                <w:rFonts w:ascii="Times New Roman" w:hAnsi="Times New Roman" w:cs="Times New Roman"/>
                <w:sz w:val="28"/>
                <w:szCs w:val="28"/>
              </w:rPr>
              <w:t>-1594,2</w:t>
            </w:r>
          </w:p>
        </w:tc>
        <w:tc>
          <w:tcPr>
            <w:tcW w:w="1237" w:type="dxa"/>
          </w:tcPr>
          <w:p w:rsidR="008C41F3" w:rsidRPr="00EB44A4" w:rsidRDefault="008C41F3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+5236,1</w:t>
            </w:r>
          </w:p>
        </w:tc>
        <w:tc>
          <w:tcPr>
            <w:tcW w:w="1184" w:type="dxa"/>
          </w:tcPr>
          <w:p w:rsidR="008C41F3" w:rsidRPr="00EB44A4" w:rsidRDefault="008C41F3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11" w:type="dxa"/>
          </w:tcPr>
          <w:p w:rsidR="008C41F3" w:rsidRPr="00EB44A4" w:rsidRDefault="008C41F3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+1519,8</w:t>
            </w:r>
          </w:p>
        </w:tc>
        <w:tc>
          <w:tcPr>
            <w:tcW w:w="1671" w:type="dxa"/>
          </w:tcPr>
          <w:p w:rsidR="008C41F3" w:rsidRPr="00EB44A4" w:rsidRDefault="008C41F3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140,9</w:t>
            </w:r>
          </w:p>
        </w:tc>
      </w:tr>
    </w:tbl>
    <w:p w:rsidR="00EB44A4" w:rsidRPr="00EB44A4" w:rsidRDefault="00EB44A4" w:rsidP="00EB4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4A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B44A4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2B1CC8">
        <w:rPr>
          <w:rFonts w:ascii="Times New Roman" w:hAnsi="Times New Roman" w:cs="Times New Roman"/>
          <w:sz w:val="28"/>
          <w:szCs w:val="28"/>
        </w:rPr>
        <w:t>9 месяц</w:t>
      </w:r>
      <w:r w:rsidR="0093045B">
        <w:rPr>
          <w:rFonts w:ascii="Times New Roman" w:hAnsi="Times New Roman" w:cs="Times New Roman"/>
          <w:sz w:val="28"/>
          <w:szCs w:val="28"/>
        </w:rPr>
        <w:t>ами</w:t>
      </w:r>
      <w:r w:rsidR="002B1CC8">
        <w:rPr>
          <w:rFonts w:ascii="Times New Roman" w:hAnsi="Times New Roman" w:cs="Times New Roman"/>
          <w:sz w:val="28"/>
          <w:szCs w:val="28"/>
        </w:rPr>
        <w:t xml:space="preserve"> </w:t>
      </w:r>
      <w:r w:rsidRPr="00EB44A4">
        <w:rPr>
          <w:rFonts w:ascii="Times New Roman" w:hAnsi="Times New Roman" w:cs="Times New Roman"/>
          <w:sz w:val="28"/>
          <w:szCs w:val="28"/>
        </w:rPr>
        <w:t xml:space="preserve">2014 года доходы бюджета района увеличились на </w:t>
      </w:r>
      <w:r w:rsidR="002B1CC8">
        <w:rPr>
          <w:rFonts w:ascii="Times New Roman" w:hAnsi="Times New Roman" w:cs="Times New Roman"/>
          <w:sz w:val="28"/>
          <w:szCs w:val="28"/>
        </w:rPr>
        <w:t>11001,0</w:t>
      </w:r>
      <w:r w:rsidRPr="00EB44A4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B1CC8">
        <w:rPr>
          <w:rFonts w:ascii="Times New Roman" w:hAnsi="Times New Roman" w:cs="Times New Roman"/>
          <w:sz w:val="28"/>
          <w:szCs w:val="28"/>
        </w:rPr>
        <w:t>7,2</w:t>
      </w:r>
      <w:r w:rsidRPr="00EB44A4">
        <w:rPr>
          <w:rFonts w:ascii="Times New Roman" w:hAnsi="Times New Roman" w:cs="Times New Roman"/>
          <w:sz w:val="28"/>
          <w:szCs w:val="28"/>
        </w:rPr>
        <w:t xml:space="preserve"> %, расходы также увеличились на </w:t>
      </w:r>
      <w:r w:rsidR="002B1CC8">
        <w:rPr>
          <w:rFonts w:ascii="Times New Roman" w:hAnsi="Times New Roman" w:cs="Times New Roman"/>
          <w:sz w:val="28"/>
          <w:szCs w:val="28"/>
        </w:rPr>
        <w:t>9481,2</w:t>
      </w:r>
      <w:r w:rsidRPr="00EB44A4">
        <w:rPr>
          <w:rFonts w:ascii="Times New Roman" w:hAnsi="Times New Roman" w:cs="Times New Roman"/>
          <w:sz w:val="28"/>
          <w:szCs w:val="28"/>
        </w:rPr>
        <w:t xml:space="preserve"> тыс. рублей, или на  </w:t>
      </w:r>
      <w:r w:rsidR="002B1CC8">
        <w:rPr>
          <w:rFonts w:ascii="Times New Roman" w:hAnsi="Times New Roman" w:cs="Times New Roman"/>
          <w:sz w:val="28"/>
          <w:szCs w:val="28"/>
        </w:rPr>
        <w:t>6,4</w:t>
      </w:r>
      <w:r w:rsidRPr="00EB44A4">
        <w:rPr>
          <w:rFonts w:ascii="Times New Roman" w:hAnsi="Times New Roman" w:cs="Times New Roman"/>
          <w:sz w:val="28"/>
          <w:szCs w:val="28"/>
        </w:rPr>
        <w:t xml:space="preserve"> %. Бюджет района за </w:t>
      </w:r>
      <w:r w:rsidR="004076D8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EB44A4">
        <w:rPr>
          <w:rFonts w:ascii="Times New Roman" w:hAnsi="Times New Roman" w:cs="Times New Roman"/>
          <w:sz w:val="28"/>
          <w:szCs w:val="28"/>
        </w:rPr>
        <w:t xml:space="preserve"> 2015 года исполнен с профицитом в сумме  </w:t>
      </w:r>
      <w:r w:rsidR="004076D8">
        <w:rPr>
          <w:rFonts w:ascii="Times New Roman" w:hAnsi="Times New Roman" w:cs="Times New Roman"/>
          <w:sz w:val="28"/>
          <w:szCs w:val="28"/>
        </w:rPr>
        <w:t>5236,1</w:t>
      </w:r>
      <w:r w:rsidRPr="00EB44A4">
        <w:rPr>
          <w:rFonts w:ascii="Times New Roman" w:hAnsi="Times New Roman" w:cs="Times New Roman"/>
          <w:sz w:val="28"/>
          <w:szCs w:val="28"/>
        </w:rPr>
        <w:t xml:space="preserve"> тыс. рублей, за аналогичный период 2014 года бюджет исполнен также с профицитом  в сумме </w:t>
      </w:r>
      <w:r w:rsidR="004076D8">
        <w:rPr>
          <w:rFonts w:ascii="Times New Roman" w:hAnsi="Times New Roman" w:cs="Times New Roman"/>
          <w:sz w:val="28"/>
          <w:szCs w:val="28"/>
        </w:rPr>
        <w:t xml:space="preserve">3716,3 </w:t>
      </w:r>
      <w:r w:rsidRPr="00EB44A4">
        <w:rPr>
          <w:rFonts w:ascii="Times New Roman" w:hAnsi="Times New Roman" w:cs="Times New Roman"/>
          <w:sz w:val="28"/>
          <w:szCs w:val="28"/>
        </w:rPr>
        <w:t xml:space="preserve"> тыс. рублей.</w:t>
      </w:r>
      <w:proofErr w:type="gramEnd"/>
    </w:p>
    <w:p w:rsidR="00EB44A4" w:rsidRPr="00EB44A4" w:rsidRDefault="00EB44A4" w:rsidP="00EB44A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B44A4" w:rsidRPr="00EB44A4" w:rsidRDefault="00EB44A4" w:rsidP="00EB44A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44A4">
        <w:rPr>
          <w:rFonts w:ascii="Times New Roman" w:hAnsi="Times New Roman" w:cs="Times New Roman"/>
          <w:b/>
          <w:i/>
          <w:sz w:val="28"/>
          <w:szCs w:val="28"/>
        </w:rPr>
        <w:t xml:space="preserve">Доходы бюджета района. </w:t>
      </w:r>
    </w:p>
    <w:p w:rsidR="00EB44A4" w:rsidRPr="00EB44A4" w:rsidRDefault="00EB44A4" w:rsidP="00EB44A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B44A4" w:rsidRPr="00B5783C" w:rsidRDefault="00EB44A4" w:rsidP="00EB4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4A4">
        <w:rPr>
          <w:rFonts w:ascii="Times New Roman" w:hAnsi="Times New Roman" w:cs="Times New Roman"/>
          <w:sz w:val="28"/>
          <w:szCs w:val="28"/>
        </w:rPr>
        <w:tab/>
        <w:t xml:space="preserve"> Доходная часть  бюджета района на  2015 год  по сравнению с первоначально утвержденными показателями увеличилась на </w:t>
      </w:r>
      <w:r w:rsidR="00D57FDE">
        <w:rPr>
          <w:rFonts w:ascii="Times New Roman" w:hAnsi="Times New Roman" w:cs="Times New Roman"/>
          <w:sz w:val="28"/>
          <w:szCs w:val="28"/>
        </w:rPr>
        <w:t>13954,3</w:t>
      </w:r>
      <w:r w:rsidRPr="00EB44A4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D57FDE">
        <w:rPr>
          <w:rFonts w:ascii="Times New Roman" w:hAnsi="Times New Roman" w:cs="Times New Roman"/>
          <w:sz w:val="28"/>
          <w:szCs w:val="28"/>
        </w:rPr>
        <w:t>6,3</w:t>
      </w:r>
      <w:r w:rsidRPr="00EB44A4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EB44A4" w:rsidRPr="00EB44A4" w:rsidRDefault="00EB44A4" w:rsidP="00EB4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4A4">
        <w:rPr>
          <w:rFonts w:ascii="Times New Roman" w:hAnsi="Times New Roman" w:cs="Times New Roman"/>
          <w:sz w:val="28"/>
          <w:szCs w:val="28"/>
        </w:rPr>
        <w:tab/>
        <w:t xml:space="preserve">Исполнение бюджета района по доходам за </w:t>
      </w:r>
      <w:r w:rsidR="00D57FDE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EB44A4">
        <w:rPr>
          <w:rFonts w:ascii="Times New Roman" w:hAnsi="Times New Roman" w:cs="Times New Roman"/>
          <w:sz w:val="28"/>
          <w:szCs w:val="28"/>
        </w:rPr>
        <w:t xml:space="preserve">  2015 года представлено в следующей таблице.</w:t>
      </w:r>
      <w:r w:rsidRPr="00EB44A4">
        <w:rPr>
          <w:rFonts w:ascii="Times New Roman" w:hAnsi="Times New Roman" w:cs="Times New Roman"/>
          <w:sz w:val="28"/>
          <w:szCs w:val="28"/>
        </w:rPr>
        <w:tab/>
      </w:r>
      <w:r w:rsidRPr="00EB44A4">
        <w:rPr>
          <w:rFonts w:ascii="Times New Roman" w:hAnsi="Times New Roman" w:cs="Times New Roman"/>
          <w:sz w:val="28"/>
          <w:szCs w:val="28"/>
        </w:rPr>
        <w:tab/>
      </w:r>
      <w:r w:rsidRPr="00EB44A4">
        <w:rPr>
          <w:rFonts w:ascii="Times New Roman" w:hAnsi="Times New Roman" w:cs="Times New Roman"/>
          <w:sz w:val="28"/>
          <w:szCs w:val="28"/>
        </w:rPr>
        <w:tab/>
      </w:r>
      <w:r w:rsidRPr="00EB44A4">
        <w:rPr>
          <w:rFonts w:ascii="Times New Roman" w:hAnsi="Times New Roman" w:cs="Times New Roman"/>
          <w:sz w:val="28"/>
          <w:szCs w:val="28"/>
        </w:rPr>
        <w:tab/>
      </w:r>
    </w:p>
    <w:p w:rsidR="00EB44A4" w:rsidRPr="00EB44A4" w:rsidRDefault="00EB44A4" w:rsidP="00EB44A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44A4">
        <w:rPr>
          <w:rFonts w:ascii="Times New Roman" w:hAnsi="Times New Roman" w:cs="Times New Roman"/>
          <w:sz w:val="28"/>
          <w:szCs w:val="28"/>
        </w:rPr>
        <w:t xml:space="preserve">         Таблица 2                         </w:t>
      </w:r>
      <w:r w:rsidRPr="00EB44A4">
        <w:rPr>
          <w:rFonts w:ascii="Times New Roman" w:hAnsi="Times New Roman" w:cs="Times New Roman"/>
          <w:sz w:val="28"/>
          <w:szCs w:val="28"/>
        </w:rPr>
        <w:tab/>
        <w:t>тыс. руб.</w:t>
      </w: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992"/>
        <w:gridCol w:w="709"/>
        <w:gridCol w:w="1134"/>
        <w:gridCol w:w="992"/>
        <w:gridCol w:w="709"/>
        <w:gridCol w:w="709"/>
        <w:gridCol w:w="708"/>
        <w:gridCol w:w="236"/>
      </w:tblGrid>
      <w:tr w:rsidR="00EB44A4" w:rsidRPr="00EB44A4" w:rsidTr="008407A4">
        <w:trPr>
          <w:gridAfter w:val="1"/>
          <w:wAfter w:w="236" w:type="dxa"/>
        </w:trPr>
        <w:tc>
          <w:tcPr>
            <w:tcW w:w="2802" w:type="dxa"/>
          </w:tcPr>
          <w:p w:rsidR="00EB44A4" w:rsidRPr="00AD1654" w:rsidRDefault="00EB44A4" w:rsidP="00EB4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92" w:type="dxa"/>
          </w:tcPr>
          <w:p w:rsidR="00EB44A4" w:rsidRPr="00AD1654" w:rsidRDefault="00EB44A4" w:rsidP="00EB4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Утверждено в бюджете на 2014 год</w:t>
            </w:r>
          </w:p>
        </w:tc>
        <w:tc>
          <w:tcPr>
            <w:tcW w:w="992" w:type="dxa"/>
          </w:tcPr>
          <w:p w:rsidR="00EB44A4" w:rsidRPr="00AD1654" w:rsidRDefault="00EB44A4" w:rsidP="00D57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исполнение за </w:t>
            </w:r>
            <w:r w:rsidR="00D57FDE" w:rsidRPr="00AD1654"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 xml:space="preserve"> 2014 года</w:t>
            </w:r>
          </w:p>
        </w:tc>
        <w:tc>
          <w:tcPr>
            <w:tcW w:w="709" w:type="dxa"/>
          </w:tcPr>
          <w:p w:rsidR="00EB44A4" w:rsidRPr="00AD1654" w:rsidRDefault="00EB44A4" w:rsidP="00EB4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% исполнения</w:t>
            </w:r>
          </w:p>
          <w:p w:rsidR="00EB44A4" w:rsidRPr="00AD1654" w:rsidRDefault="00EB44A4" w:rsidP="00EB4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44A4" w:rsidRPr="00AD1654" w:rsidRDefault="00EB44A4" w:rsidP="00EB4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Утверждено в бюджете на 2015 год</w:t>
            </w:r>
          </w:p>
        </w:tc>
        <w:tc>
          <w:tcPr>
            <w:tcW w:w="992" w:type="dxa"/>
          </w:tcPr>
          <w:p w:rsidR="00EB44A4" w:rsidRPr="00AD1654" w:rsidRDefault="00EB44A4" w:rsidP="00EB4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исполнение </w:t>
            </w:r>
          </w:p>
          <w:p w:rsidR="00EB44A4" w:rsidRPr="00AD1654" w:rsidRDefault="00EB44A4" w:rsidP="00D57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D57FDE" w:rsidRPr="00AD1654">
              <w:rPr>
                <w:rFonts w:ascii="Times New Roman" w:hAnsi="Times New Roman" w:cs="Times New Roman"/>
                <w:sz w:val="24"/>
                <w:szCs w:val="24"/>
              </w:rPr>
              <w:t xml:space="preserve">9 месяцев </w:t>
            </w: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 xml:space="preserve">2015 год </w:t>
            </w:r>
          </w:p>
        </w:tc>
        <w:tc>
          <w:tcPr>
            <w:tcW w:w="709" w:type="dxa"/>
          </w:tcPr>
          <w:p w:rsidR="00EB44A4" w:rsidRPr="00AD1654" w:rsidRDefault="00EB44A4" w:rsidP="00EB4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% исполнения</w:t>
            </w:r>
          </w:p>
          <w:p w:rsidR="00EB44A4" w:rsidRPr="00AD1654" w:rsidRDefault="00EB44A4" w:rsidP="00EB44A4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B44A4" w:rsidRPr="00AD1654" w:rsidRDefault="00EB44A4" w:rsidP="00EB4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eastAsia="Calibri" w:hAnsi="Times New Roman" w:cs="Times New Roman"/>
                <w:sz w:val="24"/>
                <w:szCs w:val="24"/>
              </w:rPr>
              <w:t>Абсолютное</w:t>
            </w:r>
          </w:p>
          <w:p w:rsidR="00EB44A4" w:rsidRPr="00AD1654" w:rsidRDefault="00EB44A4" w:rsidP="00D57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отклонение </w:t>
            </w:r>
            <w:r w:rsidR="00B5783C">
              <w:rPr>
                <w:rFonts w:ascii="Times New Roman" w:eastAsia="Calibri" w:hAnsi="Times New Roman" w:cs="Times New Roman"/>
                <w:sz w:val="24"/>
                <w:szCs w:val="24"/>
              </w:rPr>
              <w:t>за 9 м.</w:t>
            </w:r>
          </w:p>
          <w:p w:rsidR="00EB44A4" w:rsidRPr="00AD1654" w:rsidRDefault="00EB44A4" w:rsidP="00EB4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2015 года </w:t>
            </w:r>
            <w:proofErr w:type="gramStart"/>
            <w:r w:rsidRPr="00AD1654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EB44A4" w:rsidRPr="00AD1654" w:rsidRDefault="00B5783C" w:rsidP="00B5783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 м.</w:t>
            </w:r>
          </w:p>
          <w:p w:rsidR="00EB44A4" w:rsidRPr="00AD1654" w:rsidRDefault="00B5783C" w:rsidP="00B5783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="00EB44A4" w:rsidRPr="00AD1654">
              <w:rPr>
                <w:rFonts w:ascii="Times New Roman" w:eastAsia="Calibri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708" w:type="dxa"/>
          </w:tcPr>
          <w:p w:rsidR="00EB44A4" w:rsidRPr="00AD1654" w:rsidRDefault="00EB44A4" w:rsidP="00EB4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Исполнено</w:t>
            </w:r>
          </w:p>
          <w:p w:rsidR="00EB44A4" w:rsidRPr="00AD1654" w:rsidRDefault="00EB44A4" w:rsidP="00D57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уровню </w:t>
            </w:r>
            <w:r w:rsidR="00D57FDE" w:rsidRPr="00AD16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месяцев </w:t>
            </w:r>
          </w:p>
          <w:p w:rsidR="00EB44A4" w:rsidRPr="00AD1654" w:rsidRDefault="00EB44A4" w:rsidP="00EB4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2014 года</w:t>
            </w:r>
          </w:p>
          <w:p w:rsidR="00EB44A4" w:rsidRPr="00AD1654" w:rsidRDefault="00EB44A4" w:rsidP="00EB44A4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605C5" w:rsidRPr="00EB44A4" w:rsidTr="008407A4">
        <w:trPr>
          <w:gridAfter w:val="1"/>
          <w:wAfter w:w="236" w:type="dxa"/>
        </w:trPr>
        <w:tc>
          <w:tcPr>
            <w:tcW w:w="2802" w:type="dxa"/>
          </w:tcPr>
          <w:p w:rsidR="00E605C5" w:rsidRPr="00AD1654" w:rsidRDefault="00E605C5" w:rsidP="00EB44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НАЛОГОВЫЕ ДОХОДЫ:</w:t>
            </w:r>
          </w:p>
        </w:tc>
        <w:tc>
          <w:tcPr>
            <w:tcW w:w="992" w:type="dxa"/>
          </w:tcPr>
          <w:p w:rsidR="00E605C5" w:rsidRPr="00AD1654" w:rsidRDefault="00E605C5" w:rsidP="00A6030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b/>
                <w:sz w:val="24"/>
                <w:szCs w:val="24"/>
              </w:rPr>
              <w:t>41635,0</w:t>
            </w:r>
          </w:p>
        </w:tc>
        <w:tc>
          <w:tcPr>
            <w:tcW w:w="992" w:type="dxa"/>
          </w:tcPr>
          <w:p w:rsidR="00E605C5" w:rsidRPr="00AD1654" w:rsidRDefault="00E605C5" w:rsidP="00EB44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b/>
                <w:sz w:val="24"/>
                <w:szCs w:val="24"/>
              </w:rPr>
              <w:t>27574,3</w:t>
            </w:r>
          </w:p>
        </w:tc>
        <w:tc>
          <w:tcPr>
            <w:tcW w:w="709" w:type="dxa"/>
          </w:tcPr>
          <w:p w:rsidR="00E605C5" w:rsidRPr="00AD1654" w:rsidRDefault="00E605C5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b/>
                <w:sz w:val="24"/>
                <w:szCs w:val="24"/>
              </w:rPr>
              <w:t>66,2</w:t>
            </w:r>
          </w:p>
        </w:tc>
        <w:tc>
          <w:tcPr>
            <w:tcW w:w="1134" w:type="dxa"/>
          </w:tcPr>
          <w:p w:rsidR="00E605C5" w:rsidRPr="00AD1654" w:rsidRDefault="008407A4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b/>
                <w:sz w:val="24"/>
                <w:szCs w:val="24"/>
              </w:rPr>
              <w:t>44948,0</w:t>
            </w:r>
          </w:p>
        </w:tc>
        <w:tc>
          <w:tcPr>
            <w:tcW w:w="992" w:type="dxa"/>
          </w:tcPr>
          <w:p w:rsidR="00E605C5" w:rsidRPr="00AD1654" w:rsidRDefault="008407A4" w:rsidP="00EB44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b/>
                <w:sz w:val="24"/>
                <w:szCs w:val="24"/>
              </w:rPr>
              <w:t>30288,8</w:t>
            </w:r>
          </w:p>
        </w:tc>
        <w:tc>
          <w:tcPr>
            <w:tcW w:w="709" w:type="dxa"/>
          </w:tcPr>
          <w:p w:rsidR="00E605C5" w:rsidRPr="00AD1654" w:rsidRDefault="008407A4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b/>
                <w:sz w:val="24"/>
                <w:szCs w:val="24"/>
              </w:rPr>
              <w:t>67,4</w:t>
            </w:r>
          </w:p>
        </w:tc>
        <w:tc>
          <w:tcPr>
            <w:tcW w:w="709" w:type="dxa"/>
          </w:tcPr>
          <w:p w:rsidR="00E605C5" w:rsidRPr="00AD1654" w:rsidRDefault="00AD1654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2714,5</w:t>
            </w:r>
          </w:p>
        </w:tc>
        <w:tc>
          <w:tcPr>
            <w:tcW w:w="708" w:type="dxa"/>
          </w:tcPr>
          <w:p w:rsidR="00E605C5" w:rsidRPr="00AD1654" w:rsidRDefault="00AD1654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109,8</w:t>
            </w:r>
          </w:p>
        </w:tc>
      </w:tr>
      <w:tr w:rsidR="00E605C5" w:rsidRPr="00EB44A4" w:rsidTr="008407A4">
        <w:trPr>
          <w:gridAfter w:val="1"/>
          <w:wAfter w:w="236" w:type="dxa"/>
        </w:trPr>
        <w:tc>
          <w:tcPr>
            <w:tcW w:w="2802" w:type="dxa"/>
          </w:tcPr>
          <w:p w:rsidR="00E605C5" w:rsidRPr="00AD1654" w:rsidRDefault="00E605C5" w:rsidP="00EB4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- НДФЛ</w:t>
            </w:r>
          </w:p>
        </w:tc>
        <w:tc>
          <w:tcPr>
            <w:tcW w:w="992" w:type="dxa"/>
          </w:tcPr>
          <w:p w:rsidR="00E605C5" w:rsidRPr="00AD1654" w:rsidRDefault="00E605C5" w:rsidP="00A6030D">
            <w:pPr>
              <w:tabs>
                <w:tab w:val="left" w:pos="55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36525,0</w:t>
            </w:r>
          </w:p>
        </w:tc>
        <w:tc>
          <w:tcPr>
            <w:tcW w:w="992" w:type="dxa"/>
          </w:tcPr>
          <w:p w:rsidR="00E605C5" w:rsidRPr="00AD1654" w:rsidRDefault="00E605C5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23665,4</w:t>
            </w:r>
          </w:p>
        </w:tc>
        <w:tc>
          <w:tcPr>
            <w:tcW w:w="709" w:type="dxa"/>
          </w:tcPr>
          <w:p w:rsidR="00E605C5" w:rsidRPr="00AD1654" w:rsidRDefault="00E605C5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64,8</w:t>
            </w:r>
          </w:p>
        </w:tc>
        <w:tc>
          <w:tcPr>
            <w:tcW w:w="1134" w:type="dxa"/>
          </w:tcPr>
          <w:p w:rsidR="00E605C5" w:rsidRPr="00AD1654" w:rsidRDefault="008407A4" w:rsidP="00EB44A4">
            <w:pPr>
              <w:tabs>
                <w:tab w:val="left" w:pos="55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39950,0</w:t>
            </w:r>
          </w:p>
        </w:tc>
        <w:tc>
          <w:tcPr>
            <w:tcW w:w="992" w:type="dxa"/>
          </w:tcPr>
          <w:p w:rsidR="00E605C5" w:rsidRPr="00AD1654" w:rsidRDefault="008407A4" w:rsidP="00EB4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26687,2</w:t>
            </w:r>
          </w:p>
        </w:tc>
        <w:tc>
          <w:tcPr>
            <w:tcW w:w="709" w:type="dxa"/>
          </w:tcPr>
          <w:p w:rsidR="00E605C5" w:rsidRPr="00AD1654" w:rsidRDefault="008407A4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66,8</w:t>
            </w:r>
          </w:p>
        </w:tc>
        <w:tc>
          <w:tcPr>
            <w:tcW w:w="709" w:type="dxa"/>
          </w:tcPr>
          <w:p w:rsidR="00E605C5" w:rsidRPr="00AD1654" w:rsidRDefault="00AD1654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3021,8</w:t>
            </w:r>
          </w:p>
        </w:tc>
        <w:tc>
          <w:tcPr>
            <w:tcW w:w="708" w:type="dxa"/>
          </w:tcPr>
          <w:p w:rsidR="00E605C5" w:rsidRPr="00AD1654" w:rsidRDefault="00AD1654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112,8</w:t>
            </w:r>
          </w:p>
        </w:tc>
      </w:tr>
      <w:tr w:rsidR="00E605C5" w:rsidRPr="00EB44A4" w:rsidTr="008407A4">
        <w:trPr>
          <w:gridAfter w:val="1"/>
          <w:wAfter w:w="236" w:type="dxa"/>
        </w:trPr>
        <w:tc>
          <w:tcPr>
            <w:tcW w:w="2802" w:type="dxa"/>
          </w:tcPr>
          <w:p w:rsidR="00E605C5" w:rsidRPr="00AD1654" w:rsidRDefault="00E605C5" w:rsidP="00EB4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- акцизы по подакцизным товарам (продукции)</w:t>
            </w:r>
          </w:p>
        </w:tc>
        <w:tc>
          <w:tcPr>
            <w:tcW w:w="992" w:type="dxa"/>
          </w:tcPr>
          <w:p w:rsidR="00E605C5" w:rsidRPr="00AD1654" w:rsidRDefault="00E605C5" w:rsidP="00A6030D">
            <w:pPr>
              <w:tabs>
                <w:tab w:val="left" w:pos="55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2682,0</w:t>
            </w:r>
          </w:p>
        </w:tc>
        <w:tc>
          <w:tcPr>
            <w:tcW w:w="992" w:type="dxa"/>
          </w:tcPr>
          <w:p w:rsidR="00E605C5" w:rsidRPr="00AD1654" w:rsidRDefault="00E605C5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1591,0</w:t>
            </w:r>
          </w:p>
        </w:tc>
        <w:tc>
          <w:tcPr>
            <w:tcW w:w="709" w:type="dxa"/>
          </w:tcPr>
          <w:p w:rsidR="00E605C5" w:rsidRPr="00AD1654" w:rsidRDefault="00E605C5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59,3</w:t>
            </w:r>
          </w:p>
        </w:tc>
        <w:tc>
          <w:tcPr>
            <w:tcW w:w="1134" w:type="dxa"/>
          </w:tcPr>
          <w:p w:rsidR="00E605C5" w:rsidRPr="00AD1654" w:rsidRDefault="008407A4" w:rsidP="00EB44A4">
            <w:pPr>
              <w:tabs>
                <w:tab w:val="left" w:pos="55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2312,0</w:t>
            </w:r>
          </w:p>
        </w:tc>
        <w:tc>
          <w:tcPr>
            <w:tcW w:w="992" w:type="dxa"/>
          </w:tcPr>
          <w:p w:rsidR="00E605C5" w:rsidRPr="00AD1654" w:rsidRDefault="008407A4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1704,8</w:t>
            </w:r>
          </w:p>
        </w:tc>
        <w:tc>
          <w:tcPr>
            <w:tcW w:w="709" w:type="dxa"/>
          </w:tcPr>
          <w:p w:rsidR="00E605C5" w:rsidRPr="00AD1654" w:rsidRDefault="008407A4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73,7</w:t>
            </w:r>
          </w:p>
        </w:tc>
        <w:tc>
          <w:tcPr>
            <w:tcW w:w="709" w:type="dxa"/>
          </w:tcPr>
          <w:p w:rsidR="00E605C5" w:rsidRPr="00AD1654" w:rsidRDefault="00AD1654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113,8</w:t>
            </w:r>
          </w:p>
        </w:tc>
        <w:tc>
          <w:tcPr>
            <w:tcW w:w="708" w:type="dxa"/>
          </w:tcPr>
          <w:p w:rsidR="00E605C5" w:rsidRPr="00AD1654" w:rsidRDefault="00AD1654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107,2</w:t>
            </w:r>
          </w:p>
        </w:tc>
      </w:tr>
      <w:tr w:rsidR="00E605C5" w:rsidRPr="00EB44A4" w:rsidTr="008407A4">
        <w:trPr>
          <w:gridAfter w:val="1"/>
          <w:wAfter w:w="236" w:type="dxa"/>
        </w:trPr>
        <w:tc>
          <w:tcPr>
            <w:tcW w:w="2802" w:type="dxa"/>
          </w:tcPr>
          <w:p w:rsidR="00E605C5" w:rsidRPr="00AD1654" w:rsidRDefault="00E605C5" w:rsidP="00EB4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- налог на совокупный доход</w:t>
            </w:r>
          </w:p>
        </w:tc>
        <w:tc>
          <w:tcPr>
            <w:tcW w:w="992" w:type="dxa"/>
          </w:tcPr>
          <w:p w:rsidR="00E605C5" w:rsidRPr="00AD1654" w:rsidRDefault="00E605C5" w:rsidP="00A6030D">
            <w:pPr>
              <w:tabs>
                <w:tab w:val="left" w:pos="58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2193,0</w:t>
            </w:r>
          </w:p>
        </w:tc>
        <w:tc>
          <w:tcPr>
            <w:tcW w:w="992" w:type="dxa"/>
          </w:tcPr>
          <w:p w:rsidR="00E605C5" w:rsidRPr="00AD1654" w:rsidRDefault="00FC65CA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05C5" w:rsidRPr="00AD1654">
              <w:rPr>
                <w:rFonts w:ascii="Times New Roman" w:hAnsi="Times New Roman" w:cs="Times New Roman"/>
                <w:sz w:val="24"/>
                <w:szCs w:val="24"/>
              </w:rPr>
              <w:t>051,8</w:t>
            </w:r>
          </w:p>
        </w:tc>
        <w:tc>
          <w:tcPr>
            <w:tcW w:w="709" w:type="dxa"/>
          </w:tcPr>
          <w:p w:rsidR="00E605C5" w:rsidRPr="00AD1654" w:rsidRDefault="00E605C5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93,6</w:t>
            </w:r>
          </w:p>
        </w:tc>
        <w:tc>
          <w:tcPr>
            <w:tcW w:w="1134" w:type="dxa"/>
          </w:tcPr>
          <w:p w:rsidR="00E605C5" w:rsidRPr="00AD1654" w:rsidRDefault="008407A4" w:rsidP="00EB44A4">
            <w:pPr>
              <w:tabs>
                <w:tab w:val="left" w:pos="58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2380,0</w:t>
            </w:r>
          </w:p>
        </w:tc>
        <w:tc>
          <w:tcPr>
            <w:tcW w:w="992" w:type="dxa"/>
          </w:tcPr>
          <w:p w:rsidR="00E605C5" w:rsidRPr="00AD1654" w:rsidRDefault="008407A4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1672,3</w:t>
            </w:r>
          </w:p>
        </w:tc>
        <w:tc>
          <w:tcPr>
            <w:tcW w:w="709" w:type="dxa"/>
          </w:tcPr>
          <w:p w:rsidR="00E605C5" w:rsidRPr="00AD1654" w:rsidRDefault="008407A4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70,3</w:t>
            </w:r>
          </w:p>
        </w:tc>
        <w:tc>
          <w:tcPr>
            <w:tcW w:w="709" w:type="dxa"/>
          </w:tcPr>
          <w:p w:rsidR="00E605C5" w:rsidRPr="00AD1654" w:rsidRDefault="00AD1654" w:rsidP="00FC65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-379,5</w:t>
            </w:r>
          </w:p>
        </w:tc>
        <w:tc>
          <w:tcPr>
            <w:tcW w:w="708" w:type="dxa"/>
          </w:tcPr>
          <w:p w:rsidR="00E605C5" w:rsidRPr="00AD1654" w:rsidRDefault="001D2B95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81,5</w:t>
            </w:r>
          </w:p>
        </w:tc>
      </w:tr>
      <w:tr w:rsidR="00E605C5" w:rsidRPr="00EB44A4" w:rsidTr="008407A4">
        <w:trPr>
          <w:gridAfter w:val="1"/>
          <w:wAfter w:w="236" w:type="dxa"/>
        </w:trPr>
        <w:tc>
          <w:tcPr>
            <w:tcW w:w="2802" w:type="dxa"/>
          </w:tcPr>
          <w:p w:rsidR="00E605C5" w:rsidRPr="00AD1654" w:rsidRDefault="00E605C5" w:rsidP="00EB4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- государственная пошлина</w:t>
            </w:r>
          </w:p>
        </w:tc>
        <w:tc>
          <w:tcPr>
            <w:tcW w:w="992" w:type="dxa"/>
          </w:tcPr>
          <w:p w:rsidR="00E605C5" w:rsidRPr="00AD1654" w:rsidRDefault="00E605C5" w:rsidP="00A603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235,0</w:t>
            </w:r>
          </w:p>
        </w:tc>
        <w:tc>
          <w:tcPr>
            <w:tcW w:w="992" w:type="dxa"/>
          </w:tcPr>
          <w:p w:rsidR="00E605C5" w:rsidRPr="00AD1654" w:rsidRDefault="00E605C5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217,2</w:t>
            </w:r>
          </w:p>
        </w:tc>
        <w:tc>
          <w:tcPr>
            <w:tcW w:w="709" w:type="dxa"/>
          </w:tcPr>
          <w:p w:rsidR="00E605C5" w:rsidRPr="00AD1654" w:rsidRDefault="00E605C5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93,6</w:t>
            </w:r>
          </w:p>
        </w:tc>
        <w:tc>
          <w:tcPr>
            <w:tcW w:w="1134" w:type="dxa"/>
          </w:tcPr>
          <w:p w:rsidR="00E605C5" w:rsidRPr="00AD1654" w:rsidRDefault="008407A4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306,0</w:t>
            </w:r>
          </w:p>
        </w:tc>
        <w:tc>
          <w:tcPr>
            <w:tcW w:w="992" w:type="dxa"/>
          </w:tcPr>
          <w:p w:rsidR="00E605C5" w:rsidRPr="00AD1654" w:rsidRDefault="008407A4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218,4</w:t>
            </w:r>
          </w:p>
        </w:tc>
        <w:tc>
          <w:tcPr>
            <w:tcW w:w="709" w:type="dxa"/>
          </w:tcPr>
          <w:p w:rsidR="00E605C5" w:rsidRPr="00AD1654" w:rsidRDefault="008407A4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709" w:type="dxa"/>
          </w:tcPr>
          <w:p w:rsidR="00E605C5" w:rsidRPr="00AD1654" w:rsidRDefault="00AD1654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708" w:type="dxa"/>
          </w:tcPr>
          <w:p w:rsidR="00E605C5" w:rsidRPr="00AD1654" w:rsidRDefault="00AD1654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E605C5" w:rsidRPr="00EB44A4" w:rsidTr="008407A4">
        <w:trPr>
          <w:gridAfter w:val="1"/>
          <w:wAfter w:w="236" w:type="dxa"/>
        </w:trPr>
        <w:tc>
          <w:tcPr>
            <w:tcW w:w="2802" w:type="dxa"/>
          </w:tcPr>
          <w:p w:rsidR="00E605C5" w:rsidRPr="00AD1654" w:rsidRDefault="00E605C5" w:rsidP="00EB4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 xml:space="preserve">- задолженность  по перерасчетам </w:t>
            </w:r>
          </w:p>
        </w:tc>
        <w:tc>
          <w:tcPr>
            <w:tcW w:w="992" w:type="dxa"/>
          </w:tcPr>
          <w:p w:rsidR="00E605C5" w:rsidRPr="00AD1654" w:rsidRDefault="00E605C5" w:rsidP="00A603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605C5" w:rsidRPr="00AD1654" w:rsidRDefault="00E605C5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48,9</w:t>
            </w:r>
          </w:p>
        </w:tc>
        <w:tc>
          <w:tcPr>
            <w:tcW w:w="709" w:type="dxa"/>
          </w:tcPr>
          <w:p w:rsidR="00E605C5" w:rsidRPr="00AD1654" w:rsidRDefault="00664E56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05C5" w:rsidRPr="00AD1654" w:rsidRDefault="008407A4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605C5" w:rsidRPr="00AD1654" w:rsidRDefault="008407A4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709" w:type="dxa"/>
          </w:tcPr>
          <w:p w:rsidR="00E605C5" w:rsidRPr="00AD1654" w:rsidRDefault="008407A4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E605C5" w:rsidRPr="00AD1654" w:rsidRDefault="00AD1654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-42,8</w:t>
            </w:r>
          </w:p>
        </w:tc>
        <w:tc>
          <w:tcPr>
            <w:tcW w:w="708" w:type="dxa"/>
          </w:tcPr>
          <w:p w:rsidR="00E605C5" w:rsidRPr="00AD1654" w:rsidRDefault="00AD1654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E605C5" w:rsidRPr="00EB44A4" w:rsidTr="008407A4">
        <w:trPr>
          <w:gridAfter w:val="1"/>
          <w:wAfter w:w="236" w:type="dxa"/>
        </w:trPr>
        <w:tc>
          <w:tcPr>
            <w:tcW w:w="2802" w:type="dxa"/>
          </w:tcPr>
          <w:p w:rsidR="00E605C5" w:rsidRPr="00AD1654" w:rsidRDefault="00E605C5" w:rsidP="00EB44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b/>
                <w:sz w:val="24"/>
                <w:szCs w:val="24"/>
              </w:rPr>
              <w:t>НЕНАЛОГОВЫЕ ДОХОДЫ:</w:t>
            </w:r>
          </w:p>
        </w:tc>
        <w:tc>
          <w:tcPr>
            <w:tcW w:w="992" w:type="dxa"/>
          </w:tcPr>
          <w:p w:rsidR="00E605C5" w:rsidRPr="00AD1654" w:rsidRDefault="00E605C5" w:rsidP="00A6030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b/>
                <w:sz w:val="24"/>
                <w:szCs w:val="24"/>
              </w:rPr>
              <w:t>4978,0</w:t>
            </w:r>
          </w:p>
        </w:tc>
        <w:tc>
          <w:tcPr>
            <w:tcW w:w="992" w:type="dxa"/>
          </w:tcPr>
          <w:p w:rsidR="00E605C5" w:rsidRPr="00AD1654" w:rsidRDefault="00E605C5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b/>
                <w:sz w:val="24"/>
                <w:szCs w:val="24"/>
              </w:rPr>
              <w:t>3274,7</w:t>
            </w:r>
          </w:p>
        </w:tc>
        <w:tc>
          <w:tcPr>
            <w:tcW w:w="709" w:type="dxa"/>
          </w:tcPr>
          <w:p w:rsidR="00E605C5" w:rsidRPr="00AD1654" w:rsidRDefault="00E605C5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b/>
                <w:sz w:val="24"/>
                <w:szCs w:val="24"/>
              </w:rPr>
              <w:t>65,8</w:t>
            </w:r>
          </w:p>
        </w:tc>
        <w:tc>
          <w:tcPr>
            <w:tcW w:w="1134" w:type="dxa"/>
          </w:tcPr>
          <w:p w:rsidR="00E605C5" w:rsidRPr="00AD1654" w:rsidRDefault="008407A4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b/>
                <w:sz w:val="24"/>
                <w:szCs w:val="24"/>
              </w:rPr>
              <w:t>6820,0</w:t>
            </w:r>
          </w:p>
        </w:tc>
        <w:tc>
          <w:tcPr>
            <w:tcW w:w="992" w:type="dxa"/>
          </w:tcPr>
          <w:p w:rsidR="00E605C5" w:rsidRPr="00AD1654" w:rsidRDefault="008407A4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b/>
                <w:sz w:val="24"/>
                <w:szCs w:val="24"/>
              </w:rPr>
              <w:t>3928,6</w:t>
            </w:r>
          </w:p>
        </w:tc>
        <w:tc>
          <w:tcPr>
            <w:tcW w:w="709" w:type="dxa"/>
          </w:tcPr>
          <w:p w:rsidR="00E605C5" w:rsidRPr="00AD1654" w:rsidRDefault="008407A4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b/>
                <w:sz w:val="24"/>
                <w:szCs w:val="24"/>
              </w:rPr>
              <w:t>57,6</w:t>
            </w:r>
          </w:p>
        </w:tc>
        <w:tc>
          <w:tcPr>
            <w:tcW w:w="709" w:type="dxa"/>
          </w:tcPr>
          <w:p w:rsidR="00E605C5" w:rsidRPr="00AD1654" w:rsidRDefault="00AD1654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653,9</w:t>
            </w:r>
          </w:p>
        </w:tc>
        <w:tc>
          <w:tcPr>
            <w:tcW w:w="708" w:type="dxa"/>
          </w:tcPr>
          <w:p w:rsidR="00E605C5" w:rsidRPr="00AD1654" w:rsidRDefault="00AD1654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120,0</w:t>
            </w:r>
          </w:p>
        </w:tc>
      </w:tr>
      <w:tr w:rsidR="00E605C5" w:rsidRPr="00EB44A4" w:rsidTr="008407A4">
        <w:trPr>
          <w:gridAfter w:val="1"/>
          <w:wAfter w:w="236" w:type="dxa"/>
        </w:trPr>
        <w:tc>
          <w:tcPr>
            <w:tcW w:w="2802" w:type="dxa"/>
          </w:tcPr>
          <w:p w:rsidR="00E605C5" w:rsidRPr="00AD1654" w:rsidRDefault="00E605C5" w:rsidP="00EB4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 xml:space="preserve">- доходы, 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992" w:type="dxa"/>
          </w:tcPr>
          <w:p w:rsidR="00E605C5" w:rsidRPr="00AD1654" w:rsidRDefault="00E605C5" w:rsidP="00A603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1530,0</w:t>
            </w:r>
          </w:p>
        </w:tc>
        <w:tc>
          <w:tcPr>
            <w:tcW w:w="992" w:type="dxa"/>
          </w:tcPr>
          <w:p w:rsidR="00E605C5" w:rsidRPr="00AD1654" w:rsidRDefault="00E605C5" w:rsidP="00FC65CA">
            <w:pPr>
              <w:tabs>
                <w:tab w:val="center" w:pos="882"/>
                <w:tab w:val="right" w:pos="17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1081,</w:t>
            </w:r>
            <w:r w:rsidR="00FC65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E605C5" w:rsidRPr="00AD1654" w:rsidRDefault="00E605C5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70,7</w:t>
            </w:r>
          </w:p>
        </w:tc>
        <w:tc>
          <w:tcPr>
            <w:tcW w:w="1134" w:type="dxa"/>
          </w:tcPr>
          <w:p w:rsidR="00E605C5" w:rsidRPr="00AD1654" w:rsidRDefault="008407A4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2930,0</w:t>
            </w:r>
          </w:p>
        </w:tc>
        <w:tc>
          <w:tcPr>
            <w:tcW w:w="992" w:type="dxa"/>
          </w:tcPr>
          <w:p w:rsidR="00E605C5" w:rsidRPr="00AD1654" w:rsidRDefault="008407A4" w:rsidP="00EB44A4">
            <w:pPr>
              <w:tabs>
                <w:tab w:val="center" w:pos="882"/>
                <w:tab w:val="right" w:pos="176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2063,8</w:t>
            </w:r>
          </w:p>
        </w:tc>
        <w:tc>
          <w:tcPr>
            <w:tcW w:w="709" w:type="dxa"/>
          </w:tcPr>
          <w:p w:rsidR="00E605C5" w:rsidRPr="00AD1654" w:rsidRDefault="008407A4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  <w:tc>
          <w:tcPr>
            <w:tcW w:w="709" w:type="dxa"/>
          </w:tcPr>
          <w:p w:rsidR="00E605C5" w:rsidRPr="00AD1654" w:rsidRDefault="00AD1654" w:rsidP="00FC65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982,</w:t>
            </w:r>
            <w:r w:rsidR="00FC6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E605C5" w:rsidRPr="00AD1654" w:rsidRDefault="00AD1654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191,0</w:t>
            </w:r>
          </w:p>
        </w:tc>
      </w:tr>
      <w:tr w:rsidR="00E605C5" w:rsidRPr="00EB44A4" w:rsidTr="008407A4">
        <w:trPr>
          <w:gridAfter w:val="1"/>
          <w:wAfter w:w="236" w:type="dxa"/>
        </w:trPr>
        <w:tc>
          <w:tcPr>
            <w:tcW w:w="2802" w:type="dxa"/>
          </w:tcPr>
          <w:p w:rsidR="00E605C5" w:rsidRPr="00AD1654" w:rsidRDefault="00E605C5" w:rsidP="00EB4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- платежи при пользовании природными ресурсами</w:t>
            </w:r>
          </w:p>
        </w:tc>
        <w:tc>
          <w:tcPr>
            <w:tcW w:w="992" w:type="dxa"/>
          </w:tcPr>
          <w:p w:rsidR="00E605C5" w:rsidRPr="00AD1654" w:rsidRDefault="00E605C5" w:rsidP="00A603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992" w:type="dxa"/>
          </w:tcPr>
          <w:p w:rsidR="00E605C5" w:rsidRPr="00AD1654" w:rsidRDefault="00E605C5" w:rsidP="00535DF6">
            <w:pPr>
              <w:tabs>
                <w:tab w:val="center" w:pos="882"/>
                <w:tab w:val="right" w:pos="176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709" w:type="dxa"/>
          </w:tcPr>
          <w:p w:rsidR="00E605C5" w:rsidRPr="00AD1654" w:rsidRDefault="00E605C5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1134" w:type="dxa"/>
          </w:tcPr>
          <w:p w:rsidR="00E605C5" w:rsidRPr="00AD1654" w:rsidRDefault="008407A4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</w:tcPr>
          <w:p w:rsidR="00E605C5" w:rsidRPr="00AD1654" w:rsidRDefault="008407A4" w:rsidP="00EB44A4">
            <w:pPr>
              <w:tabs>
                <w:tab w:val="center" w:pos="882"/>
                <w:tab w:val="right" w:pos="176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42,1</w:t>
            </w:r>
          </w:p>
        </w:tc>
        <w:tc>
          <w:tcPr>
            <w:tcW w:w="709" w:type="dxa"/>
          </w:tcPr>
          <w:p w:rsidR="00E605C5" w:rsidRPr="00AD1654" w:rsidRDefault="008407A4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168,4</w:t>
            </w:r>
          </w:p>
        </w:tc>
        <w:tc>
          <w:tcPr>
            <w:tcW w:w="709" w:type="dxa"/>
          </w:tcPr>
          <w:p w:rsidR="00E605C5" w:rsidRPr="00AD1654" w:rsidRDefault="00AD1654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708" w:type="dxa"/>
          </w:tcPr>
          <w:p w:rsidR="00E605C5" w:rsidRPr="00AD1654" w:rsidRDefault="00AD1654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183,8</w:t>
            </w:r>
          </w:p>
        </w:tc>
      </w:tr>
      <w:tr w:rsidR="00E605C5" w:rsidRPr="00EB44A4" w:rsidTr="008407A4">
        <w:trPr>
          <w:gridAfter w:val="1"/>
          <w:wAfter w:w="236" w:type="dxa"/>
        </w:trPr>
        <w:tc>
          <w:tcPr>
            <w:tcW w:w="2802" w:type="dxa"/>
          </w:tcPr>
          <w:p w:rsidR="00E605C5" w:rsidRPr="00AD1654" w:rsidRDefault="00E605C5" w:rsidP="00EB4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-платежи от оказания платных услуг и компенсация затрат государства</w:t>
            </w:r>
          </w:p>
        </w:tc>
        <w:tc>
          <w:tcPr>
            <w:tcW w:w="992" w:type="dxa"/>
          </w:tcPr>
          <w:p w:rsidR="00E605C5" w:rsidRPr="00AD1654" w:rsidRDefault="00E605C5" w:rsidP="00A603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1958,0</w:t>
            </w:r>
          </w:p>
        </w:tc>
        <w:tc>
          <w:tcPr>
            <w:tcW w:w="992" w:type="dxa"/>
          </w:tcPr>
          <w:p w:rsidR="00E605C5" w:rsidRPr="00AD1654" w:rsidRDefault="00E605C5" w:rsidP="00535DF6">
            <w:pPr>
              <w:tabs>
                <w:tab w:val="center" w:pos="882"/>
                <w:tab w:val="right" w:pos="176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1421,6</w:t>
            </w:r>
          </w:p>
        </w:tc>
        <w:tc>
          <w:tcPr>
            <w:tcW w:w="709" w:type="dxa"/>
          </w:tcPr>
          <w:p w:rsidR="00E605C5" w:rsidRPr="00AD1654" w:rsidRDefault="00E605C5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72,6</w:t>
            </w:r>
          </w:p>
        </w:tc>
        <w:tc>
          <w:tcPr>
            <w:tcW w:w="1134" w:type="dxa"/>
          </w:tcPr>
          <w:p w:rsidR="00E605C5" w:rsidRPr="00AD1654" w:rsidRDefault="008407A4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2150,0</w:t>
            </w:r>
          </w:p>
        </w:tc>
        <w:tc>
          <w:tcPr>
            <w:tcW w:w="992" w:type="dxa"/>
          </w:tcPr>
          <w:p w:rsidR="00E605C5" w:rsidRPr="00AD1654" w:rsidRDefault="008407A4" w:rsidP="00EB44A4">
            <w:pPr>
              <w:tabs>
                <w:tab w:val="center" w:pos="882"/>
                <w:tab w:val="right" w:pos="176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975,3</w:t>
            </w:r>
          </w:p>
        </w:tc>
        <w:tc>
          <w:tcPr>
            <w:tcW w:w="709" w:type="dxa"/>
          </w:tcPr>
          <w:p w:rsidR="00E605C5" w:rsidRPr="00AD1654" w:rsidRDefault="008407A4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45,4</w:t>
            </w:r>
          </w:p>
        </w:tc>
        <w:tc>
          <w:tcPr>
            <w:tcW w:w="709" w:type="dxa"/>
          </w:tcPr>
          <w:p w:rsidR="00E605C5" w:rsidRPr="00AD1654" w:rsidRDefault="00AD1654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-446,3</w:t>
            </w:r>
          </w:p>
        </w:tc>
        <w:tc>
          <w:tcPr>
            <w:tcW w:w="708" w:type="dxa"/>
          </w:tcPr>
          <w:p w:rsidR="00E605C5" w:rsidRPr="00AD1654" w:rsidRDefault="00AD1654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68,6</w:t>
            </w:r>
          </w:p>
        </w:tc>
      </w:tr>
      <w:tr w:rsidR="00E605C5" w:rsidRPr="00EB44A4" w:rsidTr="008407A4">
        <w:trPr>
          <w:gridAfter w:val="1"/>
          <w:wAfter w:w="236" w:type="dxa"/>
        </w:trPr>
        <w:tc>
          <w:tcPr>
            <w:tcW w:w="2802" w:type="dxa"/>
          </w:tcPr>
          <w:p w:rsidR="00E605C5" w:rsidRPr="00AD1654" w:rsidRDefault="00E605C5" w:rsidP="00EB4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- доходы от продажи материальных и нематериальных активов</w:t>
            </w:r>
          </w:p>
        </w:tc>
        <w:tc>
          <w:tcPr>
            <w:tcW w:w="992" w:type="dxa"/>
          </w:tcPr>
          <w:p w:rsidR="00E605C5" w:rsidRPr="00AD1654" w:rsidRDefault="00E605C5" w:rsidP="00A603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765,0</w:t>
            </w:r>
          </w:p>
        </w:tc>
        <w:tc>
          <w:tcPr>
            <w:tcW w:w="992" w:type="dxa"/>
          </w:tcPr>
          <w:p w:rsidR="00E605C5" w:rsidRPr="00AD1654" w:rsidRDefault="00E605C5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421,6</w:t>
            </w:r>
          </w:p>
        </w:tc>
        <w:tc>
          <w:tcPr>
            <w:tcW w:w="709" w:type="dxa"/>
          </w:tcPr>
          <w:p w:rsidR="00E605C5" w:rsidRPr="00AD1654" w:rsidRDefault="00E605C5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55,1</w:t>
            </w:r>
          </w:p>
        </w:tc>
        <w:tc>
          <w:tcPr>
            <w:tcW w:w="1134" w:type="dxa"/>
          </w:tcPr>
          <w:p w:rsidR="00E605C5" w:rsidRPr="00AD1654" w:rsidRDefault="008407A4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1236,0</w:t>
            </w:r>
          </w:p>
        </w:tc>
        <w:tc>
          <w:tcPr>
            <w:tcW w:w="992" w:type="dxa"/>
          </w:tcPr>
          <w:p w:rsidR="00E605C5" w:rsidRPr="00AD1654" w:rsidRDefault="008407A4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613,4</w:t>
            </w:r>
          </w:p>
        </w:tc>
        <w:tc>
          <w:tcPr>
            <w:tcW w:w="709" w:type="dxa"/>
          </w:tcPr>
          <w:p w:rsidR="00E605C5" w:rsidRPr="00AD1654" w:rsidRDefault="008407A4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709" w:type="dxa"/>
          </w:tcPr>
          <w:p w:rsidR="00E605C5" w:rsidRPr="00AD1654" w:rsidRDefault="00AD1654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191,8</w:t>
            </w:r>
          </w:p>
        </w:tc>
        <w:tc>
          <w:tcPr>
            <w:tcW w:w="708" w:type="dxa"/>
          </w:tcPr>
          <w:p w:rsidR="00E605C5" w:rsidRPr="00AD1654" w:rsidRDefault="00236EE4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145,5</w:t>
            </w:r>
          </w:p>
        </w:tc>
      </w:tr>
      <w:tr w:rsidR="00E605C5" w:rsidRPr="00EB44A4" w:rsidTr="008407A4">
        <w:trPr>
          <w:gridAfter w:val="1"/>
          <w:wAfter w:w="236" w:type="dxa"/>
        </w:trPr>
        <w:tc>
          <w:tcPr>
            <w:tcW w:w="2802" w:type="dxa"/>
          </w:tcPr>
          <w:p w:rsidR="00E605C5" w:rsidRPr="00AD1654" w:rsidRDefault="00E605C5" w:rsidP="00EB4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- штрафы, санкции, возмещение ущерба</w:t>
            </w:r>
          </w:p>
        </w:tc>
        <w:tc>
          <w:tcPr>
            <w:tcW w:w="992" w:type="dxa"/>
          </w:tcPr>
          <w:p w:rsidR="00E605C5" w:rsidRPr="00AD1654" w:rsidRDefault="00E605C5" w:rsidP="00A603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649,0</w:t>
            </w:r>
          </w:p>
        </w:tc>
        <w:tc>
          <w:tcPr>
            <w:tcW w:w="992" w:type="dxa"/>
          </w:tcPr>
          <w:p w:rsidR="00E605C5" w:rsidRPr="00AD1654" w:rsidRDefault="00E605C5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327,0</w:t>
            </w:r>
          </w:p>
        </w:tc>
        <w:tc>
          <w:tcPr>
            <w:tcW w:w="709" w:type="dxa"/>
          </w:tcPr>
          <w:p w:rsidR="00E605C5" w:rsidRPr="00AD1654" w:rsidRDefault="00E605C5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</w:tc>
        <w:tc>
          <w:tcPr>
            <w:tcW w:w="1134" w:type="dxa"/>
          </w:tcPr>
          <w:p w:rsidR="00E605C5" w:rsidRPr="00AD1654" w:rsidRDefault="008407A4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479,0</w:t>
            </w:r>
          </w:p>
        </w:tc>
        <w:tc>
          <w:tcPr>
            <w:tcW w:w="992" w:type="dxa"/>
          </w:tcPr>
          <w:p w:rsidR="00E605C5" w:rsidRPr="00AD1654" w:rsidRDefault="008407A4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234,0</w:t>
            </w:r>
          </w:p>
        </w:tc>
        <w:tc>
          <w:tcPr>
            <w:tcW w:w="709" w:type="dxa"/>
          </w:tcPr>
          <w:p w:rsidR="00E605C5" w:rsidRPr="00AD1654" w:rsidRDefault="00664E56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48,9</w:t>
            </w:r>
          </w:p>
        </w:tc>
        <w:tc>
          <w:tcPr>
            <w:tcW w:w="709" w:type="dxa"/>
          </w:tcPr>
          <w:p w:rsidR="00E605C5" w:rsidRPr="00AD1654" w:rsidRDefault="00236EE4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-93,0</w:t>
            </w:r>
          </w:p>
        </w:tc>
        <w:tc>
          <w:tcPr>
            <w:tcW w:w="708" w:type="dxa"/>
          </w:tcPr>
          <w:p w:rsidR="00E605C5" w:rsidRPr="00AD1654" w:rsidRDefault="00236EE4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71,6</w:t>
            </w:r>
          </w:p>
        </w:tc>
      </w:tr>
      <w:tr w:rsidR="00E605C5" w:rsidRPr="00EB44A4" w:rsidTr="008407A4">
        <w:trPr>
          <w:gridAfter w:val="1"/>
          <w:wAfter w:w="236" w:type="dxa"/>
        </w:trPr>
        <w:tc>
          <w:tcPr>
            <w:tcW w:w="2802" w:type="dxa"/>
          </w:tcPr>
          <w:p w:rsidR="00E605C5" w:rsidRPr="00AD1654" w:rsidRDefault="00E605C5" w:rsidP="00EB44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992" w:type="dxa"/>
          </w:tcPr>
          <w:p w:rsidR="00E605C5" w:rsidRPr="00AD1654" w:rsidRDefault="00E605C5" w:rsidP="00A6030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b/>
                <w:sz w:val="24"/>
                <w:szCs w:val="24"/>
              </w:rPr>
              <w:t>46613,0</w:t>
            </w:r>
          </w:p>
        </w:tc>
        <w:tc>
          <w:tcPr>
            <w:tcW w:w="992" w:type="dxa"/>
          </w:tcPr>
          <w:p w:rsidR="00E605C5" w:rsidRPr="00AD1654" w:rsidRDefault="00E605C5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b/>
                <w:sz w:val="24"/>
                <w:szCs w:val="24"/>
              </w:rPr>
              <w:t>30849,0</w:t>
            </w:r>
          </w:p>
        </w:tc>
        <w:tc>
          <w:tcPr>
            <w:tcW w:w="709" w:type="dxa"/>
          </w:tcPr>
          <w:p w:rsidR="00E605C5" w:rsidRPr="00AD1654" w:rsidRDefault="00E605C5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b/>
                <w:sz w:val="24"/>
                <w:szCs w:val="24"/>
              </w:rPr>
              <w:t>66,2</w:t>
            </w:r>
          </w:p>
        </w:tc>
        <w:tc>
          <w:tcPr>
            <w:tcW w:w="1134" w:type="dxa"/>
          </w:tcPr>
          <w:p w:rsidR="00E605C5" w:rsidRPr="00AD1654" w:rsidRDefault="00664E56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b/>
                <w:sz w:val="24"/>
                <w:szCs w:val="24"/>
              </w:rPr>
              <w:t>51768,0</w:t>
            </w:r>
          </w:p>
        </w:tc>
        <w:tc>
          <w:tcPr>
            <w:tcW w:w="992" w:type="dxa"/>
          </w:tcPr>
          <w:p w:rsidR="00E605C5" w:rsidRPr="00AD1654" w:rsidRDefault="00664E56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b/>
                <w:sz w:val="24"/>
                <w:szCs w:val="24"/>
              </w:rPr>
              <w:t>34217,4</w:t>
            </w:r>
          </w:p>
        </w:tc>
        <w:tc>
          <w:tcPr>
            <w:tcW w:w="709" w:type="dxa"/>
          </w:tcPr>
          <w:p w:rsidR="00E605C5" w:rsidRPr="00AD1654" w:rsidRDefault="00664E56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b/>
                <w:sz w:val="24"/>
                <w:szCs w:val="24"/>
              </w:rPr>
              <w:t>66,1</w:t>
            </w:r>
          </w:p>
        </w:tc>
        <w:tc>
          <w:tcPr>
            <w:tcW w:w="709" w:type="dxa"/>
          </w:tcPr>
          <w:p w:rsidR="00E605C5" w:rsidRPr="00AD1654" w:rsidRDefault="00236EE4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3368,4</w:t>
            </w:r>
          </w:p>
        </w:tc>
        <w:tc>
          <w:tcPr>
            <w:tcW w:w="708" w:type="dxa"/>
          </w:tcPr>
          <w:p w:rsidR="00E605C5" w:rsidRPr="00AD1654" w:rsidRDefault="00236EE4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110,9</w:t>
            </w:r>
          </w:p>
        </w:tc>
      </w:tr>
      <w:tr w:rsidR="00E605C5" w:rsidRPr="00EB44A4" w:rsidTr="008407A4">
        <w:trPr>
          <w:gridAfter w:val="1"/>
          <w:wAfter w:w="236" w:type="dxa"/>
        </w:trPr>
        <w:tc>
          <w:tcPr>
            <w:tcW w:w="2802" w:type="dxa"/>
          </w:tcPr>
          <w:p w:rsidR="00E605C5" w:rsidRPr="00AD1654" w:rsidRDefault="00E605C5" w:rsidP="00EB44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ПОСТУПЛЕНИЯ:</w:t>
            </w:r>
          </w:p>
        </w:tc>
        <w:tc>
          <w:tcPr>
            <w:tcW w:w="992" w:type="dxa"/>
          </w:tcPr>
          <w:p w:rsidR="00E605C5" w:rsidRPr="00AD1654" w:rsidRDefault="001300F8" w:rsidP="00A6030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b/>
                <w:sz w:val="24"/>
                <w:szCs w:val="24"/>
              </w:rPr>
              <w:t>189396,0</w:t>
            </w:r>
          </w:p>
        </w:tc>
        <w:tc>
          <w:tcPr>
            <w:tcW w:w="992" w:type="dxa"/>
          </w:tcPr>
          <w:p w:rsidR="00E605C5" w:rsidRPr="00AD1654" w:rsidRDefault="001300F8" w:rsidP="00EB44A4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b/>
                <w:sz w:val="24"/>
                <w:szCs w:val="24"/>
              </w:rPr>
              <w:t>121490,9</w:t>
            </w:r>
          </w:p>
        </w:tc>
        <w:tc>
          <w:tcPr>
            <w:tcW w:w="709" w:type="dxa"/>
          </w:tcPr>
          <w:p w:rsidR="00E605C5" w:rsidRPr="00AD1654" w:rsidRDefault="001300F8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b/>
                <w:sz w:val="24"/>
                <w:szCs w:val="24"/>
              </w:rPr>
              <w:t>64,1</w:t>
            </w:r>
          </w:p>
        </w:tc>
        <w:tc>
          <w:tcPr>
            <w:tcW w:w="1134" w:type="dxa"/>
          </w:tcPr>
          <w:p w:rsidR="00E605C5" w:rsidRPr="00AD1654" w:rsidRDefault="00664E56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FC65C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D1654">
              <w:rPr>
                <w:rFonts w:ascii="Times New Roman" w:hAnsi="Times New Roman" w:cs="Times New Roman"/>
                <w:b/>
                <w:sz w:val="24"/>
                <w:szCs w:val="24"/>
              </w:rPr>
              <w:t>105,8</w:t>
            </w:r>
          </w:p>
        </w:tc>
        <w:tc>
          <w:tcPr>
            <w:tcW w:w="992" w:type="dxa"/>
          </w:tcPr>
          <w:p w:rsidR="00E605C5" w:rsidRPr="00AD1654" w:rsidRDefault="00664E56" w:rsidP="00EB44A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b/>
                <w:sz w:val="24"/>
                <w:szCs w:val="24"/>
              </w:rPr>
              <w:t>129123,5</w:t>
            </w:r>
          </w:p>
        </w:tc>
        <w:tc>
          <w:tcPr>
            <w:tcW w:w="709" w:type="dxa"/>
          </w:tcPr>
          <w:p w:rsidR="00E605C5" w:rsidRPr="00AD1654" w:rsidRDefault="00664E56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b/>
                <w:sz w:val="24"/>
                <w:szCs w:val="24"/>
              </w:rPr>
              <w:t>69,8</w:t>
            </w:r>
          </w:p>
        </w:tc>
        <w:tc>
          <w:tcPr>
            <w:tcW w:w="709" w:type="dxa"/>
          </w:tcPr>
          <w:p w:rsidR="00E605C5" w:rsidRPr="00AD1654" w:rsidRDefault="00236EE4" w:rsidP="00FC65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763</w:t>
            </w:r>
            <w:r w:rsidR="00FC65C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FC65C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E605C5" w:rsidRPr="00AD1654" w:rsidRDefault="00236EE4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106,3</w:t>
            </w:r>
          </w:p>
        </w:tc>
      </w:tr>
      <w:tr w:rsidR="00E605C5" w:rsidRPr="00EB44A4" w:rsidTr="008407A4">
        <w:trPr>
          <w:gridAfter w:val="1"/>
          <w:wAfter w:w="236" w:type="dxa"/>
        </w:trPr>
        <w:tc>
          <w:tcPr>
            <w:tcW w:w="2802" w:type="dxa"/>
          </w:tcPr>
          <w:p w:rsidR="00E605C5" w:rsidRPr="00AD1654" w:rsidRDefault="00E605C5" w:rsidP="00EB4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- дотации</w:t>
            </w:r>
          </w:p>
        </w:tc>
        <w:tc>
          <w:tcPr>
            <w:tcW w:w="992" w:type="dxa"/>
          </w:tcPr>
          <w:p w:rsidR="00E605C5" w:rsidRPr="00AD1654" w:rsidRDefault="001300F8" w:rsidP="00A603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40795,1</w:t>
            </w:r>
          </w:p>
        </w:tc>
        <w:tc>
          <w:tcPr>
            <w:tcW w:w="992" w:type="dxa"/>
          </w:tcPr>
          <w:p w:rsidR="00E605C5" w:rsidRPr="00AD1654" w:rsidRDefault="001300F8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29425,6</w:t>
            </w:r>
          </w:p>
        </w:tc>
        <w:tc>
          <w:tcPr>
            <w:tcW w:w="709" w:type="dxa"/>
          </w:tcPr>
          <w:p w:rsidR="00E605C5" w:rsidRPr="00AD1654" w:rsidRDefault="001300F8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72,1</w:t>
            </w:r>
          </w:p>
        </w:tc>
        <w:tc>
          <w:tcPr>
            <w:tcW w:w="1134" w:type="dxa"/>
          </w:tcPr>
          <w:p w:rsidR="00E605C5" w:rsidRPr="00AD1654" w:rsidRDefault="00664E56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44582,5</w:t>
            </w:r>
          </w:p>
        </w:tc>
        <w:tc>
          <w:tcPr>
            <w:tcW w:w="992" w:type="dxa"/>
          </w:tcPr>
          <w:p w:rsidR="00E605C5" w:rsidRPr="00AD1654" w:rsidRDefault="00664E56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28461,8</w:t>
            </w:r>
          </w:p>
        </w:tc>
        <w:tc>
          <w:tcPr>
            <w:tcW w:w="709" w:type="dxa"/>
          </w:tcPr>
          <w:p w:rsidR="00E605C5" w:rsidRPr="00AD1654" w:rsidRDefault="00664E56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63,8</w:t>
            </w:r>
          </w:p>
        </w:tc>
        <w:tc>
          <w:tcPr>
            <w:tcW w:w="709" w:type="dxa"/>
          </w:tcPr>
          <w:p w:rsidR="00E605C5" w:rsidRPr="00AD1654" w:rsidRDefault="00236EE4" w:rsidP="00B578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-963,8</w:t>
            </w:r>
          </w:p>
        </w:tc>
        <w:tc>
          <w:tcPr>
            <w:tcW w:w="708" w:type="dxa"/>
          </w:tcPr>
          <w:p w:rsidR="00E605C5" w:rsidRPr="00AD1654" w:rsidRDefault="00236EE4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</w:tr>
      <w:tr w:rsidR="00E605C5" w:rsidRPr="00EB44A4" w:rsidTr="008407A4">
        <w:trPr>
          <w:gridAfter w:val="1"/>
          <w:wAfter w:w="236" w:type="dxa"/>
        </w:trPr>
        <w:tc>
          <w:tcPr>
            <w:tcW w:w="2802" w:type="dxa"/>
          </w:tcPr>
          <w:p w:rsidR="00E605C5" w:rsidRPr="00AD1654" w:rsidRDefault="00E605C5" w:rsidP="00EB4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- субсидии</w:t>
            </w:r>
          </w:p>
        </w:tc>
        <w:tc>
          <w:tcPr>
            <w:tcW w:w="992" w:type="dxa"/>
          </w:tcPr>
          <w:p w:rsidR="00E605C5" w:rsidRPr="00AD1654" w:rsidRDefault="001300F8" w:rsidP="00A603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17689,6</w:t>
            </w:r>
          </w:p>
        </w:tc>
        <w:tc>
          <w:tcPr>
            <w:tcW w:w="992" w:type="dxa"/>
          </w:tcPr>
          <w:p w:rsidR="00E605C5" w:rsidRPr="00AD1654" w:rsidRDefault="001300F8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3862,0</w:t>
            </w:r>
          </w:p>
        </w:tc>
        <w:tc>
          <w:tcPr>
            <w:tcW w:w="709" w:type="dxa"/>
          </w:tcPr>
          <w:p w:rsidR="00E605C5" w:rsidRPr="00AD1654" w:rsidRDefault="001300F8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1134" w:type="dxa"/>
          </w:tcPr>
          <w:p w:rsidR="00E605C5" w:rsidRPr="00AD1654" w:rsidRDefault="00664E56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23881,3</w:t>
            </w:r>
          </w:p>
        </w:tc>
        <w:tc>
          <w:tcPr>
            <w:tcW w:w="992" w:type="dxa"/>
          </w:tcPr>
          <w:p w:rsidR="00E605C5" w:rsidRPr="00AD1654" w:rsidRDefault="00664E56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13440,5</w:t>
            </w:r>
          </w:p>
        </w:tc>
        <w:tc>
          <w:tcPr>
            <w:tcW w:w="709" w:type="dxa"/>
          </w:tcPr>
          <w:p w:rsidR="00E605C5" w:rsidRPr="00AD1654" w:rsidRDefault="00664E56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56,3</w:t>
            </w:r>
          </w:p>
        </w:tc>
        <w:tc>
          <w:tcPr>
            <w:tcW w:w="709" w:type="dxa"/>
          </w:tcPr>
          <w:p w:rsidR="00E605C5" w:rsidRPr="00AD1654" w:rsidRDefault="00236EE4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9578,5</w:t>
            </w:r>
          </w:p>
        </w:tc>
        <w:tc>
          <w:tcPr>
            <w:tcW w:w="708" w:type="dxa"/>
          </w:tcPr>
          <w:p w:rsidR="00E605C5" w:rsidRPr="00AD1654" w:rsidRDefault="00236EE4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3,5 раза</w:t>
            </w:r>
          </w:p>
        </w:tc>
      </w:tr>
      <w:tr w:rsidR="00E605C5" w:rsidRPr="00EB44A4" w:rsidTr="008407A4">
        <w:trPr>
          <w:gridAfter w:val="1"/>
          <w:wAfter w:w="236" w:type="dxa"/>
        </w:trPr>
        <w:tc>
          <w:tcPr>
            <w:tcW w:w="2802" w:type="dxa"/>
          </w:tcPr>
          <w:p w:rsidR="00E605C5" w:rsidRPr="00AD1654" w:rsidRDefault="00E605C5" w:rsidP="00EB4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- субвенции</w:t>
            </w:r>
          </w:p>
        </w:tc>
        <w:tc>
          <w:tcPr>
            <w:tcW w:w="992" w:type="dxa"/>
          </w:tcPr>
          <w:p w:rsidR="00E605C5" w:rsidRPr="00AD1654" w:rsidRDefault="001300F8" w:rsidP="00A603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129365</w:t>
            </w:r>
            <w:r w:rsidRPr="00AD1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,3</w:t>
            </w:r>
          </w:p>
        </w:tc>
        <w:tc>
          <w:tcPr>
            <w:tcW w:w="992" w:type="dxa"/>
          </w:tcPr>
          <w:p w:rsidR="00E605C5" w:rsidRPr="00AD1654" w:rsidRDefault="001300F8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87515,</w:t>
            </w:r>
            <w:r w:rsidRPr="00AD1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09" w:type="dxa"/>
          </w:tcPr>
          <w:p w:rsidR="00E605C5" w:rsidRPr="00AD1654" w:rsidRDefault="001300F8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67,4</w:t>
            </w:r>
          </w:p>
        </w:tc>
        <w:tc>
          <w:tcPr>
            <w:tcW w:w="1134" w:type="dxa"/>
          </w:tcPr>
          <w:p w:rsidR="00E605C5" w:rsidRPr="00AD1654" w:rsidRDefault="00664E56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115436,6</w:t>
            </w:r>
          </w:p>
        </w:tc>
        <w:tc>
          <w:tcPr>
            <w:tcW w:w="992" w:type="dxa"/>
          </w:tcPr>
          <w:p w:rsidR="00E605C5" w:rsidRPr="00AD1654" w:rsidRDefault="00664E56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86391,</w:t>
            </w:r>
            <w:r w:rsidRPr="00AD1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09" w:type="dxa"/>
          </w:tcPr>
          <w:p w:rsidR="00E605C5" w:rsidRPr="00AD1654" w:rsidRDefault="00664E56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74,8</w:t>
            </w:r>
          </w:p>
        </w:tc>
        <w:tc>
          <w:tcPr>
            <w:tcW w:w="709" w:type="dxa"/>
          </w:tcPr>
          <w:p w:rsidR="00E605C5" w:rsidRDefault="00236EE4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1124</w:t>
            </w:r>
          </w:p>
          <w:p w:rsidR="00236EE4" w:rsidRPr="00AD1654" w:rsidRDefault="00236EE4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708" w:type="dxa"/>
          </w:tcPr>
          <w:p w:rsidR="00E605C5" w:rsidRPr="00AD1654" w:rsidRDefault="00236EE4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89,2</w:t>
            </w:r>
          </w:p>
        </w:tc>
      </w:tr>
      <w:tr w:rsidR="00E605C5" w:rsidRPr="00EB44A4" w:rsidTr="008407A4">
        <w:trPr>
          <w:gridAfter w:val="1"/>
          <w:wAfter w:w="236" w:type="dxa"/>
        </w:trPr>
        <w:tc>
          <w:tcPr>
            <w:tcW w:w="2802" w:type="dxa"/>
          </w:tcPr>
          <w:p w:rsidR="00E605C5" w:rsidRPr="00AD1654" w:rsidRDefault="00E605C5" w:rsidP="00EB4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иные межбюджетные трансферты</w:t>
            </w:r>
          </w:p>
        </w:tc>
        <w:tc>
          <w:tcPr>
            <w:tcW w:w="992" w:type="dxa"/>
          </w:tcPr>
          <w:p w:rsidR="00E605C5" w:rsidRPr="00AD1654" w:rsidRDefault="001300F8" w:rsidP="00A603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1546,0</w:t>
            </w:r>
          </w:p>
        </w:tc>
        <w:tc>
          <w:tcPr>
            <w:tcW w:w="992" w:type="dxa"/>
          </w:tcPr>
          <w:p w:rsidR="00E605C5" w:rsidRPr="00AD1654" w:rsidRDefault="001300F8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780,0</w:t>
            </w:r>
          </w:p>
        </w:tc>
        <w:tc>
          <w:tcPr>
            <w:tcW w:w="709" w:type="dxa"/>
          </w:tcPr>
          <w:p w:rsidR="00E605C5" w:rsidRPr="00AD1654" w:rsidRDefault="001300F8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1134" w:type="dxa"/>
          </w:tcPr>
          <w:p w:rsidR="00E605C5" w:rsidRPr="00AD1654" w:rsidRDefault="00664E56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1205,4</w:t>
            </w:r>
          </w:p>
        </w:tc>
        <w:tc>
          <w:tcPr>
            <w:tcW w:w="992" w:type="dxa"/>
          </w:tcPr>
          <w:p w:rsidR="00E605C5" w:rsidRPr="00AD1654" w:rsidRDefault="00664E56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875,8</w:t>
            </w:r>
          </w:p>
        </w:tc>
        <w:tc>
          <w:tcPr>
            <w:tcW w:w="709" w:type="dxa"/>
          </w:tcPr>
          <w:p w:rsidR="00E605C5" w:rsidRPr="00AD1654" w:rsidRDefault="00664E56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72,7</w:t>
            </w:r>
          </w:p>
        </w:tc>
        <w:tc>
          <w:tcPr>
            <w:tcW w:w="709" w:type="dxa"/>
          </w:tcPr>
          <w:p w:rsidR="00E605C5" w:rsidRPr="00AD1654" w:rsidRDefault="00236EE4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708" w:type="dxa"/>
          </w:tcPr>
          <w:p w:rsidR="00E605C5" w:rsidRPr="00AD1654" w:rsidRDefault="00236EE4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112,3</w:t>
            </w:r>
          </w:p>
        </w:tc>
      </w:tr>
      <w:tr w:rsidR="00E605C5" w:rsidRPr="00EB44A4" w:rsidTr="008407A4">
        <w:trPr>
          <w:gridAfter w:val="1"/>
          <w:wAfter w:w="236" w:type="dxa"/>
        </w:trPr>
        <w:tc>
          <w:tcPr>
            <w:tcW w:w="2802" w:type="dxa"/>
          </w:tcPr>
          <w:p w:rsidR="00E605C5" w:rsidRPr="00AD1654" w:rsidRDefault="00E605C5" w:rsidP="00EB4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Доходы бюджетов муниципальных районов и поселений от возврата остатков субсидий и субвенций прошлых лет</w:t>
            </w:r>
          </w:p>
        </w:tc>
        <w:tc>
          <w:tcPr>
            <w:tcW w:w="992" w:type="dxa"/>
          </w:tcPr>
          <w:p w:rsidR="00E605C5" w:rsidRPr="00AD1654" w:rsidRDefault="001300F8" w:rsidP="00A603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605C5" w:rsidRPr="00AD1654" w:rsidRDefault="001300F8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709" w:type="dxa"/>
          </w:tcPr>
          <w:p w:rsidR="00E605C5" w:rsidRPr="00AD1654" w:rsidRDefault="001300F8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05C5" w:rsidRPr="00AD1654" w:rsidRDefault="00664E56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605C5" w:rsidRPr="00AD1654" w:rsidRDefault="00664E56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E605C5" w:rsidRPr="00AD1654" w:rsidRDefault="00664E56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E605C5" w:rsidRPr="00AD1654" w:rsidRDefault="00FC65CA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-87,5</w:t>
            </w:r>
          </w:p>
        </w:tc>
        <w:tc>
          <w:tcPr>
            <w:tcW w:w="708" w:type="dxa"/>
          </w:tcPr>
          <w:p w:rsidR="00E605C5" w:rsidRPr="00AD1654" w:rsidRDefault="00236EE4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605C5" w:rsidRPr="00EB44A4" w:rsidTr="008407A4">
        <w:trPr>
          <w:gridAfter w:val="1"/>
          <w:wAfter w:w="236" w:type="dxa"/>
        </w:trPr>
        <w:tc>
          <w:tcPr>
            <w:tcW w:w="2802" w:type="dxa"/>
          </w:tcPr>
          <w:p w:rsidR="00E605C5" w:rsidRPr="00AD1654" w:rsidRDefault="00E605C5" w:rsidP="00EB4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  <w:tc>
          <w:tcPr>
            <w:tcW w:w="992" w:type="dxa"/>
          </w:tcPr>
          <w:p w:rsidR="00E605C5" w:rsidRPr="00AD1654" w:rsidRDefault="001300F8" w:rsidP="00A603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605C5" w:rsidRPr="00AD1654" w:rsidRDefault="001300F8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-179,6</w:t>
            </w:r>
          </w:p>
        </w:tc>
        <w:tc>
          <w:tcPr>
            <w:tcW w:w="709" w:type="dxa"/>
          </w:tcPr>
          <w:p w:rsidR="00E605C5" w:rsidRPr="00AD1654" w:rsidRDefault="001300F8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605C5" w:rsidRPr="00AD1654" w:rsidRDefault="00664E56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605C5" w:rsidRPr="00AD1654" w:rsidRDefault="00664E56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-45,9</w:t>
            </w:r>
          </w:p>
        </w:tc>
        <w:tc>
          <w:tcPr>
            <w:tcW w:w="709" w:type="dxa"/>
          </w:tcPr>
          <w:p w:rsidR="00E605C5" w:rsidRPr="00AD1654" w:rsidRDefault="00664E56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E605C5" w:rsidRPr="00AD1654" w:rsidRDefault="00236EE4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-133,7</w:t>
            </w:r>
          </w:p>
        </w:tc>
        <w:tc>
          <w:tcPr>
            <w:tcW w:w="708" w:type="dxa"/>
          </w:tcPr>
          <w:p w:rsidR="00E605C5" w:rsidRPr="00AD1654" w:rsidRDefault="00236EE4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</w:tr>
      <w:tr w:rsidR="00E605C5" w:rsidRPr="00EB44A4" w:rsidTr="008407A4">
        <w:trPr>
          <w:trHeight w:val="309"/>
        </w:trPr>
        <w:tc>
          <w:tcPr>
            <w:tcW w:w="2802" w:type="dxa"/>
          </w:tcPr>
          <w:p w:rsidR="00E605C5" w:rsidRPr="00AD1654" w:rsidRDefault="00E605C5" w:rsidP="00EB44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992" w:type="dxa"/>
          </w:tcPr>
          <w:p w:rsidR="00E605C5" w:rsidRPr="00AD1654" w:rsidRDefault="001300F8" w:rsidP="00A6030D">
            <w:pPr>
              <w:tabs>
                <w:tab w:val="left" w:pos="52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b/>
                <w:sz w:val="24"/>
                <w:szCs w:val="24"/>
              </w:rPr>
              <w:t>236009,0</w:t>
            </w:r>
          </w:p>
        </w:tc>
        <w:tc>
          <w:tcPr>
            <w:tcW w:w="992" w:type="dxa"/>
          </w:tcPr>
          <w:p w:rsidR="00E605C5" w:rsidRPr="00AD1654" w:rsidRDefault="001300F8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b/>
                <w:sz w:val="24"/>
                <w:szCs w:val="24"/>
              </w:rPr>
              <w:t>152339,9</w:t>
            </w:r>
          </w:p>
        </w:tc>
        <w:tc>
          <w:tcPr>
            <w:tcW w:w="709" w:type="dxa"/>
          </w:tcPr>
          <w:p w:rsidR="00E605C5" w:rsidRPr="00AD1654" w:rsidRDefault="001300F8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b/>
                <w:sz w:val="24"/>
                <w:szCs w:val="24"/>
              </w:rPr>
              <w:t>64,5</w:t>
            </w:r>
          </w:p>
        </w:tc>
        <w:tc>
          <w:tcPr>
            <w:tcW w:w="1134" w:type="dxa"/>
          </w:tcPr>
          <w:p w:rsidR="00E605C5" w:rsidRPr="00AD1654" w:rsidRDefault="00664E56" w:rsidP="00EB44A4">
            <w:pPr>
              <w:tabs>
                <w:tab w:val="left" w:pos="52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b/>
                <w:sz w:val="24"/>
                <w:szCs w:val="24"/>
              </w:rPr>
              <w:t>236873,8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nil"/>
            </w:tcBorders>
          </w:tcPr>
          <w:p w:rsidR="00E605C5" w:rsidRPr="00AD1654" w:rsidRDefault="00664E56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b/>
                <w:sz w:val="24"/>
                <w:szCs w:val="24"/>
              </w:rPr>
              <w:t>163340,9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E605C5" w:rsidRPr="00AD1654" w:rsidRDefault="00664E56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b/>
                <w:sz w:val="24"/>
                <w:szCs w:val="24"/>
              </w:rPr>
              <w:t>69,0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E605C5" w:rsidRPr="00AD1654" w:rsidRDefault="00236EE4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11001,0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nil"/>
            </w:tcBorders>
          </w:tcPr>
          <w:p w:rsidR="00E605C5" w:rsidRPr="00AD1654" w:rsidRDefault="00236EE4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107,2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E605C5" w:rsidRPr="00EB44A4" w:rsidRDefault="00E605C5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B44A4" w:rsidRPr="00EB44A4" w:rsidRDefault="00EB44A4" w:rsidP="00EB44A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B44A4" w:rsidRPr="00B5783C" w:rsidRDefault="00EB44A4" w:rsidP="00EB44A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6030D">
        <w:rPr>
          <w:rFonts w:ascii="Times New Roman" w:hAnsi="Times New Roman" w:cs="Times New Roman"/>
          <w:i/>
          <w:sz w:val="28"/>
          <w:szCs w:val="28"/>
        </w:rPr>
        <w:t xml:space="preserve">                       Налоговые и неналоговые доходы бюджета района. </w:t>
      </w:r>
    </w:p>
    <w:p w:rsidR="00EB44A4" w:rsidRPr="003E59EE" w:rsidRDefault="00EB44A4" w:rsidP="00EB44A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E59EE">
        <w:rPr>
          <w:rFonts w:ascii="Times New Roman" w:hAnsi="Times New Roman" w:cs="Times New Roman"/>
          <w:sz w:val="28"/>
          <w:szCs w:val="28"/>
        </w:rPr>
        <w:t xml:space="preserve">Налоговые и неналоговые доходы исполнены в сумме </w:t>
      </w:r>
      <w:r w:rsidR="003E59EE" w:rsidRPr="003E59EE">
        <w:rPr>
          <w:rFonts w:ascii="Times New Roman" w:hAnsi="Times New Roman" w:cs="Times New Roman"/>
          <w:sz w:val="28"/>
          <w:szCs w:val="28"/>
        </w:rPr>
        <w:t>34217,4</w:t>
      </w:r>
      <w:r w:rsidRPr="003E59EE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3E59EE" w:rsidRPr="003E59EE">
        <w:rPr>
          <w:rFonts w:ascii="Times New Roman" w:hAnsi="Times New Roman" w:cs="Times New Roman"/>
          <w:sz w:val="28"/>
          <w:szCs w:val="28"/>
        </w:rPr>
        <w:t>66,1</w:t>
      </w:r>
      <w:r w:rsidRPr="003E59EE">
        <w:rPr>
          <w:rFonts w:ascii="Times New Roman" w:hAnsi="Times New Roman" w:cs="Times New Roman"/>
          <w:sz w:val="28"/>
          <w:szCs w:val="28"/>
        </w:rPr>
        <w:t xml:space="preserve"> % от утвержденных назначений в сумме 51768,0 тыс. рублей. По сравнению с </w:t>
      </w:r>
      <w:r w:rsidR="003E59EE" w:rsidRPr="003E59EE">
        <w:rPr>
          <w:rFonts w:ascii="Times New Roman" w:hAnsi="Times New Roman" w:cs="Times New Roman"/>
          <w:sz w:val="28"/>
          <w:szCs w:val="28"/>
        </w:rPr>
        <w:t>9 месяцами</w:t>
      </w:r>
      <w:r w:rsidRPr="003E59EE">
        <w:rPr>
          <w:rFonts w:ascii="Times New Roman" w:hAnsi="Times New Roman" w:cs="Times New Roman"/>
          <w:sz w:val="28"/>
          <w:szCs w:val="28"/>
        </w:rPr>
        <w:t xml:space="preserve">  2014 года увеличились на   </w:t>
      </w:r>
      <w:r w:rsidR="003E59EE" w:rsidRPr="003E59EE">
        <w:rPr>
          <w:rFonts w:ascii="Times New Roman" w:hAnsi="Times New Roman" w:cs="Times New Roman"/>
          <w:sz w:val="28"/>
          <w:szCs w:val="28"/>
        </w:rPr>
        <w:t>3368,4</w:t>
      </w:r>
      <w:r w:rsidRPr="003E59EE">
        <w:rPr>
          <w:rFonts w:ascii="Times New Roman" w:hAnsi="Times New Roman" w:cs="Times New Roman"/>
          <w:sz w:val="28"/>
          <w:szCs w:val="28"/>
        </w:rPr>
        <w:t xml:space="preserve"> тыс. рублей, или на 10,</w:t>
      </w:r>
      <w:r w:rsidR="003E59EE" w:rsidRPr="003E59EE">
        <w:rPr>
          <w:rFonts w:ascii="Times New Roman" w:hAnsi="Times New Roman" w:cs="Times New Roman"/>
          <w:sz w:val="28"/>
          <w:szCs w:val="28"/>
        </w:rPr>
        <w:t>9</w:t>
      </w:r>
      <w:r w:rsidRPr="003E59EE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EB44A4" w:rsidRPr="00EB44A4" w:rsidRDefault="00EB44A4" w:rsidP="00EB4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E59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Структура налоговых  и неналоговых доходов бюджета района  в сравнении с </w:t>
      </w:r>
      <w:r w:rsidR="003E59EE" w:rsidRPr="003E59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9 месяцами </w:t>
      </w:r>
      <w:r w:rsidRPr="003E59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2014 года отражена на следующей </w:t>
      </w:r>
      <w:proofErr w:type="spellStart"/>
      <w:r w:rsidRPr="003E59EE">
        <w:rPr>
          <w:rFonts w:ascii="Times New Roman" w:eastAsiaTheme="minorHAnsi" w:hAnsi="Times New Roman" w:cs="Times New Roman"/>
          <w:sz w:val="28"/>
          <w:szCs w:val="28"/>
          <w:lang w:eastAsia="en-US"/>
        </w:rPr>
        <w:t>диаграмме</w:t>
      </w:r>
      <w:proofErr w:type="gramStart"/>
      <w:r w:rsidR="00B5783C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  <w:r w:rsidRPr="003E59EE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proofErr w:type="gramEnd"/>
      <w:r w:rsidRPr="003E59EE">
        <w:rPr>
          <w:rFonts w:ascii="Times New Roman" w:eastAsiaTheme="minorHAnsi" w:hAnsi="Times New Roman" w:cs="Times New Roman"/>
          <w:sz w:val="28"/>
          <w:szCs w:val="28"/>
          <w:lang w:eastAsia="en-US"/>
        </w:rPr>
        <w:t>ыс</w:t>
      </w:r>
      <w:proofErr w:type="spellEnd"/>
      <w:r w:rsidRPr="003E59EE">
        <w:rPr>
          <w:rFonts w:ascii="Times New Roman" w:eastAsiaTheme="minorHAnsi" w:hAnsi="Times New Roman" w:cs="Times New Roman"/>
          <w:sz w:val="28"/>
          <w:szCs w:val="28"/>
          <w:lang w:eastAsia="en-US"/>
        </w:rPr>
        <w:t>. р</w:t>
      </w:r>
      <w:r w:rsidR="00B5783C">
        <w:rPr>
          <w:rFonts w:ascii="Times New Roman" w:eastAsiaTheme="minorHAnsi" w:hAnsi="Times New Roman" w:cs="Times New Roman"/>
          <w:sz w:val="28"/>
          <w:szCs w:val="28"/>
          <w:lang w:eastAsia="en-US"/>
        </w:rPr>
        <w:t>уб.</w:t>
      </w:r>
      <w:r w:rsidR="00C60F8F" w:rsidRPr="00C60F8F">
        <w:rPr>
          <w:rFonts w:ascii="Times New Roman" w:eastAsiaTheme="minorHAnsi" w:hAnsi="Times New Roman" w:cs="Times New Roman"/>
          <w:noProof/>
          <w:sz w:val="28"/>
          <w:szCs w:val="28"/>
        </w:rPr>
        <w:drawing>
          <wp:inline distT="0" distB="0" distL="0" distR="0">
            <wp:extent cx="6119495" cy="3781425"/>
            <wp:effectExtent l="19050" t="0" r="14605" b="0"/>
            <wp:docPr id="18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60F8F" w:rsidRDefault="00C60F8F" w:rsidP="00EB44A4">
      <w:pPr>
        <w:spacing w:after="0" w:line="240" w:lineRule="auto"/>
        <w:ind w:firstLine="70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60F8F" w:rsidRDefault="00C60F8F" w:rsidP="00C60F8F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B44A4" w:rsidRPr="00EB44A4" w:rsidRDefault="00EB44A4" w:rsidP="00EB44A4">
      <w:pPr>
        <w:spacing w:after="0" w:line="240" w:lineRule="auto"/>
        <w:ind w:firstLine="705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EB44A4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lastRenderedPageBreak/>
        <w:t>Налоговые доходы.</w:t>
      </w:r>
    </w:p>
    <w:p w:rsidR="00EB44A4" w:rsidRPr="00EB44A4" w:rsidRDefault="00EB44A4" w:rsidP="00EB44A4">
      <w:pPr>
        <w:spacing w:after="0" w:line="240" w:lineRule="auto"/>
        <w:ind w:firstLine="705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EB44A4" w:rsidRPr="00EB44A4" w:rsidRDefault="00EB44A4" w:rsidP="00EB44A4">
      <w:pPr>
        <w:spacing w:after="0" w:line="240" w:lineRule="auto"/>
        <w:ind w:firstLine="70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Налоговые доходы  исполнены в сумме </w:t>
      </w:r>
      <w:r w:rsidR="00BB22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30288,8 тыс. рублей, или на 67,4 </w:t>
      </w: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>% к утвержденным показателям бюджета  в сумме 44948,0 тыс.  рублей. Доля налоговых доходов в структуре доходов бюджета  района составила 18,</w:t>
      </w:r>
      <w:r w:rsidR="006678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 </w:t>
      </w: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%.  </w:t>
      </w:r>
    </w:p>
    <w:p w:rsidR="00EB44A4" w:rsidRPr="00EB44A4" w:rsidRDefault="00EB44A4" w:rsidP="00EB44A4">
      <w:pPr>
        <w:spacing w:after="0" w:line="240" w:lineRule="auto"/>
        <w:ind w:firstLine="70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B44A4" w:rsidRPr="00EB44A4" w:rsidRDefault="00EB44A4" w:rsidP="00EB44A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B44A4">
        <w:rPr>
          <w:rFonts w:ascii="Times New Roman" w:hAnsi="Times New Roman" w:cs="Times New Roman"/>
          <w:sz w:val="28"/>
          <w:szCs w:val="28"/>
        </w:rPr>
        <w:t xml:space="preserve">Анализ поступления налога на доходы  физических лиц в  </w:t>
      </w:r>
      <w:r w:rsidR="006678AF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EB44A4">
        <w:rPr>
          <w:rFonts w:ascii="Times New Roman" w:hAnsi="Times New Roman" w:cs="Times New Roman"/>
          <w:sz w:val="28"/>
          <w:szCs w:val="28"/>
        </w:rPr>
        <w:t xml:space="preserve"> 2015 года в сравнении с аналогичным периодом прошлого года представлен в следующей таблице.</w:t>
      </w:r>
    </w:p>
    <w:p w:rsidR="00EB44A4" w:rsidRPr="00EB44A4" w:rsidRDefault="00EB44A4" w:rsidP="00EB4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4A4">
        <w:rPr>
          <w:rFonts w:ascii="Times New Roman" w:hAnsi="Times New Roman" w:cs="Times New Roman"/>
          <w:sz w:val="28"/>
          <w:szCs w:val="28"/>
        </w:rPr>
        <w:t>Таблица № 3</w:t>
      </w:r>
      <w:r w:rsidRPr="00EB44A4">
        <w:rPr>
          <w:rFonts w:ascii="Times New Roman" w:hAnsi="Times New Roman" w:cs="Times New Roman"/>
          <w:sz w:val="28"/>
          <w:szCs w:val="28"/>
        </w:rPr>
        <w:tab/>
        <w:t>тыс. руб.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862"/>
        <w:gridCol w:w="1970"/>
        <w:gridCol w:w="1971"/>
        <w:gridCol w:w="1971"/>
        <w:gridCol w:w="1971"/>
      </w:tblGrid>
      <w:tr w:rsidR="00EB44A4" w:rsidRPr="00EB44A4" w:rsidTr="00EB44A4">
        <w:tc>
          <w:tcPr>
            <w:tcW w:w="1862" w:type="dxa"/>
          </w:tcPr>
          <w:p w:rsidR="00EB44A4" w:rsidRPr="00EB44A4" w:rsidRDefault="00EB44A4" w:rsidP="006678AF">
            <w:pPr>
              <w:jc w:val="both"/>
              <w:rPr>
                <w:sz w:val="28"/>
                <w:szCs w:val="28"/>
              </w:rPr>
            </w:pPr>
            <w:r w:rsidRPr="00EB44A4">
              <w:rPr>
                <w:sz w:val="28"/>
                <w:szCs w:val="28"/>
              </w:rPr>
              <w:t xml:space="preserve">Фактическое исполнение за </w:t>
            </w:r>
            <w:r w:rsidR="006678AF">
              <w:rPr>
                <w:sz w:val="28"/>
                <w:szCs w:val="28"/>
              </w:rPr>
              <w:t>9 месяцев</w:t>
            </w:r>
            <w:r w:rsidRPr="00EB44A4">
              <w:rPr>
                <w:sz w:val="28"/>
                <w:szCs w:val="28"/>
              </w:rPr>
              <w:t xml:space="preserve"> 2014 года</w:t>
            </w:r>
          </w:p>
        </w:tc>
        <w:tc>
          <w:tcPr>
            <w:tcW w:w="1970" w:type="dxa"/>
          </w:tcPr>
          <w:p w:rsidR="00EB44A4" w:rsidRPr="00EB44A4" w:rsidRDefault="00EB44A4" w:rsidP="00EB44A4">
            <w:pPr>
              <w:jc w:val="both"/>
              <w:rPr>
                <w:sz w:val="28"/>
                <w:szCs w:val="28"/>
              </w:rPr>
            </w:pPr>
            <w:r w:rsidRPr="00EB44A4">
              <w:rPr>
                <w:sz w:val="28"/>
                <w:szCs w:val="28"/>
              </w:rPr>
              <w:t>% исполнения от плановых назначений на 2014 год</w:t>
            </w:r>
          </w:p>
        </w:tc>
        <w:tc>
          <w:tcPr>
            <w:tcW w:w="1971" w:type="dxa"/>
          </w:tcPr>
          <w:p w:rsidR="00EB44A4" w:rsidRPr="00EB44A4" w:rsidRDefault="00EB44A4" w:rsidP="006678AF">
            <w:pPr>
              <w:jc w:val="both"/>
              <w:rPr>
                <w:sz w:val="28"/>
                <w:szCs w:val="28"/>
              </w:rPr>
            </w:pPr>
            <w:r w:rsidRPr="00EB44A4">
              <w:rPr>
                <w:sz w:val="28"/>
                <w:szCs w:val="28"/>
              </w:rPr>
              <w:t xml:space="preserve">Фактическое исполнение за </w:t>
            </w:r>
            <w:r w:rsidR="006678AF">
              <w:rPr>
                <w:sz w:val="28"/>
                <w:szCs w:val="28"/>
              </w:rPr>
              <w:t>9 месяцев</w:t>
            </w:r>
            <w:r w:rsidRPr="00EB44A4">
              <w:rPr>
                <w:sz w:val="28"/>
                <w:szCs w:val="28"/>
              </w:rPr>
              <w:t xml:space="preserve"> 2015 года</w:t>
            </w:r>
          </w:p>
        </w:tc>
        <w:tc>
          <w:tcPr>
            <w:tcW w:w="1971" w:type="dxa"/>
          </w:tcPr>
          <w:p w:rsidR="00EB44A4" w:rsidRPr="00EB44A4" w:rsidRDefault="00EB44A4" w:rsidP="00EB44A4">
            <w:pPr>
              <w:jc w:val="both"/>
              <w:rPr>
                <w:sz w:val="28"/>
                <w:szCs w:val="28"/>
              </w:rPr>
            </w:pPr>
            <w:r w:rsidRPr="00EB44A4">
              <w:rPr>
                <w:sz w:val="28"/>
                <w:szCs w:val="28"/>
              </w:rPr>
              <w:t>% исполнения от плановых назначений на 2014 год</w:t>
            </w:r>
          </w:p>
        </w:tc>
        <w:tc>
          <w:tcPr>
            <w:tcW w:w="1971" w:type="dxa"/>
          </w:tcPr>
          <w:p w:rsidR="00EB44A4" w:rsidRPr="00EB44A4" w:rsidRDefault="00EB44A4" w:rsidP="006678AF">
            <w:pPr>
              <w:jc w:val="both"/>
              <w:rPr>
                <w:sz w:val="28"/>
                <w:szCs w:val="28"/>
              </w:rPr>
            </w:pPr>
            <w:r w:rsidRPr="00EB44A4">
              <w:rPr>
                <w:sz w:val="28"/>
                <w:szCs w:val="28"/>
              </w:rPr>
              <w:t xml:space="preserve">Отклонение </w:t>
            </w:r>
            <w:r w:rsidR="006678AF">
              <w:rPr>
                <w:sz w:val="28"/>
                <w:szCs w:val="28"/>
              </w:rPr>
              <w:t>9 месяцев</w:t>
            </w:r>
            <w:r w:rsidRPr="00EB44A4">
              <w:rPr>
                <w:sz w:val="28"/>
                <w:szCs w:val="28"/>
              </w:rPr>
              <w:t xml:space="preserve"> 2015 года от </w:t>
            </w:r>
            <w:r w:rsidR="006678AF">
              <w:rPr>
                <w:sz w:val="28"/>
                <w:szCs w:val="28"/>
              </w:rPr>
              <w:t>9 месяцев</w:t>
            </w:r>
            <w:r w:rsidRPr="00EB44A4">
              <w:rPr>
                <w:sz w:val="28"/>
                <w:szCs w:val="28"/>
              </w:rPr>
              <w:t xml:space="preserve"> 2014 года</w:t>
            </w:r>
          </w:p>
        </w:tc>
      </w:tr>
      <w:tr w:rsidR="00EB44A4" w:rsidRPr="00EB44A4" w:rsidTr="00EB44A4">
        <w:tc>
          <w:tcPr>
            <w:tcW w:w="1862" w:type="dxa"/>
          </w:tcPr>
          <w:p w:rsidR="00EB44A4" w:rsidRPr="00EB44A4" w:rsidRDefault="006678AF" w:rsidP="00EB44A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23665,4</w:t>
            </w:r>
          </w:p>
        </w:tc>
        <w:tc>
          <w:tcPr>
            <w:tcW w:w="1970" w:type="dxa"/>
          </w:tcPr>
          <w:p w:rsidR="00EB44A4" w:rsidRPr="00EB44A4" w:rsidRDefault="006678AF" w:rsidP="00EB44A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64,8</w:t>
            </w:r>
          </w:p>
        </w:tc>
        <w:tc>
          <w:tcPr>
            <w:tcW w:w="1971" w:type="dxa"/>
          </w:tcPr>
          <w:p w:rsidR="00EB44A4" w:rsidRPr="00EB44A4" w:rsidRDefault="006678AF" w:rsidP="00EB44A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26687,2</w:t>
            </w:r>
          </w:p>
        </w:tc>
        <w:tc>
          <w:tcPr>
            <w:tcW w:w="1971" w:type="dxa"/>
          </w:tcPr>
          <w:p w:rsidR="00EB44A4" w:rsidRPr="00EB44A4" w:rsidRDefault="006678AF" w:rsidP="00EB44A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66,8</w:t>
            </w:r>
          </w:p>
        </w:tc>
        <w:tc>
          <w:tcPr>
            <w:tcW w:w="1971" w:type="dxa"/>
          </w:tcPr>
          <w:p w:rsidR="00EB44A4" w:rsidRPr="00EB44A4" w:rsidRDefault="006678AF" w:rsidP="00EB44A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3021,8</w:t>
            </w:r>
          </w:p>
        </w:tc>
      </w:tr>
    </w:tbl>
    <w:p w:rsidR="00EB44A4" w:rsidRPr="00EB44A4" w:rsidRDefault="00EB44A4" w:rsidP="00EB4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B44A4" w:rsidRPr="00EB44A4" w:rsidRDefault="00EB44A4" w:rsidP="00EB4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>Т.о</w:t>
      </w:r>
      <w:proofErr w:type="spellEnd"/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 первое место по объему налоговых доходов занимает налог на доходы  физических лиц (далее - НДФЛ). Объем поступлений указанного налога составил </w:t>
      </w:r>
      <w:r w:rsidR="006678AF">
        <w:rPr>
          <w:rFonts w:ascii="Times New Roman" w:eastAsiaTheme="minorHAnsi" w:hAnsi="Times New Roman" w:cs="Times New Roman"/>
          <w:sz w:val="28"/>
          <w:szCs w:val="28"/>
          <w:lang w:eastAsia="en-US"/>
        </w:rPr>
        <w:t>26687,2</w:t>
      </w: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</w:t>
      </w:r>
      <w:r w:rsidR="006678AF">
        <w:rPr>
          <w:rFonts w:ascii="Times New Roman" w:eastAsiaTheme="minorHAnsi" w:hAnsi="Times New Roman" w:cs="Times New Roman"/>
          <w:sz w:val="28"/>
          <w:szCs w:val="28"/>
          <w:lang w:eastAsia="en-US"/>
        </w:rPr>
        <w:t>66,8</w:t>
      </w: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>% к плановым назначениям в размере</w:t>
      </w:r>
    </w:p>
    <w:p w:rsidR="00EB44A4" w:rsidRPr="00EB44A4" w:rsidRDefault="00EB44A4" w:rsidP="00EB4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39950,0 тыс. рублей, что выше уровня </w:t>
      </w:r>
      <w:r w:rsidR="006678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9 месяцев </w:t>
      </w: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2014 года на  </w:t>
      </w:r>
      <w:r w:rsidR="006678AF">
        <w:rPr>
          <w:rFonts w:ascii="Times New Roman" w:eastAsiaTheme="minorHAnsi" w:hAnsi="Times New Roman" w:cs="Times New Roman"/>
          <w:sz w:val="28"/>
          <w:szCs w:val="28"/>
          <w:lang w:eastAsia="en-US"/>
        </w:rPr>
        <w:t>3021,8</w:t>
      </w: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на </w:t>
      </w:r>
      <w:r w:rsidR="006678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12,8 </w:t>
      </w: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%. Доля  НДФЛ в налоговых доходах бюджета возросла   на </w:t>
      </w:r>
      <w:r w:rsidR="006678AF">
        <w:rPr>
          <w:rFonts w:ascii="Times New Roman" w:eastAsiaTheme="minorHAnsi" w:hAnsi="Times New Roman" w:cs="Times New Roman"/>
          <w:sz w:val="28"/>
          <w:szCs w:val="28"/>
          <w:lang w:eastAsia="en-US"/>
        </w:rPr>
        <w:t>2,3</w:t>
      </w: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>% и составила 88,</w:t>
      </w:r>
      <w:r w:rsidR="006678AF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процента.</w:t>
      </w:r>
    </w:p>
    <w:p w:rsidR="00EB44A4" w:rsidRPr="00EB44A4" w:rsidRDefault="00EB44A4" w:rsidP="00EB4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Второе  место по величине  поступлений в бюджет  района занимают акцизы. Поступления акцизов в  бюджет  района составили </w:t>
      </w:r>
      <w:r w:rsidR="00DF21B0">
        <w:rPr>
          <w:rFonts w:ascii="Times New Roman" w:eastAsiaTheme="minorHAnsi" w:hAnsi="Times New Roman" w:cs="Times New Roman"/>
          <w:sz w:val="28"/>
          <w:szCs w:val="28"/>
          <w:lang w:eastAsia="en-US"/>
        </w:rPr>
        <w:t>1704,8</w:t>
      </w: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</w:t>
      </w:r>
      <w:r w:rsidR="00DF21B0">
        <w:rPr>
          <w:rFonts w:ascii="Times New Roman" w:eastAsiaTheme="minorHAnsi" w:hAnsi="Times New Roman" w:cs="Times New Roman"/>
          <w:sz w:val="28"/>
          <w:szCs w:val="28"/>
          <w:lang w:eastAsia="en-US"/>
        </w:rPr>
        <w:t>73,7</w:t>
      </w: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% к плановым назначениям в размере 2312,0 тыс. рублей. По сравнению с </w:t>
      </w:r>
      <w:r w:rsidR="00DF21B0">
        <w:rPr>
          <w:rFonts w:ascii="Times New Roman" w:eastAsiaTheme="minorHAnsi" w:hAnsi="Times New Roman" w:cs="Times New Roman"/>
          <w:sz w:val="28"/>
          <w:szCs w:val="28"/>
          <w:lang w:eastAsia="en-US"/>
        </w:rPr>
        <w:t>9 месяцами</w:t>
      </w: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2014 года поступление  налога увеличилось на </w:t>
      </w:r>
      <w:r w:rsidR="00DF21B0">
        <w:rPr>
          <w:rFonts w:ascii="Times New Roman" w:eastAsiaTheme="minorHAnsi" w:hAnsi="Times New Roman" w:cs="Times New Roman"/>
          <w:sz w:val="28"/>
          <w:szCs w:val="28"/>
          <w:lang w:eastAsia="en-US"/>
        </w:rPr>
        <w:t>113,8</w:t>
      </w: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на </w:t>
      </w:r>
      <w:r w:rsidR="00DF21B0">
        <w:rPr>
          <w:rFonts w:ascii="Times New Roman" w:eastAsiaTheme="minorHAnsi" w:hAnsi="Times New Roman" w:cs="Times New Roman"/>
          <w:sz w:val="28"/>
          <w:szCs w:val="28"/>
          <w:lang w:eastAsia="en-US"/>
        </w:rPr>
        <w:t>7,2</w:t>
      </w: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%. Доля акцизов в налоговых доходах бюджета района  составляет </w:t>
      </w:r>
      <w:r w:rsidR="00DF21B0">
        <w:rPr>
          <w:rFonts w:ascii="Times New Roman" w:eastAsiaTheme="minorHAnsi" w:hAnsi="Times New Roman" w:cs="Times New Roman"/>
          <w:sz w:val="28"/>
          <w:szCs w:val="28"/>
          <w:lang w:eastAsia="en-US"/>
        </w:rPr>
        <w:t>5,6</w:t>
      </w: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процента.</w:t>
      </w:r>
    </w:p>
    <w:p w:rsidR="00EB44A4" w:rsidRPr="00EB44A4" w:rsidRDefault="00EB44A4" w:rsidP="00EB4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Третье место по величине налоговый доходный источник - налог на совокупный доход. Поступление указанного налога составило </w:t>
      </w:r>
      <w:r w:rsidR="00DF21B0">
        <w:rPr>
          <w:rFonts w:ascii="Times New Roman" w:eastAsiaTheme="minorHAnsi" w:hAnsi="Times New Roman" w:cs="Times New Roman"/>
          <w:sz w:val="28"/>
          <w:szCs w:val="28"/>
          <w:lang w:eastAsia="en-US"/>
        </w:rPr>
        <w:t>1672,3</w:t>
      </w: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</w:t>
      </w:r>
      <w:r w:rsidR="00DF21B0">
        <w:rPr>
          <w:rFonts w:ascii="Times New Roman" w:eastAsiaTheme="minorHAnsi" w:hAnsi="Times New Roman" w:cs="Times New Roman"/>
          <w:sz w:val="28"/>
          <w:szCs w:val="28"/>
          <w:lang w:eastAsia="en-US"/>
        </w:rPr>
        <w:t>70,3</w:t>
      </w: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% к плановым назначениям в размере 2380,0 тыс. рублей. По сравнению с </w:t>
      </w:r>
      <w:r w:rsidR="00DF21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9 месяцами </w:t>
      </w: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2014 года поступление налога на совокупный доход снизилось  на </w:t>
      </w:r>
      <w:r w:rsidR="00DF21B0">
        <w:rPr>
          <w:rFonts w:ascii="Times New Roman" w:eastAsiaTheme="minorHAnsi" w:hAnsi="Times New Roman" w:cs="Times New Roman"/>
          <w:sz w:val="28"/>
          <w:szCs w:val="28"/>
          <w:lang w:eastAsia="en-US"/>
        </w:rPr>
        <w:t>379,5</w:t>
      </w: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на </w:t>
      </w:r>
      <w:r w:rsidR="001D2B9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18,5 </w:t>
      </w: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%. Доля налога на совокупный доход  в налоговых доходах </w:t>
      </w:r>
      <w:r w:rsidR="001D2B95">
        <w:rPr>
          <w:rFonts w:ascii="Times New Roman" w:eastAsiaTheme="minorHAnsi" w:hAnsi="Times New Roman" w:cs="Times New Roman"/>
          <w:sz w:val="28"/>
          <w:szCs w:val="28"/>
          <w:lang w:eastAsia="en-US"/>
        </w:rPr>
        <w:t>бюджета района уменьшилась с 7,4 до 5,5</w:t>
      </w: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процента.</w:t>
      </w:r>
    </w:p>
    <w:p w:rsidR="00EB44A4" w:rsidRPr="00EB44A4" w:rsidRDefault="00EB44A4" w:rsidP="00EB4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Четвертое место  по величине поступлений в бюджет района  занимает государственная пошлина. Поступления  указанного налога составило </w:t>
      </w:r>
      <w:r w:rsidR="001D2B95">
        <w:rPr>
          <w:rFonts w:ascii="Times New Roman" w:eastAsiaTheme="minorHAnsi" w:hAnsi="Times New Roman" w:cs="Times New Roman"/>
          <w:sz w:val="28"/>
          <w:szCs w:val="28"/>
          <w:lang w:eastAsia="en-US"/>
        </w:rPr>
        <w:t>218,4</w:t>
      </w: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</w:t>
      </w:r>
      <w:r w:rsidR="001D2B95">
        <w:rPr>
          <w:rFonts w:ascii="Times New Roman" w:eastAsiaTheme="minorHAnsi" w:hAnsi="Times New Roman" w:cs="Times New Roman"/>
          <w:sz w:val="28"/>
          <w:szCs w:val="28"/>
          <w:lang w:eastAsia="en-US"/>
        </w:rPr>
        <w:t>71,4</w:t>
      </w: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% к плановым назначениям в размере 306,0 тыс. рублей. По сравнению с </w:t>
      </w:r>
      <w:r w:rsidR="001D2B9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9 месяцами </w:t>
      </w: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2014 года  поступление государственной пошлины </w:t>
      </w:r>
      <w:r w:rsidR="001D2B95">
        <w:rPr>
          <w:rFonts w:ascii="Times New Roman" w:eastAsiaTheme="minorHAnsi" w:hAnsi="Times New Roman" w:cs="Times New Roman"/>
          <w:sz w:val="28"/>
          <w:szCs w:val="28"/>
          <w:lang w:eastAsia="en-US"/>
        </w:rPr>
        <w:t>незначительно увеличилось</w:t>
      </w: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7,2 тыс. рублей, или  на </w:t>
      </w:r>
      <w:r w:rsidR="001D2B95">
        <w:rPr>
          <w:rFonts w:ascii="Times New Roman" w:eastAsiaTheme="minorHAnsi" w:hAnsi="Times New Roman" w:cs="Times New Roman"/>
          <w:sz w:val="28"/>
          <w:szCs w:val="28"/>
          <w:lang w:eastAsia="en-US"/>
        </w:rPr>
        <w:t>0,6</w:t>
      </w: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>%. Доля  государственной пошлины  в налоговых доходах бюджета района  снизилась с 0,</w:t>
      </w:r>
      <w:r w:rsidR="001D2B95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 0,</w:t>
      </w:r>
      <w:r w:rsidR="001D2B95">
        <w:rPr>
          <w:rFonts w:ascii="Times New Roman" w:eastAsiaTheme="minorHAnsi" w:hAnsi="Times New Roman" w:cs="Times New Roman"/>
          <w:sz w:val="28"/>
          <w:szCs w:val="28"/>
          <w:lang w:eastAsia="en-US"/>
        </w:rPr>
        <w:t>7процента</w:t>
      </w: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A1BD1" w:rsidRPr="00F32BC1" w:rsidRDefault="00EB44A4" w:rsidP="00EB44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Невысокий уровень исполнения кассового плана за </w:t>
      </w:r>
      <w:r w:rsidR="001D2B9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9 месяцев </w:t>
      </w: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2015 года по налоговым доходам в основном обусловлен требованиями налогового </w:t>
      </w: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законодательства в части сроков уплаты налоговых </w:t>
      </w:r>
      <w:r w:rsidRPr="00B578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платежей, а также </w:t>
      </w:r>
      <w:proofErr w:type="spellStart"/>
      <w:r w:rsidRPr="00B5783C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Pr="00F32BC1">
        <w:rPr>
          <w:rFonts w:ascii="Times New Roman" w:eastAsiaTheme="minorHAnsi" w:hAnsi="Times New Roman" w:cs="Times New Roman"/>
          <w:sz w:val="28"/>
          <w:szCs w:val="28"/>
          <w:lang w:eastAsia="en-US"/>
        </w:rPr>
        <w:t>соответствии</w:t>
      </w:r>
      <w:proofErr w:type="spellEnd"/>
      <w:r w:rsidRPr="00F32B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пояснениями  управления финансов района </w:t>
      </w:r>
      <w:r w:rsidRPr="00F32BC1">
        <w:rPr>
          <w:rFonts w:ascii="Times New Roman" w:hAnsi="Times New Roman" w:cs="Times New Roman"/>
          <w:sz w:val="28"/>
          <w:szCs w:val="28"/>
        </w:rPr>
        <w:t xml:space="preserve"> причина исполнения налоговых   доходов менее </w:t>
      </w:r>
      <w:r w:rsidR="001D2B95" w:rsidRPr="00F32BC1">
        <w:rPr>
          <w:rFonts w:ascii="Times New Roman" w:hAnsi="Times New Roman" w:cs="Times New Roman"/>
          <w:sz w:val="28"/>
          <w:szCs w:val="28"/>
        </w:rPr>
        <w:t>70</w:t>
      </w:r>
      <w:r w:rsidRPr="00F32BC1">
        <w:rPr>
          <w:rFonts w:ascii="Times New Roman" w:hAnsi="Times New Roman" w:cs="Times New Roman"/>
          <w:sz w:val="28"/>
          <w:szCs w:val="28"/>
        </w:rPr>
        <w:t xml:space="preserve"> % г</w:t>
      </w:r>
      <w:r w:rsidR="00AA1BD1" w:rsidRPr="00F32BC1">
        <w:rPr>
          <w:rFonts w:ascii="Times New Roman" w:hAnsi="Times New Roman" w:cs="Times New Roman"/>
          <w:sz w:val="28"/>
          <w:szCs w:val="28"/>
        </w:rPr>
        <w:t xml:space="preserve">одовых назначений связана с тем, что  поступление </w:t>
      </w:r>
      <w:r w:rsidRPr="00F32BC1">
        <w:rPr>
          <w:rFonts w:ascii="Times New Roman" w:hAnsi="Times New Roman" w:cs="Times New Roman"/>
          <w:sz w:val="28"/>
          <w:szCs w:val="28"/>
        </w:rPr>
        <w:t>налога на доходы физических лиц отчисляется ежемесячно за прошедший месяц, наибольшие суммы поступления ожидаются</w:t>
      </w:r>
      <w:proofErr w:type="gramEnd"/>
      <w:r w:rsidRPr="00F32BC1">
        <w:rPr>
          <w:rFonts w:ascii="Times New Roman" w:hAnsi="Times New Roman" w:cs="Times New Roman"/>
          <w:sz w:val="28"/>
          <w:szCs w:val="28"/>
        </w:rPr>
        <w:t xml:space="preserve"> в </w:t>
      </w:r>
      <w:r w:rsidR="00AA1BD1" w:rsidRPr="00F32BC1">
        <w:rPr>
          <w:rFonts w:ascii="Times New Roman" w:hAnsi="Times New Roman" w:cs="Times New Roman"/>
          <w:sz w:val="28"/>
          <w:szCs w:val="28"/>
        </w:rPr>
        <w:t>декабре (досрочная заработная плата), кроме того проводится работа дополнительным доходам и скрытым НДФЛ.</w:t>
      </w:r>
    </w:p>
    <w:p w:rsidR="00AA1BD1" w:rsidRDefault="00AA1BD1" w:rsidP="00EB44A4">
      <w:pPr>
        <w:pStyle w:val="ConsPlusNonformat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EB44A4" w:rsidRPr="00EB44A4" w:rsidRDefault="00EB44A4" w:rsidP="00EB4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EB44A4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Неналоговые доходы.</w:t>
      </w:r>
    </w:p>
    <w:p w:rsidR="00EB44A4" w:rsidRPr="00EB44A4" w:rsidRDefault="00EB44A4" w:rsidP="00EB4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EB44A4" w:rsidRPr="00EB44A4" w:rsidRDefault="00EB44A4" w:rsidP="00EB4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Неналоговые доходы исполнены в сумме </w:t>
      </w:r>
      <w:r w:rsidR="001D2B95">
        <w:rPr>
          <w:rFonts w:ascii="Times New Roman" w:eastAsiaTheme="minorHAnsi" w:hAnsi="Times New Roman" w:cs="Times New Roman"/>
          <w:sz w:val="28"/>
          <w:szCs w:val="28"/>
          <w:lang w:eastAsia="en-US"/>
        </w:rPr>
        <w:t>3928,6</w:t>
      </w: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на </w:t>
      </w:r>
      <w:r w:rsidR="001D2B9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57,6 </w:t>
      </w: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% к утвержденным показателям бюджета в сумме 6820,0 тыс. рублей. Доля неналоговых доходов в структуре доходов бюджета  района составила </w:t>
      </w:r>
      <w:r w:rsidR="001D2B95">
        <w:rPr>
          <w:rFonts w:ascii="Times New Roman" w:eastAsiaTheme="minorHAnsi" w:hAnsi="Times New Roman" w:cs="Times New Roman"/>
          <w:sz w:val="28"/>
          <w:szCs w:val="28"/>
          <w:lang w:eastAsia="en-US"/>
        </w:rPr>
        <w:t>2,4</w:t>
      </w: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процента.</w:t>
      </w:r>
    </w:p>
    <w:p w:rsidR="00EB44A4" w:rsidRPr="00EB44A4" w:rsidRDefault="00EB44A4" w:rsidP="00EB4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Данные об утвержденных и исполненных неналоговых доходах за </w:t>
      </w:r>
      <w:r w:rsidR="001D2B95">
        <w:rPr>
          <w:rFonts w:ascii="Times New Roman" w:eastAsiaTheme="minorHAnsi" w:hAnsi="Times New Roman" w:cs="Times New Roman"/>
          <w:sz w:val="28"/>
          <w:szCs w:val="28"/>
          <w:lang w:eastAsia="en-US"/>
        </w:rPr>
        <w:t>9 месяцев</w:t>
      </w: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2015 года, а также сравнительный анализ с показателями аналогичного периода прошлого года изложены в таблице  № 2.</w:t>
      </w:r>
    </w:p>
    <w:p w:rsidR="00EB44A4" w:rsidRPr="00EB44A4" w:rsidRDefault="00EB44A4" w:rsidP="00EB4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>Всего в отчетном периоде 2015 года осуществлялось администрирование по 5 подгруппам неналоговых доходов. В структуре неналоговых доходов наибольший удельный вес занимают:</w:t>
      </w:r>
    </w:p>
    <w:p w:rsidR="00EB44A4" w:rsidRPr="00EB44A4" w:rsidRDefault="00EB44A4" w:rsidP="00EB4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- доходы  от использования имущества, находящегося в государственной и муниципальной собственности – </w:t>
      </w:r>
      <w:r w:rsidR="00C37BAB">
        <w:rPr>
          <w:rFonts w:ascii="Times New Roman" w:eastAsiaTheme="minorHAnsi" w:hAnsi="Times New Roman" w:cs="Times New Roman"/>
          <w:sz w:val="28"/>
          <w:szCs w:val="28"/>
          <w:lang w:eastAsia="en-US"/>
        </w:rPr>
        <w:t>52,5</w:t>
      </w: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%;</w:t>
      </w:r>
    </w:p>
    <w:p w:rsidR="00EB44A4" w:rsidRPr="00EB44A4" w:rsidRDefault="00EB44A4" w:rsidP="00EB4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- платежи от оказания платных услуг и компенсация затрат государства  – </w:t>
      </w:r>
      <w:r w:rsidR="00C37BAB">
        <w:rPr>
          <w:rFonts w:ascii="Times New Roman" w:eastAsiaTheme="minorHAnsi" w:hAnsi="Times New Roman" w:cs="Times New Roman"/>
          <w:sz w:val="28"/>
          <w:szCs w:val="28"/>
          <w:lang w:eastAsia="en-US"/>
        </w:rPr>
        <w:t>24,8</w:t>
      </w: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>%;</w:t>
      </w:r>
    </w:p>
    <w:p w:rsidR="00EB44A4" w:rsidRPr="00EB44A4" w:rsidRDefault="00EB44A4" w:rsidP="00EB4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-  доходы от продажи материальных и нематериальных активов – </w:t>
      </w:r>
      <w:r w:rsidR="00C37BAB">
        <w:rPr>
          <w:rFonts w:ascii="Times New Roman" w:eastAsiaTheme="minorHAnsi" w:hAnsi="Times New Roman" w:cs="Times New Roman"/>
          <w:sz w:val="28"/>
          <w:szCs w:val="28"/>
          <w:lang w:eastAsia="en-US"/>
        </w:rPr>
        <w:t>15,6</w:t>
      </w: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%;</w:t>
      </w:r>
    </w:p>
    <w:p w:rsidR="00EB44A4" w:rsidRPr="00EB44A4" w:rsidRDefault="00EB44A4" w:rsidP="00EB4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 поступления от штрафов, санкций, возмещения ущерба – </w:t>
      </w:r>
      <w:r w:rsidR="00C37BAB">
        <w:rPr>
          <w:rFonts w:ascii="Times New Roman" w:eastAsiaTheme="minorHAnsi" w:hAnsi="Times New Roman" w:cs="Times New Roman"/>
          <w:sz w:val="28"/>
          <w:szCs w:val="28"/>
          <w:lang w:eastAsia="en-US"/>
        </w:rPr>
        <w:t>6,0</w:t>
      </w: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%;</w:t>
      </w:r>
    </w:p>
    <w:p w:rsidR="00EB44A4" w:rsidRPr="00EB44A4" w:rsidRDefault="00EB44A4" w:rsidP="00EB4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-  платежи при  использовании природными ресурсами </w:t>
      </w:r>
      <w:r w:rsidR="00C37BAB">
        <w:rPr>
          <w:rFonts w:ascii="Times New Roman" w:eastAsiaTheme="minorHAnsi" w:hAnsi="Times New Roman" w:cs="Times New Roman"/>
          <w:sz w:val="28"/>
          <w:szCs w:val="28"/>
          <w:lang w:eastAsia="en-US"/>
        </w:rPr>
        <w:t>1,1</w:t>
      </w: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%.</w:t>
      </w:r>
    </w:p>
    <w:p w:rsidR="00EB44A4" w:rsidRPr="00EB44A4" w:rsidRDefault="00EB44A4" w:rsidP="00EB4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В сравнении с </w:t>
      </w:r>
      <w:r w:rsidR="00C37BAB">
        <w:rPr>
          <w:rFonts w:ascii="Times New Roman" w:eastAsiaTheme="minorHAnsi" w:hAnsi="Times New Roman" w:cs="Times New Roman"/>
          <w:sz w:val="28"/>
          <w:szCs w:val="28"/>
          <w:lang w:eastAsia="en-US"/>
        </w:rPr>
        <w:t>9 месяцами</w:t>
      </w: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2014 года поступление неналоговых доходов увеличилось на </w:t>
      </w:r>
      <w:r w:rsidR="00C37BAB">
        <w:rPr>
          <w:rFonts w:ascii="Times New Roman" w:eastAsiaTheme="minorHAnsi" w:hAnsi="Times New Roman" w:cs="Times New Roman"/>
          <w:sz w:val="28"/>
          <w:szCs w:val="28"/>
          <w:lang w:eastAsia="en-US"/>
        </w:rPr>
        <w:t>653,9</w:t>
      </w: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</w:t>
      </w:r>
      <w:r w:rsidR="00C37BAB">
        <w:rPr>
          <w:rFonts w:ascii="Times New Roman" w:eastAsiaTheme="minorHAnsi" w:hAnsi="Times New Roman" w:cs="Times New Roman"/>
          <w:sz w:val="28"/>
          <w:szCs w:val="28"/>
          <w:lang w:eastAsia="en-US"/>
        </w:rPr>
        <w:t>20,0</w:t>
      </w: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%, в том числе:</w:t>
      </w:r>
    </w:p>
    <w:p w:rsidR="00EB44A4" w:rsidRPr="00EB44A4" w:rsidRDefault="00EB44A4" w:rsidP="00EB4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доходы от использования имущества, находящегося в государственной и муниципальной собственности  на </w:t>
      </w:r>
      <w:r w:rsidR="00C37BAB">
        <w:rPr>
          <w:rFonts w:ascii="Times New Roman" w:eastAsiaTheme="minorHAnsi" w:hAnsi="Times New Roman" w:cs="Times New Roman"/>
          <w:sz w:val="28"/>
          <w:szCs w:val="28"/>
          <w:lang w:eastAsia="en-US"/>
        </w:rPr>
        <w:t>982,2</w:t>
      </w: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</w:t>
      </w:r>
      <w:r w:rsidR="00C37BAB">
        <w:rPr>
          <w:rFonts w:ascii="Times New Roman" w:eastAsiaTheme="minorHAnsi" w:hAnsi="Times New Roman" w:cs="Times New Roman"/>
          <w:sz w:val="28"/>
          <w:szCs w:val="28"/>
          <w:lang w:eastAsia="en-US"/>
        </w:rPr>
        <w:t>на 91,0%</w:t>
      </w: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что связано с изменением Бюджетного кодекса, так как с 2015 года арендная плата за земельные участки  поступает в бюджет района в размере 100%, в то время как в 2014 году поступление арендной платы за земли  </w:t>
      </w:r>
      <w:r w:rsidR="00C37BAB">
        <w:rPr>
          <w:rFonts w:ascii="Times New Roman" w:eastAsiaTheme="minorHAnsi" w:hAnsi="Times New Roman" w:cs="Times New Roman"/>
          <w:sz w:val="28"/>
          <w:szCs w:val="28"/>
          <w:lang w:eastAsia="en-US"/>
        </w:rPr>
        <w:t>имелось</w:t>
      </w: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размере  50,0 %;</w:t>
      </w:r>
      <w:proofErr w:type="gramEnd"/>
    </w:p>
    <w:p w:rsidR="00EB44A4" w:rsidRPr="00EB44A4" w:rsidRDefault="00EB44A4" w:rsidP="00EB4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 доходы от продажи материальных и нематериальных активов  на </w:t>
      </w:r>
      <w:r w:rsidR="00C37BAB">
        <w:rPr>
          <w:rFonts w:ascii="Times New Roman" w:eastAsiaTheme="minorHAnsi" w:hAnsi="Times New Roman" w:cs="Times New Roman"/>
          <w:sz w:val="28"/>
          <w:szCs w:val="28"/>
          <w:lang w:eastAsia="en-US"/>
        </w:rPr>
        <w:t>191,8</w:t>
      </w: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 на </w:t>
      </w:r>
      <w:r w:rsidR="00C37BAB">
        <w:rPr>
          <w:rFonts w:ascii="Times New Roman" w:eastAsiaTheme="minorHAnsi" w:hAnsi="Times New Roman" w:cs="Times New Roman"/>
          <w:sz w:val="28"/>
          <w:szCs w:val="28"/>
          <w:lang w:eastAsia="en-US"/>
        </w:rPr>
        <w:t>45,5</w:t>
      </w: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%;</w:t>
      </w:r>
    </w:p>
    <w:p w:rsidR="00EB44A4" w:rsidRPr="00EB44A4" w:rsidRDefault="00EB44A4" w:rsidP="00EB4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платежи при пользовании природными ресурсами на </w:t>
      </w:r>
      <w:r w:rsidR="00C37BAB">
        <w:rPr>
          <w:rFonts w:ascii="Times New Roman" w:eastAsiaTheme="minorHAnsi" w:hAnsi="Times New Roman" w:cs="Times New Roman"/>
          <w:sz w:val="28"/>
          <w:szCs w:val="28"/>
          <w:lang w:eastAsia="en-US"/>
        </w:rPr>
        <w:t>19,2</w:t>
      </w: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</w:t>
      </w:r>
      <w:r w:rsidR="00C37BAB">
        <w:rPr>
          <w:rFonts w:ascii="Times New Roman" w:eastAsiaTheme="minorHAnsi" w:hAnsi="Times New Roman" w:cs="Times New Roman"/>
          <w:sz w:val="28"/>
          <w:szCs w:val="28"/>
          <w:lang w:eastAsia="en-US"/>
        </w:rPr>
        <w:t>на 83,8 %;</w:t>
      </w:r>
    </w:p>
    <w:p w:rsidR="00EB44A4" w:rsidRPr="00EB44A4" w:rsidRDefault="00EB44A4" w:rsidP="00EB44A4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При этом доходы  от оказания платных услуг и компенсация затрат государства,  а также    штрафы, санкции, возмещение ущерба уменьшились на  </w:t>
      </w:r>
      <w:r w:rsidR="00C37BAB">
        <w:rPr>
          <w:rFonts w:ascii="Times New Roman" w:eastAsiaTheme="minorHAnsi" w:hAnsi="Times New Roman" w:cs="Times New Roman"/>
          <w:sz w:val="28"/>
          <w:szCs w:val="28"/>
          <w:lang w:eastAsia="en-US"/>
        </w:rPr>
        <w:t>446,3</w:t>
      </w: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 и на </w:t>
      </w:r>
      <w:r w:rsidR="00C37BAB">
        <w:rPr>
          <w:rFonts w:ascii="Times New Roman" w:eastAsiaTheme="minorHAnsi" w:hAnsi="Times New Roman" w:cs="Times New Roman"/>
          <w:sz w:val="28"/>
          <w:szCs w:val="28"/>
          <w:lang w:eastAsia="en-US"/>
        </w:rPr>
        <w:t>93,0</w:t>
      </w: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 соответственно.</w:t>
      </w:r>
    </w:p>
    <w:p w:rsidR="00EB44A4" w:rsidRPr="00B849D9" w:rsidRDefault="00EB44A4" w:rsidP="00EB44A4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44A4">
        <w:rPr>
          <w:rFonts w:ascii="Times New Roman" w:hAnsi="Times New Roman" w:cs="Times New Roman"/>
          <w:sz w:val="28"/>
          <w:szCs w:val="28"/>
        </w:rPr>
        <w:t xml:space="preserve">Исполнение  платежей при пользовании природными ресурсами за </w:t>
      </w:r>
      <w:r w:rsidR="00831139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EB44A4">
        <w:rPr>
          <w:rFonts w:ascii="Times New Roman" w:hAnsi="Times New Roman" w:cs="Times New Roman"/>
          <w:sz w:val="28"/>
          <w:szCs w:val="28"/>
        </w:rPr>
        <w:t xml:space="preserve"> 2015 года составляет </w:t>
      </w:r>
      <w:r w:rsidR="00831139">
        <w:rPr>
          <w:rFonts w:ascii="Times New Roman" w:hAnsi="Times New Roman" w:cs="Times New Roman"/>
          <w:sz w:val="28"/>
          <w:szCs w:val="28"/>
        </w:rPr>
        <w:t>42,1</w:t>
      </w:r>
      <w:r w:rsidRPr="00EB44A4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31139">
        <w:rPr>
          <w:rFonts w:ascii="Times New Roman" w:hAnsi="Times New Roman" w:cs="Times New Roman"/>
          <w:sz w:val="28"/>
          <w:szCs w:val="28"/>
        </w:rPr>
        <w:t>168,4</w:t>
      </w:r>
      <w:r w:rsidRPr="00EB44A4">
        <w:rPr>
          <w:rFonts w:ascii="Times New Roman" w:hAnsi="Times New Roman" w:cs="Times New Roman"/>
          <w:sz w:val="28"/>
          <w:szCs w:val="28"/>
        </w:rPr>
        <w:t xml:space="preserve">% к плановым назначениям 25,0 тыс. </w:t>
      </w:r>
      <w:proofErr w:type="spellStart"/>
      <w:r w:rsidRPr="00EB44A4">
        <w:rPr>
          <w:rFonts w:ascii="Times New Roman" w:hAnsi="Times New Roman" w:cs="Times New Roman"/>
          <w:sz w:val="28"/>
          <w:szCs w:val="28"/>
        </w:rPr>
        <w:t>рублей</w:t>
      </w:r>
      <w:proofErr w:type="gramStart"/>
      <w:r w:rsidRPr="00B849D9">
        <w:rPr>
          <w:rFonts w:ascii="Times New Roman" w:hAnsi="Times New Roman" w:cs="Times New Roman"/>
          <w:sz w:val="28"/>
          <w:szCs w:val="28"/>
        </w:rPr>
        <w:t>.</w:t>
      </w:r>
      <w:r w:rsidR="00B849D9" w:rsidRPr="00B849D9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="00B849D9" w:rsidRPr="00B849D9">
        <w:rPr>
          <w:rFonts w:ascii="Times New Roman" w:hAnsi="Times New Roman" w:cs="Times New Roman"/>
          <w:i/>
          <w:sz w:val="28"/>
          <w:szCs w:val="28"/>
        </w:rPr>
        <w:t>сполнение</w:t>
      </w:r>
      <w:proofErr w:type="spellEnd"/>
      <w:r w:rsidR="00B849D9" w:rsidRPr="00B849D9">
        <w:rPr>
          <w:rFonts w:ascii="Times New Roman" w:hAnsi="Times New Roman" w:cs="Times New Roman"/>
          <w:i/>
          <w:sz w:val="28"/>
          <w:szCs w:val="28"/>
        </w:rPr>
        <w:t xml:space="preserve"> более 100% процентов объясняется тем, что </w:t>
      </w:r>
      <w:r w:rsidR="00B849D9" w:rsidRPr="00B849D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администрацией района </w:t>
      </w:r>
      <w:r w:rsidR="00831139" w:rsidRPr="00B849D9">
        <w:rPr>
          <w:rFonts w:ascii="Times New Roman" w:hAnsi="Times New Roman" w:cs="Times New Roman"/>
          <w:i/>
          <w:sz w:val="28"/>
          <w:szCs w:val="28"/>
        </w:rPr>
        <w:t xml:space="preserve"> не</w:t>
      </w:r>
      <w:r w:rsidR="00B849D9" w:rsidRPr="00B849D9">
        <w:rPr>
          <w:rFonts w:ascii="Times New Roman" w:hAnsi="Times New Roman" w:cs="Times New Roman"/>
          <w:i/>
          <w:sz w:val="28"/>
          <w:szCs w:val="28"/>
        </w:rPr>
        <w:t xml:space="preserve"> своевременно проводятся  </w:t>
      </w:r>
      <w:r w:rsidR="00831139" w:rsidRPr="00B849D9">
        <w:rPr>
          <w:rFonts w:ascii="Times New Roman" w:hAnsi="Times New Roman" w:cs="Times New Roman"/>
          <w:i/>
          <w:sz w:val="28"/>
          <w:szCs w:val="28"/>
        </w:rPr>
        <w:t xml:space="preserve">поправки в бюджет </w:t>
      </w:r>
      <w:r w:rsidR="00B849D9" w:rsidRPr="00B849D9">
        <w:rPr>
          <w:rFonts w:ascii="Times New Roman" w:hAnsi="Times New Roman" w:cs="Times New Roman"/>
          <w:i/>
          <w:sz w:val="28"/>
          <w:szCs w:val="28"/>
        </w:rPr>
        <w:t>района</w:t>
      </w:r>
      <w:r w:rsidR="00831139" w:rsidRPr="00B849D9">
        <w:rPr>
          <w:rFonts w:ascii="Times New Roman" w:hAnsi="Times New Roman" w:cs="Times New Roman"/>
          <w:i/>
          <w:sz w:val="28"/>
          <w:szCs w:val="28"/>
        </w:rPr>
        <w:t>.</w:t>
      </w:r>
    </w:p>
    <w:p w:rsidR="00EB44A4" w:rsidRPr="00EB44A4" w:rsidRDefault="00EB44A4" w:rsidP="00EB44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44A4">
        <w:rPr>
          <w:rFonts w:ascii="Times New Roman" w:hAnsi="Times New Roman" w:cs="Times New Roman"/>
          <w:sz w:val="28"/>
          <w:szCs w:val="28"/>
        </w:rPr>
        <w:t xml:space="preserve">         Доходы от использования имущества, находящегося в государственной и муниципальной собственности исполнены в сумме </w:t>
      </w:r>
      <w:r w:rsidR="00B849D9">
        <w:rPr>
          <w:rFonts w:ascii="Times New Roman" w:hAnsi="Times New Roman" w:cs="Times New Roman"/>
          <w:sz w:val="28"/>
          <w:szCs w:val="28"/>
        </w:rPr>
        <w:t>2063,8</w:t>
      </w:r>
      <w:r w:rsidRPr="00EB44A4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849D9">
        <w:rPr>
          <w:rFonts w:ascii="Times New Roman" w:hAnsi="Times New Roman" w:cs="Times New Roman"/>
          <w:sz w:val="28"/>
          <w:szCs w:val="28"/>
        </w:rPr>
        <w:t>70,4</w:t>
      </w:r>
      <w:r w:rsidRPr="00EB44A4">
        <w:rPr>
          <w:rFonts w:ascii="Times New Roman" w:hAnsi="Times New Roman" w:cs="Times New Roman"/>
          <w:sz w:val="28"/>
          <w:szCs w:val="28"/>
        </w:rPr>
        <w:t xml:space="preserve"> % к плановым назначениям 2930,0 тыс. рублей.</w:t>
      </w:r>
    </w:p>
    <w:p w:rsidR="00EB44A4" w:rsidRPr="00EB44A4" w:rsidRDefault="00EB44A4" w:rsidP="00EB44A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B44A4">
        <w:rPr>
          <w:rFonts w:ascii="Times New Roman" w:hAnsi="Times New Roman" w:cs="Times New Roman"/>
          <w:sz w:val="28"/>
          <w:szCs w:val="28"/>
        </w:rPr>
        <w:t xml:space="preserve">Исполнение доходов от оказания платных услуг и компенсации затрат государства за </w:t>
      </w:r>
      <w:r w:rsidR="00B849D9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EB44A4">
        <w:rPr>
          <w:rFonts w:ascii="Times New Roman" w:hAnsi="Times New Roman" w:cs="Times New Roman"/>
          <w:sz w:val="28"/>
          <w:szCs w:val="28"/>
        </w:rPr>
        <w:t xml:space="preserve">  2015 года составляет </w:t>
      </w:r>
      <w:r w:rsidR="00B849D9">
        <w:rPr>
          <w:rFonts w:ascii="Times New Roman" w:hAnsi="Times New Roman" w:cs="Times New Roman"/>
          <w:sz w:val="28"/>
          <w:szCs w:val="28"/>
        </w:rPr>
        <w:t>975,3</w:t>
      </w:r>
      <w:r w:rsidRPr="00EB44A4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849D9">
        <w:rPr>
          <w:rFonts w:ascii="Times New Roman" w:hAnsi="Times New Roman" w:cs="Times New Roman"/>
          <w:sz w:val="28"/>
          <w:szCs w:val="28"/>
        </w:rPr>
        <w:t>45,4</w:t>
      </w:r>
      <w:r w:rsidRPr="00EB44A4">
        <w:rPr>
          <w:rFonts w:ascii="Times New Roman" w:hAnsi="Times New Roman" w:cs="Times New Roman"/>
          <w:sz w:val="28"/>
          <w:szCs w:val="28"/>
        </w:rPr>
        <w:t xml:space="preserve"> % к плановым назначениям 2150,0 тыс. рублей. По сравнению с </w:t>
      </w:r>
      <w:r w:rsidR="00B849D9">
        <w:rPr>
          <w:rFonts w:ascii="Times New Roman" w:hAnsi="Times New Roman" w:cs="Times New Roman"/>
          <w:sz w:val="28"/>
          <w:szCs w:val="28"/>
        </w:rPr>
        <w:t>9 месяцами</w:t>
      </w:r>
      <w:r w:rsidRPr="00EB44A4">
        <w:rPr>
          <w:rFonts w:ascii="Times New Roman" w:hAnsi="Times New Roman" w:cs="Times New Roman"/>
          <w:sz w:val="28"/>
          <w:szCs w:val="28"/>
        </w:rPr>
        <w:t xml:space="preserve"> 2014 года поступление уменьшилось на </w:t>
      </w:r>
      <w:r w:rsidR="00B849D9">
        <w:rPr>
          <w:rFonts w:ascii="Times New Roman" w:hAnsi="Times New Roman" w:cs="Times New Roman"/>
          <w:sz w:val="28"/>
          <w:szCs w:val="28"/>
        </w:rPr>
        <w:t>446,3</w:t>
      </w:r>
      <w:r w:rsidRPr="00EB44A4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B849D9">
        <w:rPr>
          <w:rFonts w:ascii="Times New Roman" w:hAnsi="Times New Roman" w:cs="Times New Roman"/>
          <w:sz w:val="28"/>
          <w:szCs w:val="28"/>
        </w:rPr>
        <w:t>31,4</w:t>
      </w:r>
      <w:r w:rsidRPr="00EB44A4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AA1BD1" w:rsidRPr="00F32BC1" w:rsidRDefault="00EB44A4" w:rsidP="00AA1B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2BC1">
        <w:rPr>
          <w:rFonts w:ascii="Times New Roman" w:hAnsi="Times New Roman" w:cs="Times New Roman"/>
          <w:sz w:val="28"/>
          <w:szCs w:val="28"/>
        </w:rPr>
        <w:t xml:space="preserve">      В соответствии  </w:t>
      </w:r>
      <w:r w:rsidRPr="00F32B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пояснениями  управления финансов района </w:t>
      </w:r>
      <w:r w:rsidRPr="00F32BC1">
        <w:rPr>
          <w:rFonts w:ascii="Times New Roman" w:hAnsi="Times New Roman" w:cs="Times New Roman"/>
          <w:sz w:val="28"/>
          <w:szCs w:val="28"/>
        </w:rPr>
        <w:t xml:space="preserve"> причина низкого исполнения доходов  от оказания платных услуг и компенсации затрат государству  связана</w:t>
      </w:r>
      <w:r w:rsidR="00AA1BD1" w:rsidRPr="00F32BC1">
        <w:rPr>
          <w:rFonts w:ascii="Times New Roman" w:hAnsi="Times New Roman" w:cs="Times New Roman"/>
          <w:sz w:val="28"/>
          <w:szCs w:val="28"/>
        </w:rPr>
        <w:t xml:space="preserve">  с нарушением ООО «Теплосервис» графика погашения кредиторской задолженности по возмещению за каменный уголь   в сумме 864,0 тыс. рублей, по дан</w:t>
      </w:r>
      <w:r w:rsidR="00F32BC1" w:rsidRPr="00F32BC1">
        <w:rPr>
          <w:rFonts w:ascii="Times New Roman" w:hAnsi="Times New Roman" w:cs="Times New Roman"/>
          <w:sz w:val="28"/>
          <w:szCs w:val="28"/>
        </w:rPr>
        <w:t>ной задолженности материалы  направлены в суд.</w:t>
      </w:r>
    </w:p>
    <w:p w:rsidR="00EB44A4" w:rsidRPr="002137F1" w:rsidRDefault="00EB44A4" w:rsidP="00EB44A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137F1">
        <w:rPr>
          <w:rFonts w:ascii="Times New Roman" w:hAnsi="Times New Roman" w:cs="Times New Roman"/>
          <w:sz w:val="28"/>
          <w:szCs w:val="28"/>
        </w:rPr>
        <w:t xml:space="preserve">Доходы от продажи материальных и нематериальных активов исполнены в сумме </w:t>
      </w:r>
      <w:r w:rsidR="00B849D9" w:rsidRPr="002137F1">
        <w:rPr>
          <w:rFonts w:ascii="Times New Roman" w:hAnsi="Times New Roman" w:cs="Times New Roman"/>
          <w:sz w:val="28"/>
          <w:szCs w:val="28"/>
        </w:rPr>
        <w:t xml:space="preserve">613,4 </w:t>
      </w:r>
      <w:r w:rsidRPr="002137F1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B849D9" w:rsidRPr="002137F1">
        <w:rPr>
          <w:rFonts w:ascii="Times New Roman" w:hAnsi="Times New Roman" w:cs="Times New Roman"/>
          <w:sz w:val="28"/>
          <w:szCs w:val="28"/>
        </w:rPr>
        <w:t>49,6</w:t>
      </w:r>
      <w:r w:rsidRPr="002137F1">
        <w:rPr>
          <w:rFonts w:ascii="Times New Roman" w:hAnsi="Times New Roman" w:cs="Times New Roman"/>
          <w:sz w:val="28"/>
          <w:szCs w:val="28"/>
        </w:rPr>
        <w:t xml:space="preserve"> % к плановым назначениям в сумме 1236,0 тыс. рублей, в том числе:</w:t>
      </w:r>
    </w:p>
    <w:p w:rsidR="00EB44A4" w:rsidRPr="002137F1" w:rsidRDefault="00EB44A4" w:rsidP="00EB44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37F1">
        <w:rPr>
          <w:rFonts w:ascii="Times New Roman" w:hAnsi="Times New Roman" w:cs="Times New Roman"/>
          <w:sz w:val="28"/>
          <w:szCs w:val="28"/>
        </w:rPr>
        <w:t xml:space="preserve">- доходы от реализации иного имущества, находящегося в собственности муниципальных районов, в части реализации основных средств по указанному имуществу в сумме -42,5 тыс. рублей, или -8,3 % к плановым назначениям в сумме 510,0 тыс. рублей. </w:t>
      </w:r>
      <w:proofErr w:type="gramStart"/>
      <w:r w:rsidRPr="002137F1">
        <w:rPr>
          <w:rFonts w:ascii="Times New Roman" w:hAnsi="Times New Roman" w:cs="Times New Roman"/>
          <w:sz w:val="28"/>
          <w:szCs w:val="28"/>
        </w:rPr>
        <w:t xml:space="preserve">В соответствии с пояснениями управления финансов района (письмо от </w:t>
      </w:r>
      <w:r w:rsidR="00F32BC1" w:rsidRPr="002137F1">
        <w:rPr>
          <w:rFonts w:ascii="Times New Roman" w:hAnsi="Times New Roman" w:cs="Times New Roman"/>
          <w:sz w:val="28"/>
          <w:szCs w:val="28"/>
        </w:rPr>
        <w:t>10 ноября</w:t>
      </w:r>
      <w:r w:rsidRPr="002137F1">
        <w:rPr>
          <w:rFonts w:ascii="Times New Roman" w:hAnsi="Times New Roman" w:cs="Times New Roman"/>
          <w:sz w:val="28"/>
          <w:szCs w:val="28"/>
        </w:rPr>
        <w:t xml:space="preserve"> 2015 года № </w:t>
      </w:r>
      <w:r w:rsidR="00F32BC1" w:rsidRPr="002137F1">
        <w:rPr>
          <w:rFonts w:ascii="Times New Roman" w:hAnsi="Times New Roman" w:cs="Times New Roman"/>
          <w:sz w:val="28"/>
          <w:szCs w:val="28"/>
        </w:rPr>
        <w:t>250</w:t>
      </w:r>
      <w:r w:rsidRPr="002137F1">
        <w:rPr>
          <w:rFonts w:ascii="Times New Roman" w:hAnsi="Times New Roman" w:cs="Times New Roman"/>
          <w:sz w:val="28"/>
          <w:szCs w:val="28"/>
        </w:rPr>
        <w:t>) отсутствие продажи муниципального имущества связано с несостоявшимися аукционом (не поступили заявки),   минусовой показатель  связан с  возвратом суммы  задатка по аукциону, проведенному в декабре 2014 года</w:t>
      </w:r>
      <w:r w:rsidR="00F32BC1" w:rsidRPr="002137F1">
        <w:rPr>
          <w:rFonts w:ascii="Times New Roman" w:hAnsi="Times New Roman" w:cs="Times New Roman"/>
          <w:sz w:val="28"/>
          <w:szCs w:val="28"/>
        </w:rPr>
        <w:t>,  ожидается поступление от продажи имущества в октябре на сумму 378,0 тыс. рублей</w:t>
      </w:r>
      <w:r w:rsidRPr="002137F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B44A4" w:rsidRPr="002A3479" w:rsidRDefault="00EB44A4" w:rsidP="00EB44A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A3479">
        <w:rPr>
          <w:rFonts w:ascii="Times New Roman" w:hAnsi="Times New Roman" w:cs="Times New Roman"/>
          <w:sz w:val="28"/>
          <w:szCs w:val="28"/>
        </w:rPr>
        <w:t xml:space="preserve">- доходы от продажи земельных участков, государственная  собственность на которые не разграничена и которые расположены в границах поселений, в сумме </w:t>
      </w:r>
      <w:r w:rsidR="002A3479" w:rsidRPr="002A3479">
        <w:rPr>
          <w:rFonts w:ascii="Times New Roman" w:hAnsi="Times New Roman" w:cs="Times New Roman"/>
          <w:sz w:val="28"/>
          <w:szCs w:val="28"/>
        </w:rPr>
        <w:t>587,7</w:t>
      </w:r>
      <w:r w:rsidRPr="002A3479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A3479" w:rsidRPr="002A3479">
        <w:rPr>
          <w:rFonts w:ascii="Times New Roman" w:hAnsi="Times New Roman" w:cs="Times New Roman"/>
          <w:sz w:val="28"/>
          <w:szCs w:val="28"/>
        </w:rPr>
        <w:t>81,0</w:t>
      </w:r>
      <w:r w:rsidRPr="002A3479">
        <w:rPr>
          <w:rFonts w:ascii="Times New Roman" w:hAnsi="Times New Roman" w:cs="Times New Roman"/>
          <w:sz w:val="28"/>
          <w:szCs w:val="28"/>
        </w:rPr>
        <w:t xml:space="preserve"> % к  плановым назначениям в сумме 726,0 тыс. рублей.  По сравнению с </w:t>
      </w:r>
      <w:r w:rsidR="00B849D9" w:rsidRPr="002A3479">
        <w:rPr>
          <w:rFonts w:ascii="Times New Roman" w:hAnsi="Times New Roman" w:cs="Times New Roman"/>
          <w:sz w:val="28"/>
          <w:szCs w:val="28"/>
        </w:rPr>
        <w:t>9 месяцами</w:t>
      </w:r>
      <w:r w:rsidRPr="002A3479">
        <w:rPr>
          <w:rFonts w:ascii="Times New Roman" w:hAnsi="Times New Roman" w:cs="Times New Roman"/>
          <w:sz w:val="28"/>
          <w:szCs w:val="28"/>
        </w:rPr>
        <w:t xml:space="preserve"> 2014 года поступления в бю</w:t>
      </w:r>
      <w:r w:rsidR="002A3479" w:rsidRPr="002A3479">
        <w:rPr>
          <w:rFonts w:ascii="Times New Roman" w:hAnsi="Times New Roman" w:cs="Times New Roman"/>
          <w:sz w:val="28"/>
          <w:szCs w:val="28"/>
        </w:rPr>
        <w:t xml:space="preserve">джет района увеличилось на 225,3 </w:t>
      </w:r>
      <w:r w:rsidRPr="002A3479">
        <w:rPr>
          <w:rFonts w:ascii="Times New Roman" w:hAnsi="Times New Roman" w:cs="Times New Roman"/>
          <w:sz w:val="28"/>
          <w:szCs w:val="28"/>
        </w:rPr>
        <w:t xml:space="preserve"> тыс. рублей, или  на </w:t>
      </w:r>
      <w:r w:rsidR="002A3479" w:rsidRPr="002A3479">
        <w:rPr>
          <w:rFonts w:ascii="Times New Roman" w:hAnsi="Times New Roman" w:cs="Times New Roman"/>
          <w:sz w:val="28"/>
          <w:szCs w:val="28"/>
        </w:rPr>
        <w:t>62,2</w:t>
      </w:r>
      <w:r w:rsidRPr="002A3479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EB44A4" w:rsidRPr="00EB44A4" w:rsidRDefault="00EB44A4" w:rsidP="00EB44A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B44A4">
        <w:rPr>
          <w:rFonts w:ascii="Times New Roman" w:hAnsi="Times New Roman" w:cs="Times New Roman"/>
          <w:sz w:val="28"/>
          <w:szCs w:val="28"/>
        </w:rPr>
        <w:t xml:space="preserve">Штрафы, санкции, возмещение ущерба исполнены в сумме </w:t>
      </w:r>
      <w:r w:rsidR="00B849D9">
        <w:rPr>
          <w:rFonts w:ascii="Times New Roman" w:hAnsi="Times New Roman" w:cs="Times New Roman"/>
          <w:sz w:val="28"/>
          <w:szCs w:val="28"/>
        </w:rPr>
        <w:t xml:space="preserve">234,0 </w:t>
      </w:r>
      <w:r w:rsidRPr="00EB44A4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B849D9">
        <w:rPr>
          <w:rFonts w:ascii="Times New Roman" w:hAnsi="Times New Roman" w:cs="Times New Roman"/>
          <w:sz w:val="28"/>
          <w:szCs w:val="28"/>
        </w:rPr>
        <w:t>48,9</w:t>
      </w:r>
      <w:r w:rsidRPr="00EB44A4">
        <w:rPr>
          <w:rFonts w:ascii="Times New Roman" w:hAnsi="Times New Roman" w:cs="Times New Roman"/>
          <w:sz w:val="28"/>
          <w:szCs w:val="28"/>
        </w:rPr>
        <w:t xml:space="preserve"> % к плановым назначениям в сумме 479,0 тыс. рублей. По сравнению с </w:t>
      </w:r>
      <w:r w:rsidR="00B849D9">
        <w:rPr>
          <w:rFonts w:ascii="Times New Roman" w:hAnsi="Times New Roman" w:cs="Times New Roman"/>
          <w:sz w:val="28"/>
          <w:szCs w:val="28"/>
        </w:rPr>
        <w:t>9 месяцами</w:t>
      </w:r>
      <w:r w:rsidRPr="00EB44A4">
        <w:rPr>
          <w:rFonts w:ascii="Times New Roman" w:hAnsi="Times New Roman" w:cs="Times New Roman"/>
          <w:sz w:val="28"/>
          <w:szCs w:val="28"/>
        </w:rPr>
        <w:t xml:space="preserve"> 2014 года поступления уменьшились на </w:t>
      </w:r>
      <w:r w:rsidR="00B849D9">
        <w:rPr>
          <w:rFonts w:ascii="Times New Roman" w:hAnsi="Times New Roman" w:cs="Times New Roman"/>
          <w:sz w:val="28"/>
          <w:szCs w:val="28"/>
        </w:rPr>
        <w:t>93,0</w:t>
      </w:r>
      <w:r w:rsidRPr="00EB44A4">
        <w:rPr>
          <w:rFonts w:ascii="Times New Roman" w:hAnsi="Times New Roman" w:cs="Times New Roman"/>
          <w:sz w:val="28"/>
          <w:szCs w:val="28"/>
        </w:rPr>
        <w:t xml:space="preserve"> тыс. рублей (на </w:t>
      </w:r>
      <w:r w:rsidR="00B849D9">
        <w:rPr>
          <w:rFonts w:ascii="Times New Roman" w:hAnsi="Times New Roman" w:cs="Times New Roman"/>
          <w:sz w:val="28"/>
          <w:szCs w:val="28"/>
        </w:rPr>
        <w:t>28,4</w:t>
      </w:r>
      <w:r w:rsidRPr="00EB44A4">
        <w:rPr>
          <w:rFonts w:ascii="Times New Roman" w:hAnsi="Times New Roman" w:cs="Times New Roman"/>
          <w:sz w:val="28"/>
          <w:szCs w:val="28"/>
        </w:rPr>
        <w:t>%).</w:t>
      </w:r>
    </w:p>
    <w:p w:rsidR="00EB44A4" w:rsidRPr="00EB44A4" w:rsidRDefault="00EB44A4" w:rsidP="00EB44A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EB44A4" w:rsidRPr="00EB44A4" w:rsidRDefault="00EB44A4" w:rsidP="00EB44A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EB44A4" w:rsidRDefault="00EB44A4" w:rsidP="00EB4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 w:rsidRPr="00EB44A4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         Безвозмездные поступления.</w:t>
      </w:r>
    </w:p>
    <w:p w:rsidR="00B5783C" w:rsidRPr="00EB44A4" w:rsidRDefault="00B5783C" w:rsidP="00EB4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</w:p>
    <w:p w:rsidR="00EB44A4" w:rsidRPr="00EB44A4" w:rsidRDefault="00EB44A4" w:rsidP="00EB4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Безвозмездные поступления в бюджет района составили </w:t>
      </w:r>
      <w:r w:rsidR="002A1C35">
        <w:rPr>
          <w:rFonts w:ascii="Times New Roman" w:eastAsiaTheme="minorHAnsi" w:hAnsi="Times New Roman" w:cs="Times New Roman"/>
          <w:sz w:val="28"/>
          <w:szCs w:val="28"/>
          <w:lang w:eastAsia="en-US"/>
        </w:rPr>
        <w:t>129123,5</w:t>
      </w: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</w:t>
      </w:r>
      <w:r w:rsidR="002A1C35">
        <w:rPr>
          <w:rFonts w:ascii="Times New Roman" w:eastAsiaTheme="minorHAnsi" w:hAnsi="Times New Roman" w:cs="Times New Roman"/>
          <w:sz w:val="28"/>
          <w:szCs w:val="28"/>
          <w:lang w:eastAsia="en-US"/>
        </w:rPr>
        <w:t>69,8</w:t>
      </w: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% к утвержденным назначениям в сумме </w:t>
      </w:r>
      <w:r w:rsidR="002A1C35">
        <w:rPr>
          <w:rFonts w:ascii="Times New Roman" w:eastAsiaTheme="minorHAnsi" w:hAnsi="Times New Roman" w:cs="Times New Roman"/>
          <w:sz w:val="28"/>
          <w:szCs w:val="28"/>
          <w:lang w:eastAsia="en-US"/>
        </w:rPr>
        <w:t>185105,8</w:t>
      </w: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тыс. рублей. По сравнению с </w:t>
      </w:r>
      <w:r w:rsidR="002A1C35">
        <w:rPr>
          <w:rFonts w:ascii="Times New Roman" w:eastAsiaTheme="minorHAnsi" w:hAnsi="Times New Roman" w:cs="Times New Roman"/>
          <w:sz w:val="28"/>
          <w:szCs w:val="28"/>
          <w:lang w:eastAsia="en-US"/>
        </w:rPr>
        <w:t>9 месяцами</w:t>
      </w: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2014 года безвозмездные поступления увеличились на </w:t>
      </w:r>
      <w:r w:rsidR="002A1C35">
        <w:rPr>
          <w:rFonts w:ascii="Times New Roman" w:eastAsiaTheme="minorHAnsi" w:hAnsi="Times New Roman" w:cs="Times New Roman"/>
          <w:sz w:val="28"/>
          <w:szCs w:val="28"/>
          <w:lang w:eastAsia="en-US"/>
        </w:rPr>
        <w:t>7632,6</w:t>
      </w: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их доля в общих доходах бюджета района составила 79,0 процента.</w:t>
      </w:r>
    </w:p>
    <w:p w:rsidR="00C62AD3" w:rsidRDefault="00EB44A4" w:rsidP="00EB4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       Структура безвозмездных поступлений в сравнении с </w:t>
      </w:r>
      <w:r w:rsidR="002A1C35">
        <w:rPr>
          <w:rFonts w:ascii="Times New Roman" w:eastAsiaTheme="minorHAnsi" w:hAnsi="Times New Roman" w:cs="Times New Roman"/>
          <w:sz w:val="28"/>
          <w:szCs w:val="28"/>
          <w:lang w:eastAsia="en-US"/>
        </w:rPr>
        <w:t>9 месяцами</w:t>
      </w: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2014 года отражена на следующей диаграмме:</w:t>
      </w:r>
    </w:p>
    <w:p w:rsidR="00C62AD3" w:rsidRDefault="00C62AD3" w:rsidP="00EB4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EB44A4" w:rsidRPr="00EB44A4" w:rsidRDefault="00C62AD3" w:rsidP="00EB4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62AD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86450" cy="4772025"/>
            <wp:effectExtent l="19050" t="0" r="19050" b="0"/>
            <wp:docPr id="20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B44A4" w:rsidRPr="00EB44A4" w:rsidRDefault="00EB44A4" w:rsidP="00EB4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B44A4" w:rsidRPr="00264546" w:rsidRDefault="00EB44A4" w:rsidP="00EB44A4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EB44A4" w:rsidRPr="00EB44A4" w:rsidRDefault="00EB44A4" w:rsidP="00EB4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В отчетном периоде дотации из областного  бюджета бюджетам субъектов Российской Федерации и муниципальным образованиям поступили  в сумме </w:t>
      </w:r>
      <w:r w:rsidR="004A063A">
        <w:rPr>
          <w:rFonts w:ascii="Times New Roman" w:eastAsiaTheme="minorHAnsi" w:hAnsi="Times New Roman" w:cs="Times New Roman"/>
          <w:sz w:val="28"/>
          <w:szCs w:val="28"/>
          <w:lang w:eastAsia="en-US"/>
        </w:rPr>
        <w:t>28461,8</w:t>
      </w: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</w:t>
      </w:r>
      <w:r w:rsidR="004A06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63,8 </w:t>
      </w: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>% к утвержденным назначениям в сумме 44582,5 тыс. рублей, в том числе:</w:t>
      </w:r>
    </w:p>
    <w:p w:rsidR="00EB44A4" w:rsidRPr="006A05CC" w:rsidRDefault="00EB44A4" w:rsidP="00EB4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A05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на выравнивание бюджетной обеспеченности в сумме </w:t>
      </w:r>
      <w:r w:rsidR="006A05CC" w:rsidRPr="006A05CC">
        <w:rPr>
          <w:rFonts w:ascii="Times New Roman" w:eastAsiaTheme="minorHAnsi" w:hAnsi="Times New Roman" w:cs="Times New Roman"/>
          <w:sz w:val="28"/>
          <w:szCs w:val="28"/>
          <w:lang w:eastAsia="en-US"/>
        </w:rPr>
        <w:t>23392,5</w:t>
      </w:r>
      <w:r w:rsidRPr="006A05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</w:t>
      </w:r>
      <w:r w:rsidR="006A05CC" w:rsidRPr="006A05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(64,7%)</w:t>
      </w:r>
      <w:r w:rsidRPr="006A05CC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EB44A4" w:rsidRPr="006A05CC" w:rsidRDefault="00EB44A4" w:rsidP="00EB4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A05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на поддержку мер по обеспечению сбалансированности бюджетов в сумме </w:t>
      </w:r>
      <w:r w:rsidR="006A05CC" w:rsidRPr="006A05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5069,3 </w:t>
      </w:r>
      <w:r w:rsidRPr="006A05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</w:t>
      </w:r>
      <w:r w:rsidR="006A05CC" w:rsidRPr="006A05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(60,0%)</w:t>
      </w:r>
      <w:r w:rsidRPr="006A05C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B44A4" w:rsidRPr="00EB44A4" w:rsidRDefault="00EB44A4" w:rsidP="00EB4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Доля дотаций в общем объеме безвозмездных поступлений составила </w:t>
      </w:r>
      <w:r w:rsidR="004A063A">
        <w:rPr>
          <w:rFonts w:ascii="Times New Roman" w:eastAsiaTheme="minorHAnsi" w:hAnsi="Times New Roman" w:cs="Times New Roman"/>
          <w:sz w:val="28"/>
          <w:szCs w:val="28"/>
          <w:lang w:eastAsia="en-US"/>
        </w:rPr>
        <w:t>22,0</w:t>
      </w: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процента.</w:t>
      </w:r>
    </w:p>
    <w:p w:rsidR="006A05CC" w:rsidRDefault="00EB44A4" w:rsidP="00EB4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Субсидии бюджетам субъектов РФ и муниципальным образованиям (межбюджетные субсидии) в </w:t>
      </w:r>
      <w:r w:rsidR="004A06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9 месяцев </w:t>
      </w: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2015 года составили </w:t>
      </w:r>
      <w:r w:rsidR="004A063A">
        <w:rPr>
          <w:rFonts w:ascii="Times New Roman" w:eastAsiaTheme="minorHAnsi" w:hAnsi="Times New Roman" w:cs="Times New Roman"/>
          <w:sz w:val="28"/>
          <w:szCs w:val="28"/>
          <w:lang w:eastAsia="en-US"/>
        </w:rPr>
        <w:t>13440,5</w:t>
      </w: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</w:t>
      </w:r>
      <w:r w:rsidR="004A063A">
        <w:rPr>
          <w:rFonts w:ascii="Times New Roman" w:eastAsiaTheme="minorHAnsi" w:hAnsi="Times New Roman" w:cs="Times New Roman"/>
          <w:sz w:val="28"/>
          <w:szCs w:val="28"/>
          <w:lang w:eastAsia="en-US"/>
        </w:rPr>
        <w:t>56,3</w:t>
      </w: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% к утвержденным назначениям в сумме </w:t>
      </w:r>
      <w:r w:rsidR="004A063A">
        <w:rPr>
          <w:rFonts w:ascii="Times New Roman" w:eastAsiaTheme="minorHAnsi" w:hAnsi="Times New Roman" w:cs="Times New Roman"/>
          <w:sz w:val="28"/>
          <w:szCs w:val="28"/>
          <w:lang w:eastAsia="en-US"/>
        </w:rPr>
        <w:t>23881,3</w:t>
      </w: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в том числе</w:t>
      </w:r>
      <w:r w:rsidR="006A05CC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EB44A4" w:rsidRDefault="006A05CC" w:rsidP="00EB4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- </w:t>
      </w:r>
      <w:r w:rsidR="00EB44A4" w:rsidRPr="006A05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реализацию ФЦП «Обеспечение жильем молодых семей и молодых специалистов, проживающих в сельской местности» - </w:t>
      </w:r>
      <w:r w:rsidRPr="006A05CC">
        <w:rPr>
          <w:rFonts w:ascii="Times New Roman" w:eastAsiaTheme="minorHAnsi" w:hAnsi="Times New Roman" w:cs="Times New Roman"/>
          <w:sz w:val="28"/>
          <w:szCs w:val="28"/>
          <w:lang w:eastAsia="en-US"/>
        </w:rPr>
        <w:t>5014,4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рублей;</w:t>
      </w:r>
    </w:p>
    <w:p w:rsidR="006A05CC" w:rsidRDefault="006A05CC" w:rsidP="00EB4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  - на обеспечение мероприятий по переселению граждан из аварийного жилищного фонда за счет средств, поступивших от гос</w:t>
      </w:r>
      <w:r w:rsidR="00896E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ударственной корпорации «Фонда содействия </w:t>
      </w:r>
      <w:r w:rsidR="0093045B">
        <w:rPr>
          <w:rFonts w:ascii="Times New Roman" w:eastAsiaTheme="minorHAnsi" w:hAnsi="Times New Roman" w:cs="Times New Roman"/>
          <w:sz w:val="28"/>
          <w:szCs w:val="28"/>
          <w:lang w:eastAsia="en-US"/>
        </w:rPr>
        <w:t>реформирования</w:t>
      </w:r>
      <w:r w:rsidR="00896E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жилищно-коммунального хозяйства» - 320,0 тыс. рублей;</w:t>
      </w:r>
    </w:p>
    <w:p w:rsidR="00896EF5" w:rsidRDefault="00896EF5" w:rsidP="00EB4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- на обеспечение мероприятий по переселению граждан из аварийного жилищного фонда за счет средств, поступивших от областного бюджета – 640,1 тыс. рублей;</w:t>
      </w:r>
    </w:p>
    <w:p w:rsidR="00896EF5" w:rsidRDefault="00896EF5" w:rsidP="00EB4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-  субсидия на строительство и реконструкцию объектов газификация - </w:t>
      </w:r>
      <w:r w:rsidR="006970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4122,5 тыс. рублей;</w:t>
      </w:r>
    </w:p>
    <w:p w:rsidR="006970CB" w:rsidRPr="006A05CC" w:rsidRDefault="006970CB" w:rsidP="00EB4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- прочие субсидии – 3343,5 тыс. рублей.</w:t>
      </w:r>
    </w:p>
    <w:p w:rsidR="00EB44A4" w:rsidRPr="006970CB" w:rsidRDefault="00EB44A4" w:rsidP="00EB4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70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Субвенции бюджетам субъектов Российской Федерации и муниципальных образований поступили в сумме </w:t>
      </w:r>
      <w:r w:rsidR="006970CB" w:rsidRPr="006970CB">
        <w:rPr>
          <w:rFonts w:ascii="Times New Roman" w:eastAsiaTheme="minorHAnsi" w:hAnsi="Times New Roman" w:cs="Times New Roman"/>
          <w:sz w:val="28"/>
          <w:szCs w:val="28"/>
          <w:lang w:eastAsia="en-US"/>
        </w:rPr>
        <w:t>86391,3</w:t>
      </w:r>
      <w:r w:rsidRPr="006970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</w:t>
      </w:r>
      <w:r w:rsidR="006970CB" w:rsidRPr="006970CB">
        <w:rPr>
          <w:rFonts w:ascii="Times New Roman" w:eastAsiaTheme="minorHAnsi" w:hAnsi="Times New Roman" w:cs="Times New Roman"/>
          <w:sz w:val="28"/>
          <w:szCs w:val="28"/>
          <w:lang w:eastAsia="en-US"/>
        </w:rPr>
        <w:t>74,8</w:t>
      </w:r>
      <w:r w:rsidRPr="006970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% к утвержденным назначениям в сумме 115819,4 тыс. рублей</w:t>
      </w:r>
      <w:r w:rsidRPr="00594E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Из 4 </w:t>
      </w:r>
      <w:proofErr w:type="spellStart"/>
      <w:r w:rsidRPr="00594E67">
        <w:rPr>
          <w:rFonts w:ascii="Times New Roman" w:eastAsiaTheme="minorHAnsi" w:hAnsi="Times New Roman" w:cs="Times New Roman"/>
          <w:sz w:val="28"/>
          <w:szCs w:val="28"/>
          <w:lang w:eastAsia="en-US"/>
        </w:rPr>
        <w:t>видов</w:t>
      </w:r>
      <w:r w:rsidRPr="006970CB">
        <w:rPr>
          <w:rFonts w:ascii="Times New Roman" w:eastAsiaTheme="minorHAnsi" w:hAnsi="Times New Roman" w:cs="Times New Roman"/>
          <w:sz w:val="28"/>
          <w:szCs w:val="28"/>
          <w:lang w:eastAsia="en-US"/>
        </w:rPr>
        <w:t>субвенций</w:t>
      </w:r>
      <w:proofErr w:type="spellEnd"/>
      <w:r w:rsidRPr="006970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 течение </w:t>
      </w:r>
      <w:r w:rsidR="006970CB" w:rsidRPr="006970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9 месяцев </w:t>
      </w:r>
      <w:proofErr w:type="spellStart"/>
      <w:r w:rsidRPr="006970CB">
        <w:rPr>
          <w:rFonts w:ascii="Times New Roman" w:eastAsiaTheme="minorHAnsi" w:hAnsi="Times New Roman" w:cs="Times New Roman"/>
          <w:sz w:val="28"/>
          <w:szCs w:val="28"/>
          <w:lang w:eastAsia="en-US"/>
        </w:rPr>
        <w:t>т.г</w:t>
      </w:r>
      <w:proofErr w:type="spellEnd"/>
      <w:r w:rsidRPr="006970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6970CB" w:rsidRPr="006970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поступали денежные средства по </w:t>
      </w:r>
      <w:r w:rsidR="006970CB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6970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видам субвенций, в том числе:</w:t>
      </w:r>
    </w:p>
    <w:p w:rsidR="00EB44A4" w:rsidRPr="006970CB" w:rsidRDefault="00EB44A4" w:rsidP="00EB4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70CB">
        <w:rPr>
          <w:rFonts w:ascii="Times New Roman" w:eastAsiaTheme="minorHAnsi" w:hAnsi="Times New Roman" w:cs="Times New Roman"/>
          <w:sz w:val="28"/>
          <w:szCs w:val="28"/>
          <w:lang w:eastAsia="en-US"/>
        </w:rPr>
        <w:t>- на  оплату  жилищно-коммунальных услуг отдельным категориям граждан –</w:t>
      </w:r>
      <w:r w:rsidR="006970CB" w:rsidRPr="006970CB">
        <w:rPr>
          <w:rFonts w:ascii="Times New Roman" w:eastAsiaTheme="minorHAnsi" w:hAnsi="Times New Roman" w:cs="Times New Roman"/>
          <w:sz w:val="28"/>
          <w:szCs w:val="28"/>
          <w:lang w:eastAsia="en-US"/>
        </w:rPr>
        <w:t>3175,0</w:t>
      </w:r>
      <w:r w:rsidRPr="006970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 (</w:t>
      </w:r>
      <w:r w:rsidR="006970CB" w:rsidRPr="006970CB">
        <w:rPr>
          <w:rFonts w:ascii="Times New Roman" w:eastAsiaTheme="minorHAnsi" w:hAnsi="Times New Roman" w:cs="Times New Roman"/>
          <w:sz w:val="28"/>
          <w:szCs w:val="28"/>
          <w:lang w:eastAsia="en-US"/>
        </w:rPr>
        <w:t>68,1</w:t>
      </w:r>
      <w:r w:rsidRPr="006970CB">
        <w:rPr>
          <w:rFonts w:ascii="Times New Roman" w:eastAsiaTheme="minorHAnsi" w:hAnsi="Times New Roman" w:cs="Times New Roman"/>
          <w:sz w:val="28"/>
          <w:szCs w:val="28"/>
          <w:lang w:eastAsia="en-US"/>
        </w:rPr>
        <w:t>%);</w:t>
      </w:r>
    </w:p>
    <w:p w:rsidR="00EB44A4" w:rsidRPr="006970CB" w:rsidRDefault="00EB44A4" w:rsidP="00EB4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70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на выполнение  передаваемых полномочий субъектов Российской Федерации – </w:t>
      </w:r>
      <w:r w:rsidR="006970CB" w:rsidRPr="006970CB">
        <w:rPr>
          <w:rFonts w:ascii="Times New Roman" w:eastAsiaTheme="minorHAnsi" w:hAnsi="Times New Roman" w:cs="Times New Roman"/>
          <w:sz w:val="28"/>
          <w:szCs w:val="28"/>
          <w:lang w:eastAsia="en-US"/>
        </w:rPr>
        <w:t>79394,1</w:t>
      </w:r>
      <w:r w:rsidRPr="006970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 (</w:t>
      </w:r>
      <w:r w:rsidR="006970CB" w:rsidRPr="006970CB">
        <w:rPr>
          <w:rFonts w:ascii="Times New Roman" w:eastAsiaTheme="minorHAnsi" w:hAnsi="Times New Roman" w:cs="Times New Roman"/>
          <w:sz w:val="28"/>
          <w:szCs w:val="28"/>
          <w:lang w:eastAsia="en-US"/>
        </w:rPr>
        <w:t>74,2</w:t>
      </w:r>
      <w:r w:rsidRPr="006970CB">
        <w:rPr>
          <w:rFonts w:ascii="Times New Roman" w:eastAsiaTheme="minorHAnsi" w:hAnsi="Times New Roman" w:cs="Times New Roman"/>
          <w:sz w:val="28"/>
          <w:szCs w:val="28"/>
          <w:lang w:eastAsia="en-US"/>
        </w:rPr>
        <w:t>%);</w:t>
      </w:r>
    </w:p>
    <w:p w:rsidR="00EB44A4" w:rsidRPr="006970CB" w:rsidRDefault="00EB44A4" w:rsidP="00EB4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70CB">
        <w:rPr>
          <w:rFonts w:ascii="Times New Roman" w:eastAsiaTheme="minorHAnsi" w:hAnsi="Times New Roman" w:cs="Times New Roman"/>
          <w:sz w:val="28"/>
          <w:szCs w:val="28"/>
          <w:lang w:eastAsia="en-US"/>
        </w:rPr>
        <w:t>- на  обеспечение жильем ветеранов Великой Отечественной войны – 3820,5 тыс. рублей (100,0%).</w:t>
      </w:r>
    </w:p>
    <w:p w:rsidR="00EB44A4" w:rsidRPr="006970CB" w:rsidRDefault="00EB44A4" w:rsidP="00EB4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70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В течение </w:t>
      </w:r>
      <w:r w:rsidR="0079326B" w:rsidRPr="006970CB">
        <w:rPr>
          <w:rFonts w:ascii="Times New Roman" w:eastAsiaTheme="minorHAnsi" w:hAnsi="Times New Roman" w:cs="Times New Roman"/>
          <w:sz w:val="28"/>
          <w:szCs w:val="28"/>
          <w:lang w:eastAsia="en-US"/>
        </w:rPr>
        <w:t>9 месяцев</w:t>
      </w:r>
      <w:r w:rsidR="009304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970CB">
        <w:rPr>
          <w:rFonts w:ascii="Times New Roman" w:eastAsiaTheme="minorHAnsi" w:hAnsi="Times New Roman" w:cs="Times New Roman"/>
          <w:sz w:val="28"/>
          <w:szCs w:val="28"/>
          <w:lang w:eastAsia="en-US"/>
        </w:rPr>
        <w:t>т.г</w:t>
      </w:r>
      <w:proofErr w:type="spellEnd"/>
      <w:r w:rsidRPr="006970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не выделялись денежные средства на осуществление  полномочий по составлению списков кандидатов в присяжные заседатели,  в бюджете района  на 2015 год на эти цели предусмотрено - 1,7 тыс. рублей.   Доля субвенций в общем объеме безвозмездных поступлений  составила </w:t>
      </w:r>
      <w:r w:rsidR="006970CB" w:rsidRPr="006970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66,9 </w:t>
      </w:r>
      <w:r w:rsidRPr="006970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%.</w:t>
      </w:r>
    </w:p>
    <w:p w:rsidR="00EB44A4" w:rsidRPr="00EB44A4" w:rsidRDefault="00EB44A4" w:rsidP="00EB4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Иные межбюджетные трансферты  </w:t>
      </w:r>
      <w:r w:rsidR="009304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 </w:t>
      </w: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054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9 месяцев </w:t>
      </w: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2015 года исполнены в сумме </w:t>
      </w:r>
      <w:r w:rsidR="0010548E">
        <w:rPr>
          <w:rFonts w:ascii="Times New Roman" w:eastAsiaTheme="minorHAnsi" w:hAnsi="Times New Roman" w:cs="Times New Roman"/>
          <w:sz w:val="28"/>
          <w:szCs w:val="28"/>
          <w:lang w:eastAsia="en-US"/>
        </w:rPr>
        <w:t>875,8</w:t>
      </w: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</w:t>
      </w:r>
      <w:r w:rsidR="0010548E">
        <w:rPr>
          <w:rFonts w:ascii="Times New Roman" w:eastAsiaTheme="minorHAnsi" w:hAnsi="Times New Roman" w:cs="Times New Roman"/>
          <w:sz w:val="28"/>
          <w:szCs w:val="28"/>
          <w:lang w:eastAsia="en-US"/>
        </w:rPr>
        <w:t>72,7</w:t>
      </w: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% к утвержденным назначениям в сумме </w:t>
      </w:r>
      <w:r w:rsidR="0010548E">
        <w:rPr>
          <w:rFonts w:ascii="Times New Roman" w:eastAsiaTheme="minorHAnsi" w:hAnsi="Times New Roman" w:cs="Times New Roman"/>
          <w:sz w:val="28"/>
          <w:szCs w:val="28"/>
          <w:lang w:eastAsia="en-US"/>
        </w:rPr>
        <w:t>1205,4</w:t>
      </w: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в том числе:</w:t>
      </w:r>
    </w:p>
    <w:p w:rsidR="00EB44A4" w:rsidRPr="000E5C6B" w:rsidRDefault="00EB44A4" w:rsidP="00EB4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E5C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 передаваемые полномочия с уровня поселений в сумме </w:t>
      </w:r>
      <w:r w:rsidR="00594E67" w:rsidRPr="000E5C6B">
        <w:rPr>
          <w:rFonts w:ascii="Times New Roman" w:eastAsiaTheme="minorHAnsi" w:hAnsi="Times New Roman" w:cs="Times New Roman"/>
          <w:sz w:val="28"/>
          <w:szCs w:val="28"/>
          <w:lang w:eastAsia="en-US"/>
        </w:rPr>
        <w:t>280,6</w:t>
      </w:r>
      <w:r w:rsidRPr="000E5C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 (</w:t>
      </w:r>
      <w:r w:rsidR="00594E67" w:rsidRPr="000E5C6B">
        <w:rPr>
          <w:rFonts w:ascii="Times New Roman" w:eastAsiaTheme="minorHAnsi" w:hAnsi="Times New Roman" w:cs="Times New Roman"/>
          <w:sz w:val="28"/>
          <w:szCs w:val="28"/>
          <w:lang w:eastAsia="en-US"/>
        </w:rPr>
        <w:t>53,5</w:t>
      </w:r>
      <w:r w:rsidRPr="000E5C6B">
        <w:rPr>
          <w:rFonts w:ascii="Times New Roman" w:eastAsiaTheme="minorHAnsi" w:hAnsi="Times New Roman" w:cs="Times New Roman"/>
          <w:sz w:val="28"/>
          <w:szCs w:val="28"/>
          <w:lang w:eastAsia="en-US"/>
        </w:rPr>
        <w:t>%);</w:t>
      </w:r>
    </w:p>
    <w:p w:rsidR="00EB44A4" w:rsidRPr="000E5C6B" w:rsidRDefault="00EB44A4" w:rsidP="00EB4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E5C6B">
        <w:rPr>
          <w:rFonts w:ascii="Times New Roman" w:eastAsiaTheme="minorHAnsi" w:hAnsi="Times New Roman" w:cs="Times New Roman"/>
          <w:sz w:val="28"/>
          <w:szCs w:val="28"/>
          <w:lang w:eastAsia="en-US"/>
        </w:rPr>
        <w:t>- на создание и развит</w:t>
      </w:r>
      <w:r w:rsidR="00BC4DEE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0E5C6B">
        <w:rPr>
          <w:rFonts w:ascii="Times New Roman" w:eastAsiaTheme="minorHAnsi" w:hAnsi="Times New Roman" w:cs="Times New Roman"/>
          <w:sz w:val="28"/>
          <w:szCs w:val="28"/>
          <w:lang w:eastAsia="en-US"/>
        </w:rPr>
        <w:t>е сети многофункциональных центров предоставления государственных и муниципальных услуг в сумме 595,3 тыс. рублей (100,0%).</w:t>
      </w:r>
    </w:p>
    <w:p w:rsidR="00EB44A4" w:rsidRPr="00EB44A4" w:rsidRDefault="00EB44A4" w:rsidP="00EB4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В сравнении с </w:t>
      </w:r>
      <w:r w:rsidR="0010548E">
        <w:rPr>
          <w:rFonts w:ascii="Times New Roman" w:eastAsiaTheme="minorHAnsi" w:hAnsi="Times New Roman" w:cs="Times New Roman"/>
          <w:sz w:val="28"/>
          <w:szCs w:val="28"/>
          <w:lang w:eastAsia="en-US"/>
        </w:rPr>
        <w:t>9 месяцами</w:t>
      </w: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2014 года увеличение  безвозмездных  ассигнований составило </w:t>
      </w:r>
      <w:r w:rsidR="0010548E">
        <w:rPr>
          <w:rFonts w:ascii="Times New Roman" w:eastAsiaTheme="minorHAnsi" w:hAnsi="Times New Roman" w:cs="Times New Roman"/>
          <w:sz w:val="28"/>
          <w:szCs w:val="28"/>
          <w:lang w:eastAsia="en-US"/>
        </w:rPr>
        <w:t>7632,6</w:t>
      </w: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на </w:t>
      </w:r>
      <w:r w:rsidR="0010548E">
        <w:rPr>
          <w:rFonts w:ascii="Times New Roman" w:eastAsiaTheme="minorHAnsi" w:hAnsi="Times New Roman" w:cs="Times New Roman"/>
          <w:sz w:val="28"/>
          <w:szCs w:val="28"/>
          <w:lang w:eastAsia="en-US"/>
        </w:rPr>
        <w:t>6,3</w:t>
      </w: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процента.</w:t>
      </w:r>
    </w:p>
    <w:p w:rsidR="00EB44A4" w:rsidRPr="00EB44A4" w:rsidRDefault="00EB44A4" w:rsidP="00EB4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Доходы бюджетов муниципальных районов от возврата бюджетными учреждениями остатков субсидий прошлых лет в </w:t>
      </w:r>
      <w:r w:rsidR="001054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9 месяцев </w:t>
      </w: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2015 года не имелись, в то время как в </w:t>
      </w:r>
      <w:r w:rsidR="0010548E">
        <w:rPr>
          <w:rFonts w:ascii="Times New Roman" w:eastAsiaTheme="minorHAnsi" w:hAnsi="Times New Roman" w:cs="Times New Roman"/>
          <w:sz w:val="28"/>
          <w:szCs w:val="28"/>
          <w:lang w:eastAsia="en-US"/>
        </w:rPr>
        <w:t>9 месяцев</w:t>
      </w: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2014 года   данные доходы составляли 87,5 тыс. рублей. </w:t>
      </w:r>
    </w:p>
    <w:p w:rsidR="000E5C6B" w:rsidRDefault="00EB44A4" w:rsidP="00EB44A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B44A4">
        <w:rPr>
          <w:rFonts w:ascii="Times New Roman" w:hAnsi="Times New Roman" w:cs="Times New Roman"/>
          <w:sz w:val="28"/>
          <w:szCs w:val="28"/>
        </w:rPr>
        <w:t xml:space="preserve">В отчетном периоде произведен возврат остатков субсидий, субвенций и иных межбюджетных трансфертов прошлых лет, имеющих целевое назначение, в сумме </w:t>
      </w:r>
      <w:r w:rsidR="0010548E">
        <w:rPr>
          <w:rFonts w:ascii="Times New Roman" w:hAnsi="Times New Roman" w:cs="Times New Roman"/>
          <w:sz w:val="28"/>
          <w:szCs w:val="28"/>
        </w:rPr>
        <w:t>45,9</w:t>
      </w:r>
      <w:r w:rsidRPr="00EB44A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E5C6B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0E5C6B" w:rsidRDefault="000E5C6B" w:rsidP="00EB44A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жилищно-коммунальные услуги  отдельным категориям граждан – 6,6 тыс. рублей;</w:t>
      </w:r>
    </w:p>
    <w:p w:rsidR="000E5C6B" w:rsidRDefault="000E5C6B" w:rsidP="00EB44A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социальная поддержка детей сирот – 6,8 тыс. рублей;</w:t>
      </w:r>
    </w:p>
    <w:p w:rsidR="000E5C6B" w:rsidRDefault="00B5783C" w:rsidP="00B5783C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E5C6B">
        <w:rPr>
          <w:rFonts w:ascii="Times New Roman" w:hAnsi="Times New Roman" w:cs="Times New Roman"/>
          <w:sz w:val="28"/>
          <w:szCs w:val="28"/>
        </w:rPr>
        <w:t>компенсация родительской платы – 0,9 тыс. рублей;</w:t>
      </w:r>
    </w:p>
    <w:p w:rsidR="000E5C6B" w:rsidRDefault="000E5C6B" w:rsidP="00B5783C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оплата жилого помещения и коммунальных услуг – 19,5 тыс. рублей;</w:t>
      </w:r>
    </w:p>
    <w:p w:rsidR="000E5C6B" w:rsidRDefault="000E5C6B" w:rsidP="00B5783C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 ребенка в приемной семье – 12,1 тыс. рублей</w:t>
      </w:r>
      <w:r w:rsidR="00EB44A4" w:rsidRPr="00EB44A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B44A4" w:rsidRPr="00EB44A4" w:rsidRDefault="00EB44A4" w:rsidP="00B5783C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B44A4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10548E">
        <w:rPr>
          <w:rFonts w:ascii="Times New Roman" w:hAnsi="Times New Roman" w:cs="Times New Roman"/>
          <w:sz w:val="28"/>
          <w:szCs w:val="28"/>
        </w:rPr>
        <w:t xml:space="preserve">9 месяцами </w:t>
      </w:r>
      <w:r w:rsidRPr="00EB44A4">
        <w:rPr>
          <w:rFonts w:ascii="Times New Roman" w:hAnsi="Times New Roman" w:cs="Times New Roman"/>
          <w:sz w:val="28"/>
          <w:szCs w:val="28"/>
        </w:rPr>
        <w:t xml:space="preserve">2014 года суммы возврата остатков субсидий, субвенций и иных межбюджетных трансфертов прошлых лет, имеющих целевое назначение, снизились на </w:t>
      </w:r>
      <w:r w:rsidR="0010548E">
        <w:rPr>
          <w:rFonts w:ascii="Times New Roman" w:hAnsi="Times New Roman" w:cs="Times New Roman"/>
          <w:sz w:val="28"/>
          <w:szCs w:val="28"/>
        </w:rPr>
        <w:t>133,7</w:t>
      </w:r>
      <w:r w:rsidRPr="00EB44A4">
        <w:rPr>
          <w:rFonts w:ascii="Times New Roman" w:hAnsi="Times New Roman" w:cs="Times New Roman"/>
          <w:sz w:val="28"/>
          <w:szCs w:val="28"/>
        </w:rPr>
        <w:t xml:space="preserve"> тыс. рублей, или  на </w:t>
      </w:r>
      <w:r w:rsidR="0010548E">
        <w:rPr>
          <w:rFonts w:ascii="Times New Roman" w:hAnsi="Times New Roman" w:cs="Times New Roman"/>
          <w:sz w:val="28"/>
          <w:szCs w:val="28"/>
        </w:rPr>
        <w:t>74,5</w:t>
      </w:r>
      <w:r w:rsidRPr="00EB44A4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EB44A4" w:rsidRPr="00EB44A4" w:rsidRDefault="00EB44A4" w:rsidP="00B5783C">
      <w:pPr>
        <w:spacing w:after="0" w:line="240" w:lineRule="auto"/>
        <w:ind w:firstLine="70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B44A4" w:rsidRPr="00EB44A4" w:rsidRDefault="00EB44A4" w:rsidP="00EB44A4">
      <w:pPr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44A4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налоговых доходов бюджета района проведен анализ объема задолженности плательщиков по налогам по состоянию на 01января и 01 </w:t>
      </w:r>
      <w:r w:rsidR="0010548E">
        <w:rPr>
          <w:rFonts w:ascii="Times New Roman" w:hAnsi="Times New Roman" w:cs="Times New Roman"/>
          <w:color w:val="000000"/>
          <w:sz w:val="28"/>
          <w:szCs w:val="28"/>
        </w:rPr>
        <w:t>октября</w:t>
      </w:r>
      <w:r w:rsidRPr="00EB44A4">
        <w:rPr>
          <w:rFonts w:ascii="Times New Roman" w:hAnsi="Times New Roman" w:cs="Times New Roman"/>
          <w:color w:val="000000"/>
          <w:sz w:val="28"/>
          <w:szCs w:val="28"/>
        </w:rPr>
        <w:t xml:space="preserve"> 2014 года, а также на   01 января и  01</w:t>
      </w:r>
      <w:r w:rsidR="0010548E">
        <w:rPr>
          <w:rFonts w:ascii="Times New Roman" w:hAnsi="Times New Roman" w:cs="Times New Roman"/>
          <w:color w:val="000000"/>
          <w:sz w:val="28"/>
          <w:szCs w:val="28"/>
        </w:rPr>
        <w:t xml:space="preserve">октября </w:t>
      </w:r>
      <w:r w:rsidRPr="00EB44A4">
        <w:rPr>
          <w:rFonts w:ascii="Times New Roman" w:hAnsi="Times New Roman" w:cs="Times New Roman"/>
          <w:color w:val="000000"/>
          <w:sz w:val="28"/>
          <w:szCs w:val="28"/>
        </w:rPr>
        <w:t xml:space="preserve"> 2015 года. </w:t>
      </w:r>
    </w:p>
    <w:p w:rsidR="00EB44A4" w:rsidRPr="00EB44A4" w:rsidRDefault="00EB44A4" w:rsidP="00EB44A4">
      <w:pPr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44A4" w:rsidRDefault="00EB44A4" w:rsidP="00B5783C">
      <w:pPr>
        <w:pStyle w:val="a9"/>
        <w:spacing w:after="0"/>
        <w:ind w:firstLine="709"/>
        <w:jc w:val="both"/>
        <w:rPr>
          <w:sz w:val="28"/>
          <w:szCs w:val="28"/>
        </w:rPr>
      </w:pPr>
      <w:r w:rsidRPr="00EB44A4">
        <w:rPr>
          <w:sz w:val="28"/>
          <w:szCs w:val="28"/>
        </w:rPr>
        <w:t>Объем недоимки по налоговым доходам в разрезе источников  образования  представлен в следующей таблице.</w:t>
      </w:r>
    </w:p>
    <w:p w:rsidR="00B5783C" w:rsidRPr="00EB44A4" w:rsidRDefault="00B5783C" w:rsidP="00B5783C">
      <w:pPr>
        <w:pStyle w:val="a9"/>
        <w:spacing w:after="0"/>
        <w:ind w:firstLine="709"/>
        <w:jc w:val="both"/>
        <w:rPr>
          <w:sz w:val="28"/>
          <w:szCs w:val="28"/>
        </w:rPr>
      </w:pPr>
    </w:p>
    <w:p w:rsidR="00EB44A4" w:rsidRPr="00B5783C" w:rsidRDefault="00EB44A4" w:rsidP="00EB4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83C">
        <w:rPr>
          <w:rFonts w:ascii="Times New Roman" w:hAnsi="Times New Roman" w:cs="Times New Roman"/>
          <w:sz w:val="28"/>
          <w:szCs w:val="28"/>
        </w:rPr>
        <w:t xml:space="preserve">Таблица № 4                                                                                      тыс. руб.                                                                 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134"/>
        <w:gridCol w:w="992"/>
        <w:gridCol w:w="992"/>
        <w:gridCol w:w="1134"/>
        <w:gridCol w:w="1134"/>
        <w:gridCol w:w="993"/>
      </w:tblGrid>
      <w:tr w:rsidR="00EB44A4" w:rsidRPr="00EB44A4" w:rsidTr="00EB44A4">
        <w:trPr>
          <w:trHeight w:val="1985"/>
        </w:trPr>
        <w:tc>
          <w:tcPr>
            <w:tcW w:w="3227" w:type="dxa"/>
          </w:tcPr>
          <w:p w:rsidR="00EB44A4" w:rsidRPr="00EB44A4" w:rsidRDefault="00EB44A4" w:rsidP="00EB44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44A4">
              <w:rPr>
                <w:rFonts w:ascii="Times New Roman" w:hAnsi="Times New Roman" w:cs="Times New Roman"/>
                <w:color w:val="000000"/>
              </w:rPr>
              <w:t>Наименование налоговых доходов</w:t>
            </w:r>
          </w:p>
        </w:tc>
        <w:tc>
          <w:tcPr>
            <w:tcW w:w="1134" w:type="dxa"/>
          </w:tcPr>
          <w:p w:rsidR="00EB44A4" w:rsidRPr="004234DA" w:rsidRDefault="00EB44A4" w:rsidP="00EB44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4DA">
              <w:rPr>
                <w:rFonts w:ascii="Times New Roman" w:hAnsi="Times New Roman" w:cs="Times New Roman"/>
                <w:color w:val="000000"/>
              </w:rPr>
              <w:t>Объем задолженности плательщиков</w:t>
            </w:r>
          </w:p>
          <w:p w:rsidR="00EB44A4" w:rsidRPr="004234DA" w:rsidRDefault="00EB44A4" w:rsidP="00EB44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4DA">
              <w:rPr>
                <w:rFonts w:ascii="Times New Roman" w:hAnsi="Times New Roman" w:cs="Times New Roman"/>
                <w:color w:val="000000"/>
              </w:rPr>
              <w:t>по состоянию на 01.01.2014 года</w:t>
            </w:r>
          </w:p>
          <w:p w:rsidR="00EB44A4" w:rsidRPr="004234DA" w:rsidRDefault="00EB44A4" w:rsidP="00EB44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EB44A4" w:rsidRPr="004234DA" w:rsidRDefault="00EB44A4" w:rsidP="00EB44A4">
            <w:pPr>
              <w:spacing w:after="0" w:line="240" w:lineRule="auto"/>
              <w:ind w:firstLine="16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4DA">
              <w:rPr>
                <w:rFonts w:ascii="Times New Roman" w:hAnsi="Times New Roman" w:cs="Times New Roman"/>
                <w:color w:val="000000"/>
              </w:rPr>
              <w:t>Объем задолженности плательщиков по состоянию на 01.01.2015 года</w:t>
            </w:r>
          </w:p>
        </w:tc>
        <w:tc>
          <w:tcPr>
            <w:tcW w:w="992" w:type="dxa"/>
          </w:tcPr>
          <w:p w:rsidR="00EB44A4" w:rsidRPr="004234DA" w:rsidRDefault="00EB44A4" w:rsidP="0064572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34DA">
              <w:rPr>
                <w:rFonts w:ascii="Times New Roman" w:hAnsi="Times New Roman" w:cs="Times New Roman"/>
                <w:color w:val="000000"/>
              </w:rPr>
              <w:t>Объем задолженности плательщиков по состоянию на 01.</w:t>
            </w:r>
            <w:r w:rsidR="00645727" w:rsidRPr="004234DA">
              <w:rPr>
                <w:rFonts w:ascii="Times New Roman" w:hAnsi="Times New Roman" w:cs="Times New Roman"/>
                <w:color w:val="000000"/>
              </w:rPr>
              <w:t>10</w:t>
            </w:r>
            <w:r w:rsidRPr="004234DA">
              <w:rPr>
                <w:rFonts w:ascii="Times New Roman" w:hAnsi="Times New Roman" w:cs="Times New Roman"/>
                <w:color w:val="000000"/>
              </w:rPr>
              <w:t>.2014 года</w:t>
            </w:r>
          </w:p>
        </w:tc>
        <w:tc>
          <w:tcPr>
            <w:tcW w:w="1134" w:type="dxa"/>
          </w:tcPr>
          <w:p w:rsidR="00EB44A4" w:rsidRPr="00EB44A4" w:rsidRDefault="00EB44A4" w:rsidP="00645727">
            <w:pPr>
              <w:spacing w:after="0" w:line="240" w:lineRule="auto"/>
              <w:ind w:firstLine="16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44A4">
              <w:rPr>
                <w:rFonts w:ascii="Times New Roman" w:hAnsi="Times New Roman" w:cs="Times New Roman"/>
                <w:color w:val="000000"/>
              </w:rPr>
              <w:t>Объем задолженности плательщиков по состоянию на 01.</w:t>
            </w:r>
            <w:r w:rsidR="00645727">
              <w:rPr>
                <w:rFonts w:ascii="Times New Roman" w:hAnsi="Times New Roman" w:cs="Times New Roman"/>
                <w:color w:val="000000"/>
              </w:rPr>
              <w:t>10</w:t>
            </w:r>
            <w:r w:rsidRPr="00EB44A4">
              <w:rPr>
                <w:rFonts w:ascii="Times New Roman" w:hAnsi="Times New Roman" w:cs="Times New Roman"/>
                <w:color w:val="000000"/>
              </w:rPr>
              <w:t>.2015 года</w:t>
            </w:r>
          </w:p>
        </w:tc>
        <w:tc>
          <w:tcPr>
            <w:tcW w:w="1134" w:type="dxa"/>
          </w:tcPr>
          <w:p w:rsidR="00EB44A4" w:rsidRPr="00EB44A4" w:rsidRDefault="00EB44A4" w:rsidP="00EB44A4">
            <w:pPr>
              <w:spacing w:after="0" w:line="240" w:lineRule="auto"/>
              <w:ind w:firstLine="169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B44A4">
              <w:rPr>
                <w:rFonts w:ascii="Times New Roman" w:hAnsi="Times New Roman" w:cs="Times New Roman"/>
                <w:color w:val="000000"/>
              </w:rPr>
              <w:t>Отклонение недоимки   на 01.01.2015 года от 0.01.2014 года (+увеличение;- уменьшение</w:t>
            </w:r>
            <w:proofErr w:type="gramEnd"/>
          </w:p>
        </w:tc>
        <w:tc>
          <w:tcPr>
            <w:tcW w:w="993" w:type="dxa"/>
          </w:tcPr>
          <w:p w:rsidR="00EB44A4" w:rsidRPr="00EB44A4" w:rsidRDefault="00EB44A4" w:rsidP="00645727">
            <w:pPr>
              <w:spacing w:after="0" w:line="240" w:lineRule="auto"/>
              <w:ind w:firstLine="16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44A4">
              <w:rPr>
                <w:rFonts w:ascii="Times New Roman" w:hAnsi="Times New Roman" w:cs="Times New Roman"/>
                <w:color w:val="000000"/>
              </w:rPr>
              <w:t>Отклонение недоимки на 01.</w:t>
            </w:r>
            <w:r w:rsidR="00645727">
              <w:rPr>
                <w:rFonts w:ascii="Times New Roman" w:hAnsi="Times New Roman" w:cs="Times New Roman"/>
                <w:color w:val="000000"/>
              </w:rPr>
              <w:t>10</w:t>
            </w:r>
            <w:r w:rsidRPr="00EB44A4">
              <w:rPr>
                <w:rFonts w:ascii="Times New Roman" w:hAnsi="Times New Roman" w:cs="Times New Roman"/>
                <w:color w:val="000000"/>
              </w:rPr>
              <w:t>.2015 года от 0.</w:t>
            </w:r>
            <w:r w:rsidR="00645727">
              <w:rPr>
                <w:rFonts w:ascii="Times New Roman" w:hAnsi="Times New Roman" w:cs="Times New Roman"/>
                <w:color w:val="000000"/>
              </w:rPr>
              <w:t>10</w:t>
            </w:r>
            <w:r w:rsidRPr="00EB44A4">
              <w:rPr>
                <w:rFonts w:ascii="Times New Roman" w:hAnsi="Times New Roman" w:cs="Times New Roman"/>
                <w:color w:val="000000"/>
              </w:rPr>
              <w:t>.2014 года (+-увеличение;- уменьшение)</w:t>
            </w:r>
          </w:p>
        </w:tc>
      </w:tr>
      <w:tr w:rsidR="00EB44A4" w:rsidRPr="00EB44A4" w:rsidTr="00EB44A4">
        <w:tc>
          <w:tcPr>
            <w:tcW w:w="3227" w:type="dxa"/>
          </w:tcPr>
          <w:p w:rsidR="00EB44A4" w:rsidRPr="00EB44A4" w:rsidRDefault="00EB44A4" w:rsidP="00EB44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44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B44A4" w:rsidRPr="004234DA" w:rsidRDefault="00EB44A4" w:rsidP="00EB44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34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EB44A4" w:rsidRPr="004234DA" w:rsidRDefault="00EB44A4" w:rsidP="00EB44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34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EB44A4" w:rsidRPr="004234DA" w:rsidRDefault="00EB44A4" w:rsidP="00EB44A4">
            <w:pPr>
              <w:spacing w:after="0" w:line="240" w:lineRule="auto"/>
              <w:ind w:firstLine="16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34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EB44A4" w:rsidRPr="00EB44A4" w:rsidRDefault="00EB44A4" w:rsidP="00EB44A4">
            <w:pPr>
              <w:spacing w:after="0" w:line="240" w:lineRule="auto"/>
              <w:ind w:firstLine="16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44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EB44A4" w:rsidRPr="00EB44A4" w:rsidRDefault="00EB44A4" w:rsidP="00EB44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44A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3" w:type="dxa"/>
          </w:tcPr>
          <w:p w:rsidR="00EB44A4" w:rsidRPr="00EB44A4" w:rsidRDefault="00EB44A4" w:rsidP="00EB44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44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CC7EA7" w:rsidRPr="00EB44A4" w:rsidTr="00EB44A4">
        <w:tc>
          <w:tcPr>
            <w:tcW w:w="3227" w:type="dxa"/>
          </w:tcPr>
          <w:p w:rsidR="00CC7EA7" w:rsidRPr="00EB44A4" w:rsidRDefault="00CC7EA7" w:rsidP="00EB44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44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НДФЛ</w:t>
            </w:r>
          </w:p>
        </w:tc>
        <w:tc>
          <w:tcPr>
            <w:tcW w:w="1134" w:type="dxa"/>
          </w:tcPr>
          <w:p w:rsidR="00CC7EA7" w:rsidRPr="004234DA" w:rsidRDefault="00CC7EA7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234DA">
              <w:rPr>
                <w:rFonts w:ascii="Times New Roman" w:hAnsi="Times New Roman" w:cs="Times New Roman"/>
                <w:color w:val="000000"/>
              </w:rPr>
              <w:t>290,5</w:t>
            </w:r>
          </w:p>
        </w:tc>
        <w:tc>
          <w:tcPr>
            <w:tcW w:w="992" w:type="dxa"/>
          </w:tcPr>
          <w:p w:rsidR="00CC7EA7" w:rsidRPr="004234DA" w:rsidRDefault="00CC7EA7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234DA">
              <w:rPr>
                <w:rFonts w:ascii="Times New Roman" w:hAnsi="Times New Roman" w:cs="Times New Roman"/>
                <w:color w:val="000000"/>
              </w:rPr>
              <w:t>169,1</w:t>
            </w:r>
          </w:p>
        </w:tc>
        <w:tc>
          <w:tcPr>
            <w:tcW w:w="992" w:type="dxa"/>
          </w:tcPr>
          <w:p w:rsidR="00CC7EA7" w:rsidRPr="004234DA" w:rsidRDefault="00CC7EA7" w:rsidP="00CC7E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234DA">
              <w:rPr>
                <w:rFonts w:ascii="Times New Roman" w:hAnsi="Times New Roman" w:cs="Times New Roman"/>
                <w:color w:val="000000"/>
              </w:rPr>
              <w:t>299,4</w:t>
            </w:r>
          </w:p>
        </w:tc>
        <w:tc>
          <w:tcPr>
            <w:tcW w:w="1134" w:type="dxa"/>
          </w:tcPr>
          <w:p w:rsidR="00CC7EA7" w:rsidRPr="00EB44A4" w:rsidRDefault="004234DA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326,6</w:t>
            </w:r>
          </w:p>
        </w:tc>
        <w:tc>
          <w:tcPr>
            <w:tcW w:w="1134" w:type="dxa"/>
          </w:tcPr>
          <w:p w:rsidR="00CC7EA7" w:rsidRPr="00EB44A4" w:rsidRDefault="00CC7EA7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B44A4">
              <w:rPr>
                <w:rFonts w:ascii="Times New Roman" w:hAnsi="Times New Roman" w:cs="Times New Roman"/>
                <w:color w:val="000000"/>
              </w:rPr>
              <w:t>-121,4</w:t>
            </w:r>
          </w:p>
        </w:tc>
        <w:tc>
          <w:tcPr>
            <w:tcW w:w="993" w:type="dxa"/>
          </w:tcPr>
          <w:p w:rsidR="00CC7EA7" w:rsidRPr="00EB44A4" w:rsidRDefault="008E6566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27,2</w:t>
            </w:r>
          </w:p>
        </w:tc>
      </w:tr>
      <w:tr w:rsidR="00CC7EA7" w:rsidRPr="00EB44A4" w:rsidTr="00EB44A4">
        <w:tc>
          <w:tcPr>
            <w:tcW w:w="3227" w:type="dxa"/>
          </w:tcPr>
          <w:p w:rsidR="00CC7EA7" w:rsidRPr="00EB44A4" w:rsidRDefault="00CC7EA7" w:rsidP="00EB44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44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совокупный доход:</w:t>
            </w:r>
          </w:p>
        </w:tc>
        <w:tc>
          <w:tcPr>
            <w:tcW w:w="1134" w:type="dxa"/>
          </w:tcPr>
          <w:p w:rsidR="00CC7EA7" w:rsidRPr="004234DA" w:rsidRDefault="00CC7EA7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234DA">
              <w:rPr>
                <w:rFonts w:ascii="Times New Roman" w:hAnsi="Times New Roman" w:cs="Times New Roman"/>
                <w:color w:val="000000"/>
              </w:rPr>
              <w:t>398,3</w:t>
            </w:r>
          </w:p>
        </w:tc>
        <w:tc>
          <w:tcPr>
            <w:tcW w:w="992" w:type="dxa"/>
          </w:tcPr>
          <w:p w:rsidR="00CC7EA7" w:rsidRPr="004234DA" w:rsidRDefault="00CC7EA7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234DA">
              <w:rPr>
                <w:rFonts w:ascii="Times New Roman" w:hAnsi="Times New Roman" w:cs="Times New Roman"/>
                <w:color w:val="000000"/>
              </w:rPr>
              <w:t>59,7</w:t>
            </w:r>
          </w:p>
        </w:tc>
        <w:tc>
          <w:tcPr>
            <w:tcW w:w="992" w:type="dxa"/>
          </w:tcPr>
          <w:p w:rsidR="00CC7EA7" w:rsidRPr="004234DA" w:rsidRDefault="00CC7EA7" w:rsidP="00CC7E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234DA">
              <w:rPr>
                <w:rFonts w:ascii="Times New Roman" w:hAnsi="Times New Roman" w:cs="Times New Roman"/>
                <w:color w:val="000000"/>
              </w:rPr>
              <w:t>165,4</w:t>
            </w:r>
          </w:p>
        </w:tc>
        <w:tc>
          <w:tcPr>
            <w:tcW w:w="1134" w:type="dxa"/>
          </w:tcPr>
          <w:p w:rsidR="00CC7EA7" w:rsidRPr="00EB44A4" w:rsidRDefault="004234DA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74,5</w:t>
            </w:r>
          </w:p>
        </w:tc>
        <w:tc>
          <w:tcPr>
            <w:tcW w:w="1134" w:type="dxa"/>
          </w:tcPr>
          <w:p w:rsidR="00CC7EA7" w:rsidRPr="00EB44A4" w:rsidRDefault="00CC7EA7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B44A4">
              <w:rPr>
                <w:rFonts w:ascii="Times New Roman" w:hAnsi="Times New Roman" w:cs="Times New Roman"/>
                <w:color w:val="000000"/>
              </w:rPr>
              <w:t>-338,6</w:t>
            </w:r>
          </w:p>
        </w:tc>
        <w:tc>
          <w:tcPr>
            <w:tcW w:w="993" w:type="dxa"/>
          </w:tcPr>
          <w:p w:rsidR="00CC7EA7" w:rsidRPr="00EB44A4" w:rsidRDefault="008E6566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-90,9</w:t>
            </w:r>
          </w:p>
        </w:tc>
      </w:tr>
      <w:tr w:rsidR="00CC7EA7" w:rsidRPr="00EB44A4" w:rsidTr="00EB44A4">
        <w:tc>
          <w:tcPr>
            <w:tcW w:w="3227" w:type="dxa"/>
          </w:tcPr>
          <w:p w:rsidR="00CC7EA7" w:rsidRPr="00EB44A4" w:rsidRDefault="00CC7EA7" w:rsidP="00EB44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44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-налог, взимаемый в связи с применением упрощенной системы налогообложения</w:t>
            </w:r>
          </w:p>
        </w:tc>
        <w:tc>
          <w:tcPr>
            <w:tcW w:w="1134" w:type="dxa"/>
          </w:tcPr>
          <w:p w:rsidR="00CC7EA7" w:rsidRPr="004234DA" w:rsidRDefault="00CC7EA7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234DA">
              <w:rPr>
                <w:rFonts w:ascii="Times New Roman" w:hAnsi="Times New Roman" w:cs="Times New Roman"/>
                <w:color w:val="000000"/>
              </w:rPr>
              <w:t>104,4</w:t>
            </w:r>
          </w:p>
        </w:tc>
        <w:tc>
          <w:tcPr>
            <w:tcW w:w="992" w:type="dxa"/>
          </w:tcPr>
          <w:p w:rsidR="00CC7EA7" w:rsidRPr="004234DA" w:rsidRDefault="00CC7EA7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234D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CC7EA7" w:rsidRPr="004234DA" w:rsidRDefault="00CC7EA7" w:rsidP="00CC7E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234D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CC7EA7" w:rsidRPr="00EB44A4" w:rsidRDefault="004234DA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CC7EA7" w:rsidRPr="00EB44A4" w:rsidRDefault="00CC7EA7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B44A4">
              <w:rPr>
                <w:rFonts w:ascii="Times New Roman" w:hAnsi="Times New Roman" w:cs="Times New Roman"/>
                <w:color w:val="000000"/>
              </w:rPr>
              <w:t>-104,4</w:t>
            </w:r>
          </w:p>
        </w:tc>
        <w:tc>
          <w:tcPr>
            <w:tcW w:w="993" w:type="dxa"/>
          </w:tcPr>
          <w:p w:rsidR="00CC7EA7" w:rsidRPr="00EB44A4" w:rsidRDefault="008E6566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C7EA7" w:rsidRPr="00EB44A4" w:rsidTr="00EB44A4">
        <w:trPr>
          <w:trHeight w:val="249"/>
        </w:trPr>
        <w:tc>
          <w:tcPr>
            <w:tcW w:w="3227" w:type="dxa"/>
          </w:tcPr>
          <w:p w:rsidR="00CC7EA7" w:rsidRPr="00EB44A4" w:rsidRDefault="00CC7EA7" w:rsidP="00EB44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44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-единый налог на вмененный доход для отдельных видов деятельности</w:t>
            </w:r>
          </w:p>
        </w:tc>
        <w:tc>
          <w:tcPr>
            <w:tcW w:w="1134" w:type="dxa"/>
          </w:tcPr>
          <w:p w:rsidR="00CC7EA7" w:rsidRPr="004234DA" w:rsidRDefault="00CC7EA7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234DA">
              <w:rPr>
                <w:rFonts w:ascii="Times New Roman" w:hAnsi="Times New Roman" w:cs="Times New Roman"/>
                <w:color w:val="000000"/>
              </w:rPr>
              <w:t>293,9</w:t>
            </w:r>
          </w:p>
        </w:tc>
        <w:tc>
          <w:tcPr>
            <w:tcW w:w="992" w:type="dxa"/>
          </w:tcPr>
          <w:p w:rsidR="00CC7EA7" w:rsidRPr="004234DA" w:rsidRDefault="00CC7EA7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234DA">
              <w:rPr>
                <w:rFonts w:ascii="Times New Roman" w:hAnsi="Times New Roman" w:cs="Times New Roman"/>
                <w:color w:val="000000"/>
              </w:rPr>
              <w:t>59,7</w:t>
            </w:r>
          </w:p>
        </w:tc>
        <w:tc>
          <w:tcPr>
            <w:tcW w:w="992" w:type="dxa"/>
          </w:tcPr>
          <w:p w:rsidR="00CC7EA7" w:rsidRPr="004234DA" w:rsidRDefault="00CC7EA7" w:rsidP="00CC7E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234DA">
              <w:rPr>
                <w:rFonts w:ascii="Times New Roman" w:hAnsi="Times New Roman" w:cs="Times New Roman"/>
                <w:color w:val="000000"/>
              </w:rPr>
              <w:t>165,4</w:t>
            </w:r>
          </w:p>
        </w:tc>
        <w:tc>
          <w:tcPr>
            <w:tcW w:w="1134" w:type="dxa"/>
          </w:tcPr>
          <w:p w:rsidR="00CC7EA7" w:rsidRPr="00EB44A4" w:rsidRDefault="004234DA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74,5</w:t>
            </w:r>
          </w:p>
        </w:tc>
        <w:tc>
          <w:tcPr>
            <w:tcW w:w="1134" w:type="dxa"/>
          </w:tcPr>
          <w:p w:rsidR="00CC7EA7" w:rsidRPr="00EB44A4" w:rsidRDefault="00CC7EA7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B44A4">
              <w:rPr>
                <w:rFonts w:ascii="Times New Roman" w:hAnsi="Times New Roman" w:cs="Times New Roman"/>
                <w:color w:val="000000"/>
              </w:rPr>
              <w:t>-234,2</w:t>
            </w:r>
          </w:p>
        </w:tc>
        <w:tc>
          <w:tcPr>
            <w:tcW w:w="993" w:type="dxa"/>
          </w:tcPr>
          <w:p w:rsidR="00CC7EA7" w:rsidRPr="00EB44A4" w:rsidRDefault="008E6566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-90,9</w:t>
            </w:r>
          </w:p>
        </w:tc>
      </w:tr>
      <w:tr w:rsidR="00CC7EA7" w:rsidRPr="00EB44A4" w:rsidTr="00EB44A4">
        <w:trPr>
          <w:trHeight w:val="249"/>
        </w:trPr>
        <w:tc>
          <w:tcPr>
            <w:tcW w:w="3227" w:type="dxa"/>
          </w:tcPr>
          <w:p w:rsidR="00CC7EA7" w:rsidRPr="00EB44A4" w:rsidRDefault="00CC7EA7" w:rsidP="00EB44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44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Налоги на имущество организаций по имуществу, не входящему в Единую систему газоснабжения</w:t>
            </w:r>
          </w:p>
        </w:tc>
        <w:tc>
          <w:tcPr>
            <w:tcW w:w="1134" w:type="dxa"/>
          </w:tcPr>
          <w:p w:rsidR="00CC7EA7" w:rsidRPr="004234DA" w:rsidRDefault="00CC7EA7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234DA">
              <w:rPr>
                <w:rFonts w:ascii="Times New Roman" w:hAnsi="Times New Roman" w:cs="Times New Roman"/>
                <w:color w:val="000000"/>
              </w:rPr>
              <w:t>9,6</w:t>
            </w:r>
          </w:p>
        </w:tc>
        <w:tc>
          <w:tcPr>
            <w:tcW w:w="992" w:type="dxa"/>
          </w:tcPr>
          <w:p w:rsidR="00CC7EA7" w:rsidRPr="004234DA" w:rsidRDefault="00CC7EA7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234D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CC7EA7" w:rsidRPr="004234DA" w:rsidRDefault="00CC7EA7" w:rsidP="00CC7E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234D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:rsidR="00CC7EA7" w:rsidRPr="00EB44A4" w:rsidRDefault="008E6566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</w:tcPr>
          <w:p w:rsidR="00CC7EA7" w:rsidRPr="00EB44A4" w:rsidRDefault="00CC7EA7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B44A4">
              <w:rPr>
                <w:rFonts w:ascii="Times New Roman" w:hAnsi="Times New Roman" w:cs="Times New Roman"/>
                <w:color w:val="000000"/>
              </w:rPr>
              <w:t>-9,6</w:t>
            </w:r>
          </w:p>
        </w:tc>
        <w:tc>
          <w:tcPr>
            <w:tcW w:w="993" w:type="dxa"/>
          </w:tcPr>
          <w:p w:rsidR="00CC7EA7" w:rsidRPr="00EB44A4" w:rsidRDefault="008E6566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CC7EA7" w:rsidRPr="00EB44A4" w:rsidTr="00EB44A4">
        <w:trPr>
          <w:trHeight w:val="249"/>
        </w:trPr>
        <w:tc>
          <w:tcPr>
            <w:tcW w:w="3227" w:type="dxa"/>
          </w:tcPr>
          <w:p w:rsidR="00CC7EA7" w:rsidRPr="00EB44A4" w:rsidRDefault="00CC7EA7" w:rsidP="00E86E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44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Задолженность по отмененным налогам </w:t>
            </w:r>
          </w:p>
        </w:tc>
        <w:tc>
          <w:tcPr>
            <w:tcW w:w="1134" w:type="dxa"/>
          </w:tcPr>
          <w:p w:rsidR="00CC7EA7" w:rsidRPr="004234DA" w:rsidRDefault="00CC7EA7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234DA">
              <w:rPr>
                <w:rFonts w:ascii="Times New Roman" w:hAnsi="Times New Roman" w:cs="Times New Roman"/>
                <w:color w:val="000000"/>
              </w:rPr>
              <w:t>51,1</w:t>
            </w:r>
          </w:p>
        </w:tc>
        <w:tc>
          <w:tcPr>
            <w:tcW w:w="992" w:type="dxa"/>
          </w:tcPr>
          <w:p w:rsidR="00CC7EA7" w:rsidRPr="004234DA" w:rsidRDefault="00CC7EA7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234DA">
              <w:rPr>
                <w:rFonts w:ascii="Times New Roman" w:hAnsi="Times New Roman" w:cs="Times New Roman"/>
                <w:color w:val="000000"/>
              </w:rPr>
              <w:t>50,9</w:t>
            </w:r>
          </w:p>
        </w:tc>
        <w:tc>
          <w:tcPr>
            <w:tcW w:w="992" w:type="dxa"/>
          </w:tcPr>
          <w:p w:rsidR="00CC7EA7" w:rsidRPr="004234DA" w:rsidRDefault="00CC7EA7" w:rsidP="00CC7E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234DA">
              <w:rPr>
                <w:rFonts w:ascii="Times New Roman" w:hAnsi="Times New Roman" w:cs="Times New Roman"/>
                <w:color w:val="000000"/>
              </w:rPr>
              <w:t>50,9</w:t>
            </w:r>
          </w:p>
        </w:tc>
        <w:tc>
          <w:tcPr>
            <w:tcW w:w="1134" w:type="dxa"/>
          </w:tcPr>
          <w:p w:rsidR="00CC7EA7" w:rsidRPr="00EB44A4" w:rsidRDefault="008E6566" w:rsidP="008E656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3,1</w:t>
            </w:r>
          </w:p>
        </w:tc>
        <w:tc>
          <w:tcPr>
            <w:tcW w:w="1134" w:type="dxa"/>
          </w:tcPr>
          <w:p w:rsidR="00CC7EA7" w:rsidRPr="00EB44A4" w:rsidRDefault="00CC7EA7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B44A4">
              <w:rPr>
                <w:rFonts w:ascii="Times New Roman" w:hAnsi="Times New Roman" w:cs="Times New Roman"/>
                <w:color w:val="000000"/>
              </w:rPr>
              <w:t>-0,2</w:t>
            </w:r>
          </w:p>
        </w:tc>
        <w:tc>
          <w:tcPr>
            <w:tcW w:w="993" w:type="dxa"/>
          </w:tcPr>
          <w:p w:rsidR="00CC7EA7" w:rsidRPr="00EB44A4" w:rsidRDefault="004A0B19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8E6566">
              <w:rPr>
                <w:rFonts w:ascii="Times New Roman" w:hAnsi="Times New Roman" w:cs="Times New Roman"/>
                <w:color w:val="000000"/>
              </w:rPr>
              <w:t>47,8</w:t>
            </w:r>
          </w:p>
        </w:tc>
      </w:tr>
      <w:tr w:rsidR="00CC7EA7" w:rsidRPr="00EB44A4" w:rsidTr="00EB44A4">
        <w:tc>
          <w:tcPr>
            <w:tcW w:w="3227" w:type="dxa"/>
          </w:tcPr>
          <w:p w:rsidR="00CC7EA7" w:rsidRPr="00EB44A4" w:rsidRDefault="00CC7EA7" w:rsidP="00EB44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44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CC7EA7" w:rsidRPr="004234DA" w:rsidRDefault="00CC7EA7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234DA">
              <w:rPr>
                <w:rFonts w:ascii="Times New Roman" w:hAnsi="Times New Roman" w:cs="Times New Roman"/>
                <w:color w:val="000000"/>
              </w:rPr>
              <w:t>749,5</w:t>
            </w:r>
          </w:p>
        </w:tc>
        <w:tc>
          <w:tcPr>
            <w:tcW w:w="992" w:type="dxa"/>
          </w:tcPr>
          <w:p w:rsidR="00CC7EA7" w:rsidRPr="004234DA" w:rsidRDefault="00CC7EA7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234DA">
              <w:rPr>
                <w:rFonts w:ascii="Times New Roman" w:hAnsi="Times New Roman" w:cs="Times New Roman"/>
                <w:color w:val="000000"/>
              </w:rPr>
              <w:t>279,7</w:t>
            </w:r>
          </w:p>
        </w:tc>
        <w:tc>
          <w:tcPr>
            <w:tcW w:w="992" w:type="dxa"/>
          </w:tcPr>
          <w:p w:rsidR="00CC7EA7" w:rsidRPr="004234DA" w:rsidRDefault="00CC7EA7" w:rsidP="00CC7EA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234DA">
              <w:rPr>
                <w:rFonts w:ascii="Times New Roman" w:hAnsi="Times New Roman" w:cs="Times New Roman"/>
                <w:color w:val="000000"/>
              </w:rPr>
              <w:t>515,7</w:t>
            </w:r>
          </w:p>
        </w:tc>
        <w:tc>
          <w:tcPr>
            <w:tcW w:w="1134" w:type="dxa"/>
          </w:tcPr>
          <w:p w:rsidR="00CC7EA7" w:rsidRPr="00EB44A4" w:rsidRDefault="008E6566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404,2</w:t>
            </w:r>
          </w:p>
        </w:tc>
        <w:tc>
          <w:tcPr>
            <w:tcW w:w="1134" w:type="dxa"/>
          </w:tcPr>
          <w:p w:rsidR="00CC7EA7" w:rsidRPr="00EB44A4" w:rsidRDefault="00CC7EA7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B44A4">
              <w:rPr>
                <w:rFonts w:ascii="Times New Roman" w:hAnsi="Times New Roman" w:cs="Times New Roman"/>
                <w:color w:val="000000"/>
              </w:rPr>
              <w:t>-469,8</w:t>
            </w:r>
          </w:p>
        </w:tc>
        <w:tc>
          <w:tcPr>
            <w:tcW w:w="993" w:type="dxa"/>
          </w:tcPr>
          <w:p w:rsidR="00CC7EA7" w:rsidRPr="00EB44A4" w:rsidRDefault="008E6566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-111,5</w:t>
            </w:r>
          </w:p>
        </w:tc>
      </w:tr>
    </w:tbl>
    <w:p w:rsidR="00EB44A4" w:rsidRPr="00EB44A4" w:rsidRDefault="00EB44A4" w:rsidP="00EB44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44A4" w:rsidRPr="00EB44A4" w:rsidRDefault="00EB44A4" w:rsidP="00EB44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44A4">
        <w:rPr>
          <w:rFonts w:ascii="Times New Roman" w:hAnsi="Times New Roman" w:cs="Times New Roman"/>
          <w:color w:val="000000"/>
          <w:sz w:val="28"/>
          <w:szCs w:val="28"/>
        </w:rPr>
        <w:t xml:space="preserve">         В рамках вышеприведенного анализа  наблюдается  снижение   задолженности плательщиков по платежам в бюджет  </w:t>
      </w:r>
      <w:r w:rsidR="004C7F60">
        <w:rPr>
          <w:rFonts w:ascii="Times New Roman" w:hAnsi="Times New Roman" w:cs="Times New Roman"/>
          <w:color w:val="000000"/>
          <w:sz w:val="28"/>
          <w:szCs w:val="28"/>
        </w:rPr>
        <w:t xml:space="preserve">района </w:t>
      </w:r>
      <w:r w:rsidRPr="00EB44A4">
        <w:rPr>
          <w:rFonts w:ascii="Times New Roman" w:hAnsi="Times New Roman" w:cs="Times New Roman"/>
          <w:color w:val="000000"/>
          <w:sz w:val="28"/>
          <w:szCs w:val="28"/>
        </w:rPr>
        <w:t xml:space="preserve">на 01.01.2015 года </w:t>
      </w:r>
      <w:r w:rsidR="004C7F60">
        <w:rPr>
          <w:rFonts w:ascii="Times New Roman" w:hAnsi="Times New Roman" w:cs="Times New Roman"/>
          <w:color w:val="000000"/>
          <w:sz w:val="28"/>
          <w:szCs w:val="28"/>
        </w:rPr>
        <w:t xml:space="preserve">в сравнении </w:t>
      </w:r>
      <w:r w:rsidRPr="00EB44A4">
        <w:rPr>
          <w:rFonts w:ascii="Times New Roman" w:hAnsi="Times New Roman" w:cs="Times New Roman"/>
          <w:color w:val="000000"/>
          <w:sz w:val="28"/>
          <w:szCs w:val="28"/>
        </w:rPr>
        <w:t>с аналогичным периодом прошлого года   на 469,8 тыс. рублей, или в 2,7 раза.  При  сравнении задолженности по состоянию на 01.</w:t>
      </w:r>
      <w:r w:rsidR="002B4994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EB44A4">
        <w:rPr>
          <w:rFonts w:ascii="Times New Roman" w:hAnsi="Times New Roman" w:cs="Times New Roman"/>
          <w:color w:val="000000"/>
          <w:sz w:val="28"/>
          <w:szCs w:val="28"/>
        </w:rPr>
        <w:t xml:space="preserve">.2015 года с аналогичным периодом 2014 года   произошло </w:t>
      </w:r>
      <w:r w:rsidR="002B4994">
        <w:rPr>
          <w:rFonts w:ascii="Times New Roman" w:hAnsi="Times New Roman" w:cs="Times New Roman"/>
          <w:color w:val="000000"/>
          <w:sz w:val="28"/>
          <w:szCs w:val="28"/>
        </w:rPr>
        <w:t>снижение</w:t>
      </w:r>
      <w:r w:rsidRPr="00EB44A4">
        <w:rPr>
          <w:rFonts w:ascii="Times New Roman" w:hAnsi="Times New Roman" w:cs="Times New Roman"/>
          <w:color w:val="000000"/>
          <w:sz w:val="28"/>
          <w:szCs w:val="28"/>
        </w:rPr>
        <w:t xml:space="preserve">  на </w:t>
      </w:r>
      <w:r w:rsidR="002B4994">
        <w:rPr>
          <w:rFonts w:ascii="Times New Roman" w:hAnsi="Times New Roman" w:cs="Times New Roman"/>
          <w:color w:val="000000"/>
          <w:sz w:val="28"/>
          <w:szCs w:val="28"/>
        </w:rPr>
        <w:t>111,5</w:t>
      </w:r>
      <w:r w:rsidRPr="00EB44A4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или  </w:t>
      </w:r>
      <w:r w:rsidR="002B4994">
        <w:rPr>
          <w:rFonts w:ascii="Times New Roman" w:hAnsi="Times New Roman" w:cs="Times New Roman"/>
          <w:color w:val="000000"/>
          <w:sz w:val="28"/>
          <w:szCs w:val="28"/>
        </w:rPr>
        <w:t>на21,6%</w:t>
      </w:r>
      <w:r w:rsidRPr="00EB44A4">
        <w:rPr>
          <w:rFonts w:ascii="Times New Roman" w:hAnsi="Times New Roman" w:cs="Times New Roman"/>
          <w:color w:val="000000"/>
          <w:sz w:val="28"/>
          <w:szCs w:val="28"/>
        </w:rPr>
        <w:t>, в том числе в разрезе налоговых источников:</w:t>
      </w:r>
    </w:p>
    <w:p w:rsidR="00EB44A4" w:rsidRPr="00EB44A4" w:rsidRDefault="00EB44A4" w:rsidP="00EB44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4A4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EB44A4">
        <w:rPr>
          <w:rFonts w:ascii="Times New Roman" w:hAnsi="Times New Roman" w:cs="Times New Roman"/>
          <w:color w:val="000000"/>
          <w:sz w:val="28"/>
          <w:szCs w:val="28"/>
        </w:rPr>
        <w:t>налог, взимаем</w:t>
      </w:r>
      <w:r w:rsidR="004C7F60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Pr="00EB44A4">
        <w:rPr>
          <w:rFonts w:ascii="Times New Roman" w:hAnsi="Times New Roman" w:cs="Times New Roman"/>
          <w:color w:val="000000"/>
          <w:sz w:val="28"/>
          <w:szCs w:val="28"/>
        </w:rPr>
        <w:t xml:space="preserve">  в связи с применением упрощенной системы налогообложения и налог на имущество организаций  в бюджет района в 2015 году не поступает</w:t>
      </w:r>
      <w:proofErr w:type="gramEnd"/>
      <w:r w:rsidRPr="00EB44A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B44A4" w:rsidRPr="00EB44A4" w:rsidRDefault="00EB44A4" w:rsidP="00EB44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4A4">
        <w:rPr>
          <w:rFonts w:ascii="Times New Roman" w:hAnsi="Times New Roman" w:cs="Times New Roman"/>
          <w:sz w:val="28"/>
          <w:szCs w:val="28"/>
        </w:rPr>
        <w:t>- по  единому  налогу на вмененный доход</w:t>
      </w:r>
      <w:r w:rsidRPr="00EB44A4">
        <w:rPr>
          <w:rFonts w:ascii="Times New Roman" w:hAnsi="Times New Roman" w:cs="Times New Roman"/>
          <w:color w:val="000000"/>
          <w:sz w:val="28"/>
          <w:szCs w:val="28"/>
        </w:rPr>
        <w:t xml:space="preserve"> для отдельных видов деятельности</w:t>
      </w:r>
      <w:r w:rsidRPr="00EB44A4">
        <w:rPr>
          <w:rFonts w:ascii="Times New Roman" w:hAnsi="Times New Roman" w:cs="Times New Roman"/>
          <w:sz w:val="28"/>
          <w:szCs w:val="28"/>
        </w:rPr>
        <w:t xml:space="preserve"> на </w:t>
      </w:r>
      <w:r w:rsidR="004A0B19">
        <w:rPr>
          <w:rFonts w:ascii="Times New Roman" w:hAnsi="Times New Roman" w:cs="Times New Roman"/>
          <w:sz w:val="28"/>
          <w:szCs w:val="28"/>
        </w:rPr>
        <w:t>90,9 тыс. рублей, или  на 55,0 процента;</w:t>
      </w:r>
    </w:p>
    <w:p w:rsidR="00EB44A4" w:rsidRDefault="00EB44A4" w:rsidP="00EB44A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44A4">
        <w:rPr>
          <w:rFonts w:ascii="Times New Roman" w:hAnsi="Times New Roman" w:cs="Times New Roman"/>
          <w:color w:val="000000"/>
          <w:sz w:val="28"/>
          <w:szCs w:val="28"/>
        </w:rPr>
        <w:t xml:space="preserve">- по задолженности по отмененным налогам на </w:t>
      </w:r>
      <w:r w:rsidR="004A0B19">
        <w:rPr>
          <w:rFonts w:ascii="Times New Roman" w:hAnsi="Times New Roman" w:cs="Times New Roman"/>
          <w:color w:val="000000"/>
          <w:sz w:val="28"/>
          <w:szCs w:val="28"/>
        </w:rPr>
        <w:t>47,8</w:t>
      </w:r>
      <w:r w:rsidRPr="00EB44A4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или на </w:t>
      </w:r>
      <w:r w:rsidR="004A0B19">
        <w:rPr>
          <w:rFonts w:ascii="Times New Roman" w:hAnsi="Times New Roman" w:cs="Times New Roman"/>
          <w:color w:val="000000"/>
          <w:sz w:val="28"/>
          <w:szCs w:val="28"/>
        </w:rPr>
        <w:t>94,0 процента;</w:t>
      </w:r>
    </w:p>
    <w:p w:rsidR="004A0B19" w:rsidRPr="004A0B19" w:rsidRDefault="004A0B19" w:rsidP="004A0B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0B19">
        <w:rPr>
          <w:rFonts w:ascii="Times New Roman" w:hAnsi="Times New Roman" w:cs="Times New Roman"/>
          <w:sz w:val="28"/>
          <w:szCs w:val="28"/>
        </w:rPr>
        <w:t>- по налогу на доходы физических лиц наблюдается увеличение  на 27,2 тыс. рублей, или на 9,1 процента.</w:t>
      </w:r>
    </w:p>
    <w:p w:rsidR="004A0B19" w:rsidRPr="00EB44A4" w:rsidRDefault="004A0B19" w:rsidP="00EB44A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44A4" w:rsidRPr="00EB44A4" w:rsidRDefault="00EB44A4" w:rsidP="00EB44A4">
      <w:pPr>
        <w:pStyle w:val="a9"/>
        <w:spacing w:after="0"/>
        <w:ind w:firstLine="709"/>
        <w:jc w:val="both"/>
        <w:rPr>
          <w:sz w:val="28"/>
          <w:szCs w:val="28"/>
        </w:rPr>
      </w:pPr>
      <w:r w:rsidRPr="00EB44A4">
        <w:rPr>
          <w:sz w:val="28"/>
          <w:szCs w:val="28"/>
        </w:rPr>
        <w:t xml:space="preserve">Наибольший удельный вес в структуре недоимки по платежам в бюджет на 01 </w:t>
      </w:r>
      <w:r w:rsidR="00B97774">
        <w:rPr>
          <w:sz w:val="28"/>
          <w:szCs w:val="28"/>
        </w:rPr>
        <w:t>октября</w:t>
      </w:r>
      <w:r w:rsidRPr="00EB44A4">
        <w:rPr>
          <w:sz w:val="28"/>
          <w:szCs w:val="28"/>
        </w:rPr>
        <w:t xml:space="preserve"> 2015 года составляет налог на доходы физических лиц – </w:t>
      </w:r>
      <w:r w:rsidR="00B97774">
        <w:rPr>
          <w:sz w:val="28"/>
          <w:szCs w:val="28"/>
        </w:rPr>
        <w:t>80,8</w:t>
      </w:r>
      <w:r w:rsidRPr="00EB44A4">
        <w:rPr>
          <w:sz w:val="28"/>
          <w:szCs w:val="28"/>
        </w:rPr>
        <w:t xml:space="preserve">  % от общей суммы недоимки, на втором месте  задолженность</w:t>
      </w:r>
      <w:r w:rsidR="004C7F60">
        <w:rPr>
          <w:sz w:val="28"/>
          <w:szCs w:val="28"/>
        </w:rPr>
        <w:t xml:space="preserve"> по </w:t>
      </w:r>
      <w:r w:rsidRPr="00EB44A4">
        <w:rPr>
          <w:color w:val="000000"/>
          <w:sz w:val="28"/>
          <w:szCs w:val="28"/>
        </w:rPr>
        <w:t xml:space="preserve"> един</w:t>
      </w:r>
      <w:r w:rsidR="004C7F60">
        <w:rPr>
          <w:color w:val="000000"/>
          <w:sz w:val="28"/>
          <w:szCs w:val="28"/>
        </w:rPr>
        <w:t>ому</w:t>
      </w:r>
      <w:r w:rsidRPr="00EB44A4">
        <w:rPr>
          <w:color w:val="000000"/>
          <w:sz w:val="28"/>
          <w:szCs w:val="28"/>
        </w:rPr>
        <w:t xml:space="preserve"> налог</w:t>
      </w:r>
      <w:r w:rsidR="004C7F60">
        <w:rPr>
          <w:color w:val="000000"/>
          <w:sz w:val="28"/>
          <w:szCs w:val="28"/>
        </w:rPr>
        <w:t>у</w:t>
      </w:r>
      <w:r w:rsidRPr="00EB44A4">
        <w:rPr>
          <w:color w:val="000000"/>
          <w:sz w:val="28"/>
          <w:szCs w:val="28"/>
        </w:rPr>
        <w:t xml:space="preserve"> на вмененный доход для отдельных видов –</w:t>
      </w:r>
      <w:r w:rsidR="00B97774">
        <w:rPr>
          <w:sz w:val="28"/>
          <w:szCs w:val="28"/>
        </w:rPr>
        <w:t>18,4</w:t>
      </w:r>
      <w:r w:rsidRPr="00EB44A4">
        <w:rPr>
          <w:sz w:val="28"/>
          <w:szCs w:val="28"/>
        </w:rPr>
        <w:t xml:space="preserve"> процента.</w:t>
      </w:r>
    </w:p>
    <w:p w:rsidR="00EB44A4" w:rsidRDefault="00EB44A4" w:rsidP="00EB44A4">
      <w:pPr>
        <w:pStyle w:val="a9"/>
        <w:spacing w:after="0"/>
        <w:ind w:firstLine="709"/>
        <w:jc w:val="both"/>
        <w:rPr>
          <w:color w:val="FF0000"/>
          <w:sz w:val="28"/>
          <w:szCs w:val="28"/>
        </w:rPr>
      </w:pPr>
    </w:p>
    <w:p w:rsidR="00B5783C" w:rsidRPr="00EB44A4" w:rsidRDefault="00B5783C" w:rsidP="00EB44A4">
      <w:pPr>
        <w:pStyle w:val="a9"/>
        <w:spacing w:after="0"/>
        <w:ind w:firstLine="709"/>
        <w:jc w:val="both"/>
        <w:rPr>
          <w:color w:val="FF0000"/>
          <w:sz w:val="28"/>
          <w:szCs w:val="28"/>
        </w:rPr>
      </w:pPr>
    </w:p>
    <w:p w:rsidR="00EB44A4" w:rsidRDefault="00EB44A4" w:rsidP="00B5783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44A4">
        <w:rPr>
          <w:rFonts w:ascii="Times New Roman" w:hAnsi="Times New Roman" w:cs="Times New Roman"/>
          <w:b/>
          <w:i/>
          <w:sz w:val="28"/>
          <w:szCs w:val="28"/>
        </w:rPr>
        <w:t xml:space="preserve">Расходы бюджета района. </w:t>
      </w:r>
    </w:p>
    <w:p w:rsidR="00B5783C" w:rsidRDefault="00B5783C" w:rsidP="00B5783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5783C" w:rsidRPr="00EB44A4" w:rsidRDefault="00B5783C" w:rsidP="00B5783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B44A4" w:rsidRPr="004504E8" w:rsidRDefault="00EB44A4" w:rsidP="00EB44A4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EB44A4">
        <w:rPr>
          <w:rFonts w:ascii="Times New Roman" w:hAnsi="Times New Roman" w:cs="Times New Roman"/>
          <w:sz w:val="28"/>
          <w:szCs w:val="28"/>
        </w:rPr>
        <w:tab/>
        <w:t xml:space="preserve"> Расходы бюджета района за </w:t>
      </w:r>
      <w:r w:rsidR="004504E8">
        <w:rPr>
          <w:rFonts w:ascii="Times New Roman" w:hAnsi="Times New Roman" w:cs="Times New Roman"/>
          <w:sz w:val="28"/>
          <w:szCs w:val="28"/>
        </w:rPr>
        <w:t>9 месяцев</w:t>
      </w:r>
      <w:r w:rsidRPr="00EB44A4">
        <w:rPr>
          <w:rFonts w:ascii="Times New Roman" w:hAnsi="Times New Roman" w:cs="Times New Roman"/>
          <w:sz w:val="28"/>
          <w:szCs w:val="28"/>
        </w:rPr>
        <w:t xml:space="preserve"> 2015 года  исполнены в сумме </w:t>
      </w:r>
      <w:r w:rsidR="004504E8">
        <w:rPr>
          <w:rFonts w:ascii="Times New Roman" w:hAnsi="Times New Roman" w:cs="Times New Roman"/>
          <w:sz w:val="28"/>
          <w:szCs w:val="28"/>
        </w:rPr>
        <w:t>158104,8</w:t>
      </w:r>
      <w:r w:rsidRPr="00EB44A4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4504E8">
        <w:rPr>
          <w:rFonts w:ascii="Times New Roman" w:hAnsi="Times New Roman" w:cs="Times New Roman"/>
          <w:sz w:val="28"/>
          <w:szCs w:val="28"/>
        </w:rPr>
        <w:t>66,3</w:t>
      </w:r>
      <w:r w:rsidRPr="00EB44A4">
        <w:rPr>
          <w:rFonts w:ascii="Times New Roman" w:hAnsi="Times New Roman" w:cs="Times New Roman"/>
          <w:sz w:val="28"/>
          <w:szCs w:val="28"/>
        </w:rPr>
        <w:t xml:space="preserve"> % к утвержденным годовым назначениям в сумме </w:t>
      </w:r>
      <w:r w:rsidR="004504E8">
        <w:rPr>
          <w:rFonts w:ascii="Times New Roman" w:hAnsi="Times New Roman" w:cs="Times New Roman"/>
          <w:sz w:val="28"/>
          <w:szCs w:val="28"/>
        </w:rPr>
        <w:t>238468,0</w:t>
      </w:r>
      <w:r w:rsidRPr="00EB44A4">
        <w:rPr>
          <w:rFonts w:ascii="Times New Roman" w:hAnsi="Times New Roman" w:cs="Times New Roman"/>
          <w:sz w:val="28"/>
          <w:szCs w:val="28"/>
        </w:rPr>
        <w:t xml:space="preserve">  тыс. рублей.  По сравнению с </w:t>
      </w:r>
      <w:r w:rsidR="004504E8">
        <w:rPr>
          <w:rFonts w:ascii="Times New Roman" w:hAnsi="Times New Roman" w:cs="Times New Roman"/>
          <w:sz w:val="28"/>
          <w:szCs w:val="28"/>
        </w:rPr>
        <w:t>9 месяцами</w:t>
      </w:r>
      <w:r w:rsidRPr="00EB44A4">
        <w:rPr>
          <w:rFonts w:ascii="Times New Roman" w:hAnsi="Times New Roman" w:cs="Times New Roman"/>
          <w:sz w:val="28"/>
          <w:szCs w:val="28"/>
        </w:rPr>
        <w:t xml:space="preserve"> 2014 года  расходы </w:t>
      </w:r>
      <w:r w:rsidRPr="007D3CDD">
        <w:rPr>
          <w:rFonts w:ascii="Times New Roman" w:hAnsi="Times New Roman" w:cs="Times New Roman"/>
          <w:sz w:val="28"/>
          <w:szCs w:val="28"/>
        </w:rPr>
        <w:t xml:space="preserve">увеличились на </w:t>
      </w:r>
      <w:r w:rsidR="007D3CDD" w:rsidRPr="007D3CDD">
        <w:rPr>
          <w:rFonts w:ascii="Times New Roman" w:hAnsi="Times New Roman" w:cs="Times New Roman"/>
          <w:sz w:val="28"/>
          <w:szCs w:val="28"/>
        </w:rPr>
        <w:t>9481,2</w:t>
      </w:r>
      <w:r w:rsidRPr="007D3CDD">
        <w:rPr>
          <w:rFonts w:ascii="Times New Roman" w:hAnsi="Times New Roman" w:cs="Times New Roman"/>
          <w:sz w:val="28"/>
          <w:szCs w:val="28"/>
        </w:rPr>
        <w:t xml:space="preserve"> тыс. рублей (6,</w:t>
      </w:r>
      <w:r w:rsidR="007D3CDD" w:rsidRPr="007D3CDD">
        <w:rPr>
          <w:rFonts w:ascii="Times New Roman" w:hAnsi="Times New Roman" w:cs="Times New Roman"/>
          <w:sz w:val="28"/>
          <w:szCs w:val="28"/>
        </w:rPr>
        <w:t>4</w:t>
      </w:r>
      <w:r w:rsidRPr="007D3CDD">
        <w:rPr>
          <w:rFonts w:ascii="Times New Roman" w:hAnsi="Times New Roman" w:cs="Times New Roman"/>
          <w:sz w:val="28"/>
          <w:szCs w:val="28"/>
        </w:rPr>
        <w:t>%).</w:t>
      </w:r>
    </w:p>
    <w:p w:rsidR="00B5783C" w:rsidRDefault="00EB44A4" w:rsidP="00EB4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color w:val="C00000"/>
        </w:rPr>
      </w:pPr>
      <w:r w:rsidRPr="007D3C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Структура  исполнения бюджета района по расходам в сравнении с </w:t>
      </w:r>
      <w:r w:rsidR="004504E8" w:rsidRPr="007D3C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9 месяцами </w:t>
      </w:r>
      <w:r w:rsidRPr="007D3C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2014 года отражена на следующей диаграмме:</w:t>
      </w:r>
    </w:p>
    <w:p w:rsidR="00B5783C" w:rsidRDefault="00B5783C" w:rsidP="00EB4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color w:val="C00000"/>
        </w:rPr>
      </w:pPr>
    </w:p>
    <w:p w:rsidR="00B5783C" w:rsidRDefault="00B5783C" w:rsidP="00EB4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color w:val="C00000"/>
        </w:rPr>
      </w:pPr>
    </w:p>
    <w:p w:rsidR="00B5783C" w:rsidRDefault="00B5783C" w:rsidP="00EB4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color w:val="C00000"/>
        </w:rPr>
      </w:pPr>
    </w:p>
    <w:p w:rsidR="00B5783C" w:rsidRDefault="00B5783C" w:rsidP="00EB4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color w:val="C00000"/>
        </w:rPr>
      </w:pPr>
    </w:p>
    <w:p w:rsidR="00B5783C" w:rsidRDefault="00B5783C" w:rsidP="00EB4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color w:val="C00000"/>
        </w:rPr>
      </w:pPr>
    </w:p>
    <w:p w:rsidR="00B5783C" w:rsidRDefault="00B5783C" w:rsidP="00EB4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color w:val="C00000"/>
        </w:rPr>
      </w:pPr>
    </w:p>
    <w:p w:rsidR="00B5783C" w:rsidRDefault="00B5783C" w:rsidP="00EB4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color w:val="C00000"/>
        </w:rPr>
      </w:pPr>
    </w:p>
    <w:p w:rsidR="00B5783C" w:rsidRDefault="00B5783C" w:rsidP="00EB4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color w:val="C00000"/>
        </w:rPr>
      </w:pPr>
    </w:p>
    <w:p w:rsidR="00B5783C" w:rsidRDefault="00B5783C" w:rsidP="00EB4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color w:val="C00000"/>
        </w:rPr>
      </w:pPr>
    </w:p>
    <w:p w:rsidR="004C7F60" w:rsidRDefault="004C7F60" w:rsidP="00EB4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color w:val="C00000"/>
        </w:rPr>
      </w:pPr>
    </w:p>
    <w:p w:rsidR="00B5783C" w:rsidRDefault="00B5783C" w:rsidP="00EB4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color w:val="C00000"/>
        </w:rPr>
      </w:pPr>
    </w:p>
    <w:p w:rsidR="00B5783C" w:rsidRDefault="00B5783C" w:rsidP="00EB4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color w:val="C00000"/>
        </w:rPr>
      </w:pPr>
    </w:p>
    <w:p w:rsidR="00EB44A4" w:rsidRPr="00B5783C" w:rsidRDefault="004C7F60" w:rsidP="00EB4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                                                                                                               </w:t>
      </w:r>
      <w:r w:rsidR="00C0728F" w:rsidRPr="00B5783C">
        <w:rPr>
          <w:rFonts w:ascii="Times New Roman" w:hAnsi="Times New Roman" w:cs="Times New Roman"/>
          <w:noProof/>
          <w:sz w:val="28"/>
          <w:szCs w:val="28"/>
        </w:rPr>
        <w:t>тыс. рублей</w:t>
      </w:r>
    </w:p>
    <w:p w:rsidR="00EB44A4" w:rsidRPr="004504E8" w:rsidRDefault="00EB44A4" w:rsidP="00EB4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C00000"/>
          <w:sz w:val="28"/>
          <w:szCs w:val="28"/>
          <w:lang w:eastAsia="en-US"/>
        </w:rPr>
      </w:pPr>
    </w:p>
    <w:p w:rsidR="00EB44A4" w:rsidRPr="004504E8" w:rsidRDefault="00B5783C" w:rsidP="00EB4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color w:val="C00000"/>
        </w:rPr>
      </w:pPr>
      <w:r w:rsidRPr="00C0728F">
        <w:rPr>
          <w:rFonts w:ascii="Times New Roman" w:hAnsi="Times New Roman" w:cs="Times New Roman"/>
          <w:noProof/>
          <w:color w:val="C00000"/>
        </w:rPr>
        <w:drawing>
          <wp:inline distT="0" distB="0" distL="0" distR="0">
            <wp:extent cx="6038850" cy="4686300"/>
            <wp:effectExtent l="19050" t="0" r="19050" b="0"/>
            <wp:docPr id="1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B44A4" w:rsidRPr="004504E8" w:rsidRDefault="00EB44A4" w:rsidP="00EB44A4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EB44A4" w:rsidRPr="007F3A59" w:rsidRDefault="00EB44A4" w:rsidP="00EB4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28F">
        <w:rPr>
          <w:rFonts w:ascii="Times New Roman" w:hAnsi="Times New Roman" w:cs="Times New Roman"/>
          <w:sz w:val="28"/>
          <w:szCs w:val="28"/>
        </w:rPr>
        <w:t xml:space="preserve">Бюджет района  за </w:t>
      </w:r>
      <w:r w:rsidR="00C0728F" w:rsidRPr="00C0728F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C0728F">
        <w:rPr>
          <w:rFonts w:ascii="Times New Roman" w:hAnsi="Times New Roman" w:cs="Times New Roman"/>
          <w:sz w:val="28"/>
          <w:szCs w:val="28"/>
        </w:rPr>
        <w:t xml:space="preserve"> 2015 года сохранил социальную  направленность. Расходы бюджета района на социальную сферу составили </w:t>
      </w:r>
      <w:r w:rsidR="00C0728F">
        <w:rPr>
          <w:rFonts w:ascii="Times New Roman" w:hAnsi="Times New Roman" w:cs="Times New Roman"/>
          <w:sz w:val="28"/>
          <w:szCs w:val="28"/>
        </w:rPr>
        <w:t>119898,6</w:t>
      </w:r>
      <w:r w:rsidRPr="00C0728F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0728F">
        <w:rPr>
          <w:rFonts w:ascii="Times New Roman" w:hAnsi="Times New Roman" w:cs="Times New Roman"/>
          <w:sz w:val="28"/>
          <w:szCs w:val="28"/>
        </w:rPr>
        <w:t>68,7</w:t>
      </w:r>
      <w:r w:rsidRPr="00C0728F">
        <w:rPr>
          <w:rFonts w:ascii="Times New Roman" w:hAnsi="Times New Roman" w:cs="Times New Roman"/>
          <w:sz w:val="28"/>
          <w:szCs w:val="28"/>
        </w:rPr>
        <w:t>% к утвержденным годовым назначениям</w:t>
      </w:r>
      <w:r w:rsidR="00C0728F">
        <w:rPr>
          <w:rFonts w:ascii="Times New Roman" w:hAnsi="Times New Roman" w:cs="Times New Roman"/>
          <w:sz w:val="28"/>
          <w:szCs w:val="28"/>
        </w:rPr>
        <w:t xml:space="preserve"> в сумме 174542,90 тыс</w:t>
      </w:r>
      <w:r w:rsidRPr="00C0728F">
        <w:rPr>
          <w:rFonts w:ascii="Times New Roman" w:hAnsi="Times New Roman" w:cs="Times New Roman"/>
          <w:sz w:val="28"/>
          <w:szCs w:val="28"/>
        </w:rPr>
        <w:t>.</w:t>
      </w:r>
      <w:r w:rsidR="00C0728F">
        <w:rPr>
          <w:rFonts w:ascii="Times New Roman" w:hAnsi="Times New Roman" w:cs="Times New Roman"/>
          <w:sz w:val="28"/>
          <w:szCs w:val="28"/>
        </w:rPr>
        <w:t xml:space="preserve"> рублей. </w:t>
      </w:r>
      <w:r w:rsidRPr="007F3A59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C0728F" w:rsidRPr="007F3A59">
        <w:rPr>
          <w:rFonts w:ascii="Times New Roman" w:hAnsi="Times New Roman" w:cs="Times New Roman"/>
          <w:sz w:val="28"/>
          <w:szCs w:val="28"/>
        </w:rPr>
        <w:t xml:space="preserve">9 месяцами </w:t>
      </w:r>
      <w:r w:rsidRPr="007F3A59">
        <w:rPr>
          <w:rFonts w:ascii="Times New Roman" w:hAnsi="Times New Roman" w:cs="Times New Roman"/>
          <w:sz w:val="28"/>
          <w:szCs w:val="28"/>
        </w:rPr>
        <w:t xml:space="preserve"> 2014 года расходы на социальную сферу  увеличились  на </w:t>
      </w:r>
      <w:r w:rsidR="007F3A59" w:rsidRPr="007F3A59">
        <w:rPr>
          <w:rFonts w:ascii="Times New Roman" w:hAnsi="Times New Roman" w:cs="Times New Roman"/>
          <w:sz w:val="28"/>
          <w:szCs w:val="28"/>
        </w:rPr>
        <w:t>5499,7</w:t>
      </w:r>
      <w:r w:rsidRPr="007F3A59">
        <w:rPr>
          <w:rFonts w:ascii="Times New Roman" w:hAnsi="Times New Roman" w:cs="Times New Roman"/>
          <w:sz w:val="28"/>
          <w:szCs w:val="28"/>
        </w:rPr>
        <w:t xml:space="preserve">  тыс. рублей (</w:t>
      </w:r>
      <w:r w:rsidR="007F3A59" w:rsidRPr="007F3A59">
        <w:rPr>
          <w:rFonts w:ascii="Times New Roman" w:hAnsi="Times New Roman" w:cs="Times New Roman"/>
          <w:sz w:val="28"/>
          <w:szCs w:val="28"/>
        </w:rPr>
        <w:t>4,8</w:t>
      </w:r>
      <w:r w:rsidRPr="007F3A59">
        <w:rPr>
          <w:rFonts w:ascii="Times New Roman" w:hAnsi="Times New Roman" w:cs="Times New Roman"/>
          <w:sz w:val="28"/>
          <w:szCs w:val="28"/>
        </w:rPr>
        <w:t xml:space="preserve">%),   их доля  в расходах бюджета района  </w:t>
      </w:r>
      <w:r w:rsidR="007F3A59" w:rsidRPr="007F3A59">
        <w:rPr>
          <w:rFonts w:ascii="Times New Roman" w:hAnsi="Times New Roman" w:cs="Times New Roman"/>
          <w:sz w:val="28"/>
          <w:szCs w:val="28"/>
        </w:rPr>
        <w:t xml:space="preserve">снизилась </w:t>
      </w:r>
      <w:r w:rsidRPr="007F3A59">
        <w:rPr>
          <w:rFonts w:ascii="Times New Roman" w:hAnsi="Times New Roman" w:cs="Times New Roman"/>
          <w:sz w:val="28"/>
          <w:szCs w:val="28"/>
        </w:rPr>
        <w:t xml:space="preserve"> с </w:t>
      </w:r>
      <w:r w:rsidR="007F3A59" w:rsidRPr="007F3A59">
        <w:rPr>
          <w:rFonts w:ascii="Times New Roman" w:hAnsi="Times New Roman" w:cs="Times New Roman"/>
          <w:sz w:val="28"/>
          <w:szCs w:val="28"/>
        </w:rPr>
        <w:t>77,0</w:t>
      </w:r>
      <w:r w:rsidRPr="007F3A59">
        <w:rPr>
          <w:rFonts w:ascii="Times New Roman" w:hAnsi="Times New Roman" w:cs="Times New Roman"/>
          <w:sz w:val="28"/>
          <w:szCs w:val="28"/>
        </w:rPr>
        <w:t xml:space="preserve"> до </w:t>
      </w:r>
      <w:r w:rsidR="007F3A59" w:rsidRPr="007F3A59">
        <w:rPr>
          <w:rFonts w:ascii="Times New Roman" w:hAnsi="Times New Roman" w:cs="Times New Roman"/>
          <w:sz w:val="28"/>
          <w:szCs w:val="28"/>
        </w:rPr>
        <w:t>75,8</w:t>
      </w:r>
      <w:r w:rsidRPr="007F3A59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EB44A4" w:rsidRPr="004504E8" w:rsidRDefault="00EB44A4" w:rsidP="00EB44A4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9D67D6">
        <w:rPr>
          <w:rFonts w:ascii="Times New Roman" w:hAnsi="Times New Roman" w:cs="Times New Roman"/>
          <w:sz w:val="28"/>
          <w:szCs w:val="28"/>
        </w:rPr>
        <w:t xml:space="preserve">Наибольший удельный вес в расходах бюджета района занимают расходы  по разделу «Образование» - </w:t>
      </w:r>
      <w:r w:rsidR="00EC756C" w:rsidRPr="009D67D6">
        <w:rPr>
          <w:rFonts w:ascii="Times New Roman" w:hAnsi="Times New Roman" w:cs="Times New Roman"/>
          <w:sz w:val="28"/>
          <w:szCs w:val="28"/>
        </w:rPr>
        <w:t>42,9</w:t>
      </w:r>
      <w:r w:rsidRPr="009D67D6">
        <w:rPr>
          <w:rFonts w:ascii="Times New Roman" w:hAnsi="Times New Roman" w:cs="Times New Roman"/>
          <w:sz w:val="28"/>
          <w:szCs w:val="28"/>
        </w:rPr>
        <w:t xml:space="preserve">%, «Социальная политика» - </w:t>
      </w:r>
      <w:r w:rsidR="00EC756C" w:rsidRPr="009D67D6">
        <w:rPr>
          <w:rFonts w:ascii="Times New Roman" w:hAnsi="Times New Roman" w:cs="Times New Roman"/>
          <w:sz w:val="28"/>
          <w:szCs w:val="28"/>
        </w:rPr>
        <w:t>28,5</w:t>
      </w:r>
      <w:r w:rsidRPr="009D67D6">
        <w:rPr>
          <w:rFonts w:ascii="Times New Roman" w:hAnsi="Times New Roman" w:cs="Times New Roman"/>
          <w:sz w:val="28"/>
          <w:szCs w:val="28"/>
        </w:rPr>
        <w:t>%, «Общегосударственные вопросы» - 10,</w:t>
      </w:r>
      <w:r w:rsidR="00EC756C" w:rsidRPr="009D67D6">
        <w:rPr>
          <w:rFonts w:ascii="Times New Roman" w:hAnsi="Times New Roman" w:cs="Times New Roman"/>
          <w:sz w:val="28"/>
          <w:szCs w:val="28"/>
        </w:rPr>
        <w:t>9</w:t>
      </w:r>
      <w:r w:rsidRPr="009D67D6">
        <w:rPr>
          <w:rFonts w:ascii="Times New Roman" w:hAnsi="Times New Roman" w:cs="Times New Roman"/>
          <w:sz w:val="28"/>
          <w:szCs w:val="28"/>
        </w:rPr>
        <w:t>%, «Межбюджетные трансферты  общего характера бюджетам  субъектов РФ и муниципальных образований» -7,</w:t>
      </w:r>
      <w:r w:rsidR="00EC756C" w:rsidRPr="009D67D6">
        <w:rPr>
          <w:rFonts w:ascii="Times New Roman" w:hAnsi="Times New Roman" w:cs="Times New Roman"/>
          <w:sz w:val="28"/>
          <w:szCs w:val="28"/>
        </w:rPr>
        <w:t>4</w:t>
      </w:r>
      <w:r w:rsidRPr="009D67D6">
        <w:rPr>
          <w:rFonts w:ascii="Times New Roman" w:hAnsi="Times New Roman" w:cs="Times New Roman"/>
          <w:sz w:val="28"/>
          <w:szCs w:val="28"/>
        </w:rPr>
        <w:t xml:space="preserve">%, </w:t>
      </w:r>
      <w:r w:rsidR="00EC756C" w:rsidRPr="009D67D6">
        <w:rPr>
          <w:rFonts w:ascii="Times New Roman" w:hAnsi="Times New Roman" w:cs="Times New Roman"/>
          <w:sz w:val="28"/>
          <w:szCs w:val="28"/>
        </w:rPr>
        <w:t xml:space="preserve">«Жилищно-коммунальное хозяйство» - 3,8%, </w:t>
      </w:r>
      <w:r w:rsidRPr="009D67D6">
        <w:rPr>
          <w:rFonts w:ascii="Times New Roman" w:hAnsi="Times New Roman" w:cs="Times New Roman"/>
          <w:sz w:val="28"/>
          <w:szCs w:val="28"/>
        </w:rPr>
        <w:t>«Культура и кинематография» - 2,</w:t>
      </w:r>
      <w:r w:rsidR="00EC756C" w:rsidRPr="009D67D6">
        <w:rPr>
          <w:rFonts w:ascii="Times New Roman" w:hAnsi="Times New Roman" w:cs="Times New Roman"/>
          <w:sz w:val="28"/>
          <w:szCs w:val="28"/>
        </w:rPr>
        <w:t>9</w:t>
      </w:r>
      <w:r w:rsidRPr="009D67D6">
        <w:rPr>
          <w:rFonts w:ascii="Times New Roman" w:hAnsi="Times New Roman" w:cs="Times New Roman"/>
          <w:sz w:val="28"/>
          <w:szCs w:val="28"/>
        </w:rPr>
        <w:t xml:space="preserve">%, </w:t>
      </w:r>
      <w:r w:rsidR="00EC756C" w:rsidRPr="009D67D6">
        <w:rPr>
          <w:rFonts w:ascii="Times New Roman" w:hAnsi="Times New Roman" w:cs="Times New Roman"/>
          <w:sz w:val="28"/>
          <w:szCs w:val="28"/>
        </w:rPr>
        <w:t xml:space="preserve">«Национальная экономика» - 1,4 %, </w:t>
      </w:r>
      <w:r w:rsidRPr="009D67D6">
        <w:rPr>
          <w:rFonts w:ascii="Times New Roman" w:hAnsi="Times New Roman" w:cs="Times New Roman"/>
          <w:sz w:val="28"/>
          <w:szCs w:val="28"/>
        </w:rPr>
        <w:t>на  расходы по разделам «Физическая культура и спорт», «Национальная безопасность</w:t>
      </w:r>
      <w:r w:rsidRPr="00EC756C">
        <w:rPr>
          <w:rFonts w:ascii="Times New Roman" w:hAnsi="Times New Roman" w:cs="Times New Roman"/>
          <w:sz w:val="28"/>
          <w:szCs w:val="28"/>
        </w:rPr>
        <w:t xml:space="preserve"> и правоохранительная деятельность», «</w:t>
      </w:r>
      <w:r w:rsidR="00EC756C" w:rsidRPr="00EC756C">
        <w:rPr>
          <w:rFonts w:ascii="Times New Roman" w:hAnsi="Times New Roman" w:cs="Times New Roman"/>
          <w:sz w:val="28"/>
          <w:szCs w:val="28"/>
        </w:rPr>
        <w:t>Охрана ок</w:t>
      </w:r>
      <w:r w:rsidR="00646544">
        <w:rPr>
          <w:rFonts w:ascii="Times New Roman" w:hAnsi="Times New Roman" w:cs="Times New Roman"/>
          <w:sz w:val="28"/>
          <w:szCs w:val="28"/>
        </w:rPr>
        <w:t>р</w:t>
      </w:r>
      <w:r w:rsidR="00EC756C" w:rsidRPr="00EC756C">
        <w:rPr>
          <w:rFonts w:ascii="Times New Roman" w:hAnsi="Times New Roman" w:cs="Times New Roman"/>
          <w:sz w:val="28"/>
          <w:szCs w:val="28"/>
        </w:rPr>
        <w:t xml:space="preserve">ужающей </w:t>
      </w:r>
      <w:proofErr w:type="spellStart"/>
      <w:r w:rsidR="00EC756C" w:rsidRPr="00EC756C">
        <w:rPr>
          <w:rFonts w:ascii="Times New Roman" w:hAnsi="Times New Roman" w:cs="Times New Roman"/>
          <w:sz w:val="28"/>
          <w:szCs w:val="28"/>
        </w:rPr>
        <w:t>среды</w:t>
      </w:r>
      <w:r w:rsidRPr="00EC756C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EC756C">
        <w:rPr>
          <w:rFonts w:ascii="Times New Roman" w:hAnsi="Times New Roman" w:cs="Times New Roman"/>
          <w:sz w:val="28"/>
          <w:szCs w:val="28"/>
        </w:rPr>
        <w:t>,</w:t>
      </w:r>
      <w:r w:rsidRPr="009D67D6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9D67D6">
        <w:rPr>
          <w:rFonts w:ascii="Times New Roman" w:hAnsi="Times New Roman" w:cs="Times New Roman"/>
          <w:sz w:val="28"/>
          <w:szCs w:val="28"/>
        </w:rPr>
        <w:t>Средства</w:t>
      </w:r>
      <w:proofErr w:type="spellEnd"/>
      <w:r w:rsidRPr="009D67D6">
        <w:rPr>
          <w:rFonts w:ascii="Times New Roman" w:hAnsi="Times New Roman" w:cs="Times New Roman"/>
          <w:sz w:val="28"/>
          <w:szCs w:val="28"/>
        </w:rPr>
        <w:t xml:space="preserve"> массовой информации» приходится менее  1,0 процента.</w:t>
      </w:r>
    </w:p>
    <w:p w:rsidR="00EB44A4" w:rsidRPr="004504E8" w:rsidRDefault="00EB44A4" w:rsidP="00EB44A4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EB44A4" w:rsidRPr="009D67D6" w:rsidRDefault="00EB44A4" w:rsidP="00EB4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4A4" w:rsidRPr="009D67D6" w:rsidRDefault="00EB44A4" w:rsidP="00EB4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7D6">
        <w:rPr>
          <w:rFonts w:ascii="Times New Roman" w:hAnsi="Times New Roman" w:cs="Times New Roman"/>
          <w:sz w:val="28"/>
          <w:szCs w:val="28"/>
        </w:rPr>
        <w:t xml:space="preserve">         Структура  расходов бюджета района за </w:t>
      </w:r>
      <w:r w:rsidR="009D67D6" w:rsidRPr="009D67D6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9D67D6">
        <w:rPr>
          <w:rFonts w:ascii="Times New Roman" w:hAnsi="Times New Roman" w:cs="Times New Roman"/>
          <w:sz w:val="28"/>
          <w:szCs w:val="28"/>
        </w:rPr>
        <w:t xml:space="preserve"> 2015 года отражена на диаграмме:</w:t>
      </w:r>
    </w:p>
    <w:p w:rsidR="00EB44A4" w:rsidRPr="004504E8" w:rsidRDefault="00EB44A4" w:rsidP="00EB44A4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EB44A4" w:rsidRPr="004504E8" w:rsidRDefault="007D78DD" w:rsidP="00EB44A4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7D78DD">
        <w:rPr>
          <w:rFonts w:ascii="Times New Roman" w:hAnsi="Times New Roman" w:cs="Times New Roman"/>
          <w:noProof/>
          <w:color w:val="C00000"/>
          <w:sz w:val="28"/>
          <w:szCs w:val="28"/>
        </w:rPr>
        <w:drawing>
          <wp:inline distT="0" distB="0" distL="0" distR="0">
            <wp:extent cx="5972175" cy="4467225"/>
            <wp:effectExtent l="19050" t="0" r="9525" b="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B44A4" w:rsidRPr="004504E8" w:rsidRDefault="00EB44A4" w:rsidP="00EB44A4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EB44A4" w:rsidRPr="00847AFD" w:rsidRDefault="00EB44A4" w:rsidP="00EB4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AFD">
        <w:rPr>
          <w:rFonts w:ascii="Times New Roman" w:hAnsi="Times New Roman" w:cs="Times New Roman"/>
          <w:sz w:val="28"/>
          <w:szCs w:val="28"/>
        </w:rPr>
        <w:t xml:space="preserve"> В течение отчетного периода не производились расходы, предусмотренные решением о бюджете, по раздел</w:t>
      </w:r>
      <w:r w:rsidR="00847AFD">
        <w:rPr>
          <w:rFonts w:ascii="Times New Roman" w:hAnsi="Times New Roman" w:cs="Times New Roman"/>
          <w:sz w:val="28"/>
          <w:szCs w:val="28"/>
        </w:rPr>
        <w:t>у</w:t>
      </w:r>
      <w:r w:rsidRPr="00847AFD">
        <w:rPr>
          <w:rFonts w:ascii="Times New Roman" w:hAnsi="Times New Roman" w:cs="Times New Roman"/>
          <w:sz w:val="28"/>
          <w:szCs w:val="28"/>
        </w:rPr>
        <w:t xml:space="preserve"> «Здравоохранение». </w:t>
      </w:r>
    </w:p>
    <w:p w:rsidR="00EB44A4" w:rsidRPr="00847AFD" w:rsidRDefault="00EB44A4" w:rsidP="00EB44A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7AFD">
        <w:rPr>
          <w:rFonts w:ascii="Times New Roman" w:hAnsi="Times New Roman" w:cs="Times New Roman"/>
          <w:sz w:val="28"/>
          <w:szCs w:val="28"/>
        </w:rPr>
        <w:t>По данным раздел</w:t>
      </w:r>
      <w:r w:rsidR="00847AFD" w:rsidRPr="00847AFD">
        <w:rPr>
          <w:rFonts w:ascii="Times New Roman" w:hAnsi="Times New Roman" w:cs="Times New Roman"/>
          <w:sz w:val="28"/>
          <w:szCs w:val="28"/>
        </w:rPr>
        <w:t>у</w:t>
      </w:r>
      <w:r w:rsidRPr="00847AFD">
        <w:rPr>
          <w:rFonts w:ascii="Times New Roman" w:hAnsi="Times New Roman" w:cs="Times New Roman"/>
          <w:sz w:val="28"/>
          <w:szCs w:val="28"/>
        </w:rPr>
        <w:t xml:space="preserve"> предусмотрены бюджетные ассигнования на проведение мероприятий по  санитарно</w:t>
      </w:r>
      <w:r w:rsidR="00CC0137">
        <w:rPr>
          <w:rFonts w:ascii="Times New Roman" w:hAnsi="Times New Roman" w:cs="Times New Roman"/>
          <w:sz w:val="28"/>
          <w:szCs w:val="28"/>
        </w:rPr>
        <w:t xml:space="preserve"> </w:t>
      </w:r>
      <w:r w:rsidRPr="00847AFD">
        <w:rPr>
          <w:rFonts w:ascii="Times New Roman" w:hAnsi="Times New Roman" w:cs="Times New Roman"/>
          <w:sz w:val="28"/>
          <w:szCs w:val="28"/>
        </w:rPr>
        <w:t>-</w:t>
      </w:r>
      <w:r w:rsidR="00E913D6">
        <w:rPr>
          <w:rFonts w:ascii="Times New Roman" w:hAnsi="Times New Roman" w:cs="Times New Roman"/>
          <w:sz w:val="28"/>
          <w:szCs w:val="28"/>
        </w:rPr>
        <w:t xml:space="preserve"> эпидемиологическому</w:t>
      </w:r>
      <w:r w:rsidRPr="00847AFD">
        <w:rPr>
          <w:rFonts w:ascii="Times New Roman" w:hAnsi="Times New Roman" w:cs="Times New Roman"/>
          <w:sz w:val="28"/>
          <w:szCs w:val="28"/>
        </w:rPr>
        <w:t xml:space="preserve"> благополучию населения</w:t>
      </w:r>
      <w:r w:rsidR="00847AFD" w:rsidRPr="00847AFD">
        <w:rPr>
          <w:rFonts w:ascii="Times New Roman" w:hAnsi="Times New Roman" w:cs="Times New Roman"/>
          <w:sz w:val="28"/>
          <w:szCs w:val="28"/>
        </w:rPr>
        <w:t>.</w:t>
      </w:r>
    </w:p>
    <w:p w:rsidR="00BB0793" w:rsidRDefault="00EB44A4" w:rsidP="00EB44A4">
      <w:pPr>
        <w:spacing w:after="0" w:line="240" w:lineRule="auto"/>
        <w:ind w:firstLine="705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proofErr w:type="gramStart"/>
      <w:r w:rsidRPr="00847AFD">
        <w:rPr>
          <w:rFonts w:ascii="Times New Roman" w:hAnsi="Times New Roman" w:cs="Times New Roman"/>
          <w:sz w:val="28"/>
          <w:szCs w:val="28"/>
        </w:rPr>
        <w:t xml:space="preserve">По всем разделам классификации расходов, уровень исполнения к годовым назначениям составил менее  </w:t>
      </w:r>
      <w:r w:rsidR="00847AFD" w:rsidRPr="00847AFD">
        <w:rPr>
          <w:rFonts w:ascii="Times New Roman" w:hAnsi="Times New Roman" w:cs="Times New Roman"/>
          <w:sz w:val="28"/>
          <w:szCs w:val="28"/>
        </w:rPr>
        <w:t>75</w:t>
      </w:r>
      <w:r w:rsidRPr="00847AFD">
        <w:rPr>
          <w:rFonts w:ascii="Times New Roman" w:hAnsi="Times New Roman" w:cs="Times New Roman"/>
          <w:sz w:val="28"/>
          <w:szCs w:val="28"/>
        </w:rPr>
        <w:t xml:space="preserve">%,  </w:t>
      </w:r>
      <w:r w:rsidR="00847AFD" w:rsidRPr="00847AFD">
        <w:rPr>
          <w:rFonts w:ascii="Times New Roman" w:hAnsi="Times New Roman" w:cs="Times New Roman"/>
          <w:sz w:val="28"/>
          <w:szCs w:val="28"/>
        </w:rPr>
        <w:t xml:space="preserve">и так,  по </w:t>
      </w:r>
      <w:r w:rsidRPr="00847AFD">
        <w:rPr>
          <w:rFonts w:ascii="Times New Roman" w:hAnsi="Times New Roman" w:cs="Times New Roman"/>
          <w:sz w:val="28"/>
          <w:szCs w:val="28"/>
        </w:rPr>
        <w:t>разделам классификации расходов, в том числе на</w:t>
      </w:r>
      <w:r w:rsidR="00847AFD" w:rsidRPr="00847AFD">
        <w:rPr>
          <w:rFonts w:ascii="Times New Roman" w:hAnsi="Times New Roman" w:cs="Times New Roman"/>
          <w:sz w:val="28"/>
          <w:szCs w:val="28"/>
        </w:rPr>
        <w:t xml:space="preserve"> культуру и кинематографию (74,3%),</w:t>
      </w:r>
      <w:r w:rsidR="00847AFD">
        <w:rPr>
          <w:rFonts w:ascii="Times New Roman" w:hAnsi="Times New Roman" w:cs="Times New Roman"/>
          <w:sz w:val="28"/>
          <w:szCs w:val="28"/>
        </w:rPr>
        <w:t xml:space="preserve"> на социальную политику (72,3%), на образование (</w:t>
      </w:r>
      <w:r w:rsidR="002B0E8B">
        <w:rPr>
          <w:rFonts w:ascii="Times New Roman" w:hAnsi="Times New Roman" w:cs="Times New Roman"/>
          <w:sz w:val="28"/>
          <w:szCs w:val="28"/>
        </w:rPr>
        <w:t xml:space="preserve">70,6%), на общегосударственные вопросы (67,6%), </w:t>
      </w:r>
      <w:r w:rsidR="002B0E8B" w:rsidRPr="002B0E8B">
        <w:rPr>
          <w:rFonts w:ascii="Times New Roman" w:hAnsi="Times New Roman" w:cs="Times New Roman"/>
          <w:sz w:val="28"/>
          <w:szCs w:val="28"/>
        </w:rPr>
        <w:t xml:space="preserve">на </w:t>
      </w:r>
      <w:r w:rsidRPr="002B0E8B">
        <w:rPr>
          <w:rFonts w:ascii="Times New Roman" w:hAnsi="Times New Roman" w:cs="Times New Roman"/>
          <w:sz w:val="28"/>
          <w:szCs w:val="28"/>
        </w:rPr>
        <w:t xml:space="preserve"> иные межбюджетные трансферты  общего характера бюджетам субъектам РФ и муниципальным образованиям (</w:t>
      </w:r>
      <w:r w:rsidR="002B0E8B" w:rsidRPr="002B0E8B">
        <w:rPr>
          <w:rFonts w:ascii="Times New Roman" w:hAnsi="Times New Roman" w:cs="Times New Roman"/>
          <w:sz w:val="28"/>
          <w:szCs w:val="28"/>
        </w:rPr>
        <w:t>67,0</w:t>
      </w:r>
      <w:r w:rsidRPr="002B0E8B">
        <w:rPr>
          <w:rFonts w:ascii="Times New Roman" w:hAnsi="Times New Roman" w:cs="Times New Roman"/>
          <w:sz w:val="28"/>
          <w:szCs w:val="28"/>
        </w:rPr>
        <w:t>%),</w:t>
      </w:r>
      <w:r w:rsidR="002B0E8B" w:rsidRPr="002B0E8B">
        <w:rPr>
          <w:rFonts w:ascii="Times New Roman" w:hAnsi="Times New Roman" w:cs="Times New Roman"/>
          <w:sz w:val="28"/>
          <w:szCs w:val="28"/>
        </w:rPr>
        <w:t xml:space="preserve"> на </w:t>
      </w:r>
      <w:r w:rsidR="00BB0793">
        <w:rPr>
          <w:rFonts w:ascii="Times New Roman" w:hAnsi="Times New Roman" w:cs="Times New Roman"/>
          <w:sz w:val="28"/>
          <w:szCs w:val="28"/>
        </w:rPr>
        <w:t xml:space="preserve">средства массовой информации </w:t>
      </w:r>
      <w:r w:rsidR="002B0E8B" w:rsidRPr="002B0E8B">
        <w:rPr>
          <w:rFonts w:ascii="Times New Roman" w:hAnsi="Times New Roman" w:cs="Times New Roman"/>
          <w:sz w:val="28"/>
          <w:szCs w:val="28"/>
        </w:rPr>
        <w:t>(66,7%), на национальную безопасность и</w:t>
      </w:r>
      <w:proofErr w:type="gramEnd"/>
      <w:r w:rsidR="002B0E8B" w:rsidRPr="002B0E8B">
        <w:rPr>
          <w:rFonts w:ascii="Times New Roman" w:hAnsi="Times New Roman" w:cs="Times New Roman"/>
          <w:sz w:val="28"/>
          <w:szCs w:val="28"/>
        </w:rPr>
        <w:t xml:space="preserve"> правоохранительную деятельность (59,8%),</w:t>
      </w:r>
      <w:r w:rsidR="002B0E8B">
        <w:rPr>
          <w:rFonts w:ascii="Times New Roman" w:hAnsi="Times New Roman" w:cs="Times New Roman"/>
          <w:sz w:val="28"/>
          <w:szCs w:val="28"/>
        </w:rPr>
        <w:t xml:space="preserve"> на </w:t>
      </w:r>
      <w:r w:rsidR="00BB0793" w:rsidRPr="00BB0793">
        <w:rPr>
          <w:rFonts w:ascii="Times New Roman" w:hAnsi="Times New Roman" w:cs="Times New Roman"/>
          <w:sz w:val="28"/>
          <w:szCs w:val="28"/>
        </w:rPr>
        <w:t xml:space="preserve">физическую культуру и спорт (56,8%),на национальную экономику (49,8%), </w:t>
      </w:r>
      <w:proofErr w:type="spellStart"/>
      <w:r w:rsidR="00BB0793" w:rsidRPr="00BB0793">
        <w:rPr>
          <w:rFonts w:ascii="Times New Roman" w:hAnsi="Times New Roman" w:cs="Times New Roman"/>
          <w:sz w:val="28"/>
          <w:szCs w:val="28"/>
        </w:rPr>
        <w:t>нажилищно</w:t>
      </w:r>
      <w:proofErr w:type="spellEnd"/>
      <w:r w:rsidR="00BB0793" w:rsidRPr="00BB0793">
        <w:rPr>
          <w:rFonts w:ascii="Times New Roman" w:hAnsi="Times New Roman" w:cs="Times New Roman"/>
          <w:sz w:val="28"/>
          <w:szCs w:val="28"/>
        </w:rPr>
        <w:t>-коммунальное хозяйство (40,5%),</w:t>
      </w:r>
      <w:r w:rsidR="00BB0793">
        <w:rPr>
          <w:rFonts w:ascii="Times New Roman" w:hAnsi="Times New Roman" w:cs="Times New Roman"/>
          <w:sz w:val="28"/>
          <w:szCs w:val="28"/>
        </w:rPr>
        <w:t xml:space="preserve"> на охрану окружающей среды</w:t>
      </w:r>
      <w:r w:rsidRPr="00BB0793">
        <w:rPr>
          <w:rFonts w:ascii="Times New Roman" w:hAnsi="Times New Roman" w:cs="Times New Roman"/>
          <w:sz w:val="28"/>
          <w:szCs w:val="28"/>
        </w:rPr>
        <w:t>(</w:t>
      </w:r>
      <w:r w:rsidR="00BB0793" w:rsidRPr="00BB0793">
        <w:rPr>
          <w:rFonts w:ascii="Times New Roman" w:hAnsi="Times New Roman" w:cs="Times New Roman"/>
          <w:sz w:val="28"/>
          <w:szCs w:val="28"/>
        </w:rPr>
        <w:t>12,7%).</w:t>
      </w:r>
    </w:p>
    <w:p w:rsidR="00EB44A4" w:rsidRPr="00BB0793" w:rsidRDefault="00EB44A4" w:rsidP="00EB44A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B0793">
        <w:rPr>
          <w:rFonts w:ascii="Times New Roman" w:hAnsi="Times New Roman" w:cs="Times New Roman"/>
          <w:sz w:val="28"/>
          <w:szCs w:val="28"/>
        </w:rPr>
        <w:t>Низкий уровень  освоения  бюджетных средств  увеличивает риск неисполнения утвержденных показателей, оказывает существенное влияние на правомерное и эффективное использование бюджетных средств.</w:t>
      </w:r>
    </w:p>
    <w:p w:rsidR="00EB44A4" w:rsidRPr="00BB0793" w:rsidRDefault="00EB44A4" w:rsidP="00EB44A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EB44A4" w:rsidRPr="00EB44A4" w:rsidRDefault="00EB44A4" w:rsidP="00EB4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4A4">
        <w:rPr>
          <w:rFonts w:ascii="Times New Roman" w:hAnsi="Times New Roman" w:cs="Times New Roman"/>
          <w:sz w:val="28"/>
          <w:szCs w:val="28"/>
        </w:rPr>
        <w:t xml:space="preserve">           Утвержденные и исполненные показатели бюджета района по </w:t>
      </w:r>
      <w:r w:rsidR="004504E8">
        <w:rPr>
          <w:rFonts w:ascii="Times New Roman" w:hAnsi="Times New Roman" w:cs="Times New Roman"/>
          <w:sz w:val="28"/>
          <w:szCs w:val="28"/>
        </w:rPr>
        <w:t>разделам приведены в таблице 5</w:t>
      </w:r>
      <w:r w:rsidRPr="00EB44A4">
        <w:rPr>
          <w:rFonts w:ascii="Times New Roman" w:hAnsi="Times New Roman" w:cs="Times New Roman"/>
          <w:sz w:val="28"/>
          <w:szCs w:val="28"/>
        </w:rPr>
        <w:t>.</w:t>
      </w:r>
    </w:p>
    <w:p w:rsidR="00EB44A4" w:rsidRDefault="00EB44A4" w:rsidP="00EB44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44A4">
        <w:rPr>
          <w:rFonts w:ascii="Times New Roman" w:hAnsi="Times New Roman" w:cs="Times New Roman"/>
        </w:rPr>
        <w:lastRenderedPageBreak/>
        <w:t>Таблица 5</w:t>
      </w:r>
      <w:r w:rsidRPr="00EB44A4">
        <w:rPr>
          <w:rFonts w:ascii="Times New Roman" w:hAnsi="Times New Roman" w:cs="Times New Roman"/>
        </w:rPr>
        <w:tab/>
      </w:r>
      <w:r w:rsidRPr="00EB44A4">
        <w:rPr>
          <w:rFonts w:ascii="Times New Roman" w:hAnsi="Times New Roman" w:cs="Times New Roman"/>
        </w:rPr>
        <w:tab/>
      </w:r>
      <w:r w:rsidRPr="00EB44A4">
        <w:rPr>
          <w:rFonts w:ascii="Times New Roman" w:hAnsi="Times New Roman" w:cs="Times New Roman"/>
        </w:rPr>
        <w:tab/>
      </w:r>
      <w:r w:rsidRPr="00EB44A4">
        <w:rPr>
          <w:rFonts w:ascii="Times New Roman" w:hAnsi="Times New Roman" w:cs="Times New Roman"/>
        </w:rPr>
        <w:tab/>
      </w:r>
      <w:r w:rsidRPr="00EB44A4">
        <w:rPr>
          <w:rFonts w:ascii="Times New Roman" w:hAnsi="Times New Roman" w:cs="Times New Roman"/>
        </w:rPr>
        <w:tab/>
      </w:r>
      <w:r w:rsidRPr="00EB44A4">
        <w:rPr>
          <w:rFonts w:ascii="Times New Roman" w:hAnsi="Times New Roman" w:cs="Times New Roman"/>
        </w:rPr>
        <w:tab/>
      </w:r>
      <w:r w:rsidRPr="00EB44A4">
        <w:rPr>
          <w:rFonts w:ascii="Times New Roman" w:hAnsi="Times New Roman" w:cs="Times New Roman"/>
        </w:rPr>
        <w:tab/>
      </w:r>
      <w:r w:rsidRPr="00EB44A4">
        <w:rPr>
          <w:rFonts w:ascii="Times New Roman" w:hAnsi="Times New Roman" w:cs="Times New Roman"/>
        </w:rPr>
        <w:tab/>
      </w:r>
      <w:r w:rsidRPr="00EB44A4">
        <w:rPr>
          <w:rFonts w:ascii="Times New Roman" w:hAnsi="Times New Roman" w:cs="Times New Roman"/>
        </w:rPr>
        <w:tab/>
        <w:t>тыс. руб.</w:t>
      </w:r>
    </w:p>
    <w:p w:rsidR="00E913D6" w:rsidRPr="00EB44A4" w:rsidRDefault="00E913D6" w:rsidP="00EB44A4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3"/>
        <w:gridCol w:w="1212"/>
        <w:gridCol w:w="1323"/>
        <w:gridCol w:w="1212"/>
        <w:gridCol w:w="1277"/>
        <w:gridCol w:w="1344"/>
        <w:gridCol w:w="1212"/>
      </w:tblGrid>
      <w:tr w:rsidR="00EB44A4" w:rsidRPr="00EB44A4" w:rsidTr="00674666">
        <w:trPr>
          <w:trHeight w:val="970"/>
        </w:trPr>
        <w:tc>
          <w:tcPr>
            <w:tcW w:w="2273" w:type="dxa"/>
          </w:tcPr>
          <w:p w:rsidR="00EB44A4" w:rsidRPr="00EB44A4" w:rsidRDefault="00EB44A4" w:rsidP="00EB44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44A4">
              <w:rPr>
                <w:rFonts w:ascii="Times New Roman" w:hAnsi="Times New Roman" w:cs="Times New Roman"/>
              </w:rPr>
              <w:t>Наименование раздела</w:t>
            </w:r>
          </w:p>
        </w:tc>
        <w:tc>
          <w:tcPr>
            <w:tcW w:w="1212" w:type="dxa"/>
          </w:tcPr>
          <w:p w:rsidR="00EB44A4" w:rsidRPr="00EB44A4" w:rsidRDefault="00EB44A4" w:rsidP="00EB4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44A4">
              <w:rPr>
                <w:rFonts w:ascii="Times New Roman" w:eastAsia="Calibri" w:hAnsi="Times New Roman" w:cs="Times New Roman"/>
              </w:rPr>
              <w:t xml:space="preserve">Исполнено </w:t>
            </w:r>
            <w:r w:rsidR="004504E8">
              <w:rPr>
                <w:rFonts w:ascii="Times New Roman" w:eastAsia="Calibri" w:hAnsi="Times New Roman" w:cs="Times New Roman"/>
              </w:rPr>
              <w:t>за</w:t>
            </w:r>
            <w:proofErr w:type="gramStart"/>
            <w:r w:rsidR="004504E8">
              <w:rPr>
                <w:rFonts w:ascii="Times New Roman" w:eastAsia="Calibri" w:hAnsi="Times New Roman" w:cs="Times New Roman"/>
              </w:rPr>
              <w:t>9</w:t>
            </w:r>
            <w:proofErr w:type="gramEnd"/>
            <w:r w:rsidR="004504E8">
              <w:rPr>
                <w:rFonts w:ascii="Times New Roman" w:eastAsia="Calibri" w:hAnsi="Times New Roman" w:cs="Times New Roman"/>
              </w:rPr>
              <w:t xml:space="preserve"> месяцев</w:t>
            </w:r>
          </w:p>
          <w:p w:rsidR="00EB44A4" w:rsidRPr="00EB44A4" w:rsidRDefault="00EB44A4" w:rsidP="00EB44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44A4">
              <w:rPr>
                <w:rFonts w:ascii="Times New Roman" w:eastAsia="Calibri" w:hAnsi="Times New Roman" w:cs="Times New Roman"/>
              </w:rPr>
              <w:t>2014 года</w:t>
            </w:r>
          </w:p>
        </w:tc>
        <w:tc>
          <w:tcPr>
            <w:tcW w:w="1323" w:type="dxa"/>
          </w:tcPr>
          <w:p w:rsidR="00EB44A4" w:rsidRPr="00EB44A4" w:rsidRDefault="00EB44A4" w:rsidP="00EB44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44A4">
              <w:rPr>
                <w:rFonts w:ascii="Times New Roman" w:hAnsi="Times New Roman" w:cs="Times New Roman"/>
              </w:rPr>
              <w:t>Утверждено в бюджете на 2015 год</w:t>
            </w:r>
          </w:p>
        </w:tc>
        <w:tc>
          <w:tcPr>
            <w:tcW w:w="1212" w:type="dxa"/>
          </w:tcPr>
          <w:p w:rsidR="00EB44A4" w:rsidRPr="00EB44A4" w:rsidRDefault="00EB44A4" w:rsidP="00450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44A4">
              <w:rPr>
                <w:rFonts w:ascii="Times New Roman" w:eastAsia="Calibri" w:hAnsi="Times New Roman" w:cs="Times New Roman"/>
              </w:rPr>
              <w:t xml:space="preserve">Исполнено </w:t>
            </w:r>
            <w:r w:rsidR="004504E8">
              <w:rPr>
                <w:rFonts w:ascii="Times New Roman" w:eastAsia="Calibri" w:hAnsi="Times New Roman" w:cs="Times New Roman"/>
              </w:rPr>
              <w:t>за</w:t>
            </w:r>
            <w:proofErr w:type="gramStart"/>
            <w:r w:rsidR="004504E8">
              <w:rPr>
                <w:rFonts w:ascii="Times New Roman" w:eastAsia="Calibri" w:hAnsi="Times New Roman" w:cs="Times New Roman"/>
              </w:rPr>
              <w:t>9</w:t>
            </w:r>
            <w:proofErr w:type="gramEnd"/>
            <w:r w:rsidR="004504E8">
              <w:rPr>
                <w:rFonts w:ascii="Times New Roman" w:eastAsia="Calibri" w:hAnsi="Times New Roman" w:cs="Times New Roman"/>
              </w:rPr>
              <w:t xml:space="preserve"> месяцев</w:t>
            </w:r>
            <w:r w:rsidRPr="00EB44A4">
              <w:rPr>
                <w:rFonts w:ascii="Times New Roman" w:eastAsia="Calibri" w:hAnsi="Times New Roman" w:cs="Times New Roman"/>
              </w:rPr>
              <w:t xml:space="preserve"> 2015 года</w:t>
            </w:r>
          </w:p>
        </w:tc>
        <w:tc>
          <w:tcPr>
            <w:tcW w:w="1277" w:type="dxa"/>
          </w:tcPr>
          <w:p w:rsidR="00EB44A4" w:rsidRPr="00EB44A4" w:rsidRDefault="00EB44A4" w:rsidP="00EB44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44A4">
              <w:rPr>
                <w:rFonts w:ascii="Times New Roman" w:hAnsi="Times New Roman" w:cs="Times New Roman"/>
              </w:rPr>
              <w:t xml:space="preserve">Процент </w:t>
            </w:r>
          </w:p>
          <w:p w:rsidR="00EB44A4" w:rsidRPr="00EB44A4" w:rsidRDefault="00EB44A4" w:rsidP="00EB44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44A4">
              <w:rPr>
                <w:rFonts w:ascii="Times New Roman" w:hAnsi="Times New Roman" w:cs="Times New Roman"/>
              </w:rPr>
              <w:t>исполнения</w:t>
            </w:r>
          </w:p>
        </w:tc>
        <w:tc>
          <w:tcPr>
            <w:tcW w:w="1344" w:type="dxa"/>
          </w:tcPr>
          <w:p w:rsidR="00EB44A4" w:rsidRPr="00EB44A4" w:rsidRDefault="00EB44A4" w:rsidP="00EB4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44A4">
              <w:rPr>
                <w:rFonts w:ascii="Times New Roman" w:eastAsia="Calibri" w:hAnsi="Times New Roman" w:cs="Times New Roman"/>
              </w:rPr>
              <w:t>Абсолютное</w:t>
            </w:r>
          </w:p>
          <w:p w:rsidR="00EB44A4" w:rsidRPr="00EB44A4" w:rsidRDefault="00EB44A4" w:rsidP="00450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44A4">
              <w:rPr>
                <w:rFonts w:ascii="Times New Roman" w:eastAsia="Calibri" w:hAnsi="Times New Roman" w:cs="Times New Roman"/>
              </w:rPr>
              <w:t xml:space="preserve">отклонение </w:t>
            </w:r>
            <w:r w:rsidR="004504E8">
              <w:rPr>
                <w:rFonts w:ascii="Times New Roman" w:eastAsia="Calibri" w:hAnsi="Times New Roman" w:cs="Times New Roman"/>
              </w:rPr>
              <w:t>9 месяцев</w:t>
            </w:r>
            <w:r w:rsidRPr="00EB44A4">
              <w:rPr>
                <w:rFonts w:ascii="Times New Roman" w:eastAsia="Calibri" w:hAnsi="Times New Roman" w:cs="Times New Roman"/>
              </w:rPr>
              <w:t xml:space="preserve"> 2015</w:t>
            </w:r>
          </w:p>
          <w:p w:rsidR="00EB44A4" w:rsidRPr="00EB44A4" w:rsidRDefault="00EB44A4" w:rsidP="00450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44A4">
              <w:rPr>
                <w:rFonts w:ascii="Times New Roman" w:eastAsia="Calibri" w:hAnsi="Times New Roman" w:cs="Times New Roman"/>
              </w:rPr>
              <w:t xml:space="preserve">года от </w:t>
            </w:r>
            <w:r w:rsidR="004504E8">
              <w:rPr>
                <w:rFonts w:ascii="Times New Roman" w:eastAsia="Calibri" w:hAnsi="Times New Roman" w:cs="Times New Roman"/>
              </w:rPr>
              <w:t xml:space="preserve">9 месяцев </w:t>
            </w:r>
            <w:r w:rsidRPr="00EB44A4">
              <w:rPr>
                <w:rFonts w:ascii="Times New Roman" w:eastAsia="Calibri" w:hAnsi="Times New Roman" w:cs="Times New Roman"/>
              </w:rPr>
              <w:t xml:space="preserve"> 2014</w:t>
            </w:r>
          </w:p>
          <w:p w:rsidR="00EB44A4" w:rsidRPr="00EB44A4" w:rsidRDefault="00EB44A4" w:rsidP="00EB4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44A4">
              <w:rPr>
                <w:rFonts w:ascii="Times New Roman" w:eastAsia="Calibri" w:hAnsi="Times New Roman" w:cs="Times New Roman"/>
              </w:rPr>
              <w:t>года</w:t>
            </w:r>
          </w:p>
          <w:p w:rsidR="00EB44A4" w:rsidRPr="00EB44A4" w:rsidRDefault="00EB44A4" w:rsidP="00EB44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EB44A4" w:rsidRPr="00EB44A4" w:rsidRDefault="00EB44A4" w:rsidP="00EB4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44A4">
              <w:rPr>
                <w:rFonts w:ascii="Times New Roman" w:eastAsia="Calibri" w:hAnsi="Times New Roman" w:cs="Times New Roman"/>
              </w:rPr>
              <w:t>Исполнено</w:t>
            </w:r>
          </w:p>
          <w:p w:rsidR="00EB44A4" w:rsidRPr="00EB44A4" w:rsidRDefault="00EB44A4" w:rsidP="00450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44A4">
              <w:rPr>
                <w:rFonts w:ascii="Times New Roman" w:eastAsia="Calibri" w:hAnsi="Times New Roman" w:cs="Times New Roman"/>
              </w:rPr>
              <w:t xml:space="preserve">к уровню </w:t>
            </w:r>
            <w:r w:rsidR="004504E8">
              <w:rPr>
                <w:rFonts w:ascii="Times New Roman" w:eastAsia="Calibri" w:hAnsi="Times New Roman" w:cs="Times New Roman"/>
              </w:rPr>
              <w:t>9 месяцев</w:t>
            </w:r>
          </w:p>
          <w:p w:rsidR="00EB44A4" w:rsidRPr="00EB44A4" w:rsidRDefault="00EB44A4" w:rsidP="00EB44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44A4">
              <w:rPr>
                <w:rFonts w:ascii="Times New Roman" w:eastAsia="Calibri" w:hAnsi="Times New Roman" w:cs="Times New Roman"/>
              </w:rPr>
              <w:t>2014 года</w:t>
            </w:r>
          </w:p>
        </w:tc>
      </w:tr>
      <w:tr w:rsidR="00674666" w:rsidRPr="0067341E" w:rsidTr="00674666">
        <w:tc>
          <w:tcPr>
            <w:tcW w:w="2273" w:type="dxa"/>
          </w:tcPr>
          <w:p w:rsidR="00674666" w:rsidRPr="0067341E" w:rsidRDefault="00674666" w:rsidP="00EB44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341E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212" w:type="dxa"/>
          </w:tcPr>
          <w:p w:rsidR="00674666" w:rsidRPr="0067341E" w:rsidRDefault="00674666" w:rsidP="00120963">
            <w:pPr>
              <w:jc w:val="right"/>
              <w:rPr>
                <w:rFonts w:ascii="Times New Roman" w:hAnsi="Times New Roman" w:cs="Times New Roman"/>
              </w:rPr>
            </w:pPr>
            <w:r w:rsidRPr="0067341E">
              <w:rPr>
                <w:rFonts w:ascii="Times New Roman" w:hAnsi="Times New Roman" w:cs="Times New Roman"/>
              </w:rPr>
              <w:t>17426,2</w:t>
            </w:r>
          </w:p>
        </w:tc>
        <w:tc>
          <w:tcPr>
            <w:tcW w:w="1323" w:type="dxa"/>
          </w:tcPr>
          <w:p w:rsidR="00674666" w:rsidRPr="0067341E" w:rsidRDefault="00674666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341E">
              <w:rPr>
                <w:rFonts w:ascii="Times New Roman" w:hAnsi="Times New Roman" w:cs="Times New Roman"/>
              </w:rPr>
              <w:t>25476</w:t>
            </w:r>
          </w:p>
          <w:p w:rsidR="00674666" w:rsidRPr="0067341E" w:rsidRDefault="00674666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341E"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1212" w:type="dxa"/>
          </w:tcPr>
          <w:p w:rsidR="00674666" w:rsidRPr="0067341E" w:rsidRDefault="00D67858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341E">
              <w:rPr>
                <w:rFonts w:ascii="Times New Roman" w:hAnsi="Times New Roman" w:cs="Times New Roman"/>
              </w:rPr>
              <w:t>17226,2</w:t>
            </w:r>
          </w:p>
        </w:tc>
        <w:tc>
          <w:tcPr>
            <w:tcW w:w="1277" w:type="dxa"/>
          </w:tcPr>
          <w:p w:rsidR="00674666" w:rsidRPr="0067341E" w:rsidRDefault="00D67858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341E">
              <w:rPr>
                <w:rFonts w:ascii="Times New Roman" w:hAnsi="Times New Roman" w:cs="Times New Roman"/>
              </w:rPr>
              <w:t>67,6</w:t>
            </w:r>
          </w:p>
        </w:tc>
        <w:tc>
          <w:tcPr>
            <w:tcW w:w="1344" w:type="dxa"/>
          </w:tcPr>
          <w:p w:rsidR="00674666" w:rsidRPr="0067341E" w:rsidRDefault="00EC0B29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341E">
              <w:rPr>
                <w:rFonts w:ascii="Times New Roman" w:hAnsi="Times New Roman" w:cs="Times New Roman"/>
              </w:rPr>
              <w:t>-200,0</w:t>
            </w:r>
          </w:p>
        </w:tc>
        <w:tc>
          <w:tcPr>
            <w:tcW w:w="1212" w:type="dxa"/>
          </w:tcPr>
          <w:p w:rsidR="00674666" w:rsidRPr="0067341E" w:rsidRDefault="00EC0B29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341E">
              <w:rPr>
                <w:rFonts w:ascii="Times New Roman" w:hAnsi="Times New Roman" w:cs="Times New Roman"/>
              </w:rPr>
              <w:t>98,9</w:t>
            </w:r>
          </w:p>
        </w:tc>
      </w:tr>
      <w:tr w:rsidR="00674666" w:rsidRPr="0067341E" w:rsidTr="00674666">
        <w:tc>
          <w:tcPr>
            <w:tcW w:w="2273" w:type="dxa"/>
          </w:tcPr>
          <w:p w:rsidR="00674666" w:rsidRPr="0067341E" w:rsidRDefault="00674666" w:rsidP="00EB44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341E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212" w:type="dxa"/>
          </w:tcPr>
          <w:p w:rsidR="00674666" w:rsidRPr="0067341E" w:rsidRDefault="00674666" w:rsidP="00120963">
            <w:pPr>
              <w:jc w:val="right"/>
              <w:rPr>
                <w:rFonts w:ascii="Times New Roman" w:hAnsi="Times New Roman" w:cs="Times New Roman"/>
              </w:rPr>
            </w:pPr>
            <w:r w:rsidRPr="0067341E">
              <w:rPr>
                <w:rFonts w:ascii="Times New Roman" w:hAnsi="Times New Roman" w:cs="Times New Roman"/>
              </w:rPr>
              <w:t>154,1</w:t>
            </w:r>
          </w:p>
        </w:tc>
        <w:tc>
          <w:tcPr>
            <w:tcW w:w="1323" w:type="dxa"/>
          </w:tcPr>
          <w:p w:rsidR="00674666" w:rsidRPr="0067341E" w:rsidRDefault="00674666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341E">
              <w:rPr>
                <w:rFonts w:ascii="Times New Roman" w:hAnsi="Times New Roman" w:cs="Times New Roman"/>
              </w:rPr>
              <w:t>1044,7</w:t>
            </w:r>
          </w:p>
        </w:tc>
        <w:tc>
          <w:tcPr>
            <w:tcW w:w="1212" w:type="dxa"/>
          </w:tcPr>
          <w:p w:rsidR="00674666" w:rsidRPr="0067341E" w:rsidRDefault="00D67858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341E">
              <w:rPr>
                <w:rFonts w:ascii="Times New Roman" w:hAnsi="Times New Roman" w:cs="Times New Roman"/>
              </w:rPr>
              <w:t>624,8</w:t>
            </w:r>
          </w:p>
        </w:tc>
        <w:tc>
          <w:tcPr>
            <w:tcW w:w="1277" w:type="dxa"/>
          </w:tcPr>
          <w:p w:rsidR="00674666" w:rsidRPr="0067341E" w:rsidRDefault="00D67858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341E">
              <w:rPr>
                <w:rFonts w:ascii="Times New Roman" w:hAnsi="Times New Roman" w:cs="Times New Roman"/>
              </w:rPr>
              <w:t>59,8</w:t>
            </w:r>
          </w:p>
        </w:tc>
        <w:tc>
          <w:tcPr>
            <w:tcW w:w="1344" w:type="dxa"/>
          </w:tcPr>
          <w:p w:rsidR="00674666" w:rsidRPr="0067341E" w:rsidRDefault="00EC0B29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341E">
              <w:rPr>
                <w:rFonts w:ascii="Times New Roman" w:hAnsi="Times New Roman" w:cs="Times New Roman"/>
              </w:rPr>
              <w:t>470,7</w:t>
            </w:r>
          </w:p>
        </w:tc>
        <w:tc>
          <w:tcPr>
            <w:tcW w:w="1212" w:type="dxa"/>
          </w:tcPr>
          <w:p w:rsidR="00674666" w:rsidRPr="0067341E" w:rsidRDefault="00EC0B29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341E">
              <w:rPr>
                <w:rFonts w:ascii="Times New Roman" w:hAnsi="Times New Roman" w:cs="Times New Roman"/>
              </w:rPr>
              <w:t>в 4 раза</w:t>
            </w:r>
          </w:p>
        </w:tc>
      </w:tr>
      <w:tr w:rsidR="00674666" w:rsidRPr="0067341E" w:rsidTr="00674666">
        <w:tc>
          <w:tcPr>
            <w:tcW w:w="2273" w:type="dxa"/>
          </w:tcPr>
          <w:p w:rsidR="00674666" w:rsidRPr="0067341E" w:rsidRDefault="00674666" w:rsidP="00EB44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341E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212" w:type="dxa"/>
          </w:tcPr>
          <w:p w:rsidR="00674666" w:rsidRPr="0067341E" w:rsidRDefault="00674666" w:rsidP="00120963">
            <w:pPr>
              <w:jc w:val="right"/>
              <w:rPr>
                <w:rFonts w:ascii="Times New Roman" w:hAnsi="Times New Roman" w:cs="Times New Roman"/>
              </w:rPr>
            </w:pPr>
            <w:r w:rsidRPr="0067341E">
              <w:rPr>
                <w:rFonts w:ascii="Times New Roman" w:hAnsi="Times New Roman" w:cs="Times New Roman"/>
              </w:rPr>
              <w:t>2463,6</w:t>
            </w:r>
          </w:p>
        </w:tc>
        <w:tc>
          <w:tcPr>
            <w:tcW w:w="1323" w:type="dxa"/>
          </w:tcPr>
          <w:p w:rsidR="00674666" w:rsidRPr="0067341E" w:rsidRDefault="00674666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341E">
              <w:rPr>
                <w:rFonts w:ascii="Times New Roman" w:hAnsi="Times New Roman" w:cs="Times New Roman"/>
              </w:rPr>
              <w:t>4400,4</w:t>
            </w:r>
          </w:p>
        </w:tc>
        <w:tc>
          <w:tcPr>
            <w:tcW w:w="1212" w:type="dxa"/>
          </w:tcPr>
          <w:p w:rsidR="00674666" w:rsidRPr="0067341E" w:rsidRDefault="00D67858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341E">
              <w:rPr>
                <w:rFonts w:ascii="Times New Roman" w:hAnsi="Times New Roman" w:cs="Times New Roman"/>
              </w:rPr>
              <w:t>2193,2</w:t>
            </w:r>
          </w:p>
        </w:tc>
        <w:tc>
          <w:tcPr>
            <w:tcW w:w="1277" w:type="dxa"/>
          </w:tcPr>
          <w:p w:rsidR="00674666" w:rsidRPr="0067341E" w:rsidRDefault="00D67858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341E">
              <w:rPr>
                <w:rFonts w:ascii="Times New Roman" w:hAnsi="Times New Roman" w:cs="Times New Roman"/>
              </w:rPr>
              <w:t>49,8</w:t>
            </w:r>
          </w:p>
        </w:tc>
        <w:tc>
          <w:tcPr>
            <w:tcW w:w="1344" w:type="dxa"/>
          </w:tcPr>
          <w:p w:rsidR="00674666" w:rsidRPr="0067341E" w:rsidRDefault="00EC0B29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341E">
              <w:rPr>
                <w:rFonts w:ascii="Times New Roman" w:hAnsi="Times New Roman" w:cs="Times New Roman"/>
              </w:rPr>
              <w:t>-270,4</w:t>
            </w:r>
          </w:p>
        </w:tc>
        <w:tc>
          <w:tcPr>
            <w:tcW w:w="1212" w:type="dxa"/>
          </w:tcPr>
          <w:p w:rsidR="00674666" w:rsidRPr="0067341E" w:rsidRDefault="00EC0B29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341E">
              <w:rPr>
                <w:rFonts w:ascii="Times New Roman" w:hAnsi="Times New Roman" w:cs="Times New Roman"/>
              </w:rPr>
              <w:t>89,0</w:t>
            </w:r>
          </w:p>
        </w:tc>
      </w:tr>
      <w:tr w:rsidR="00674666" w:rsidRPr="0067341E" w:rsidTr="00674666">
        <w:tc>
          <w:tcPr>
            <w:tcW w:w="2273" w:type="dxa"/>
          </w:tcPr>
          <w:p w:rsidR="00674666" w:rsidRPr="0067341E" w:rsidRDefault="00674666" w:rsidP="00EB44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341E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212" w:type="dxa"/>
          </w:tcPr>
          <w:p w:rsidR="00674666" w:rsidRPr="0067341E" w:rsidRDefault="00674666" w:rsidP="00120963">
            <w:pPr>
              <w:jc w:val="right"/>
              <w:rPr>
                <w:rFonts w:ascii="Times New Roman" w:hAnsi="Times New Roman" w:cs="Times New Roman"/>
              </w:rPr>
            </w:pPr>
            <w:r w:rsidRPr="006734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3" w:type="dxa"/>
          </w:tcPr>
          <w:p w:rsidR="00674666" w:rsidRPr="0067341E" w:rsidRDefault="00674666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341E">
              <w:rPr>
                <w:rFonts w:ascii="Times New Roman" w:hAnsi="Times New Roman" w:cs="Times New Roman"/>
              </w:rPr>
              <w:t>14936,0</w:t>
            </w:r>
          </w:p>
        </w:tc>
        <w:tc>
          <w:tcPr>
            <w:tcW w:w="1212" w:type="dxa"/>
          </w:tcPr>
          <w:p w:rsidR="00674666" w:rsidRPr="0067341E" w:rsidRDefault="00D67858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341E">
              <w:rPr>
                <w:rFonts w:ascii="Times New Roman" w:hAnsi="Times New Roman" w:cs="Times New Roman"/>
              </w:rPr>
              <w:t>6056,4</w:t>
            </w:r>
          </w:p>
        </w:tc>
        <w:tc>
          <w:tcPr>
            <w:tcW w:w="1277" w:type="dxa"/>
          </w:tcPr>
          <w:p w:rsidR="00674666" w:rsidRPr="0067341E" w:rsidRDefault="00D67858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341E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344" w:type="dxa"/>
          </w:tcPr>
          <w:p w:rsidR="00674666" w:rsidRPr="0067341E" w:rsidRDefault="00EC0B29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341E">
              <w:rPr>
                <w:rFonts w:ascii="Times New Roman" w:hAnsi="Times New Roman" w:cs="Times New Roman"/>
              </w:rPr>
              <w:t>6056,4</w:t>
            </w:r>
          </w:p>
        </w:tc>
        <w:tc>
          <w:tcPr>
            <w:tcW w:w="1212" w:type="dxa"/>
          </w:tcPr>
          <w:p w:rsidR="00674666" w:rsidRPr="0067341E" w:rsidRDefault="00EC0B29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341E">
              <w:rPr>
                <w:rFonts w:ascii="Times New Roman" w:hAnsi="Times New Roman" w:cs="Times New Roman"/>
              </w:rPr>
              <w:t>100,0</w:t>
            </w:r>
          </w:p>
        </w:tc>
      </w:tr>
      <w:tr w:rsidR="00674666" w:rsidRPr="0067341E" w:rsidTr="00674666">
        <w:tc>
          <w:tcPr>
            <w:tcW w:w="2273" w:type="dxa"/>
          </w:tcPr>
          <w:p w:rsidR="00674666" w:rsidRPr="0067341E" w:rsidRDefault="00674666" w:rsidP="00EB44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341E">
              <w:rPr>
                <w:rFonts w:ascii="Times New Roman" w:hAnsi="Times New Roman" w:cs="Times New Roman"/>
              </w:rPr>
              <w:t>Охрана окружающей среды</w:t>
            </w:r>
          </w:p>
        </w:tc>
        <w:tc>
          <w:tcPr>
            <w:tcW w:w="1212" w:type="dxa"/>
          </w:tcPr>
          <w:p w:rsidR="00674666" w:rsidRPr="0067341E" w:rsidRDefault="00674666" w:rsidP="00120963">
            <w:pPr>
              <w:jc w:val="right"/>
              <w:rPr>
                <w:rFonts w:ascii="Times New Roman" w:hAnsi="Times New Roman" w:cs="Times New Roman"/>
              </w:rPr>
            </w:pPr>
            <w:r w:rsidRPr="0067341E">
              <w:rPr>
                <w:rFonts w:ascii="Times New Roman" w:hAnsi="Times New Roman" w:cs="Times New Roman"/>
              </w:rPr>
              <w:t>308,9</w:t>
            </w:r>
          </w:p>
        </w:tc>
        <w:tc>
          <w:tcPr>
            <w:tcW w:w="1323" w:type="dxa"/>
          </w:tcPr>
          <w:p w:rsidR="00674666" w:rsidRPr="0067341E" w:rsidRDefault="00674666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341E">
              <w:rPr>
                <w:rFonts w:ascii="Times New Roman" w:hAnsi="Times New Roman" w:cs="Times New Roman"/>
              </w:rPr>
              <w:t>7444,2</w:t>
            </w:r>
          </w:p>
        </w:tc>
        <w:tc>
          <w:tcPr>
            <w:tcW w:w="1212" w:type="dxa"/>
          </w:tcPr>
          <w:p w:rsidR="00D67858" w:rsidRPr="0067341E" w:rsidRDefault="00D67858" w:rsidP="00D678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341E">
              <w:rPr>
                <w:rFonts w:ascii="Times New Roman" w:hAnsi="Times New Roman" w:cs="Times New Roman"/>
              </w:rPr>
              <w:t>944,5</w:t>
            </w:r>
          </w:p>
        </w:tc>
        <w:tc>
          <w:tcPr>
            <w:tcW w:w="1277" w:type="dxa"/>
          </w:tcPr>
          <w:p w:rsidR="00674666" w:rsidRPr="0067341E" w:rsidRDefault="00D67858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341E"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1344" w:type="dxa"/>
          </w:tcPr>
          <w:p w:rsidR="00674666" w:rsidRPr="0067341E" w:rsidRDefault="00EC0B29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341E">
              <w:rPr>
                <w:rFonts w:ascii="Times New Roman" w:hAnsi="Times New Roman" w:cs="Times New Roman"/>
              </w:rPr>
              <w:t>635,6</w:t>
            </w:r>
          </w:p>
        </w:tc>
        <w:tc>
          <w:tcPr>
            <w:tcW w:w="1212" w:type="dxa"/>
          </w:tcPr>
          <w:p w:rsidR="00674666" w:rsidRPr="0067341E" w:rsidRDefault="00EC0B29" w:rsidP="00EC0B2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341E">
              <w:rPr>
                <w:rFonts w:ascii="Times New Roman" w:hAnsi="Times New Roman" w:cs="Times New Roman"/>
              </w:rPr>
              <w:t xml:space="preserve"> в 3,1 раза</w:t>
            </w:r>
          </w:p>
        </w:tc>
      </w:tr>
      <w:tr w:rsidR="00674666" w:rsidRPr="0067341E" w:rsidTr="00674666">
        <w:tc>
          <w:tcPr>
            <w:tcW w:w="2273" w:type="dxa"/>
          </w:tcPr>
          <w:p w:rsidR="00674666" w:rsidRPr="0067341E" w:rsidRDefault="00674666" w:rsidP="00EB44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341E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212" w:type="dxa"/>
          </w:tcPr>
          <w:p w:rsidR="00674666" w:rsidRPr="0067341E" w:rsidRDefault="00674666" w:rsidP="00120963">
            <w:pPr>
              <w:jc w:val="right"/>
              <w:rPr>
                <w:rFonts w:ascii="Times New Roman" w:hAnsi="Times New Roman" w:cs="Times New Roman"/>
              </w:rPr>
            </w:pPr>
            <w:r w:rsidRPr="0067341E">
              <w:rPr>
                <w:rFonts w:ascii="Times New Roman" w:hAnsi="Times New Roman" w:cs="Times New Roman"/>
              </w:rPr>
              <w:t>68495,0</w:t>
            </w:r>
          </w:p>
        </w:tc>
        <w:tc>
          <w:tcPr>
            <w:tcW w:w="1323" w:type="dxa"/>
          </w:tcPr>
          <w:p w:rsidR="00674666" w:rsidRPr="0067341E" w:rsidRDefault="00674666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341E">
              <w:rPr>
                <w:rFonts w:ascii="Times New Roman" w:hAnsi="Times New Roman" w:cs="Times New Roman"/>
              </w:rPr>
              <w:t>96090,0</w:t>
            </w:r>
          </w:p>
        </w:tc>
        <w:tc>
          <w:tcPr>
            <w:tcW w:w="1212" w:type="dxa"/>
          </w:tcPr>
          <w:p w:rsidR="00674666" w:rsidRPr="0067341E" w:rsidRDefault="00D67858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341E">
              <w:rPr>
                <w:rFonts w:ascii="Times New Roman" w:hAnsi="Times New Roman" w:cs="Times New Roman"/>
              </w:rPr>
              <w:t>67881,6</w:t>
            </w:r>
          </w:p>
        </w:tc>
        <w:tc>
          <w:tcPr>
            <w:tcW w:w="1277" w:type="dxa"/>
          </w:tcPr>
          <w:p w:rsidR="00674666" w:rsidRPr="0067341E" w:rsidRDefault="00D67858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341E">
              <w:rPr>
                <w:rFonts w:ascii="Times New Roman" w:hAnsi="Times New Roman" w:cs="Times New Roman"/>
              </w:rPr>
              <w:t>70,6</w:t>
            </w:r>
          </w:p>
        </w:tc>
        <w:tc>
          <w:tcPr>
            <w:tcW w:w="1344" w:type="dxa"/>
          </w:tcPr>
          <w:p w:rsidR="00674666" w:rsidRPr="0067341E" w:rsidRDefault="00EC0B29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341E">
              <w:rPr>
                <w:rFonts w:ascii="Times New Roman" w:hAnsi="Times New Roman" w:cs="Times New Roman"/>
              </w:rPr>
              <w:t>-613,4</w:t>
            </w:r>
          </w:p>
        </w:tc>
        <w:tc>
          <w:tcPr>
            <w:tcW w:w="1212" w:type="dxa"/>
          </w:tcPr>
          <w:p w:rsidR="00674666" w:rsidRPr="0067341E" w:rsidRDefault="00EC0B29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341E">
              <w:rPr>
                <w:rFonts w:ascii="Times New Roman" w:hAnsi="Times New Roman" w:cs="Times New Roman"/>
              </w:rPr>
              <w:t>99,1</w:t>
            </w:r>
          </w:p>
        </w:tc>
      </w:tr>
      <w:tr w:rsidR="00674666" w:rsidRPr="0067341E" w:rsidTr="00674666">
        <w:tc>
          <w:tcPr>
            <w:tcW w:w="2273" w:type="dxa"/>
          </w:tcPr>
          <w:p w:rsidR="00674666" w:rsidRPr="0067341E" w:rsidRDefault="00674666" w:rsidP="00EB44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341E">
              <w:rPr>
                <w:rFonts w:ascii="Times New Roman" w:hAnsi="Times New Roman" w:cs="Times New Roman"/>
              </w:rPr>
              <w:t>Культура и кинематография</w:t>
            </w:r>
          </w:p>
        </w:tc>
        <w:tc>
          <w:tcPr>
            <w:tcW w:w="1212" w:type="dxa"/>
          </w:tcPr>
          <w:p w:rsidR="00674666" w:rsidRPr="0067341E" w:rsidRDefault="00674666" w:rsidP="00120963">
            <w:pPr>
              <w:jc w:val="right"/>
              <w:rPr>
                <w:rFonts w:ascii="Times New Roman" w:hAnsi="Times New Roman" w:cs="Times New Roman"/>
              </w:rPr>
            </w:pPr>
            <w:r w:rsidRPr="0067341E">
              <w:rPr>
                <w:rFonts w:ascii="Times New Roman" w:hAnsi="Times New Roman" w:cs="Times New Roman"/>
              </w:rPr>
              <w:t>4710,3</w:t>
            </w:r>
          </w:p>
        </w:tc>
        <w:tc>
          <w:tcPr>
            <w:tcW w:w="1323" w:type="dxa"/>
          </w:tcPr>
          <w:p w:rsidR="00674666" w:rsidRPr="0067341E" w:rsidRDefault="00674666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341E">
              <w:rPr>
                <w:rFonts w:ascii="Times New Roman" w:hAnsi="Times New Roman" w:cs="Times New Roman"/>
              </w:rPr>
              <w:t>6246,1</w:t>
            </w:r>
          </w:p>
        </w:tc>
        <w:tc>
          <w:tcPr>
            <w:tcW w:w="1212" w:type="dxa"/>
          </w:tcPr>
          <w:p w:rsidR="00674666" w:rsidRPr="0067341E" w:rsidRDefault="00D67858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341E">
              <w:rPr>
                <w:rFonts w:ascii="Times New Roman" w:hAnsi="Times New Roman" w:cs="Times New Roman"/>
              </w:rPr>
              <w:t>4641,7</w:t>
            </w:r>
          </w:p>
        </w:tc>
        <w:tc>
          <w:tcPr>
            <w:tcW w:w="1277" w:type="dxa"/>
          </w:tcPr>
          <w:p w:rsidR="00674666" w:rsidRPr="0067341E" w:rsidRDefault="00D67858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341E">
              <w:rPr>
                <w:rFonts w:ascii="Times New Roman" w:hAnsi="Times New Roman" w:cs="Times New Roman"/>
              </w:rPr>
              <w:t>74,3</w:t>
            </w:r>
          </w:p>
        </w:tc>
        <w:tc>
          <w:tcPr>
            <w:tcW w:w="1344" w:type="dxa"/>
          </w:tcPr>
          <w:p w:rsidR="00674666" w:rsidRPr="0067341E" w:rsidRDefault="0067341E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341E">
              <w:rPr>
                <w:rFonts w:ascii="Times New Roman" w:hAnsi="Times New Roman" w:cs="Times New Roman"/>
              </w:rPr>
              <w:t>-68,6</w:t>
            </w:r>
          </w:p>
        </w:tc>
        <w:tc>
          <w:tcPr>
            <w:tcW w:w="1212" w:type="dxa"/>
          </w:tcPr>
          <w:p w:rsidR="00674666" w:rsidRPr="0067341E" w:rsidRDefault="0067341E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341E">
              <w:rPr>
                <w:rFonts w:ascii="Times New Roman" w:hAnsi="Times New Roman" w:cs="Times New Roman"/>
              </w:rPr>
              <w:t>98,5</w:t>
            </w:r>
          </w:p>
        </w:tc>
      </w:tr>
      <w:tr w:rsidR="00674666" w:rsidRPr="0067341E" w:rsidTr="00674666">
        <w:tc>
          <w:tcPr>
            <w:tcW w:w="2273" w:type="dxa"/>
          </w:tcPr>
          <w:p w:rsidR="00674666" w:rsidRPr="0067341E" w:rsidRDefault="00674666" w:rsidP="00EB44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341E">
              <w:rPr>
                <w:rFonts w:ascii="Times New Roman" w:hAnsi="Times New Roman" w:cs="Times New Roman"/>
              </w:rPr>
              <w:t xml:space="preserve">Здравоохранение </w:t>
            </w:r>
          </w:p>
        </w:tc>
        <w:tc>
          <w:tcPr>
            <w:tcW w:w="1212" w:type="dxa"/>
          </w:tcPr>
          <w:p w:rsidR="00674666" w:rsidRPr="0067341E" w:rsidRDefault="00674666" w:rsidP="00120963">
            <w:pPr>
              <w:jc w:val="right"/>
              <w:rPr>
                <w:rFonts w:ascii="Times New Roman" w:hAnsi="Times New Roman" w:cs="Times New Roman"/>
              </w:rPr>
            </w:pPr>
            <w:r w:rsidRPr="006734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3" w:type="dxa"/>
          </w:tcPr>
          <w:p w:rsidR="00674666" w:rsidRPr="0067341E" w:rsidRDefault="00674666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341E"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1212" w:type="dxa"/>
          </w:tcPr>
          <w:p w:rsidR="00674666" w:rsidRPr="0067341E" w:rsidRDefault="00D67858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34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</w:tcPr>
          <w:p w:rsidR="00674666" w:rsidRPr="0067341E" w:rsidRDefault="00D67858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34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4" w:type="dxa"/>
          </w:tcPr>
          <w:p w:rsidR="00674666" w:rsidRPr="0067341E" w:rsidRDefault="0067341E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34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2" w:type="dxa"/>
          </w:tcPr>
          <w:p w:rsidR="00674666" w:rsidRPr="0067341E" w:rsidRDefault="0067341E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341E">
              <w:rPr>
                <w:rFonts w:ascii="Times New Roman" w:hAnsi="Times New Roman" w:cs="Times New Roman"/>
              </w:rPr>
              <w:t>0,0</w:t>
            </w:r>
          </w:p>
        </w:tc>
      </w:tr>
      <w:tr w:rsidR="00674666" w:rsidRPr="0067341E" w:rsidTr="00674666">
        <w:tc>
          <w:tcPr>
            <w:tcW w:w="2273" w:type="dxa"/>
          </w:tcPr>
          <w:p w:rsidR="00674666" w:rsidRPr="0067341E" w:rsidRDefault="00674666" w:rsidP="00EB44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341E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212" w:type="dxa"/>
          </w:tcPr>
          <w:p w:rsidR="00674666" w:rsidRPr="0067341E" w:rsidRDefault="00674666" w:rsidP="00120963">
            <w:pPr>
              <w:jc w:val="right"/>
              <w:rPr>
                <w:rFonts w:ascii="Times New Roman" w:hAnsi="Times New Roman" w:cs="Times New Roman"/>
              </w:rPr>
            </w:pPr>
            <w:r w:rsidRPr="0067341E">
              <w:rPr>
                <w:rFonts w:ascii="Times New Roman" w:hAnsi="Times New Roman" w:cs="Times New Roman"/>
              </w:rPr>
              <w:t>39026,4</w:t>
            </w:r>
          </w:p>
        </w:tc>
        <w:tc>
          <w:tcPr>
            <w:tcW w:w="1323" w:type="dxa"/>
          </w:tcPr>
          <w:p w:rsidR="00674666" w:rsidRPr="0067341E" w:rsidRDefault="00674666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341E">
              <w:rPr>
                <w:rFonts w:ascii="Times New Roman" w:hAnsi="Times New Roman" w:cs="Times New Roman"/>
              </w:rPr>
              <w:t>62206,94</w:t>
            </w:r>
          </w:p>
        </w:tc>
        <w:tc>
          <w:tcPr>
            <w:tcW w:w="1212" w:type="dxa"/>
          </w:tcPr>
          <w:p w:rsidR="00674666" w:rsidRPr="0067341E" w:rsidRDefault="00D67858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341E">
              <w:rPr>
                <w:rFonts w:ascii="Times New Roman" w:hAnsi="Times New Roman" w:cs="Times New Roman"/>
              </w:rPr>
              <w:t>44986,4</w:t>
            </w:r>
          </w:p>
        </w:tc>
        <w:tc>
          <w:tcPr>
            <w:tcW w:w="1277" w:type="dxa"/>
          </w:tcPr>
          <w:p w:rsidR="00674666" w:rsidRPr="0067341E" w:rsidRDefault="00D67858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341E">
              <w:rPr>
                <w:rFonts w:ascii="Times New Roman" w:hAnsi="Times New Roman" w:cs="Times New Roman"/>
              </w:rPr>
              <w:t>72,3</w:t>
            </w:r>
          </w:p>
        </w:tc>
        <w:tc>
          <w:tcPr>
            <w:tcW w:w="1344" w:type="dxa"/>
          </w:tcPr>
          <w:p w:rsidR="00674666" w:rsidRPr="0067341E" w:rsidRDefault="0067341E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341E">
              <w:rPr>
                <w:rFonts w:ascii="Times New Roman" w:hAnsi="Times New Roman" w:cs="Times New Roman"/>
              </w:rPr>
              <w:t>5960,0</w:t>
            </w:r>
          </w:p>
        </w:tc>
        <w:tc>
          <w:tcPr>
            <w:tcW w:w="1212" w:type="dxa"/>
          </w:tcPr>
          <w:p w:rsidR="00674666" w:rsidRPr="0067341E" w:rsidRDefault="0067341E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341E">
              <w:rPr>
                <w:rFonts w:ascii="Times New Roman" w:hAnsi="Times New Roman" w:cs="Times New Roman"/>
              </w:rPr>
              <w:t>115,3</w:t>
            </w:r>
          </w:p>
        </w:tc>
      </w:tr>
      <w:tr w:rsidR="00674666" w:rsidRPr="0067341E" w:rsidTr="00674666">
        <w:trPr>
          <w:trHeight w:val="540"/>
        </w:trPr>
        <w:tc>
          <w:tcPr>
            <w:tcW w:w="2273" w:type="dxa"/>
          </w:tcPr>
          <w:p w:rsidR="00674666" w:rsidRPr="0067341E" w:rsidRDefault="00674666" w:rsidP="00EB44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341E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212" w:type="dxa"/>
          </w:tcPr>
          <w:p w:rsidR="00674666" w:rsidRPr="0067341E" w:rsidRDefault="00674666" w:rsidP="00120963">
            <w:pPr>
              <w:jc w:val="right"/>
              <w:rPr>
                <w:rFonts w:ascii="Times New Roman" w:hAnsi="Times New Roman" w:cs="Times New Roman"/>
              </w:rPr>
            </w:pPr>
            <w:r w:rsidRPr="0067341E">
              <w:rPr>
                <w:rFonts w:ascii="Times New Roman" w:hAnsi="Times New Roman" w:cs="Times New Roman"/>
              </w:rPr>
              <w:t>1793,0</w:t>
            </w:r>
          </w:p>
        </w:tc>
        <w:tc>
          <w:tcPr>
            <w:tcW w:w="1323" w:type="dxa"/>
          </w:tcPr>
          <w:p w:rsidR="00674666" w:rsidRPr="0067341E" w:rsidRDefault="00674666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341E">
              <w:rPr>
                <w:rFonts w:ascii="Times New Roman" w:hAnsi="Times New Roman" w:cs="Times New Roman"/>
              </w:rPr>
              <w:t>2540,8</w:t>
            </w:r>
          </w:p>
        </w:tc>
        <w:tc>
          <w:tcPr>
            <w:tcW w:w="1212" w:type="dxa"/>
          </w:tcPr>
          <w:p w:rsidR="00674666" w:rsidRPr="0067341E" w:rsidRDefault="00D67858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341E">
              <w:rPr>
                <w:rFonts w:ascii="Times New Roman" w:hAnsi="Times New Roman" w:cs="Times New Roman"/>
              </w:rPr>
              <w:t>1444,4</w:t>
            </w:r>
          </w:p>
          <w:p w:rsidR="00D67858" w:rsidRPr="0067341E" w:rsidRDefault="00D67858" w:rsidP="00D678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674666" w:rsidRPr="0067341E" w:rsidRDefault="00D67858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341E">
              <w:rPr>
                <w:rFonts w:ascii="Times New Roman" w:hAnsi="Times New Roman" w:cs="Times New Roman"/>
              </w:rPr>
              <w:t>56,8</w:t>
            </w:r>
          </w:p>
        </w:tc>
        <w:tc>
          <w:tcPr>
            <w:tcW w:w="1344" w:type="dxa"/>
          </w:tcPr>
          <w:p w:rsidR="00674666" w:rsidRPr="0067341E" w:rsidRDefault="0067341E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341E">
              <w:rPr>
                <w:rFonts w:ascii="Times New Roman" w:hAnsi="Times New Roman" w:cs="Times New Roman"/>
              </w:rPr>
              <w:t>-348,6</w:t>
            </w:r>
          </w:p>
        </w:tc>
        <w:tc>
          <w:tcPr>
            <w:tcW w:w="1212" w:type="dxa"/>
          </w:tcPr>
          <w:p w:rsidR="00674666" w:rsidRPr="0067341E" w:rsidRDefault="0067341E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341E">
              <w:rPr>
                <w:rFonts w:ascii="Times New Roman" w:hAnsi="Times New Roman" w:cs="Times New Roman"/>
              </w:rPr>
              <w:t>80,6</w:t>
            </w:r>
          </w:p>
        </w:tc>
      </w:tr>
      <w:tr w:rsidR="00674666" w:rsidRPr="0067341E" w:rsidTr="00674666">
        <w:tc>
          <w:tcPr>
            <w:tcW w:w="2273" w:type="dxa"/>
          </w:tcPr>
          <w:p w:rsidR="00674666" w:rsidRPr="0067341E" w:rsidRDefault="00674666" w:rsidP="00EB44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341E">
              <w:rPr>
                <w:rFonts w:ascii="Times New Roman" w:hAnsi="Times New Roman" w:cs="Times New Roman"/>
              </w:rPr>
              <w:t>Средства массовой информации</w:t>
            </w:r>
          </w:p>
        </w:tc>
        <w:tc>
          <w:tcPr>
            <w:tcW w:w="1212" w:type="dxa"/>
          </w:tcPr>
          <w:p w:rsidR="00674666" w:rsidRPr="0067341E" w:rsidRDefault="00674666" w:rsidP="00120963">
            <w:pPr>
              <w:jc w:val="right"/>
              <w:rPr>
                <w:rFonts w:ascii="Times New Roman" w:hAnsi="Times New Roman" w:cs="Times New Roman"/>
              </w:rPr>
            </w:pPr>
            <w:r w:rsidRPr="0067341E">
              <w:rPr>
                <w:rFonts w:ascii="Times New Roman" w:hAnsi="Times New Roman" w:cs="Times New Roman"/>
              </w:rPr>
              <w:t>374,2</w:t>
            </w:r>
          </w:p>
        </w:tc>
        <w:tc>
          <w:tcPr>
            <w:tcW w:w="1323" w:type="dxa"/>
          </w:tcPr>
          <w:p w:rsidR="00674666" w:rsidRPr="0067341E" w:rsidRDefault="00674666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341E">
              <w:rPr>
                <w:rFonts w:ascii="Times New Roman" w:hAnsi="Times New Roman" w:cs="Times New Roman"/>
              </w:rPr>
              <w:t>641,5</w:t>
            </w:r>
          </w:p>
        </w:tc>
        <w:tc>
          <w:tcPr>
            <w:tcW w:w="1212" w:type="dxa"/>
          </w:tcPr>
          <w:p w:rsidR="00674666" w:rsidRPr="0067341E" w:rsidRDefault="00D67858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341E">
              <w:rPr>
                <w:rFonts w:ascii="Times New Roman" w:hAnsi="Times New Roman" w:cs="Times New Roman"/>
              </w:rPr>
              <w:t>427,7</w:t>
            </w:r>
          </w:p>
        </w:tc>
        <w:tc>
          <w:tcPr>
            <w:tcW w:w="1277" w:type="dxa"/>
          </w:tcPr>
          <w:p w:rsidR="00674666" w:rsidRPr="0067341E" w:rsidRDefault="00D67858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341E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1344" w:type="dxa"/>
          </w:tcPr>
          <w:p w:rsidR="00674666" w:rsidRPr="0067341E" w:rsidRDefault="0067341E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341E">
              <w:rPr>
                <w:rFonts w:ascii="Times New Roman" w:hAnsi="Times New Roman" w:cs="Times New Roman"/>
              </w:rPr>
              <w:t>53,5</w:t>
            </w:r>
          </w:p>
        </w:tc>
        <w:tc>
          <w:tcPr>
            <w:tcW w:w="1212" w:type="dxa"/>
          </w:tcPr>
          <w:p w:rsidR="00674666" w:rsidRPr="0067341E" w:rsidRDefault="0067341E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341E">
              <w:rPr>
                <w:rFonts w:ascii="Times New Roman" w:hAnsi="Times New Roman" w:cs="Times New Roman"/>
              </w:rPr>
              <w:t>114,3</w:t>
            </w:r>
          </w:p>
        </w:tc>
      </w:tr>
      <w:tr w:rsidR="00674666" w:rsidRPr="0067341E" w:rsidTr="00674666">
        <w:tc>
          <w:tcPr>
            <w:tcW w:w="2273" w:type="dxa"/>
          </w:tcPr>
          <w:p w:rsidR="00674666" w:rsidRPr="0067341E" w:rsidRDefault="00674666" w:rsidP="00EB44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341E">
              <w:rPr>
                <w:rFonts w:ascii="Times New Roman" w:hAnsi="Times New Roman" w:cs="Times New Roman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212" w:type="dxa"/>
          </w:tcPr>
          <w:p w:rsidR="00674666" w:rsidRPr="0067341E" w:rsidRDefault="00674666" w:rsidP="00120963">
            <w:pPr>
              <w:jc w:val="right"/>
              <w:rPr>
                <w:rFonts w:ascii="Times New Roman" w:hAnsi="Times New Roman" w:cs="Times New Roman"/>
              </w:rPr>
            </w:pPr>
            <w:r w:rsidRPr="0067341E">
              <w:rPr>
                <w:rFonts w:ascii="Times New Roman" w:hAnsi="Times New Roman" w:cs="Times New Roman"/>
              </w:rPr>
              <w:t>13871,9</w:t>
            </w:r>
          </w:p>
        </w:tc>
        <w:tc>
          <w:tcPr>
            <w:tcW w:w="1323" w:type="dxa"/>
          </w:tcPr>
          <w:p w:rsidR="00674666" w:rsidRPr="0067341E" w:rsidRDefault="00674666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341E">
              <w:rPr>
                <w:rFonts w:ascii="Times New Roman" w:hAnsi="Times New Roman" w:cs="Times New Roman"/>
              </w:rPr>
              <w:t>17425,8</w:t>
            </w:r>
          </w:p>
        </w:tc>
        <w:tc>
          <w:tcPr>
            <w:tcW w:w="1212" w:type="dxa"/>
          </w:tcPr>
          <w:p w:rsidR="00674666" w:rsidRPr="0067341E" w:rsidRDefault="00D67858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341E">
              <w:rPr>
                <w:rFonts w:ascii="Times New Roman" w:hAnsi="Times New Roman" w:cs="Times New Roman"/>
              </w:rPr>
              <w:t>11677,9</w:t>
            </w:r>
          </w:p>
        </w:tc>
        <w:tc>
          <w:tcPr>
            <w:tcW w:w="1277" w:type="dxa"/>
          </w:tcPr>
          <w:p w:rsidR="00674666" w:rsidRPr="0067341E" w:rsidRDefault="00D67858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341E">
              <w:rPr>
                <w:rFonts w:ascii="Times New Roman" w:hAnsi="Times New Roman" w:cs="Times New Roman"/>
              </w:rPr>
              <w:t>67,0</w:t>
            </w:r>
          </w:p>
        </w:tc>
        <w:tc>
          <w:tcPr>
            <w:tcW w:w="1344" w:type="dxa"/>
          </w:tcPr>
          <w:p w:rsidR="00674666" w:rsidRPr="0067341E" w:rsidRDefault="0067341E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341E">
              <w:rPr>
                <w:rFonts w:ascii="Times New Roman" w:hAnsi="Times New Roman" w:cs="Times New Roman"/>
              </w:rPr>
              <w:t>-219</w:t>
            </w:r>
            <w:r w:rsidR="00911B2A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12" w:type="dxa"/>
          </w:tcPr>
          <w:p w:rsidR="00674666" w:rsidRPr="0067341E" w:rsidRDefault="0067341E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341E">
              <w:rPr>
                <w:rFonts w:ascii="Times New Roman" w:hAnsi="Times New Roman" w:cs="Times New Roman"/>
              </w:rPr>
              <w:t>84,2</w:t>
            </w:r>
          </w:p>
        </w:tc>
      </w:tr>
      <w:tr w:rsidR="00674666" w:rsidRPr="0067341E" w:rsidTr="00674666">
        <w:tc>
          <w:tcPr>
            <w:tcW w:w="2273" w:type="dxa"/>
          </w:tcPr>
          <w:p w:rsidR="00674666" w:rsidRPr="0067341E" w:rsidRDefault="00674666" w:rsidP="00EB44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7341E">
              <w:rPr>
                <w:rFonts w:ascii="Times New Roman" w:hAnsi="Times New Roman" w:cs="Times New Roman"/>
                <w:b/>
              </w:rPr>
              <w:t>ВСЕГО РАСХОДОВ</w:t>
            </w:r>
          </w:p>
        </w:tc>
        <w:tc>
          <w:tcPr>
            <w:tcW w:w="1212" w:type="dxa"/>
          </w:tcPr>
          <w:p w:rsidR="00674666" w:rsidRPr="0067341E" w:rsidRDefault="00674666" w:rsidP="0012096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67341E">
              <w:rPr>
                <w:rFonts w:ascii="Times New Roman" w:hAnsi="Times New Roman" w:cs="Times New Roman"/>
                <w:b/>
              </w:rPr>
              <w:t>148623,6</w:t>
            </w:r>
          </w:p>
        </w:tc>
        <w:tc>
          <w:tcPr>
            <w:tcW w:w="1323" w:type="dxa"/>
          </w:tcPr>
          <w:p w:rsidR="00674666" w:rsidRPr="0067341E" w:rsidRDefault="00674666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67341E">
              <w:rPr>
                <w:rFonts w:ascii="Times New Roman" w:hAnsi="Times New Roman" w:cs="Times New Roman"/>
                <w:b/>
              </w:rPr>
              <w:t>238468,0</w:t>
            </w:r>
          </w:p>
        </w:tc>
        <w:tc>
          <w:tcPr>
            <w:tcW w:w="1212" w:type="dxa"/>
          </w:tcPr>
          <w:p w:rsidR="00674666" w:rsidRPr="0067341E" w:rsidRDefault="00D67858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67341E">
              <w:rPr>
                <w:rFonts w:ascii="Times New Roman" w:hAnsi="Times New Roman" w:cs="Times New Roman"/>
                <w:b/>
              </w:rPr>
              <w:t>158104,8</w:t>
            </w:r>
          </w:p>
        </w:tc>
        <w:tc>
          <w:tcPr>
            <w:tcW w:w="1277" w:type="dxa"/>
          </w:tcPr>
          <w:p w:rsidR="00674666" w:rsidRPr="0067341E" w:rsidRDefault="00D67858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67341E">
              <w:rPr>
                <w:rFonts w:ascii="Times New Roman" w:hAnsi="Times New Roman" w:cs="Times New Roman"/>
                <w:b/>
              </w:rPr>
              <w:t>66,3</w:t>
            </w:r>
          </w:p>
        </w:tc>
        <w:tc>
          <w:tcPr>
            <w:tcW w:w="1344" w:type="dxa"/>
          </w:tcPr>
          <w:p w:rsidR="00674666" w:rsidRPr="0067341E" w:rsidRDefault="0067341E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67341E">
              <w:rPr>
                <w:rFonts w:ascii="Times New Roman" w:hAnsi="Times New Roman" w:cs="Times New Roman"/>
                <w:b/>
              </w:rPr>
              <w:t>9481,2</w:t>
            </w:r>
          </w:p>
        </w:tc>
        <w:tc>
          <w:tcPr>
            <w:tcW w:w="1212" w:type="dxa"/>
          </w:tcPr>
          <w:p w:rsidR="00674666" w:rsidRPr="0067341E" w:rsidRDefault="0067341E" w:rsidP="00EB44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67341E">
              <w:rPr>
                <w:rFonts w:ascii="Times New Roman" w:hAnsi="Times New Roman" w:cs="Times New Roman"/>
                <w:b/>
              </w:rPr>
              <w:t>106,4</w:t>
            </w:r>
          </w:p>
        </w:tc>
      </w:tr>
    </w:tbl>
    <w:p w:rsidR="00EB44A4" w:rsidRPr="0067341E" w:rsidRDefault="00EB44A4" w:rsidP="00EB4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4A4" w:rsidRDefault="00EB44A4" w:rsidP="00EB4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4A4">
        <w:rPr>
          <w:rFonts w:ascii="Times New Roman" w:hAnsi="Times New Roman" w:cs="Times New Roman"/>
          <w:i/>
          <w:sz w:val="28"/>
          <w:szCs w:val="28"/>
        </w:rPr>
        <w:t xml:space="preserve"> «Общегосударственные вопросы»</w:t>
      </w:r>
      <w:r w:rsidRPr="00EB44A4">
        <w:rPr>
          <w:rFonts w:ascii="Times New Roman" w:hAnsi="Times New Roman" w:cs="Times New Roman"/>
          <w:sz w:val="28"/>
          <w:szCs w:val="28"/>
        </w:rPr>
        <w:t xml:space="preserve"> -  исполнены  в сумме </w:t>
      </w:r>
      <w:r w:rsidR="003D2A1E">
        <w:rPr>
          <w:rFonts w:ascii="Times New Roman" w:hAnsi="Times New Roman" w:cs="Times New Roman"/>
          <w:sz w:val="28"/>
          <w:szCs w:val="28"/>
        </w:rPr>
        <w:t>17226,2</w:t>
      </w:r>
      <w:r w:rsidRPr="00EB44A4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3D2A1E">
        <w:rPr>
          <w:rFonts w:ascii="Times New Roman" w:hAnsi="Times New Roman" w:cs="Times New Roman"/>
          <w:sz w:val="28"/>
          <w:szCs w:val="28"/>
        </w:rPr>
        <w:t>67,6</w:t>
      </w:r>
      <w:r w:rsidRPr="00EB44A4">
        <w:rPr>
          <w:rFonts w:ascii="Times New Roman" w:hAnsi="Times New Roman" w:cs="Times New Roman"/>
          <w:sz w:val="28"/>
          <w:szCs w:val="28"/>
        </w:rPr>
        <w:t xml:space="preserve"> % к годовым назначениям</w:t>
      </w:r>
      <w:r w:rsidR="003D2A1E">
        <w:rPr>
          <w:rFonts w:ascii="Times New Roman" w:hAnsi="Times New Roman" w:cs="Times New Roman"/>
          <w:sz w:val="28"/>
          <w:szCs w:val="28"/>
        </w:rPr>
        <w:t xml:space="preserve"> в сумме 25476,7 тыс. рублей</w:t>
      </w:r>
      <w:r w:rsidRPr="00EB44A4">
        <w:rPr>
          <w:rFonts w:ascii="Times New Roman" w:hAnsi="Times New Roman" w:cs="Times New Roman"/>
          <w:sz w:val="28"/>
          <w:szCs w:val="28"/>
        </w:rPr>
        <w:t xml:space="preserve">. По сравнению с </w:t>
      </w:r>
      <w:r w:rsidR="003D2A1E">
        <w:rPr>
          <w:rFonts w:ascii="Times New Roman" w:hAnsi="Times New Roman" w:cs="Times New Roman"/>
          <w:sz w:val="28"/>
          <w:szCs w:val="28"/>
        </w:rPr>
        <w:t xml:space="preserve">9 месяцами </w:t>
      </w:r>
      <w:r w:rsidRPr="00EB44A4">
        <w:rPr>
          <w:rFonts w:ascii="Times New Roman" w:hAnsi="Times New Roman" w:cs="Times New Roman"/>
          <w:sz w:val="28"/>
          <w:szCs w:val="28"/>
        </w:rPr>
        <w:t xml:space="preserve">  2014 года расходы </w:t>
      </w:r>
      <w:r w:rsidR="003D2A1E">
        <w:rPr>
          <w:rFonts w:ascii="Times New Roman" w:hAnsi="Times New Roman" w:cs="Times New Roman"/>
          <w:sz w:val="28"/>
          <w:szCs w:val="28"/>
        </w:rPr>
        <w:t>снизились 200,0</w:t>
      </w:r>
      <w:r w:rsidRPr="00EB44A4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3D2A1E">
        <w:rPr>
          <w:rFonts w:ascii="Times New Roman" w:hAnsi="Times New Roman" w:cs="Times New Roman"/>
          <w:sz w:val="28"/>
          <w:szCs w:val="28"/>
        </w:rPr>
        <w:t>1,1</w:t>
      </w:r>
      <w:r w:rsidRPr="00EB44A4">
        <w:rPr>
          <w:rFonts w:ascii="Times New Roman" w:hAnsi="Times New Roman" w:cs="Times New Roman"/>
          <w:sz w:val="28"/>
          <w:szCs w:val="28"/>
        </w:rPr>
        <w:t xml:space="preserve"> %). </w:t>
      </w:r>
      <w:proofErr w:type="gramStart"/>
      <w:r w:rsidRPr="004542E7">
        <w:rPr>
          <w:rFonts w:ascii="Times New Roman" w:hAnsi="Times New Roman" w:cs="Times New Roman"/>
          <w:sz w:val="28"/>
          <w:szCs w:val="28"/>
        </w:rPr>
        <w:t xml:space="preserve">Расходы по подразделу «Другие общегосударственные вопросы» составили </w:t>
      </w:r>
      <w:r w:rsidR="004542E7" w:rsidRPr="004542E7">
        <w:rPr>
          <w:rFonts w:ascii="Times New Roman" w:hAnsi="Times New Roman" w:cs="Times New Roman"/>
          <w:sz w:val="28"/>
          <w:szCs w:val="28"/>
        </w:rPr>
        <w:t>1590,1</w:t>
      </w:r>
      <w:r w:rsidRPr="004542E7">
        <w:rPr>
          <w:rFonts w:ascii="Times New Roman" w:hAnsi="Times New Roman" w:cs="Times New Roman"/>
          <w:sz w:val="28"/>
          <w:szCs w:val="28"/>
        </w:rPr>
        <w:t xml:space="preserve"> тыс. рублей, в </w:t>
      </w:r>
      <w:proofErr w:type="spellStart"/>
      <w:r w:rsidRPr="004542E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4542E7">
        <w:rPr>
          <w:rFonts w:ascii="Times New Roman" w:hAnsi="Times New Roman" w:cs="Times New Roman"/>
          <w:sz w:val="28"/>
          <w:szCs w:val="28"/>
        </w:rPr>
        <w:t xml:space="preserve">.  исполнение исковых требований – 195,5 тыс. рублей, государственная поддержка отдельных некоммерческих организаций – </w:t>
      </w:r>
      <w:r w:rsidR="004542E7" w:rsidRPr="004542E7">
        <w:rPr>
          <w:rFonts w:ascii="Times New Roman" w:hAnsi="Times New Roman" w:cs="Times New Roman"/>
          <w:sz w:val="28"/>
          <w:szCs w:val="28"/>
        </w:rPr>
        <w:t>107,9</w:t>
      </w:r>
      <w:r w:rsidRPr="004542E7">
        <w:rPr>
          <w:rFonts w:ascii="Times New Roman" w:hAnsi="Times New Roman" w:cs="Times New Roman"/>
          <w:sz w:val="28"/>
          <w:szCs w:val="28"/>
        </w:rPr>
        <w:t xml:space="preserve"> </w:t>
      </w:r>
      <w:r w:rsidRPr="004542E7">
        <w:rPr>
          <w:rFonts w:ascii="Times New Roman" w:hAnsi="Times New Roman" w:cs="Times New Roman"/>
          <w:sz w:val="28"/>
          <w:szCs w:val="28"/>
        </w:rPr>
        <w:lastRenderedPageBreak/>
        <w:t xml:space="preserve">тыс. рублей,  на пользование и владение имуществом – </w:t>
      </w:r>
      <w:r w:rsidR="004542E7" w:rsidRPr="004542E7">
        <w:rPr>
          <w:rFonts w:ascii="Times New Roman" w:hAnsi="Times New Roman" w:cs="Times New Roman"/>
          <w:sz w:val="28"/>
          <w:szCs w:val="28"/>
        </w:rPr>
        <w:t>253,8</w:t>
      </w:r>
      <w:r w:rsidRPr="004542E7">
        <w:rPr>
          <w:rFonts w:ascii="Times New Roman" w:hAnsi="Times New Roman" w:cs="Times New Roman"/>
          <w:sz w:val="28"/>
          <w:szCs w:val="28"/>
        </w:rPr>
        <w:t xml:space="preserve"> тыс. рублей, оценка имущества и регулирование отношений по муниципальной собственности – </w:t>
      </w:r>
      <w:r w:rsidR="004542E7" w:rsidRPr="004542E7">
        <w:rPr>
          <w:rFonts w:ascii="Times New Roman" w:hAnsi="Times New Roman" w:cs="Times New Roman"/>
          <w:sz w:val="28"/>
          <w:szCs w:val="28"/>
        </w:rPr>
        <w:t>141,6</w:t>
      </w:r>
      <w:r w:rsidRPr="004542E7">
        <w:rPr>
          <w:rFonts w:ascii="Times New Roman" w:hAnsi="Times New Roman" w:cs="Times New Roman"/>
          <w:sz w:val="28"/>
          <w:szCs w:val="28"/>
        </w:rPr>
        <w:t xml:space="preserve"> тыс. рублей,  завершение работ по созданию и развитию сети многофункциональных центров предоставления государственных и муниципальных услуг</w:t>
      </w:r>
      <w:proofErr w:type="gramEnd"/>
      <w:r w:rsidRPr="004542E7">
        <w:rPr>
          <w:rFonts w:ascii="Times New Roman" w:hAnsi="Times New Roman" w:cs="Times New Roman"/>
          <w:sz w:val="28"/>
          <w:szCs w:val="28"/>
        </w:rPr>
        <w:t xml:space="preserve"> – 287,2 тыс. рублей,</w:t>
      </w:r>
      <w:r w:rsidR="00E913D6">
        <w:rPr>
          <w:rFonts w:ascii="Times New Roman" w:hAnsi="Times New Roman" w:cs="Times New Roman"/>
          <w:sz w:val="28"/>
          <w:szCs w:val="28"/>
        </w:rPr>
        <w:t xml:space="preserve"> </w:t>
      </w:r>
      <w:r w:rsidR="004542E7" w:rsidRPr="004542E7">
        <w:rPr>
          <w:rFonts w:ascii="Times New Roman" w:hAnsi="Times New Roman" w:cs="Times New Roman"/>
          <w:sz w:val="28"/>
          <w:szCs w:val="28"/>
        </w:rPr>
        <w:t>софинансирование по зав</w:t>
      </w:r>
      <w:r w:rsidR="004542E7">
        <w:rPr>
          <w:rFonts w:ascii="Times New Roman" w:hAnsi="Times New Roman" w:cs="Times New Roman"/>
          <w:sz w:val="28"/>
          <w:szCs w:val="28"/>
        </w:rPr>
        <w:t>е</w:t>
      </w:r>
      <w:r w:rsidR="004542E7" w:rsidRPr="004542E7">
        <w:rPr>
          <w:rFonts w:ascii="Times New Roman" w:hAnsi="Times New Roman" w:cs="Times New Roman"/>
          <w:sz w:val="28"/>
          <w:szCs w:val="28"/>
        </w:rPr>
        <w:t xml:space="preserve">ршению работ по созданию </w:t>
      </w:r>
      <w:r w:rsidR="00E913D6">
        <w:rPr>
          <w:rFonts w:ascii="Times New Roman" w:hAnsi="Times New Roman" w:cs="Times New Roman"/>
          <w:sz w:val="28"/>
          <w:szCs w:val="28"/>
        </w:rPr>
        <w:t>и</w:t>
      </w:r>
      <w:r w:rsidR="004542E7" w:rsidRPr="004542E7">
        <w:rPr>
          <w:rFonts w:ascii="Times New Roman" w:hAnsi="Times New Roman" w:cs="Times New Roman"/>
          <w:sz w:val="28"/>
          <w:szCs w:val="28"/>
        </w:rPr>
        <w:t xml:space="preserve"> развитию многофункциональных центров – 135,4 тыс. рублей, </w:t>
      </w:r>
      <w:r w:rsidRPr="004542E7">
        <w:rPr>
          <w:rFonts w:ascii="Times New Roman" w:hAnsi="Times New Roman" w:cs="Times New Roman"/>
          <w:sz w:val="28"/>
          <w:szCs w:val="28"/>
        </w:rPr>
        <w:t xml:space="preserve">субсидии на выполнение муниципального задания МБУ «Многофункциональный центр предоставления государственных и муниципальных услуг» - </w:t>
      </w:r>
      <w:r w:rsidR="004542E7" w:rsidRPr="004542E7">
        <w:rPr>
          <w:rFonts w:ascii="Times New Roman" w:hAnsi="Times New Roman" w:cs="Times New Roman"/>
          <w:sz w:val="28"/>
          <w:szCs w:val="28"/>
        </w:rPr>
        <w:t>304,9</w:t>
      </w:r>
      <w:r w:rsidRPr="004542E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542E7" w:rsidRPr="004542E7">
        <w:rPr>
          <w:rFonts w:ascii="Times New Roman" w:hAnsi="Times New Roman" w:cs="Times New Roman"/>
          <w:sz w:val="28"/>
          <w:szCs w:val="28"/>
        </w:rPr>
        <w:t>,</w:t>
      </w:r>
      <w:r w:rsidR="004542E7">
        <w:rPr>
          <w:rFonts w:ascii="Times New Roman" w:hAnsi="Times New Roman" w:cs="Times New Roman"/>
          <w:sz w:val="28"/>
          <w:szCs w:val="28"/>
        </w:rPr>
        <w:t xml:space="preserve"> взносы  в Ассоциацию – 41,2 тыс. рублей, муниципальная программа «Развитие туризма» - 122,6 тыс. рублей</w:t>
      </w:r>
      <w:r w:rsidRPr="004542E7">
        <w:rPr>
          <w:rFonts w:ascii="Times New Roman" w:hAnsi="Times New Roman" w:cs="Times New Roman"/>
          <w:sz w:val="28"/>
          <w:szCs w:val="28"/>
        </w:rPr>
        <w:t>.</w:t>
      </w:r>
    </w:p>
    <w:p w:rsidR="00422B2A" w:rsidRPr="004542E7" w:rsidRDefault="00422B2A" w:rsidP="00EB4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0963" w:rsidRDefault="00EB44A4" w:rsidP="00EB44A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B44A4">
        <w:rPr>
          <w:rFonts w:ascii="Times New Roman" w:hAnsi="Times New Roman" w:cs="Times New Roman"/>
          <w:i/>
          <w:sz w:val="28"/>
          <w:szCs w:val="28"/>
        </w:rPr>
        <w:t xml:space="preserve">«Национальная безопасность и правоохранительная деятельность» </w:t>
      </w:r>
      <w:r w:rsidRPr="00EB44A4">
        <w:rPr>
          <w:rFonts w:ascii="Times New Roman" w:hAnsi="Times New Roman" w:cs="Times New Roman"/>
          <w:sz w:val="28"/>
          <w:szCs w:val="28"/>
        </w:rPr>
        <w:t xml:space="preserve">- </w:t>
      </w:r>
      <w:r w:rsidR="00120963">
        <w:rPr>
          <w:rFonts w:ascii="Times New Roman" w:hAnsi="Times New Roman" w:cs="Times New Roman"/>
          <w:sz w:val="28"/>
          <w:szCs w:val="28"/>
        </w:rPr>
        <w:t>624,8</w:t>
      </w:r>
      <w:r w:rsidRPr="00EB44A4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120963">
        <w:rPr>
          <w:rFonts w:ascii="Times New Roman" w:hAnsi="Times New Roman" w:cs="Times New Roman"/>
          <w:sz w:val="28"/>
          <w:szCs w:val="28"/>
        </w:rPr>
        <w:t>59,8</w:t>
      </w:r>
      <w:r w:rsidRPr="00EB44A4">
        <w:rPr>
          <w:rFonts w:ascii="Times New Roman" w:hAnsi="Times New Roman" w:cs="Times New Roman"/>
          <w:sz w:val="28"/>
          <w:szCs w:val="28"/>
        </w:rPr>
        <w:t xml:space="preserve"> % к годовым назначениям</w:t>
      </w:r>
      <w:r w:rsidR="00120963">
        <w:rPr>
          <w:rFonts w:ascii="Times New Roman" w:hAnsi="Times New Roman" w:cs="Times New Roman"/>
          <w:sz w:val="28"/>
          <w:szCs w:val="28"/>
        </w:rPr>
        <w:t xml:space="preserve"> в сумме 1044,7 тыс. рублей.</w:t>
      </w:r>
      <w:r w:rsidRPr="00EB44A4">
        <w:rPr>
          <w:rFonts w:ascii="Times New Roman" w:hAnsi="Times New Roman" w:cs="Times New Roman"/>
          <w:sz w:val="28"/>
          <w:szCs w:val="28"/>
        </w:rPr>
        <w:t xml:space="preserve"> По сравнению с </w:t>
      </w:r>
      <w:r w:rsidR="00120963">
        <w:rPr>
          <w:rFonts w:ascii="Times New Roman" w:hAnsi="Times New Roman" w:cs="Times New Roman"/>
          <w:sz w:val="28"/>
          <w:szCs w:val="28"/>
        </w:rPr>
        <w:t>9 месяцами</w:t>
      </w:r>
      <w:r w:rsidRPr="00EB44A4">
        <w:rPr>
          <w:rFonts w:ascii="Times New Roman" w:hAnsi="Times New Roman" w:cs="Times New Roman"/>
          <w:sz w:val="28"/>
          <w:szCs w:val="28"/>
        </w:rPr>
        <w:t xml:space="preserve"> 2014 года расходы  увеличились на </w:t>
      </w:r>
      <w:r w:rsidR="00120963">
        <w:rPr>
          <w:rFonts w:ascii="Times New Roman" w:hAnsi="Times New Roman" w:cs="Times New Roman"/>
          <w:sz w:val="28"/>
          <w:szCs w:val="28"/>
        </w:rPr>
        <w:t>470,7</w:t>
      </w:r>
      <w:r w:rsidRPr="00EB44A4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120963">
        <w:rPr>
          <w:rFonts w:ascii="Times New Roman" w:hAnsi="Times New Roman" w:cs="Times New Roman"/>
          <w:sz w:val="28"/>
          <w:szCs w:val="28"/>
        </w:rPr>
        <w:t>4,0</w:t>
      </w:r>
      <w:r w:rsidRPr="00EB44A4">
        <w:rPr>
          <w:rFonts w:ascii="Times New Roman" w:hAnsi="Times New Roman" w:cs="Times New Roman"/>
          <w:sz w:val="28"/>
          <w:szCs w:val="28"/>
        </w:rPr>
        <w:t xml:space="preserve"> раза). </w:t>
      </w:r>
    </w:p>
    <w:p w:rsidR="00EB44A4" w:rsidRPr="004542E7" w:rsidRDefault="00EB44A4" w:rsidP="00EB44A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542E7">
        <w:rPr>
          <w:rFonts w:ascii="Times New Roman" w:hAnsi="Times New Roman" w:cs="Times New Roman"/>
          <w:sz w:val="28"/>
          <w:szCs w:val="28"/>
        </w:rPr>
        <w:t xml:space="preserve">Расходы по подразделу «Защита населения и территорий от чрезвычайных ситуаций природного и техногенного характера, гражданская оборона» </w:t>
      </w:r>
      <w:r w:rsidR="004932B9">
        <w:rPr>
          <w:rFonts w:ascii="Times New Roman" w:hAnsi="Times New Roman" w:cs="Times New Roman"/>
          <w:sz w:val="28"/>
          <w:szCs w:val="28"/>
        </w:rPr>
        <w:t>- 615,1 тыс. рублей</w:t>
      </w:r>
      <w:r w:rsidR="00E913D6">
        <w:rPr>
          <w:rFonts w:ascii="Times New Roman" w:hAnsi="Times New Roman" w:cs="Times New Roman"/>
          <w:sz w:val="28"/>
          <w:szCs w:val="28"/>
        </w:rPr>
        <w:t>,</w:t>
      </w:r>
      <w:r w:rsidR="004932B9">
        <w:rPr>
          <w:rFonts w:ascii="Times New Roman" w:hAnsi="Times New Roman" w:cs="Times New Roman"/>
          <w:sz w:val="28"/>
          <w:szCs w:val="28"/>
        </w:rPr>
        <w:t xml:space="preserve"> из них </w:t>
      </w:r>
      <w:r w:rsidRPr="004542E7">
        <w:rPr>
          <w:rFonts w:ascii="Times New Roman" w:hAnsi="Times New Roman" w:cs="Times New Roman"/>
          <w:sz w:val="28"/>
          <w:szCs w:val="28"/>
        </w:rPr>
        <w:t xml:space="preserve">на организацию мероприятий по противопожарной безопасности – 0,6 тыс. рублей, на содержание работников ЕДДС – </w:t>
      </w:r>
      <w:r w:rsidR="004542E7" w:rsidRPr="004542E7">
        <w:rPr>
          <w:rFonts w:ascii="Times New Roman" w:hAnsi="Times New Roman" w:cs="Times New Roman"/>
          <w:sz w:val="28"/>
          <w:szCs w:val="28"/>
        </w:rPr>
        <w:t>139,3</w:t>
      </w:r>
      <w:r w:rsidRPr="004542E7">
        <w:rPr>
          <w:rFonts w:ascii="Times New Roman" w:hAnsi="Times New Roman" w:cs="Times New Roman"/>
          <w:sz w:val="28"/>
          <w:szCs w:val="28"/>
        </w:rPr>
        <w:t xml:space="preserve"> тыс. рублей. Расходы на содержание ЕДДС  перенесены из раздела 0104 «Функционирование Правительства РФ, высших исполнительных органов государственной власти субъектов РФ, местных администраций» с мая 2015 года.</w:t>
      </w:r>
    </w:p>
    <w:p w:rsidR="00EB44A4" w:rsidRDefault="00EB44A4" w:rsidP="00EB44A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52D5A">
        <w:rPr>
          <w:rFonts w:ascii="Times New Roman" w:hAnsi="Times New Roman" w:cs="Times New Roman"/>
          <w:sz w:val="28"/>
          <w:szCs w:val="28"/>
        </w:rPr>
        <w:t>По подразделу «Другие  вопросы в области  национальной безопасности и правоохранительной деятельности»  на реализацию мероприятий «Безопасное колесо» по районной программе профилактика правонарушений в Междуреченском муниципальном районе – 9,7 тыс. рублей.</w:t>
      </w:r>
    </w:p>
    <w:p w:rsidR="00422B2A" w:rsidRPr="00752D5A" w:rsidRDefault="00422B2A" w:rsidP="00EB44A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956247" w:rsidRDefault="00EB44A4" w:rsidP="00EB44A4">
      <w:pPr>
        <w:spacing w:after="0" w:line="240" w:lineRule="auto"/>
        <w:ind w:firstLine="705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EB44A4">
        <w:rPr>
          <w:rFonts w:ascii="Times New Roman" w:hAnsi="Times New Roman" w:cs="Times New Roman"/>
          <w:i/>
          <w:sz w:val="28"/>
          <w:szCs w:val="28"/>
        </w:rPr>
        <w:t>«Национальная экономика» -</w:t>
      </w:r>
      <w:r w:rsidRPr="00EB44A4">
        <w:rPr>
          <w:rFonts w:ascii="Times New Roman" w:hAnsi="Times New Roman" w:cs="Times New Roman"/>
          <w:sz w:val="28"/>
          <w:szCs w:val="28"/>
        </w:rPr>
        <w:t xml:space="preserve"> расходы составили </w:t>
      </w:r>
      <w:r w:rsidR="00120963">
        <w:rPr>
          <w:rFonts w:ascii="Times New Roman" w:hAnsi="Times New Roman" w:cs="Times New Roman"/>
          <w:sz w:val="28"/>
          <w:szCs w:val="28"/>
        </w:rPr>
        <w:t>2193,2</w:t>
      </w:r>
      <w:r w:rsidRPr="00EB44A4">
        <w:rPr>
          <w:rFonts w:ascii="Times New Roman" w:hAnsi="Times New Roman" w:cs="Times New Roman"/>
          <w:sz w:val="28"/>
          <w:szCs w:val="28"/>
        </w:rPr>
        <w:t xml:space="preserve"> тыс. рублей,  или </w:t>
      </w:r>
      <w:r w:rsidR="00120963">
        <w:rPr>
          <w:rFonts w:ascii="Times New Roman" w:hAnsi="Times New Roman" w:cs="Times New Roman"/>
          <w:sz w:val="28"/>
          <w:szCs w:val="28"/>
        </w:rPr>
        <w:t>49,8</w:t>
      </w:r>
      <w:r w:rsidRPr="00EB44A4">
        <w:rPr>
          <w:rFonts w:ascii="Times New Roman" w:hAnsi="Times New Roman" w:cs="Times New Roman"/>
          <w:sz w:val="28"/>
          <w:szCs w:val="28"/>
        </w:rPr>
        <w:t xml:space="preserve"> % к годовым назначениям</w:t>
      </w:r>
      <w:r w:rsidR="00120963">
        <w:rPr>
          <w:rFonts w:ascii="Times New Roman" w:hAnsi="Times New Roman" w:cs="Times New Roman"/>
          <w:sz w:val="28"/>
          <w:szCs w:val="28"/>
        </w:rPr>
        <w:t xml:space="preserve"> в сумме 4400,4 тыс. </w:t>
      </w:r>
      <w:r w:rsidR="00120963" w:rsidRPr="00A71240">
        <w:rPr>
          <w:rFonts w:ascii="Times New Roman" w:hAnsi="Times New Roman" w:cs="Times New Roman"/>
          <w:sz w:val="28"/>
          <w:szCs w:val="28"/>
        </w:rPr>
        <w:t>рублей</w:t>
      </w:r>
      <w:r w:rsidRPr="00A71240">
        <w:rPr>
          <w:rFonts w:ascii="Times New Roman" w:hAnsi="Times New Roman" w:cs="Times New Roman"/>
          <w:sz w:val="28"/>
          <w:szCs w:val="28"/>
        </w:rPr>
        <w:t>, в том числе</w:t>
      </w:r>
      <w:r w:rsidR="00956247" w:rsidRPr="00A71240">
        <w:rPr>
          <w:rFonts w:ascii="Times New Roman" w:hAnsi="Times New Roman" w:cs="Times New Roman"/>
          <w:sz w:val="28"/>
          <w:szCs w:val="28"/>
        </w:rPr>
        <w:t>:</w:t>
      </w:r>
    </w:p>
    <w:p w:rsidR="00956247" w:rsidRPr="00956247" w:rsidRDefault="00EB44A4" w:rsidP="00EB44A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56247">
        <w:rPr>
          <w:rFonts w:ascii="Times New Roman" w:hAnsi="Times New Roman" w:cs="Times New Roman"/>
          <w:sz w:val="28"/>
          <w:szCs w:val="28"/>
        </w:rPr>
        <w:t xml:space="preserve"> по  </w:t>
      </w:r>
      <w:r w:rsidR="00956247" w:rsidRPr="00956247">
        <w:rPr>
          <w:rFonts w:ascii="Times New Roman" w:hAnsi="Times New Roman" w:cs="Times New Roman"/>
          <w:sz w:val="28"/>
          <w:szCs w:val="28"/>
        </w:rPr>
        <w:t xml:space="preserve"> подразделу «Общеэкономические вопросы»  - 59,9 тыс. рублей по </w:t>
      </w:r>
      <w:r w:rsidRPr="00956247">
        <w:rPr>
          <w:rFonts w:ascii="Times New Roman" w:hAnsi="Times New Roman" w:cs="Times New Roman"/>
          <w:sz w:val="28"/>
          <w:szCs w:val="28"/>
        </w:rPr>
        <w:t xml:space="preserve">программе   содействия  занятости населения и  организация трудоустройства подростков в летнее время – </w:t>
      </w:r>
      <w:r w:rsidR="00956247" w:rsidRPr="00956247">
        <w:rPr>
          <w:rFonts w:ascii="Times New Roman" w:hAnsi="Times New Roman" w:cs="Times New Roman"/>
          <w:sz w:val="28"/>
          <w:szCs w:val="28"/>
        </w:rPr>
        <w:t>59,9 тыс. рублей;</w:t>
      </w:r>
    </w:p>
    <w:p w:rsidR="00956247" w:rsidRPr="00956247" w:rsidRDefault="00956247" w:rsidP="00EB44A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56247">
        <w:rPr>
          <w:rFonts w:ascii="Times New Roman" w:hAnsi="Times New Roman" w:cs="Times New Roman"/>
          <w:sz w:val="28"/>
          <w:szCs w:val="28"/>
        </w:rPr>
        <w:t>по подразделу «Транспорт» - 137,8 тыс. рублей  возмещение убытков  автотранспорта  по социально-значимым маршрутам за 4 квартал 2014 года;</w:t>
      </w:r>
    </w:p>
    <w:p w:rsidR="00EB44A4" w:rsidRDefault="00956247" w:rsidP="00EB44A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56247">
        <w:rPr>
          <w:rFonts w:ascii="Times New Roman" w:hAnsi="Times New Roman" w:cs="Times New Roman"/>
          <w:sz w:val="28"/>
          <w:szCs w:val="28"/>
        </w:rPr>
        <w:t>по подразделу «Дорожное хозяйство» - 1995,</w:t>
      </w:r>
      <w:r w:rsidR="00720EA1">
        <w:rPr>
          <w:rFonts w:ascii="Times New Roman" w:hAnsi="Times New Roman" w:cs="Times New Roman"/>
          <w:sz w:val="28"/>
          <w:szCs w:val="28"/>
        </w:rPr>
        <w:t>5</w:t>
      </w:r>
      <w:r w:rsidRPr="00956247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EB44A4" w:rsidRPr="00956247">
        <w:rPr>
          <w:rFonts w:ascii="Times New Roman" w:hAnsi="Times New Roman" w:cs="Times New Roman"/>
          <w:sz w:val="28"/>
          <w:szCs w:val="28"/>
        </w:rPr>
        <w:t>на  содержание автомоб</w:t>
      </w:r>
      <w:r w:rsidRPr="00956247">
        <w:rPr>
          <w:rFonts w:ascii="Times New Roman" w:hAnsi="Times New Roman" w:cs="Times New Roman"/>
          <w:sz w:val="28"/>
          <w:szCs w:val="28"/>
        </w:rPr>
        <w:t xml:space="preserve">ильных дорог общего пользования за счет средств дорожного </w:t>
      </w:r>
      <w:proofErr w:type="spellStart"/>
      <w:r w:rsidRPr="00956247">
        <w:rPr>
          <w:rFonts w:ascii="Times New Roman" w:hAnsi="Times New Roman" w:cs="Times New Roman"/>
          <w:sz w:val="28"/>
          <w:szCs w:val="28"/>
        </w:rPr>
        <w:t>фонда</w:t>
      </w:r>
      <w:proofErr w:type="gramStart"/>
      <w:r w:rsidR="00EB44A4" w:rsidRPr="00956247">
        <w:rPr>
          <w:rFonts w:ascii="Times New Roman" w:hAnsi="Times New Roman" w:cs="Times New Roman"/>
          <w:sz w:val="28"/>
          <w:szCs w:val="28"/>
        </w:rPr>
        <w:t>.</w:t>
      </w:r>
      <w:r w:rsidR="00EB44A4" w:rsidRPr="00C9544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B44A4" w:rsidRPr="00C9544A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EB44A4" w:rsidRPr="00C9544A">
        <w:rPr>
          <w:rFonts w:ascii="Times New Roman" w:hAnsi="Times New Roman" w:cs="Times New Roman"/>
          <w:sz w:val="28"/>
          <w:szCs w:val="28"/>
        </w:rPr>
        <w:t xml:space="preserve"> сравнению с </w:t>
      </w:r>
      <w:r w:rsidR="00C9544A" w:rsidRPr="00C9544A">
        <w:rPr>
          <w:rFonts w:ascii="Times New Roman" w:hAnsi="Times New Roman" w:cs="Times New Roman"/>
          <w:sz w:val="28"/>
          <w:szCs w:val="28"/>
        </w:rPr>
        <w:t xml:space="preserve">9 месяцами </w:t>
      </w:r>
      <w:r w:rsidR="00EB44A4" w:rsidRPr="00C9544A">
        <w:rPr>
          <w:rFonts w:ascii="Times New Roman" w:hAnsi="Times New Roman" w:cs="Times New Roman"/>
          <w:sz w:val="28"/>
          <w:szCs w:val="28"/>
        </w:rPr>
        <w:t xml:space="preserve"> 2014 года расходы снизились на  </w:t>
      </w:r>
      <w:r w:rsidR="00C9544A" w:rsidRPr="00C9544A">
        <w:rPr>
          <w:rFonts w:ascii="Times New Roman" w:hAnsi="Times New Roman" w:cs="Times New Roman"/>
          <w:sz w:val="28"/>
          <w:szCs w:val="28"/>
        </w:rPr>
        <w:t>270,4</w:t>
      </w:r>
      <w:r w:rsidR="00EB44A4" w:rsidRPr="00C9544A">
        <w:rPr>
          <w:rFonts w:ascii="Times New Roman" w:hAnsi="Times New Roman" w:cs="Times New Roman"/>
          <w:sz w:val="28"/>
          <w:szCs w:val="28"/>
        </w:rPr>
        <w:t xml:space="preserve"> тыс. рублей (на </w:t>
      </w:r>
      <w:r w:rsidR="00C9544A" w:rsidRPr="00C9544A">
        <w:rPr>
          <w:rFonts w:ascii="Times New Roman" w:hAnsi="Times New Roman" w:cs="Times New Roman"/>
          <w:sz w:val="28"/>
          <w:szCs w:val="28"/>
        </w:rPr>
        <w:t>11,0</w:t>
      </w:r>
      <w:r w:rsidR="00EB44A4" w:rsidRPr="00C9544A">
        <w:rPr>
          <w:rFonts w:ascii="Times New Roman" w:hAnsi="Times New Roman" w:cs="Times New Roman"/>
          <w:sz w:val="28"/>
          <w:szCs w:val="28"/>
        </w:rPr>
        <w:t>%).</w:t>
      </w:r>
    </w:p>
    <w:p w:rsidR="00422B2A" w:rsidRPr="00C9544A" w:rsidRDefault="00422B2A" w:rsidP="00EB44A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120963" w:rsidRPr="00652C64" w:rsidRDefault="00EB44A4" w:rsidP="00EB4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2C64">
        <w:rPr>
          <w:rFonts w:ascii="Times New Roman" w:hAnsi="Times New Roman" w:cs="Times New Roman"/>
          <w:i/>
          <w:sz w:val="28"/>
          <w:szCs w:val="28"/>
        </w:rPr>
        <w:t>«Жилищно-коммунальное хозяйство»</w:t>
      </w:r>
      <w:r w:rsidRPr="00652C64">
        <w:rPr>
          <w:rFonts w:ascii="Times New Roman" w:hAnsi="Times New Roman" w:cs="Times New Roman"/>
          <w:sz w:val="28"/>
          <w:szCs w:val="28"/>
        </w:rPr>
        <w:t xml:space="preserve"> - расходы составили </w:t>
      </w:r>
      <w:r w:rsidR="00120963" w:rsidRPr="00652C64">
        <w:rPr>
          <w:rFonts w:ascii="Times New Roman" w:hAnsi="Times New Roman" w:cs="Times New Roman"/>
          <w:sz w:val="28"/>
          <w:szCs w:val="28"/>
        </w:rPr>
        <w:t>6056,4</w:t>
      </w:r>
      <w:r w:rsidRPr="00652C64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120963" w:rsidRPr="00652C64">
        <w:rPr>
          <w:rFonts w:ascii="Times New Roman" w:hAnsi="Times New Roman" w:cs="Times New Roman"/>
          <w:sz w:val="28"/>
          <w:szCs w:val="28"/>
        </w:rPr>
        <w:t>40,5</w:t>
      </w:r>
      <w:r w:rsidRPr="00652C64">
        <w:rPr>
          <w:rFonts w:ascii="Times New Roman" w:hAnsi="Times New Roman" w:cs="Times New Roman"/>
          <w:sz w:val="28"/>
          <w:szCs w:val="28"/>
        </w:rPr>
        <w:t xml:space="preserve"> % к годовым назначениям, в том числе</w:t>
      </w:r>
      <w:r w:rsidR="00120963" w:rsidRPr="00652C64">
        <w:rPr>
          <w:rFonts w:ascii="Times New Roman" w:hAnsi="Times New Roman" w:cs="Times New Roman"/>
          <w:sz w:val="28"/>
          <w:szCs w:val="28"/>
        </w:rPr>
        <w:t>:</w:t>
      </w:r>
    </w:p>
    <w:p w:rsidR="00120963" w:rsidRPr="00652C64" w:rsidRDefault="00EB44A4" w:rsidP="00EB4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2C64">
        <w:rPr>
          <w:rFonts w:ascii="Times New Roman" w:hAnsi="Times New Roman" w:cs="Times New Roman"/>
          <w:sz w:val="28"/>
          <w:szCs w:val="28"/>
        </w:rPr>
        <w:t>по подразделу «</w:t>
      </w:r>
      <w:r w:rsidR="00720EA1">
        <w:rPr>
          <w:rFonts w:ascii="Times New Roman" w:hAnsi="Times New Roman" w:cs="Times New Roman"/>
          <w:sz w:val="28"/>
          <w:szCs w:val="28"/>
        </w:rPr>
        <w:t>Жилищное</w:t>
      </w:r>
      <w:r w:rsidRPr="00652C64">
        <w:rPr>
          <w:rFonts w:ascii="Times New Roman" w:hAnsi="Times New Roman" w:cs="Times New Roman"/>
          <w:sz w:val="28"/>
          <w:szCs w:val="28"/>
        </w:rPr>
        <w:t xml:space="preserve"> хозяйство» - </w:t>
      </w:r>
      <w:r w:rsidR="00652C64" w:rsidRPr="00652C64">
        <w:rPr>
          <w:rFonts w:ascii="Times New Roman" w:hAnsi="Times New Roman" w:cs="Times New Roman"/>
          <w:sz w:val="28"/>
          <w:szCs w:val="28"/>
        </w:rPr>
        <w:t>1486,7</w:t>
      </w:r>
      <w:r w:rsidRPr="00652C64">
        <w:rPr>
          <w:rFonts w:ascii="Times New Roman" w:hAnsi="Times New Roman" w:cs="Times New Roman"/>
          <w:sz w:val="28"/>
          <w:szCs w:val="28"/>
        </w:rPr>
        <w:t xml:space="preserve"> тыс. рублей, из них на </w:t>
      </w:r>
      <w:r w:rsidR="00652C64" w:rsidRPr="00652C64">
        <w:rPr>
          <w:rFonts w:ascii="Times New Roman" w:hAnsi="Times New Roman" w:cs="Times New Roman"/>
          <w:sz w:val="28"/>
          <w:szCs w:val="28"/>
        </w:rPr>
        <w:t xml:space="preserve"> переселение  граждан из аварийного жилищного фонда – 960,1 тыс. рублей, </w:t>
      </w:r>
      <w:r w:rsidRPr="00652C64">
        <w:rPr>
          <w:rFonts w:ascii="Times New Roman" w:hAnsi="Times New Roman" w:cs="Times New Roman"/>
          <w:sz w:val="28"/>
          <w:szCs w:val="28"/>
        </w:rPr>
        <w:t xml:space="preserve">взносы в </w:t>
      </w:r>
      <w:proofErr w:type="gramStart"/>
      <w:r w:rsidRPr="00652C64">
        <w:rPr>
          <w:rFonts w:ascii="Times New Roman" w:hAnsi="Times New Roman" w:cs="Times New Roman"/>
          <w:sz w:val="28"/>
          <w:szCs w:val="28"/>
        </w:rPr>
        <w:t>некоммерческую</w:t>
      </w:r>
      <w:proofErr w:type="gramEnd"/>
      <w:r w:rsidRPr="00652C64">
        <w:rPr>
          <w:rFonts w:ascii="Times New Roman" w:hAnsi="Times New Roman" w:cs="Times New Roman"/>
          <w:sz w:val="28"/>
          <w:szCs w:val="28"/>
        </w:rPr>
        <w:t xml:space="preserve"> организации «Фонд капитального ремонта» - </w:t>
      </w:r>
      <w:r w:rsidR="00652C64" w:rsidRPr="00652C64">
        <w:rPr>
          <w:rFonts w:ascii="Times New Roman" w:hAnsi="Times New Roman" w:cs="Times New Roman"/>
          <w:sz w:val="28"/>
          <w:szCs w:val="28"/>
        </w:rPr>
        <w:t>54,6</w:t>
      </w:r>
      <w:r w:rsidRPr="00652C64">
        <w:rPr>
          <w:rFonts w:ascii="Times New Roman" w:hAnsi="Times New Roman" w:cs="Times New Roman"/>
          <w:sz w:val="28"/>
          <w:szCs w:val="28"/>
        </w:rPr>
        <w:t xml:space="preserve"> </w:t>
      </w:r>
      <w:r w:rsidRPr="00652C64">
        <w:rPr>
          <w:rFonts w:ascii="Times New Roman" w:hAnsi="Times New Roman" w:cs="Times New Roman"/>
          <w:sz w:val="28"/>
          <w:szCs w:val="28"/>
        </w:rPr>
        <w:lastRenderedPageBreak/>
        <w:t>тыс. рублей и межбюджетные трансферты на осуществление полномочий по капитальному ремонту муниципального жилищного ф</w:t>
      </w:r>
      <w:r w:rsidR="00120963" w:rsidRPr="00652C64">
        <w:rPr>
          <w:rFonts w:ascii="Times New Roman" w:hAnsi="Times New Roman" w:cs="Times New Roman"/>
          <w:sz w:val="28"/>
          <w:szCs w:val="28"/>
        </w:rPr>
        <w:t xml:space="preserve">онда – </w:t>
      </w:r>
      <w:r w:rsidR="00652C64" w:rsidRPr="00652C64">
        <w:rPr>
          <w:rFonts w:ascii="Times New Roman" w:hAnsi="Times New Roman" w:cs="Times New Roman"/>
          <w:sz w:val="28"/>
          <w:szCs w:val="28"/>
        </w:rPr>
        <w:t>472,0</w:t>
      </w:r>
      <w:r w:rsidR="00120963" w:rsidRPr="00652C6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B44A4" w:rsidRPr="00652C64" w:rsidRDefault="00120963" w:rsidP="00EB4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2C64">
        <w:rPr>
          <w:rFonts w:ascii="Times New Roman" w:hAnsi="Times New Roman" w:cs="Times New Roman"/>
          <w:sz w:val="28"/>
          <w:szCs w:val="28"/>
        </w:rPr>
        <w:t>п</w:t>
      </w:r>
      <w:r w:rsidR="00EB44A4" w:rsidRPr="00652C64">
        <w:rPr>
          <w:rFonts w:ascii="Times New Roman" w:hAnsi="Times New Roman" w:cs="Times New Roman"/>
          <w:sz w:val="28"/>
          <w:szCs w:val="28"/>
        </w:rPr>
        <w:t>о подразделу «Коммунальное хозяйств</w:t>
      </w:r>
      <w:r w:rsidR="00D92CFF">
        <w:rPr>
          <w:rFonts w:ascii="Times New Roman" w:hAnsi="Times New Roman" w:cs="Times New Roman"/>
          <w:sz w:val="28"/>
          <w:szCs w:val="28"/>
        </w:rPr>
        <w:t>о</w:t>
      </w:r>
      <w:r w:rsidR="00EB44A4" w:rsidRPr="00652C64">
        <w:rPr>
          <w:rFonts w:ascii="Times New Roman" w:hAnsi="Times New Roman" w:cs="Times New Roman"/>
          <w:sz w:val="28"/>
          <w:szCs w:val="28"/>
        </w:rPr>
        <w:t xml:space="preserve">» расходы составили – </w:t>
      </w:r>
      <w:r w:rsidR="00652C64" w:rsidRPr="00652C64">
        <w:rPr>
          <w:rFonts w:ascii="Times New Roman" w:hAnsi="Times New Roman" w:cs="Times New Roman"/>
          <w:sz w:val="28"/>
          <w:szCs w:val="28"/>
        </w:rPr>
        <w:t>4569,</w:t>
      </w:r>
      <w:r w:rsidR="00720EA1">
        <w:rPr>
          <w:rFonts w:ascii="Times New Roman" w:hAnsi="Times New Roman" w:cs="Times New Roman"/>
          <w:sz w:val="28"/>
          <w:szCs w:val="28"/>
        </w:rPr>
        <w:t>7</w:t>
      </w:r>
      <w:r w:rsidR="00EB44A4" w:rsidRPr="00652C6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92CFF">
        <w:rPr>
          <w:rFonts w:ascii="Times New Roman" w:hAnsi="Times New Roman" w:cs="Times New Roman"/>
          <w:sz w:val="28"/>
          <w:szCs w:val="28"/>
        </w:rPr>
        <w:t xml:space="preserve">, средства направлены </w:t>
      </w:r>
      <w:r w:rsidR="00EB44A4" w:rsidRPr="00652C64">
        <w:rPr>
          <w:rFonts w:ascii="Times New Roman" w:hAnsi="Times New Roman" w:cs="Times New Roman"/>
          <w:sz w:val="28"/>
          <w:szCs w:val="28"/>
        </w:rPr>
        <w:t xml:space="preserve"> на софинансирование мероприятий по строительству и реконструкции объектов </w:t>
      </w:r>
      <w:r w:rsidR="00D92CFF">
        <w:rPr>
          <w:rFonts w:ascii="Times New Roman" w:hAnsi="Times New Roman" w:cs="Times New Roman"/>
          <w:sz w:val="28"/>
          <w:szCs w:val="28"/>
        </w:rPr>
        <w:t>г</w:t>
      </w:r>
      <w:r w:rsidR="00EB44A4" w:rsidRPr="00652C64">
        <w:rPr>
          <w:rFonts w:ascii="Times New Roman" w:hAnsi="Times New Roman" w:cs="Times New Roman"/>
          <w:sz w:val="28"/>
          <w:szCs w:val="28"/>
        </w:rPr>
        <w:t>азификации</w:t>
      </w:r>
      <w:r w:rsidR="00652C64" w:rsidRPr="00652C64">
        <w:rPr>
          <w:rFonts w:ascii="Times New Roman" w:hAnsi="Times New Roman" w:cs="Times New Roman"/>
          <w:sz w:val="28"/>
          <w:szCs w:val="28"/>
        </w:rPr>
        <w:t xml:space="preserve"> (30 % оплаты ПДС по объекту</w:t>
      </w:r>
      <w:r w:rsidR="00D92CFF">
        <w:rPr>
          <w:rFonts w:ascii="Times New Roman" w:hAnsi="Times New Roman" w:cs="Times New Roman"/>
          <w:sz w:val="28"/>
          <w:szCs w:val="28"/>
        </w:rPr>
        <w:t xml:space="preserve"> «</w:t>
      </w:r>
      <w:r w:rsidR="00652C64" w:rsidRPr="00652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2CFF">
        <w:rPr>
          <w:rFonts w:ascii="Times New Roman" w:hAnsi="Times New Roman" w:cs="Times New Roman"/>
          <w:sz w:val="28"/>
          <w:szCs w:val="28"/>
        </w:rPr>
        <w:t>Г</w:t>
      </w:r>
      <w:r w:rsidR="00652C64" w:rsidRPr="00652C64">
        <w:rPr>
          <w:rFonts w:ascii="Times New Roman" w:hAnsi="Times New Roman" w:cs="Times New Roman"/>
          <w:sz w:val="28"/>
          <w:szCs w:val="28"/>
        </w:rPr>
        <w:t>азораспредение</w:t>
      </w:r>
      <w:proofErr w:type="spellEnd"/>
      <w:r w:rsidR="00652C64" w:rsidRPr="00652C64">
        <w:rPr>
          <w:rFonts w:ascii="Times New Roman" w:hAnsi="Times New Roman" w:cs="Times New Roman"/>
          <w:sz w:val="28"/>
          <w:szCs w:val="28"/>
        </w:rPr>
        <w:t xml:space="preserve"> в с. Спас-Ямщики»</w:t>
      </w:r>
      <w:r w:rsidR="00EB44A4" w:rsidRPr="00652C6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B44A4" w:rsidRDefault="00EB44A4" w:rsidP="00EB4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44A4">
        <w:rPr>
          <w:rFonts w:ascii="Times New Roman" w:hAnsi="Times New Roman" w:cs="Times New Roman"/>
          <w:sz w:val="28"/>
          <w:szCs w:val="28"/>
        </w:rPr>
        <w:t xml:space="preserve">По сравнению с  </w:t>
      </w:r>
      <w:r w:rsidR="00120963">
        <w:rPr>
          <w:rFonts w:ascii="Times New Roman" w:hAnsi="Times New Roman" w:cs="Times New Roman"/>
          <w:sz w:val="28"/>
          <w:szCs w:val="28"/>
        </w:rPr>
        <w:t xml:space="preserve">9 месяцами </w:t>
      </w:r>
      <w:r w:rsidRPr="00EB44A4">
        <w:rPr>
          <w:rFonts w:ascii="Times New Roman" w:hAnsi="Times New Roman" w:cs="Times New Roman"/>
          <w:sz w:val="28"/>
          <w:szCs w:val="28"/>
        </w:rPr>
        <w:t xml:space="preserve">  2014 года расходы</w:t>
      </w:r>
      <w:r w:rsidR="00D92CFF">
        <w:rPr>
          <w:rFonts w:ascii="Times New Roman" w:hAnsi="Times New Roman" w:cs="Times New Roman"/>
          <w:sz w:val="28"/>
          <w:szCs w:val="28"/>
        </w:rPr>
        <w:t xml:space="preserve"> по разделу «Жилищно-коммунальное хозяйство» </w:t>
      </w:r>
      <w:r w:rsidRPr="00EB44A4">
        <w:rPr>
          <w:rFonts w:ascii="Times New Roman" w:hAnsi="Times New Roman" w:cs="Times New Roman"/>
          <w:sz w:val="28"/>
          <w:szCs w:val="28"/>
        </w:rPr>
        <w:t xml:space="preserve"> </w:t>
      </w:r>
      <w:r w:rsidR="00652C64">
        <w:rPr>
          <w:rFonts w:ascii="Times New Roman" w:hAnsi="Times New Roman" w:cs="Times New Roman"/>
          <w:sz w:val="28"/>
          <w:szCs w:val="28"/>
        </w:rPr>
        <w:t>увеличились</w:t>
      </w:r>
      <w:r w:rsidRPr="00EB44A4">
        <w:rPr>
          <w:rFonts w:ascii="Times New Roman" w:hAnsi="Times New Roman" w:cs="Times New Roman"/>
          <w:sz w:val="28"/>
          <w:szCs w:val="28"/>
        </w:rPr>
        <w:t xml:space="preserve"> на  </w:t>
      </w:r>
      <w:r w:rsidR="00120963">
        <w:rPr>
          <w:rFonts w:ascii="Times New Roman" w:hAnsi="Times New Roman" w:cs="Times New Roman"/>
          <w:sz w:val="28"/>
          <w:szCs w:val="28"/>
        </w:rPr>
        <w:t>6056,4</w:t>
      </w:r>
      <w:r w:rsidRPr="00EB44A4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120963">
        <w:rPr>
          <w:rFonts w:ascii="Times New Roman" w:hAnsi="Times New Roman" w:cs="Times New Roman"/>
          <w:sz w:val="28"/>
          <w:szCs w:val="28"/>
        </w:rPr>
        <w:t>100,0</w:t>
      </w:r>
      <w:r w:rsidRPr="00EB44A4">
        <w:rPr>
          <w:rFonts w:ascii="Times New Roman" w:hAnsi="Times New Roman" w:cs="Times New Roman"/>
          <w:sz w:val="28"/>
          <w:szCs w:val="28"/>
        </w:rPr>
        <w:t xml:space="preserve"> %). </w:t>
      </w:r>
    </w:p>
    <w:p w:rsidR="00422B2A" w:rsidRPr="00EB44A4" w:rsidRDefault="00422B2A" w:rsidP="00EB4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3CDD" w:rsidRPr="002B7E9E" w:rsidRDefault="007D3CDD" w:rsidP="007D3CD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3CDD">
        <w:rPr>
          <w:rFonts w:ascii="Times New Roman" w:hAnsi="Times New Roman" w:cs="Times New Roman"/>
          <w:i/>
          <w:sz w:val="28"/>
          <w:szCs w:val="28"/>
        </w:rPr>
        <w:t xml:space="preserve"> «Охрана окружающей среды»</w:t>
      </w:r>
      <w:r w:rsidR="00D92CF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D3CDD">
        <w:rPr>
          <w:rFonts w:ascii="Times New Roman" w:hAnsi="Times New Roman" w:cs="Times New Roman"/>
          <w:sz w:val="28"/>
          <w:szCs w:val="28"/>
        </w:rPr>
        <w:t>расходы  составили</w:t>
      </w:r>
      <w:r>
        <w:rPr>
          <w:rFonts w:ascii="Times New Roman" w:hAnsi="Times New Roman" w:cs="Times New Roman"/>
          <w:sz w:val="28"/>
          <w:szCs w:val="28"/>
        </w:rPr>
        <w:t xml:space="preserve"> 944,5 тыс. рублей, или 12,7% к годовым назначениям в сумме 7444,2 тыс. рублей.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сравнению с 9 месяцами 2014 года  расходы увеличились на 635,6 тыс. рублей, или в 3,1 </w:t>
      </w:r>
      <w:r w:rsidR="00646544">
        <w:rPr>
          <w:rFonts w:ascii="Times New Roman" w:hAnsi="Times New Roman" w:cs="Times New Roman"/>
          <w:sz w:val="28"/>
          <w:szCs w:val="28"/>
        </w:rPr>
        <w:t xml:space="preserve">раза, </w:t>
      </w:r>
      <w:r w:rsidRPr="002B7E9E">
        <w:rPr>
          <w:rFonts w:ascii="Times New Roman" w:hAnsi="Times New Roman" w:cs="Times New Roman"/>
          <w:sz w:val="28"/>
          <w:szCs w:val="28"/>
        </w:rPr>
        <w:t xml:space="preserve">в том числе по подразделу  «Охрана объектов растительного и животного мира» на  проведение экологических изысканий по объекту «Строительство  нового полигона ТБО в поселении Старосельское» в сумме </w:t>
      </w:r>
      <w:r w:rsidR="002B7E9E" w:rsidRPr="002B7E9E">
        <w:rPr>
          <w:rFonts w:ascii="Times New Roman" w:hAnsi="Times New Roman" w:cs="Times New Roman"/>
          <w:sz w:val="28"/>
          <w:szCs w:val="28"/>
        </w:rPr>
        <w:t>926,7</w:t>
      </w:r>
      <w:r w:rsidRPr="002B7E9E">
        <w:rPr>
          <w:rFonts w:ascii="Times New Roman" w:hAnsi="Times New Roman" w:cs="Times New Roman"/>
          <w:sz w:val="28"/>
          <w:szCs w:val="28"/>
        </w:rPr>
        <w:t xml:space="preserve"> тыс. рублей, на подписку по экологической программе – 5,0 тыс. рублей  и проведение экологических лагерей – </w:t>
      </w:r>
      <w:r w:rsidR="002B7E9E" w:rsidRPr="002B7E9E">
        <w:rPr>
          <w:rFonts w:ascii="Times New Roman" w:hAnsi="Times New Roman" w:cs="Times New Roman"/>
          <w:sz w:val="28"/>
          <w:szCs w:val="28"/>
        </w:rPr>
        <w:t>12,8</w:t>
      </w:r>
      <w:r w:rsidRPr="002B7E9E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End"/>
      <w:r w:rsidRPr="002B7E9E">
        <w:rPr>
          <w:rFonts w:ascii="Times New Roman" w:hAnsi="Times New Roman" w:cs="Times New Roman"/>
          <w:sz w:val="28"/>
          <w:szCs w:val="28"/>
        </w:rPr>
        <w:t>. рублей.</w:t>
      </w:r>
    </w:p>
    <w:p w:rsidR="00EB44A4" w:rsidRPr="00EB44A4" w:rsidRDefault="00EB44A4" w:rsidP="00EB44A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B44A4">
        <w:rPr>
          <w:rFonts w:ascii="Times New Roman" w:hAnsi="Times New Roman" w:cs="Times New Roman"/>
          <w:i/>
          <w:sz w:val="28"/>
          <w:szCs w:val="28"/>
        </w:rPr>
        <w:t>«Образование»</w:t>
      </w:r>
      <w:r w:rsidRPr="00EB44A4">
        <w:rPr>
          <w:rFonts w:ascii="Times New Roman" w:hAnsi="Times New Roman" w:cs="Times New Roman"/>
          <w:sz w:val="28"/>
          <w:szCs w:val="28"/>
        </w:rPr>
        <w:t xml:space="preserve"> - </w:t>
      </w:r>
      <w:r w:rsidR="0037085B">
        <w:rPr>
          <w:rFonts w:ascii="Times New Roman" w:hAnsi="Times New Roman" w:cs="Times New Roman"/>
          <w:sz w:val="28"/>
          <w:szCs w:val="28"/>
        </w:rPr>
        <w:t>67881,6</w:t>
      </w:r>
      <w:r w:rsidRPr="00EB44A4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37085B">
        <w:rPr>
          <w:rFonts w:ascii="Times New Roman" w:hAnsi="Times New Roman" w:cs="Times New Roman"/>
          <w:sz w:val="28"/>
          <w:szCs w:val="28"/>
        </w:rPr>
        <w:t>70,6</w:t>
      </w:r>
      <w:r w:rsidRPr="00EB44A4">
        <w:rPr>
          <w:rFonts w:ascii="Times New Roman" w:hAnsi="Times New Roman" w:cs="Times New Roman"/>
          <w:sz w:val="28"/>
          <w:szCs w:val="28"/>
        </w:rPr>
        <w:t xml:space="preserve"> % к годовым назначениям. По сравнению с </w:t>
      </w:r>
      <w:r w:rsidR="0037085B">
        <w:rPr>
          <w:rFonts w:ascii="Times New Roman" w:hAnsi="Times New Roman" w:cs="Times New Roman"/>
          <w:sz w:val="28"/>
          <w:szCs w:val="28"/>
        </w:rPr>
        <w:t xml:space="preserve">9 месяцами </w:t>
      </w:r>
      <w:r w:rsidRPr="00EB44A4">
        <w:rPr>
          <w:rFonts w:ascii="Times New Roman" w:hAnsi="Times New Roman" w:cs="Times New Roman"/>
          <w:sz w:val="28"/>
          <w:szCs w:val="28"/>
        </w:rPr>
        <w:t xml:space="preserve"> 2014 года расходы снизились на </w:t>
      </w:r>
      <w:r w:rsidR="0037085B">
        <w:rPr>
          <w:rFonts w:ascii="Times New Roman" w:hAnsi="Times New Roman" w:cs="Times New Roman"/>
          <w:sz w:val="28"/>
          <w:szCs w:val="28"/>
        </w:rPr>
        <w:t>613,4</w:t>
      </w:r>
      <w:r w:rsidRPr="00EB44A4">
        <w:rPr>
          <w:rFonts w:ascii="Times New Roman" w:hAnsi="Times New Roman" w:cs="Times New Roman"/>
          <w:sz w:val="28"/>
          <w:szCs w:val="28"/>
        </w:rPr>
        <w:t xml:space="preserve"> тыс. рублей (0,</w:t>
      </w:r>
      <w:r w:rsidR="0037085B">
        <w:rPr>
          <w:rFonts w:ascii="Times New Roman" w:hAnsi="Times New Roman" w:cs="Times New Roman"/>
          <w:sz w:val="28"/>
          <w:szCs w:val="28"/>
        </w:rPr>
        <w:t>9</w:t>
      </w:r>
      <w:r w:rsidRPr="00EB44A4">
        <w:rPr>
          <w:rFonts w:ascii="Times New Roman" w:hAnsi="Times New Roman" w:cs="Times New Roman"/>
          <w:sz w:val="28"/>
          <w:szCs w:val="28"/>
        </w:rPr>
        <w:t xml:space="preserve"> %). </w:t>
      </w:r>
    </w:p>
    <w:p w:rsidR="00EB44A4" w:rsidRPr="00982429" w:rsidRDefault="00EB44A4" w:rsidP="00EB44A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82429">
        <w:rPr>
          <w:rFonts w:ascii="Times New Roman" w:hAnsi="Times New Roman" w:cs="Times New Roman"/>
          <w:sz w:val="28"/>
          <w:szCs w:val="28"/>
        </w:rPr>
        <w:t xml:space="preserve">Расходы по подразделу «Дошкольное образование» составили  </w:t>
      </w:r>
      <w:r w:rsidR="00611BB5" w:rsidRPr="00982429">
        <w:rPr>
          <w:rFonts w:ascii="Times New Roman" w:hAnsi="Times New Roman" w:cs="Times New Roman"/>
          <w:sz w:val="28"/>
          <w:szCs w:val="28"/>
        </w:rPr>
        <w:t>8378,1</w:t>
      </w:r>
      <w:r w:rsidRPr="00982429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982429" w:rsidRPr="00982429">
        <w:rPr>
          <w:rFonts w:ascii="Times New Roman" w:hAnsi="Times New Roman" w:cs="Times New Roman"/>
          <w:sz w:val="28"/>
          <w:szCs w:val="28"/>
        </w:rPr>
        <w:t>70,8</w:t>
      </w:r>
      <w:r w:rsidRPr="00982429">
        <w:rPr>
          <w:rFonts w:ascii="Times New Roman" w:hAnsi="Times New Roman" w:cs="Times New Roman"/>
          <w:sz w:val="28"/>
          <w:szCs w:val="28"/>
        </w:rPr>
        <w:t xml:space="preserve">%), или 12,3 % от общих расходов раздела «Образование».  Расходы производились на содержание дошкольных образовательных учреждений, в том числе  за счет субвенций в сумме </w:t>
      </w:r>
      <w:r w:rsidR="00982429" w:rsidRPr="00982429">
        <w:rPr>
          <w:rFonts w:ascii="Times New Roman" w:hAnsi="Times New Roman" w:cs="Times New Roman"/>
          <w:sz w:val="28"/>
          <w:szCs w:val="28"/>
        </w:rPr>
        <w:t>6119,7</w:t>
      </w:r>
      <w:r w:rsidRPr="00982429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B44A4" w:rsidRPr="00D4336C" w:rsidRDefault="00EB44A4" w:rsidP="00EB44A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336C">
        <w:rPr>
          <w:rFonts w:ascii="Times New Roman" w:hAnsi="Times New Roman" w:cs="Times New Roman"/>
          <w:sz w:val="28"/>
          <w:szCs w:val="28"/>
        </w:rPr>
        <w:t xml:space="preserve">Расходы по подразделу «Общее образование» составили </w:t>
      </w:r>
      <w:r w:rsidR="001031A3" w:rsidRPr="00D4336C">
        <w:rPr>
          <w:rFonts w:ascii="Times New Roman" w:hAnsi="Times New Roman" w:cs="Times New Roman"/>
          <w:sz w:val="28"/>
          <w:szCs w:val="28"/>
        </w:rPr>
        <w:t>55962,0</w:t>
      </w:r>
      <w:r w:rsidRPr="00D4336C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1031A3" w:rsidRPr="00D4336C">
        <w:rPr>
          <w:rFonts w:ascii="Times New Roman" w:hAnsi="Times New Roman" w:cs="Times New Roman"/>
          <w:sz w:val="28"/>
          <w:szCs w:val="28"/>
        </w:rPr>
        <w:t>71,6</w:t>
      </w:r>
      <w:r w:rsidR="00D4336C" w:rsidRPr="00D4336C">
        <w:rPr>
          <w:rFonts w:ascii="Times New Roman" w:hAnsi="Times New Roman" w:cs="Times New Roman"/>
          <w:sz w:val="28"/>
          <w:szCs w:val="28"/>
        </w:rPr>
        <w:t>%), или 82,4</w:t>
      </w:r>
      <w:r w:rsidRPr="00D4336C">
        <w:rPr>
          <w:rFonts w:ascii="Times New Roman" w:hAnsi="Times New Roman" w:cs="Times New Roman"/>
          <w:sz w:val="28"/>
          <w:szCs w:val="28"/>
        </w:rPr>
        <w:t xml:space="preserve"> % от общих расходов раздела «Образование».</w:t>
      </w:r>
      <w:proofErr w:type="gramEnd"/>
      <w:r w:rsidRPr="00D4336C">
        <w:rPr>
          <w:rFonts w:ascii="Times New Roman" w:hAnsi="Times New Roman" w:cs="Times New Roman"/>
          <w:sz w:val="28"/>
          <w:szCs w:val="28"/>
        </w:rPr>
        <w:t xml:space="preserve"> Расходы производились на содержание школ и учреждений дополнительного образования детей, в том числе субвенции на обеспечение образовательного процесса – </w:t>
      </w:r>
      <w:r w:rsidR="00D4336C" w:rsidRPr="00D4336C">
        <w:rPr>
          <w:rFonts w:ascii="Times New Roman" w:hAnsi="Times New Roman" w:cs="Times New Roman"/>
          <w:sz w:val="28"/>
          <w:szCs w:val="28"/>
        </w:rPr>
        <w:t>35548,2</w:t>
      </w:r>
      <w:r w:rsidRPr="00D4336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B44A4" w:rsidRPr="00D07AC3" w:rsidRDefault="00EB44A4" w:rsidP="00EB44A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07AC3">
        <w:rPr>
          <w:rFonts w:ascii="Times New Roman" w:hAnsi="Times New Roman" w:cs="Times New Roman"/>
          <w:sz w:val="28"/>
          <w:szCs w:val="28"/>
        </w:rPr>
        <w:t xml:space="preserve">Расходы по подразделу «Молодежная политика и оздоровление детей» составили </w:t>
      </w:r>
      <w:r w:rsidR="00D07AC3" w:rsidRPr="00D07AC3">
        <w:rPr>
          <w:rFonts w:ascii="Times New Roman" w:hAnsi="Times New Roman" w:cs="Times New Roman"/>
          <w:sz w:val="28"/>
          <w:szCs w:val="28"/>
        </w:rPr>
        <w:t>697,8</w:t>
      </w:r>
      <w:r w:rsidRPr="00D07AC3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D07AC3" w:rsidRPr="00D07AC3">
        <w:rPr>
          <w:rFonts w:ascii="Times New Roman" w:hAnsi="Times New Roman" w:cs="Times New Roman"/>
          <w:sz w:val="28"/>
          <w:szCs w:val="28"/>
        </w:rPr>
        <w:t>71,6%), или 1,0</w:t>
      </w:r>
      <w:r w:rsidRPr="00D07AC3">
        <w:rPr>
          <w:rFonts w:ascii="Times New Roman" w:hAnsi="Times New Roman" w:cs="Times New Roman"/>
          <w:sz w:val="28"/>
          <w:szCs w:val="28"/>
        </w:rPr>
        <w:t xml:space="preserve"> % от общих расходов раздела «Образование». Расходы производились на проведение мероприятий по молодежной политике – </w:t>
      </w:r>
      <w:r w:rsidR="00D07AC3" w:rsidRPr="00D07AC3">
        <w:rPr>
          <w:rFonts w:ascii="Times New Roman" w:hAnsi="Times New Roman" w:cs="Times New Roman"/>
          <w:sz w:val="28"/>
          <w:szCs w:val="28"/>
        </w:rPr>
        <w:t>42,1</w:t>
      </w:r>
      <w:r w:rsidRPr="00D07AC3">
        <w:rPr>
          <w:rFonts w:ascii="Times New Roman" w:hAnsi="Times New Roman" w:cs="Times New Roman"/>
          <w:sz w:val="28"/>
          <w:szCs w:val="28"/>
        </w:rPr>
        <w:t xml:space="preserve"> тыс. рублей, на организацию летнего отдыха детей и молодежи – </w:t>
      </w:r>
      <w:r w:rsidR="00D07AC3" w:rsidRPr="00D07AC3">
        <w:rPr>
          <w:rFonts w:ascii="Times New Roman" w:hAnsi="Times New Roman" w:cs="Times New Roman"/>
          <w:sz w:val="28"/>
          <w:szCs w:val="28"/>
        </w:rPr>
        <w:t>151,0</w:t>
      </w:r>
      <w:r w:rsidRPr="00D07AC3">
        <w:rPr>
          <w:rFonts w:ascii="Times New Roman" w:hAnsi="Times New Roman" w:cs="Times New Roman"/>
          <w:sz w:val="28"/>
          <w:szCs w:val="28"/>
        </w:rPr>
        <w:t xml:space="preserve"> тыс. рублей, на социальную поддержку и социальное обслуживание  отдельных категорий граждан, а также  социальную поддержку детей-сирот – </w:t>
      </w:r>
      <w:r w:rsidR="00D07AC3" w:rsidRPr="00D07AC3">
        <w:rPr>
          <w:rFonts w:ascii="Times New Roman" w:hAnsi="Times New Roman" w:cs="Times New Roman"/>
          <w:sz w:val="28"/>
          <w:szCs w:val="28"/>
        </w:rPr>
        <w:t>504,7</w:t>
      </w:r>
      <w:r w:rsidRPr="00D07AC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B44A4" w:rsidRDefault="00EB44A4" w:rsidP="00EB44A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8530B">
        <w:rPr>
          <w:rFonts w:ascii="Times New Roman" w:hAnsi="Times New Roman" w:cs="Times New Roman"/>
          <w:sz w:val="28"/>
          <w:szCs w:val="28"/>
        </w:rPr>
        <w:t xml:space="preserve">Расходы по подразделу «Другие вопросы в области образования» составили </w:t>
      </w:r>
      <w:r w:rsidR="00B8530B" w:rsidRPr="00B8530B">
        <w:rPr>
          <w:rFonts w:ascii="Times New Roman" w:hAnsi="Times New Roman" w:cs="Times New Roman"/>
          <w:sz w:val="28"/>
          <w:szCs w:val="28"/>
        </w:rPr>
        <w:t>2843,8</w:t>
      </w:r>
      <w:r w:rsidRPr="00B8530B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B8530B" w:rsidRPr="00B8530B">
        <w:rPr>
          <w:rFonts w:ascii="Times New Roman" w:hAnsi="Times New Roman" w:cs="Times New Roman"/>
          <w:sz w:val="28"/>
          <w:szCs w:val="28"/>
        </w:rPr>
        <w:t>57,8</w:t>
      </w:r>
      <w:r w:rsidRPr="00B8530B">
        <w:rPr>
          <w:rFonts w:ascii="Times New Roman" w:hAnsi="Times New Roman" w:cs="Times New Roman"/>
          <w:sz w:val="28"/>
          <w:szCs w:val="28"/>
        </w:rPr>
        <w:t xml:space="preserve">%) или </w:t>
      </w:r>
      <w:r w:rsidR="00B8530B" w:rsidRPr="00B8530B">
        <w:rPr>
          <w:rFonts w:ascii="Times New Roman" w:hAnsi="Times New Roman" w:cs="Times New Roman"/>
          <w:sz w:val="28"/>
          <w:szCs w:val="28"/>
        </w:rPr>
        <w:t>4,2</w:t>
      </w:r>
      <w:r w:rsidRPr="00B8530B">
        <w:rPr>
          <w:rFonts w:ascii="Times New Roman" w:hAnsi="Times New Roman" w:cs="Times New Roman"/>
          <w:sz w:val="28"/>
          <w:szCs w:val="28"/>
        </w:rPr>
        <w:t xml:space="preserve"> % от общих расходов раздела «Образование». Расходы производились на содержание отдела образования района и МБУ «Информационный расчетно-методический центр образования».</w:t>
      </w:r>
    </w:p>
    <w:p w:rsidR="00422B2A" w:rsidRPr="00B8530B" w:rsidRDefault="00422B2A" w:rsidP="00EB44A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EB44A4" w:rsidRPr="00EB44A4" w:rsidRDefault="00EB44A4" w:rsidP="00EB44A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B44A4">
        <w:rPr>
          <w:rFonts w:ascii="Times New Roman" w:hAnsi="Times New Roman" w:cs="Times New Roman"/>
          <w:i/>
          <w:sz w:val="28"/>
          <w:szCs w:val="28"/>
        </w:rPr>
        <w:lastRenderedPageBreak/>
        <w:t>«Культура и  кинематография»</w:t>
      </w:r>
      <w:r w:rsidR="00D4657E">
        <w:rPr>
          <w:rFonts w:ascii="Times New Roman" w:hAnsi="Times New Roman" w:cs="Times New Roman"/>
          <w:sz w:val="28"/>
          <w:szCs w:val="28"/>
        </w:rPr>
        <w:t>4641,7</w:t>
      </w:r>
      <w:r w:rsidRPr="00EB44A4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D4657E">
        <w:rPr>
          <w:rFonts w:ascii="Times New Roman" w:hAnsi="Times New Roman" w:cs="Times New Roman"/>
          <w:sz w:val="28"/>
          <w:szCs w:val="28"/>
        </w:rPr>
        <w:t>74,3</w:t>
      </w:r>
      <w:r w:rsidRPr="00EB44A4">
        <w:rPr>
          <w:rFonts w:ascii="Times New Roman" w:hAnsi="Times New Roman" w:cs="Times New Roman"/>
          <w:sz w:val="28"/>
          <w:szCs w:val="28"/>
        </w:rPr>
        <w:t xml:space="preserve">  % к годовым назначениям. По сравнению с </w:t>
      </w:r>
      <w:r w:rsidR="00D4657E">
        <w:rPr>
          <w:rFonts w:ascii="Times New Roman" w:hAnsi="Times New Roman" w:cs="Times New Roman"/>
          <w:sz w:val="28"/>
          <w:szCs w:val="28"/>
        </w:rPr>
        <w:t>9 месяцами</w:t>
      </w:r>
      <w:r w:rsidRPr="00EB44A4">
        <w:rPr>
          <w:rFonts w:ascii="Times New Roman" w:hAnsi="Times New Roman" w:cs="Times New Roman"/>
          <w:sz w:val="28"/>
          <w:szCs w:val="28"/>
        </w:rPr>
        <w:t xml:space="preserve"> 2014 года расходы уменьшились на  </w:t>
      </w:r>
      <w:r w:rsidR="00D4657E">
        <w:rPr>
          <w:rFonts w:ascii="Times New Roman" w:hAnsi="Times New Roman" w:cs="Times New Roman"/>
          <w:sz w:val="28"/>
          <w:szCs w:val="28"/>
        </w:rPr>
        <w:t>68,6</w:t>
      </w:r>
      <w:r w:rsidRPr="00EB44A4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D4657E">
        <w:rPr>
          <w:rFonts w:ascii="Times New Roman" w:hAnsi="Times New Roman" w:cs="Times New Roman"/>
          <w:sz w:val="28"/>
          <w:szCs w:val="28"/>
        </w:rPr>
        <w:t>1,5</w:t>
      </w:r>
      <w:r w:rsidRPr="00EB44A4">
        <w:rPr>
          <w:rFonts w:ascii="Times New Roman" w:hAnsi="Times New Roman" w:cs="Times New Roman"/>
          <w:sz w:val="28"/>
          <w:szCs w:val="28"/>
        </w:rPr>
        <w:t xml:space="preserve"> %). </w:t>
      </w:r>
    </w:p>
    <w:p w:rsidR="00EB44A4" w:rsidRPr="00503077" w:rsidRDefault="00EB44A4" w:rsidP="00EB44A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03077">
        <w:rPr>
          <w:rFonts w:ascii="Times New Roman" w:hAnsi="Times New Roman" w:cs="Times New Roman"/>
          <w:sz w:val="28"/>
          <w:szCs w:val="28"/>
        </w:rPr>
        <w:t xml:space="preserve">Расходы по подразделу «Культура» составили </w:t>
      </w:r>
      <w:r w:rsidR="0034012D" w:rsidRPr="00503077">
        <w:rPr>
          <w:rFonts w:ascii="Times New Roman" w:hAnsi="Times New Roman" w:cs="Times New Roman"/>
          <w:sz w:val="28"/>
          <w:szCs w:val="28"/>
        </w:rPr>
        <w:t>3401,1</w:t>
      </w:r>
      <w:r w:rsidRPr="00503077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34012D" w:rsidRPr="00503077">
        <w:rPr>
          <w:rFonts w:ascii="Times New Roman" w:hAnsi="Times New Roman" w:cs="Times New Roman"/>
          <w:sz w:val="28"/>
          <w:szCs w:val="28"/>
        </w:rPr>
        <w:t>73,9</w:t>
      </w:r>
      <w:r w:rsidRPr="00503077">
        <w:rPr>
          <w:rFonts w:ascii="Times New Roman" w:hAnsi="Times New Roman" w:cs="Times New Roman"/>
          <w:sz w:val="28"/>
          <w:szCs w:val="28"/>
        </w:rPr>
        <w:t xml:space="preserve">%), или  </w:t>
      </w:r>
      <w:r w:rsidR="0034012D" w:rsidRPr="00503077">
        <w:rPr>
          <w:rFonts w:ascii="Times New Roman" w:hAnsi="Times New Roman" w:cs="Times New Roman"/>
          <w:sz w:val="28"/>
          <w:szCs w:val="28"/>
        </w:rPr>
        <w:t>73,3</w:t>
      </w:r>
      <w:r w:rsidRPr="00503077">
        <w:rPr>
          <w:rFonts w:ascii="Times New Roman" w:hAnsi="Times New Roman" w:cs="Times New Roman"/>
          <w:sz w:val="28"/>
          <w:szCs w:val="28"/>
        </w:rPr>
        <w:t xml:space="preserve"> % от общих расходов раздела «Культура и кинематография». Расходы производились на содержание учреждений МБУК «ЦБС» в сумме </w:t>
      </w:r>
      <w:r w:rsidR="00503077" w:rsidRPr="00503077">
        <w:rPr>
          <w:rFonts w:ascii="Times New Roman" w:hAnsi="Times New Roman" w:cs="Times New Roman"/>
          <w:sz w:val="28"/>
          <w:szCs w:val="28"/>
        </w:rPr>
        <w:t>2860,0</w:t>
      </w:r>
      <w:r w:rsidRPr="00503077">
        <w:rPr>
          <w:rFonts w:ascii="Times New Roman" w:hAnsi="Times New Roman" w:cs="Times New Roman"/>
          <w:sz w:val="28"/>
          <w:szCs w:val="28"/>
        </w:rPr>
        <w:t xml:space="preserve"> тыс. рублей, МБУК «Междуреченский музей» - </w:t>
      </w:r>
      <w:r w:rsidR="00503077" w:rsidRPr="00503077">
        <w:rPr>
          <w:rFonts w:ascii="Times New Roman" w:hAnsi="Times New Roman" w:cs="Times New Roman"/>
          <w:sz w:val="28"/>
          <w:szCs w:val="28"/>
        </w:rPr>
        <w:t>541,1</w:t>
      </w:r>
      <w:r w:rsidRPr="0050307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B44A4" w:rsidRDefault="00EB44A4" w:rsidP="00EB44A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03077">
        <w:rPr>
          <w:rFonts w:ascii="Times New Roman" w:hAnsi="Times New Roman" w:cs="Times New Roman"/>
          <w:sz w:val="28"/>
          <w:szCs w:val="28"/>
        </w:rPr>
        <w:t xml:space="preserve">Расходы по подразделу «Другие вопросы в области культуры, кинематографии» составили </w:t>
      </w:r>
      <w:r w:rsidR="00503077" w:rsidRPr="00503077">
        <w:rPr>
          <w:rFonts w:ascii="Times New Roman" w:hAnsi="Times New Roman" w:cs="Times New Roman"/>
          <w:sz w:val="28"/>
          <w:szCs w:val="28"/>
        </w:rPr>
        <w:t>1240,6</w:t>
      </w:r>
      <w:r w:rsidRPr="00503077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503077" w:rsidRPr="00503077">
        <w:rPr>
          <w:rFonts w:ascii="Times New Roman" w:hAnsi="Times New Roman" w:cs="Times New Roman"/>
          <w:sz w:val="28"/>
          <w:szCs w:val="28"/>
        </w:rPr>
        <w:t>76,0</w:t>
      </w:r>
      <w:r w:rsidRPr="00503077">
        <w:rPr>
          <w:rFonts w:ascii="Times New Roman" w:hAnsi="Times New Roman" w:cs="Times New Roman"/>
          <w:sz w:val="28"/>
          <w:szCs w:val="28"/>
        </w:rPr>
        <w:t xml:space="preserve">%), или </w:t>
      </w:r>
      <w:r w:rsidRPr="00503077">
        <w:rPr>
          <w:rFonts w:ascii="Times New Roman" w:hAnsi="Times New Roman" w:cs="Times New Roman"/>
          <w:sz w:val="28"/>
          <w:szCs w:val="28"/>
        </w:rPr>
        <w:br/>
      </w:r>
      <w:r w:rsidR="00503077" w:rsidRPr="00503077">
        <w:rPr>
          <w:rFonts w:ascii="Times New Roman" w:hAnsi="Times New Roman" w:cs="Times New Roman"/>
          <w:sz w:val="28"/>
          <w:szCs w:val="28"/>
        </w:rPr>
        <w:t>26,7</w:t>
      </w:r>
      <w:r w:rsidRPr="00503077">
        <w:rPr>
          <w:rFonts w:ascii="Times New Roman" w:hAnsi="Times New Roman" w:cs="Times New Roman"/>
          <w:sz w:val="28"/>
          <w:szCs w:val="28"/>
        </w:rPr>
        <w:t xml:space="preserve"> % от общих расходов раздела «Культура и  кинематография». Расходы производились на содержание МБУ «Информационный расчетно-методический центр по обслуживанию учреждений культуры».</w:t>
      </w:r>
    </w:p>
    <w:p w:rsidR="00422B2A" w:rsidRPr="00503077" w:rsidRDefault="00422B2A" w:rsidP="00EB44A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EB44A4" w:rsidRPr="00EB44A4" w:rsidRDefault="00EB44A4" w:rsidP="00EB44A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B44A4">
        <w:rPr>
          <w:rFonts w:ascii="Times New Roman" w:hAnsi="Times New Roman" w:cs="Times New Roman"/>
          <w:i/>
          <w:sz w:val="28"/>
          <w:szCs w:val="28"/>
        </w:rPr>
        <w:t>«Социальная политика»</w:t>
      </w:r>
      <w:r w:rsidRPr="00EB44A4">
        <w:rPr>
          <w:rFonts w:ascii="Times New Roman" w:hAnsi="Times New Roman" w:cs="Times New Roman"/>
          <w:sz w:val="28"/>
          <w:szCs w:val="28"/>
        </w:rPr>
        <w:t xml:space="preserve"> -  </w:t>
      </w:r>
      <w:r w:rsidR="00D4657E">
        <w:rPr>
          <w:rFonts w:ascii="Times New Roman" w:hAnsi="Times New Roman" w:cs="Times New Roman"/>
          <w:sz w:val="28"/>
          <w:szCs w:val="28"/>
        </w:rPr>
        <w:t>44986,4</w:t>
      </w:r>
      <w:r w:rsidRPr="00EB44A4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D4657E">
        <w:rPr>
          <w:rFonts w:ascii="Times New Roman" w:hAnsi="Times New Roman" w:cs="Times New Roman"/>
          <w:sz w:val="28"/>
          <w:szCs w:val="28"/>
        </w:rPr>
        <w:t>72,3</w:t>
      </w:r>
      <w:r w:rsidRPr="00EB44A4">
        <w:rPr>
          <w:rFonts w:ascii="Times New Roman" w:hAnsi="Times New Roman" w:cs="Times New Roman"/>
          <w:sz w:val="28"/>
          <w:szCs w:val="28"/>
        </w:rPr>
        <w:t xml:space="preserve"> % к годовым назначениям. По сравнению с </w:t>
      </w:r>
      <w:r w:rsidR="00D4657E">
        <w:rPr>
          <w:rFonts w:ascii="Times New Roman" w:hAnsi="Times New Roman" w:cs="Times New Roman"/>
          <w:sz w:val="28"/>
          <w:szCs w:val="28"/>
        </w:rPr>
        <w:t xml:space="preserve">9 месяцами </w:t>
      </w:r>
      <w:r w:rsidRPr="00EB44A4">
        <w:rPr>
          <w:rFonts w:ascii="Times New Roman" w:hAnsi="Times New Roman" w:cs="Times New Roman"/>
          <w:sz w:val="28"/>
          <w:szCs w:val="28"/>
        </w:rPr>
        <w:t xml:space="preserve"> 2014  года расходы увеличились на  </w:t>
      </w:r>
      <w:r w:rsidR="00D4657E">
        <w:rPr>
          <w:rFonts w:ascii="Times New Roman" w:hAnsi="Times New Roman" w:cs="Times New Roman"/>
          <w:sz w:val="28"/>
          <w:szCs w:val="28"/>
        </w:rPr>
        <w:t xml:space="preserve">5960,0 </w:t>
      </w:r>
      <w:r w:rsidRPr="00EB44A4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D4657E">
        <w:rPr>
          <w:rFonts w:ascii="Times New Roman" w:hAnsi="Times New Roman" w:cs="Times New Roman"/>
          <w:sz w:val="28"/>
          <w:szCs w:val="28"/>
        </w:rPr>
        <w:t>15,3</w:t>
      </w:r>
      <w:r w:rsidRPr="00EB44A4"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EB44A4" w:rsidRPr="0056506B" w:rsidRDefault="00EB44A4" w:rsidP="00EB44A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6506B">
        <w:rPr>
          <w:rFonts w:ascii="Times New Roman" w:hAnsi="Times New Roman" w:cs="Times New Roman"/>
          <w:sz w:val="28"/>
          <w:szCs w:val="28"/>
        </w:rPr>
        <w:t xml:space="preserve">Расходы по подразделу «Пенсионное обеспечение» составили </w:t>
      </w:r>
      <w:r w:rsidR="0056506B" w:rsidRPr="0056506B">
        <w:rPr>
          <w:rFonts w:ascii="Times New Roman" w:hAnsi="Times New Roman" w:cs="Times New Roman"/>
          <w:sz w:val="28"/>
          <w:szCs w:val="28"/>
        </w:rPr>
        <w:t>215,5</w:t>
      </w:r>
      <w:r w:rsidRPr="0056506B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56506B" w:rsidRPr="0056506B">
        <w:rPr>
          <w:rFonts w:ascii="Times New Roman" w:hAnsi="Times New Roman" w:cs="Times New Roman"/>
          <w:sz w:val="28"/>
          <w:szCs w:val="28"/>
        </w:rPr>
        <w:t>30,9</w:t>
      </w:r>
      <w:r w:rsidRPr="0056506B">
        <w:rPr>
          <w:rFonts w:ascii="Times New Roman" w:hAnsi="Times New Roman" w:cs="Times New Roman"/>
          <w:sz w:val="28"/>
          <w:szCs w:val="28"/>
        </w:rPr>
        <w:t xml:space="preserve">%), или </w:t>
      </w:r>
      <w:r w:rsidR="0056506B" w:rsidRPr="0056506B">
        <w:rPr>
          <w:rFonts w:ascii="Times New Roman" w:hAnsi="Times New Roman" w:cs="Times New Roman"/>
          <w:sz w:val="28"/>
          <w:szCs w:val="28"/>
        </w:rPr>
        <w:t>47,9</w:t>
      </w:r>
      <w:r w:rsidRPr="0056506B">
        <w:rPr>
          <w:rFonts w:ascii="Times New Roman" w:hAnsi="Times New Roman" w:cs="Times New Roman"/>
          <w:sz w:val="28"/>
          <w:szCs w:val="28"/>
        </w:rPr>
        <w:t xml:space="preserve"> % от общих расходов раздела «Социальная политика». Расходы производились на выплату доплаты к пенсиям муниципальны</w:t>
      </w:r>
      <w:r w:rsidR="00D92CFF">
        <w:rPr>
          <w:rFonts w:ascii="Times New Roman" w:hAnsi="Times New Roman" w:cs="Times New Roman"/>
          <w:sz w:val="28"/>
          <w:szCs w:val="28"/>
        </w:rPr>
        <w:t>м</w:t>
      </w:r>
      <w:r w:rsidRPr="0056506B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D92CFF">
        <w:rPr>
          <w:rFonts w:ascii="Times New Roman" w:hAnsi="Times New Roman" w:cs="Times New Roman"/>
          <w:sz w:val="28"/>
          <w:szCs w:val="28"/>
        </w:rPr>
        <w:t>м</w:t>
      </w:r>
      <w:r w:rsidRPr="0056506B">
        <w:rPr>
          <w:rFonts w:ascii="Times New Roman" w:hAnsi="Times New Roman" w:cs="Times New Roman"/>
          <w:sz w:val="28"/>
          <w:szCs w:val="28"/>
        </w:rPr>
        <w:t>.</w:t>
      </w:r>
    </w:p>
    <w:p w:rsidR="00EB44A4" w:rsidRPr="000F2249" w:rsidRDefault="00EB44A4" w:rsidP="00EB44A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F2249">
        <w:rPr>
          <w:rFonts w:ascii="Times New Roman" w:hAnsi="Times New Roman" w:cs="Times New Roman"/>
          <w:sz w:val="28"/>
          <w:szCs w:val="28"/>
        </w:rPr>
        <w:t xml:space="preserve">Расходы по подразделу «Социальное обслуживание населения» составили </w:t>
      </w:r>
      <w:r w:rsidR="0056506B" w:rsidRPr="000F2249">
        <w:rPr>
          <w:rFonts w:ascii="Times New Roman" w:hAnsi="Times New Roman" w:cs="Times New Roman"/>
          <w:sz w:val="28"/>
          <w:szCs w:val="28"/>
        </w:rPr>
        <w:t>11512,2 тыс. рублей (</w:t>
      </w:r>
      <w:r w:rsidR="000F2249" w:rsidRPr="000F2249">
        <w:rPr>
          <w:rFonts w:ascii="Times New Roman" w:hAnsi="Times New Roman" w:cs="Times New Roman"/>
          <w:sz w:val="28"/>
          <w:szCs w:val="28"/>
        </w:rPr>
        <w:t>64,4</w:t>
      </w:r>
      <w:r w:rsidRPr="000F2249">
        <w:rPr>
          <w:rFonts w:ascii="Times New Roman" w:hAnsi="Times New Roman" w:cs="Times New Roman"/>
          <w:sz w:val="28"/>
          <w:szCs w:val="28"/>
        </w:rPr>
        <w:t xml:space="preserve">%), или </w:t>
      </w:r>
      <w:r w:rsidR="000F2249" w:rsidRPr="000F2249">
        <w:rPr>
          <w:rFonts w:ascii="Times New Roman" w:hAnsi="Times New Roman" w:cs="Times New Roman"/>
          <w:sz w:val="28"/>
          <w:szCs w:val="28"/>
        </w:rPr>
        <w:t>25,6</w:t>
      </w:r>
      <w:r w:rsidRPr="000F2249">
        <w:rPr>
          <w:rFonts w:ascii="Times New Roman" w:hAnsi="Times New Roman" w:cs="Times New Roman"/>
          <w:sz w:val="28"/>
          <w:szCs w:val="28"/>
        </w:rPr>
        <w:t xml:space="preserve"> % от общих расходов раздела «Социальная политика». Расходы осуществлялись на содержание 2 учреждений социального обслуживания.</w:t>
      </w:r>
    </w:p>
    <w:p w:rsidR="00EB44A4" w:rsidRPr="002B7E9E" w:rsidRDefault="00EB44A4" w:rsidP="00EB44A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B7E9E">
        <w:rPr>
          <w:rFonts w:ascii="Times New Roman" w:hAnsi="Times New Roman" w:cs="Times New Roman"/>
          <w:sz w:val="28"/>
          <w:szCs w:val="28"/>
        </w:rPr>
        <w:t xml:space="preserve">Расходы по подразделу «Социальное обеспечение» составили </w:t>
      </w:r>
      <w:r w:rsidR="000F2249" w:rsidRPr="002B7E9E">
        <w:rPr>
          <w:rFonts w:ascii="Times New Roman" w:hAnsi="Times New Roman" w:cs="Times New Roman"/>
          <w:sz w:val="28"/>
          <w:szCs w:val="28"/>
        </w:rPr>
        <w:t>23503,4</w:t>
      </w:r>
      <w:r w:rsidRPr="002B7E9E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0F2249" w:rsidRPr="002B7E9E">
        <w:rPr>
          <w:rFonts w:ascii="Times New Roman" w:hAnsi="Times New Roman" w:cs="Times New Roman"/>
          <w:sz w:val="28"/>
          <w:szCs w:val="28"/>
        </w:rPr>
        <w:t>76,9</w:t>
      </w:r>
      <w:r w:rsidRPr="002B7E9E">
        <w:rPr>
          <w:rFonts w:ascii="Times New Roman" w:hAnsi="Times New Roman" w:cs="Times New Roman"/>
          <w:sz w:val="28"/>
          <w:szCs w:val="28"/>
        </w:rPr>
        <w:t xml:space="preserve">%), или </w:t>
      </w:r>
      <w:r w:rsidR="000F2249" w:rsidRPr="002B7E9E">
        <w:rPr>
          <w:rFonts w:ascii="Times New Roman" w:hAnsi="Times New Roman" w:cs="Times New Roman"/>
          <w:sz w:val="28"/>
          <w:szCs w:val="28"/>
        </w:rPr>
        <w:t>52,2</w:t>
      </w:r>
      <w:r w:rsidRPr="002B7E9E">
        <w:rPr>
          <w:rFonts w:ascii="Times New Roman" w:hAnsi="Times New Roman" w:cs="Times New Roman"/>
          <w:sz w:val="28"/>
          <w:szCs w:val="28"/>
        </w:rPr>
        <w:t xml:space="preserve"> % от общих расходов раздела «Социальная политика», расходы производились </w:t>
      </w:r>
      <w:proofErr w:type="gramStart"/>
      <w:r w:rsidRPr="002B7E9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B7E9E">
        <w:rPr>
          <w:rFonts w:ascii="Times New Roman" w:hAnsi="Times New Roman" w:cs="Times New Roman"/>
          <w:sz w:val="28"/>
          <w:szCs w:val="28"/>
        </w:rPr>
        <w:t>:</w:t>
      </w:r>
    </w:p>
    <w:p w:rsidR="00EB44A4" w:rsidRPr="000F2249" w:rsidRDefault="00EB44A4" w:rsidP="00EB44A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F2249">
        <w:rPr>
          <w:rFonts w:ascii="Times New Roman" w:hAnsi="Times New Roman" w:cs="Times New Roman"/>
          <w:sz w:val="28"/>
          <w:szCs w:val="28"/>
        </w:rPr>
        <w:t>- оплат</w:t>
      </w:r>
      <w:r w:rsidR="00D92CFF">
        <w:rPr>
          <w:rFonts w:ascii="Times New Roman" w:hAnsi="Times New Roman" w:cs="Times New Roman"/>
          <w:sz w:val="28"/>
          <w:szCs w:val="28"/>
        </w:rPr>
        <w:t>у</w:t>
      </w:r>
      <w:r w:rsidRPr="000F2249">
        <w:rPr>
          <w:rFonts w:ascii="Times New Roman" w:hAnsi="Times New Roman" w:cs="Times New Roman"/>
          <w:sz w:val="28"/>
          <w:szCs w:val="28"/>
        </w:rPr>
        <w:t xml:space="preserve"> жилищно-коммунальных услуг отдельным категориям граждан – </w:t>
      </w:r>
      <w:r w:rsidR="000F2249" w:rsidRPr="000F2249">
        <w:rPr>
          <w:rFonts w:ascii="Times New Roman" w:hAnsi="Times New Roman" w:cs="Times New Roman"/>
          <w:sz w:val="28"/>
          <w:szCs w:val="28"/>
        </w:rPr>
        <w:t>2999,8</w:t>
      </w:r>
      <w:r w:rsidRPr="000F224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B44A4" w:rsidRPr="000F2249" w:rsidRDefault="00EB44A4" w:rsidP="00EB44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F2249">
        <w:rPr>
          <w:rFonts w:ascii="Times New Roman" w:hAnsi="Times New Roman" w:cs="Times New Roman"/>
          <w:spacing w:val="1"/>
          <w:sz w:val="28"/>
          <w:szCs w:val="28"/>
        </w:rPr>
        <w:t xml:space="preserve">- выполнение отдельных государственных полномочий по обеспечению мер социальной поддержки и социального обслуживания отдельных категорий  граждан в сумме </w:t>
      </w:r>
      <w:r w:rsidR="000F2249" w:rsidRPr="000F2249">
        <w:rPr>
          <w:rFonts w:ascii="Times New Roman" w:hAnsi="Times New Roman" w:cs="Times New Roman"/>
          <w:spacing w:val="1"/>
          <w:sz w:val="28"/>
          <w:szCs w:val="28"/>
        </w:rPr>
        <w:t>10314,9</w:t>
      </w:r>
      <w:r w:rsidRPr="000F2249">
        <w:rPr>
          <w:rFonts w:ascii="Times New Roman" w:hAnsi="Times New Roman" w:cs="Times New Roman"/>
          <w:spacing w:val="1"/>
          <w:sz w:val="28"/>
          <w:szCs w:val="28"/>
        </w:rPr>
        <w:t xml:space="preserve"> тыс. рублей;</w:t>
      </w:r>
    </w:p>
    <w:p w:rsidR="00EB44A4" w:rsidRPr="000F2249" w:rsidRDefault="00EB44A4" w:rsidP="00EB44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F2249">
        <w:rPr>
          <w:rFonts w:ascii="Times New Roman" w:hAnsi="Times New Roman" w:cs="Times New Roman"/>
          <w:spacing w:val="1"/>
          <w:sz w:val="28"/>
          <w:szCs w:val="28"/>
        </w:rPr>
        <w:t>- оказание других видов социальной помощи (ЕДК специалистам, работающим и проживающим в сельской местности, компенсация за книгоиздат</w:t>
      </w:r>
      <w:r w:rsidR="000F2249" w:rsidRPr="000F2249">
        <w:rPr>
          <w:rFonts w:ascii="Times New Roman" w:hAnsi="Times New Roman" w:cs="Times New Roman"/>
          <w:spacing w:val="1"/>
          <w:sz w:val="28"/>
          <w:szCs w:val="28"/>
        </w:rPr>
        <w:t xml:space="preserve">ельскую продукцию) в сумме 621,9 </w:t>
      </w:r>
      <w:r w:rsidRPr="000F2249">
        <w:rPr>
          <w:rFonts w:ascii="Times New Roman" w:hAnsi="Times New Roman" w:cs="Times New Roman"/>
          <w:spacing w:val="1"/>
          <w:sz w:val="28"/>
          <w:szCs w:val="28"/>
        </w:rPr>
        <w:t>тыс. рублей;</w:t>
      </w:r>
    </w:p>
    <w:p w:rsidR="00EB44A4" w:rsidRPr="00340483" w:rsidRDefault="00EB44A4" w:rsidP="00EB44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40483">
        <w:rPr>
          <w:rFonts w:ascii="Times New Roman" w:hAnsi="Times New Roman" w:cs="Times New Roman"/>
          <w:spacing w:val="1"/>
          <w:sz w:val="28"/>
          <w:szCs w:val="28"/>
        </w:rPr>
        <w:t xml:space="preserve">-  осуществление отдельных государственных полномочий  по организации и осуществлению деятельности по опеке и попечительству и социальной поддержке детей-сирот в сумме </w:t>
      </w:r>
      <w:r w:rsidR="00340483" w:rsidRPr="00340483">
        <w:rPr>
          <w:rFonts w:ascii="Times New Roman" w:hAnsi="Times New Roman" w:cs="Times New Roman"/>
          <w:spacing w:val="1"/>
          <w:sz w:val="28"/>
          <w:szCs w:val="28"/>
        </w:rPr>
        <w:t>143,1</w:t>
      </w:r>
      <w:r w:rsidRPr="00340483">
        <w:rPr>
          <w:rFonts w:ascii="Times New Roman" w:hAnsi="Times New Roman" w:cs="Times New Roman"/>
          <w:spacing w:val="1"/>
          <w:sz w:val="28"/>
          <w:szCs w:val="28"/>
        </w:rPr>
        <w:t xml:space="preserve"> тыс. рублей;</w:t>
      </w:r>
    </w:p>
    <w:p w:rsidR="00EB44A4" w:rsidRPr="00340483" w:rsidRDefault="00EB44A4" w:rsidP="00EB44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40483">
        <w:rPr>
          <w:rFonts w:ascii="Times New Roman" w:hAnsi="Times New Roman" w:cs="Times New Roman"/>
          <w:spacing w:val="1"/>
          <w:sz w:val="28"/>
          <w:szCs w:val="28"/>
        </w:rPr>
        <w:t xml:space="preserve">- улучшение жилищных условий граждан, проживающих в сельской местности, в </w:t>
      </w:r>
      <w:proofErr w:type="spellStart"/>
      <w:r w:rsidRPr="00340483">
        <w:rPr>
          <w:rFonts w:ascii="Times New Roman" w:hAnsi="Times New Roman" w:cs="Times New Roman"/>
          <w:spacing w:val="1"/>
          <w:sz w:val="28"/>
          <w:szCs w:val="28"/>
        </w:rPr>
        <w:t>т.ч</w:t>
      </w:r>
      <w:proofErr w:type="spellEnd"/>
      <w:r w:rsidRPr="00340483">
        <w:rPr>
          <w:rFonts w:ascii="Times New Roman" w:hAnsi="Times New Roman" w:cs="Times New Roman"/>
          <w:spacing w:val="1"/>
          <w:sz w:val="28"/>
          <w:szCs w:val="28"/>
        </w:rPr>
        <w:t xml:space="preserve">. молодых семей в рамках ФЦП «Устойчивое развитие сельских территорий на 2004-2017 годы и на период до 2020 года» в сумме </w:t>
      </w:r>
      <w:r w:rsidR="00340483" w:rsidRPr="00340483">
        <w:rPr>
          <w:rFonts w:ascii="Times New Roman" w:hAnsi="Times New Roman" w:cs="Times New Roman"/>
          <w:spacing w:val="1"/>
          <w:sz w:val="28"/>
          <w:szCs w:val="28"/>
        </w:rPr>
        <w:t>5278,4</w:t>
      </w:r>
      <w:r w:rsidRPr="00340483">
        <w:rPr>
          <w:rFonts w:ascii="Times New Roman" w:hAnsi="Times New Roman" w:cs="Times New Roman"/>
          <w:spacing w:val="1"/>
          <w:sz w:val="28"/>
          <w:szCs w:val="28"/>
        </w:rPr>
        <w:t xml:space="preserve"> тыс. рублей;</w:t>
      </w:r>
    </w:p>
    <w:p w:rsidR="00EB44A4" w:rsidRPr="00340483" w:rsidRDefault="00EB44A4" w:rsidP="00EB44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40483">
        <w:rPr>
          <w:rFonts w:ascii="Times New Roman" w:hAnsi="Times New Roman" w:cs="Times New Roman"/>
          <w:spacing w:val="1"/>
          <w:sz w:val="28"/>
          <w:szCs w:val="28"/>
        </w:rPr>
        <w:t xml:space="preserve">- обеспечение жильем отдельных категорий граждан в соответствии с законом от 12.01.1995 года №5-ФЗ «О ветеранах» и Указом Президента РФ от </w:t>
      </w:r>
      <w:r w:rsidRPr="00340483">
        <w:rPr>
          <w:rFonts w:ascii="Times New Roman" w:hAnsi="Times New Roman" w:cs="Times New Roman"/>
          <w:spacing w:val="1"/>
          <w:sz w:val="28"/>
          <w:szCs w:val="28"/>
        </w:rPr>
        <w:lastRenderedPageBreak/>
        <w:t>07.05.2008 года №714 «Об обеспечении жильем ветеранов ВОВ» в сумме 3820,4 тыс. рублей;</w:t>
      </w:r>
    </w:p>
    <w:p w:rsidR="00EB44A4" w:rsidRPr="00340483" w:rsidRDefault="00EB44A4" w:rsidP="00EB44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40483">
        <w:rPr>
          <w:rFonts w:ascii="Times New Roman" w:hAnsi="Times New Roman" w:cs="Times New Roman"/>
          <w:spacing w:val="1"/>
          <w:sz w:val="28"/>
          <w:szCs w:val="28"/>
        </w:rPr>
        <w:t>- социальн</w:t>
      </w:r>
      <w:r w:rsidR="00963D95">
        <w:rPr>
          <w:rFonts w:ascii="Times New Roman" w:hAnsi="Times New Roman" w:cs="Times New Roman"/>
          <w:spacing w:val="1"/>
          <w:sz w:val="28"/>
          <w:szCs w:val="28"/>
        </w:rPr>
        <w:t>ую</w:t>
      </w:r>
      <w:r w:rsidRPr="00340483">
        <w:rPr>
          <w:rFonts w:ascii="Times New Roman" w:hAnsi="Times New Roman" w:cs="Times New Roman"/>
          <w:spacing w:val="1"/>
          <w:sz w:val="28"/>
          <w:szCs w:val="28"/>
        </w:rPr>
        <w:t xml:space="preserve"> поддержк</w:t>
      </w:r>
      <w:r w:rsidR="00963D95">
        <w:rPr>
          <w:rFonts w:ascii="Times New Roman" w:hAnsi="Times New Roman" w:cs="Times New Roman"/>
          <w:spacing w:val="1"/>
          <w:sz w:val="28"/>
          <w:szCs w:val="28"/>
        </w:rPr>
        <w:t>у</w:t>
      </w:r>
      <w:r w:rsidRPr="00340483">
        <w:rPr>
          <w:rFonts w:ascii="Times New Roman" w:hAnsi="Times New Roman" w:cs="Times New Roman"/>
          <w:spacing w:val="1"/>
          <w:sz w:val="28"/>
          <w:szCs w:val="28"/>
        </w:rPr>
        <w:t xml:space="preserve"> детей из многодетных семей в сумме </w:t>
      </w:r>
      <w:r w:rsidR="00340483" w:rsidRPr="00340483">
        <w:rPr>
          <w:rFonts w:ascii="Times New Roman" w:hAnsi="Times New Roman" w:cs="Times New Roman"/>
          <w:spacing w:val="1"/>
          <w:sz w:val="28"/>
          <w:szCs w:val="28"/>
        </w:rPr>
        <w:t>147,9</w:t>
      </w:r>
      <w:r w:rsidRPr="00340483">
        <w:rPr>
          <w:rFonts w:ascii="Times New Roman" w:hAnsi="Times New Roman" w:cs="Times New Roman"/>
          <w:spacing w:val="1"/>
          <w:sz w:val="28"/>
          <w:szCs w:val="28"/>
        </w:rPr>
        <w:t xml:space="preserve"> тыс. рублей;</w:t>
      </w:r>
    </w:p>
    <w:p w:rsidR="00EB44A4" w:rsidRPr="002D549B" w:rsidRDefault="00EB44A4" w:rsidP="00EB44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D549B">
        <w:rPr>
          <w:rFonts w:ascii="Times New Roman" w:hAnsi="Times New Roman" w:cs="Times New Roman"/>
          <w:spacing w:val="1"/>
          <w:sz w:val="28"/>
          <w:szCs w:val="28"/>
        </w:rPr>
        <w:t xml:space="preserve">- мероприятия по муниципальной программе  «Демографическое развитие Междуреченского муниципального района на 2014-2017 годы» в сумме </w:t>
      </w:r>
      <w:r w:rsidR="002D549B" w:rsidRPr="002D549B">
        <w:rPr>
          <w:rFonts w:ascii="Times New Roman" w:hAnsi="Times New Roman" w:cs="Times New Roman"/>
          <w:spacing w:val="1"/>
          <w:sz w:val="28"/>
          <w:szCs w:val="28"/>
        </w:rPr>
        <w:t>177,0</w:t>
      </w:r>
      <w:r w:rsidRPr="002D549B">
        <w:rPr>
          <w:rFonts w:ascii="Times New Roman" w:hAnsi="Times New Roman" w:cs="Times New Roman"/>
          <w:spacing w:val="1"/>
          <w:sz w:val="28"/>
          <w:szCs w:val="28"/>
        </w:rPr>
        <w:t xml:space="preserve"> тыс. рублей.</w:t>
      </w:r>
    </w:p>
    <w:p w:rsidR="00EB44A4" w:rsidRPr="00946F61" w:rsidRDefault="00EB44A4" w:rsidP="00EB44A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6F61">
        <w:rPr>
          <w:rFonts w:ascii="Times New Roman" w:hAnsi="Times New Roman" w:cs="Times New Roman"/>
          <w:sz w:val="28"/>
          <w:szCs w:val="28"/>
        </w:rPr>
        <w:t xml:space="preserve">Расходы по подразделу «Охрана семьи и детства» составили </w:t>
      </w:r>
      <w:r w:rsidR="00B82A13" w:rsidRPr="00946F61">
        <w:rPr>
          <w:rFonts w:ascii="Times New Roman" w:hAnsi="Times New Roman" w:cs="Times New Roman"/>
          <w:sz w:val="28"/>
          <w:szCs w:val="28"/>
        </w:rPr>
        <w:t>6111,8</w:t>
      </w:r>
      <w:r w:rsidRPr="00946F61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946F61" w:rsidRPr="00946F61">
        <w:rPr>
          <w:rFonts w:ascii="Times New Roman" w:hAnsi="Times New Roman" w:cs="Times New Roman"/>
          <w:sz w:val="28"/>
          <w:szCs w:val="28"/>
        </w:rPr>
        <w:t>84,9</w:t>
      </w:r>
      <w:r w:rsidRPr="00946F61">
        <w:rPr>
          <w:rFonts w:ascii="Times New Roman" w:hAnsi="Times New Roman" w:cs="Times New Roman"/>
          <w:sz w:val="28"/>
          <w:szCs w:val="28"/>
        </w:rPr>
        <w:t xml:space="preserve">%), или </w:t>
      </w:r>
      <w:r w:rsidR="00946F61">
        <w:rPr>
          <w:rFonts w:ascii="Times New Roman" w:hAnsi="Times New Roman" w:cs="Times New Roman"/>
          <w:sz w:val="28"/>
          <w:szCs w:val="28"/>
        </w:rPr>
        <w:t>13,6</w:t>
      </w:r>
      <w:r w:rsidRPr="00946F61">
        <w:rPr>
          <w:rFonts w:ascii="Times New Roman" w:hAnsi="Times New Roman" w:cs="Times New Roman"/>
          <w:sz w:val="28"/>
          <w:szCs w:val="28"/>
        </w:rPr>
        <w:t xml:space="preserve"> % от общих расходов раздела «Социальная политика», расходы осуществлялись </w:t>
      </w:r>
      <w:proofErr w:type="gramStart"/>
      <w:r w:rsidRPr="00946F6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46F61">
        <w:rPr>
          <w:rFonts w:ascii="Times New Roman" w:hAnsi="Times New Roman" w:cs="Times New Roman"/>
          <w:sz w:val="28"/>
          <w:szCs w:val="28"/>
        </w:rPr>
        <w:t>:</w:t>
      </w:r>
    </w:p>
    <w:p w:rsidR="00EB44A4" w:rsidRPr="00B82A13" w:rsidRDefault="00EB44A4" w:rsidP="00EB44A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6F61">
        <w:rPr>
          <w:rFonts w:ascii="Times New Roman" w:hAnsi="Times New Roman" w:cs="Times New Roman"/>
          <w:sz w:val="28"/>
          <w:szCs w:val="28"/>
        </w:rPr>
        <w:t>- компенсацию части родительской</w:t>
      </w:r>
      <w:r w:rsidRPr="00B82A13">
        <w:rPr>
          <w:rFonts w:ascii="Times New Roman" w:hAnsi="Times New Roman" w:cs="Times New Roman"/>
          <w:sz w:val="28"/>
          <w:szCs w:val="28"/>
        </w:rPr>
        <w:t xml:space="preserve"> платы, взимаемой с родителей за содержание ребенка в муниципальных образовательных учреждениях в сумме </w:t>
      </w:r>
      <w:r w:rsidR="00B82A13" w:rsidRPr="00B82A13">
        <w:rPr>
          <w:rFonts w:ascii="Times New Roman" w:hAnsi="Times New Roman" w:cs="Times New Roman"/>
          <w:sz w:val="28"/>
          <w:szCs w:val="28"/>
        </w:rPr>
        <w:t>75</w:t>
      </w:r>
      <w:r w:rsidRPr="00B82A13">
        <w:rPr>
          <w:rFonts w:ascii="Times New Roman" w:hAnsi="Times New Roman" w:cs="Times New Roman"/>
          <w:sz w:val="28"/>
          <w:szCs w:val="28"/>
        </w:rPr>
        <w:t xml:space="preserve">5,0 тыс. рублей; </w:t>
      </w:r>
    </w:p>
    <w:p w:rsidR="00EB44A4" w:rsidRPr="00B82A13" w:rsidRDefault="00EB44A4" w:rsidP="00EB44A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82A13">
        <w:rPr>
          <w:rFonts w:ascii="Times New Roman" w:hAnsi="Times New Roman" w:cs="Times New Roman"/>
          <w:sz w:val="28"/>
          <w:szCs w:val="28"/>
        </w:rPr>
        <w:t xml:space="preserve">- на содержание ребенка в семье опекуна и приемной семье, а также вознаграждение, причитающееся приемному родителю в сумме </w:t>
      </w:r>
      <w:r w:rsidR="00B82A13" w:rsidRPr="00B82A13">
        <w:rPr>
          <w:rFonts w:ascii="Times New Roman" w:hAnsi="Times New Roman" w:cs="Times New Roman"/>
          <w:sz w:val="28"/>
          <w:szCs w:val="28"/>
        </w:rPr>
        <w:t>5356,8</w:t>
      </w:r>
      <w:r w:rsidRPr="00B82A1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B44A4" w:rsidRPr="00D84201" w:rsidRDefault="00EB44A4" w:rsidP="00EB44A4">
      <w:pPr>
        <w:spacing w:after="0" w:line="240" w:lineRule="auto"/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42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Расходы по подразделу «Другие вопросы в области социальной политики» составили </w:t>
      </w:r>
      <w:r w:rsidR="00946F61">
        <w:rPr>
          <w:rFonts w:ascii="Times New Roman" w:hAnsi="Times New Roman" w:cs="Times New Roman"/>
          <w:color w:val="000000" w:themeColor="text1"/>
          <w:sz w:val="28"/>
          <w:szCs w:val="28"/>
        </w:rPr>
        <w:t>3643,6</w:t>
      </w:r>
      <w:r w:rsidRPr="00D842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тыс. рублей (</w:t>
      </w:r>
      <w:r w:rsidR="00946F61">
        <w:rPr>
          <w:rFonts w:ascii="Times New Roman" w:hAnsi="Times New Roman" w:cs="Times New Roman"/>
          <w:color w:val="000000" w:themeColor="text1"/>
          <w:sz w:val="28"/>
          <w:szCs w:val="28"/>
        </w:rPr>
        <w:t>65,3</w:t>
      </w:r>
      <w:r w:rsidRPr="00D842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%), или </w:t>
      </w:r>
      <w:r w:rsidR="00946F61">
        <w:rPr>
          <w:rFonts w:ascii="Times New Roman" w:hAnsi="Times New Roman" w:cs="Times New Roman"/>
          <w:color w:val="000000" w:themeColor="text1"/>
          <w:sz w:val="28"/>
          <w:szCs w:val="28"/>
        </w:rPr>
        <w:t>8,1</w:t>
      </w:r>
      <w:r w:rsidRPr="00D842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 от общих расходов раздела «Социальная политика», из них расходы  на содержание отдела  социальной защиты населения района – 2035,7 тыс. рублей.</w:t>
      </w:r>
    </w:p>
    <w:p w:rsidR="00422B2A" w:rsidRDefault="00422B2A" w:rsidP="00EB44A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B44A4" w:rsidRPr="004932B9" w:rsidRDefault="00EB44A4" w:rsidP="00EB4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4A4">
        <w:rPr>
          <w:rFonts w:ascii="Times New Roman" w:hAnsi="Times New Roman" w:cs="Times New Roman"/>
          <w:i/>
          <w:sz w:val="28"/>
          <w:szCs w:val="28"/>
        </w:rPr>
        <w:t xml:space="preserve">  «Физическая культура и спорт»</w:t>
      </w:r>
      <w:r w:rsidRPr="00EB44A4">
        <w:rPr>
          <w:rFonts w:ascii="Times New Roman" w:hAnsi="Times New Roman" w:cs="Times New Roman"/>
          <w:sz w:val="28"/>
          <w:szCs w:val="28"/>
        </w:rPr>
        <w:t xml:space="preserve"> -  </w:t>
      </w:r>
      <w:r w:rsidR="00D4657E">
        <w:rPr>
          <w:rFonts w:ascii="Times New Roman" w:hAnsi="Times New Roman" w:cs="Times New Roman"/>
          <w:sz w:val="28"/>
          <w:szCs w:val="28"/>
        </w:rPr>
        <w:t>1444,4</w:t>
      </w:r>
      <w:r w:rsidRPr="00EB44A4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D4657E">
        <w:rPr>
          <w:rFonts w:ascii="Times New Roman" w:hAnsi="Times New Roman" w:cs="Times New Roman"/>
          <w:sz w:val="28"/>
          <w:szCs w:val="28"/>
        </w:rPr>
        <w:t>56,8</w:t>
      </w:r>
      <w:r w:rsidRPr="00EB44A4">
        <w:rPr>
          <w:rFonts w:ascii="Times New Roman" w:hAnsi="Times New Roman" w:cs="Times New Roman"/>
          <w:sz w:val="28"/>
          <w:szCs w:val="28"/>
        </w:rPr>
        <w:t xml:space="preserve"> % к годовым назначениям.  По сравнению с </w:t>
      </w:r>
      <w:r w:rsidR="00D4657E">
        <w:rPr>
          <w:rFonts w:ascii="Times New Roman" w:hAnsi="Times New Roman" w:cs="Times New Roman"/>
          <w:sz w:val="28"/>
          <w:szCs w:val="28"/>
        </w:rPr>
        <w:t xml:space="preserve">9 месяцами </w:t>
      </w:r>
      <w:r w:rsidRPr="00EB44A4">
        <w:rPr>
          <w:rFonts w:ascii="Times New Roman" w:hAnsi="Times New Roman" w:cs="Times New Roman"/>
          <w:sz w:val="28"/>
          <w:szCs w:val="28"/>
        </w:rPr>
        <w:t xml:space="preserve">2014 года расходы уменьшились на </w:t>
      </w:r>
      <w:r w:rsidR="00D4657E">
        <w:rPr>
          <w:rFonts w:ascii="Times New Roman" w:hAnsi="Times New Roman" w:cs="Times New Roman"/>
          <w:sz w:val="28"/>
          <w:szCs w:val="28"/>
        </w:rPr>
        <w:t>348,6</w:t>
      </w:r>
      <w:r w:rsidRPr="00EB44A4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D4657E">
        <w:rPr>
          <w:rFonts w:ascii="Times New Roman" w:hAnsi="Times New Roman" w:cs="Times New Roman"/>
          <w:sz w:val="28"/>
          <w:szCs w:val="28"/>
        </w:rPr>
        <w:t>19,</w:t>
      </w:r>
      <w:r w:rsidR="00D4657E" w:rsidRPr="004932B9">
        <w:rPr>
          <w:rFonts w:ascii="Times New Roman" w:hAnsi="Times New Roman" w:cs="Times New Roman"/>
          <w:sz w:val="28"/>
          <w:szCs w:val="28"/>
        </w:rPr>
        <w:t>4</w:t>
      </w:r>
      <w:r w:rsidRPr="004932B9">
        <w:rPr>
          <w:rFonts w:ascii="Times New Roman" w:hAnsi="Times New Roman" w:cs="Times New Roman"/>
          <w:sz w:val="28"/>
          <w:szCs w:val="28"/>
        </w:rPr>
        <w:t xml:space="preserve">%).  Расходы производились на  содержание МБУ ФОК «Сухона» в сумме </w:t>
      </w:r>
      <w:r w:rsidR="004932B9" w:rsidRPr="004932B9">
        <w:rPr>
          <w:rFonts w:ascii="Times New Roman" w:hAnsi="Times New Roman" w:cs="Times New Roman"/>
          <w:sz w:val="28"/>
          <w:szCs w:val="28"/>
        </w:rPr>
        <w:t>1358,2</w:t>
      </w:r>
      <w:r w:rsidRPr="004932B9">
        <w:rPr>
          <w:rFonts w:ascii="Times New Roman" w:hAnsi="Times New Roman" w:cs="Times New Roman"/>
          <w:sz w:val="28"/>
          <w:szCs w:val="28"/>
        </w:rPr>
        <w:t xml:space="preserve"> тыс. рублей, на проведение  спортивных мероприятий в сумме </w:t>
      </w:r>
      <w:r w:rsidR="004932B9" w:rsidRPr="004932B9">
        <w:rPr>
          <w:rFonts w:ascii="Times New Roman" w:hAnsi="Times New Roman" w:cs="Times New Roman"/>
          <w:sz w:val="28"/>
          <w:szCs w:val="28"/>
        </w:rPr>
        <w:t>86,2</w:t>
      </w:r>
      <w:r w:rsidRPr="004932B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4657E" w:rsidRPr="004932B9">
        <w:rPr>
          <w:rFonts w:ascii="Times New Roman" w:hAnsi="Times New Roman" w:cs="Times New Roman"/>
          <w:sz w:val="28"/>
          <w:szCs w:val="28"/>
        </w:rPr>
        <w:t>.</w:t>
      </w:r>
    </w:p>
    <w:p w:rsidR="00EB44A4" w:rsidRPr="00EB44A4" w:rsidRDefault="00EB44A4" w:rsidP="00EB4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4A4" w:rsidRPr="007B302D" w:rsidRDefault="00EB44A4" w:rsidP="00EB44A4">
      <w:pPr>
        <w:spacing w:after="0" w:line="240" w:lineRule="auto"/>
        <w:ind w:firstLine="70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44A4">
        <w:rPr>
          <w:rFonts w:ascii="Times New Roman" w:hAnsi="Times New Roman" w:cs="Times New Roman"/>
          <w:i/>
          <w:sz w:val="28"/>
          <w:szCs w:val="28"/>
        </w:rPr>
        <w:t xml:space="preserve">«Средства массовой информации» </w:t>
      </w:r>
      <w:r w:rsidRPr="00EB44A4">
        <w:rPr>
          <w:rFonts w:ascii="Times New Roman" w:hAnsi="Times New Roman" w:cs="Times New Roman"/>
          <w:sz w:val="28"/>
          <w:szCs w:val="28"/>
        </w:rPr>
        <w:t xml:space="preserve">- </w:t>
      </w:r>
      <w:r w:rsidR="00D4657E">
        <w:rPr>
          <w:rFonts w:ascii="Times New Roman" w:hAnsi="Times New Roman" w:cs="Times New Roman"/>
          <w:sz w:val="28"/>
          <w:szCs w:val="28"/>
        </w:rPr>
        <w:t>427,7</w:t>
      </w:r>
      <w:r w:rsidRPr="00EB44A4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D4657E">
        <w:rPr>
          <w:rFonts w:ascii="Times New Roman" w:hAnsi="Times New Roman" w:cs="Times New Roman"/>
          <w:sz w:val="28"/>
          <w:szCs w:val="28"/>
        </w:rPr>
        <w:t>66,7</w:t>
      </w:r>
      <w:r w:rsidRPr="00EB44A4">
        <w:rPr>
          <w:rFonts w:ascii="Times New Roman" w:hAnsi="Times New Roman" w:cs="Times New Roman"/>
          <w:sz w:val="28"/>
          <w:szCs w:val="28"/>
        </w:rPr>
        <w:t xml:space="preserve">% к годовым назначениям. По сравнению с </w:t>
      </w:r>
      <w:r w:rsidR="00D4657E">
        <w:rPr>
          <w:rFonts w:ascii="Times New Roman" w:hAnsi="Times New Roman" w:cs="Times New Roman"/>
          <w:sz w:val="28"/>
          <w:szCs w:val="28"/>
        </w:rPr>
        <w:t xml:space="preserve">9 месяцами </w:t>
      </w:r>
      <w:r w:rsidRPr="00EB44A4">
        <w:rPr>
          <w:rFonts w:ascii="Times New Roman" w:hAnsi="Times New Roman" w:cs="Times New Roman"/>
          <w:sz w:val="28"/>
          <w:szCs w:val="28"/>
        </w:rPr>
        <w:t xml:space="preserve"> 2014 года расходы увеличились на </w:t>
      </w:r>
      <w:r w:rsidR="00D4657E">
        <w:rPr>
          <w:rFonts w:ascii="Times New Roman" w:hAnsi="Times New Roman" w:cs="Times New Roman"/>
          <w:sz w:val="28"/>
          <w:szCs w:val="28"/>
        </w:rPr>
        <w:t xml:space="preserve"> 53,5 тыс. рублей, или на 14,3</w:t>
      </w:r>
      <w:r w:rsidRPr="00EB44A4">
        <w:rPr>
          <w:rFonts w:ascii="Times New Roman" w:hAnsi="Times New Roman" w:cs="Times New Roman"/>
          <w:sz w:val="28"/>
          <w:szCs w:val="28"/>
        </w:rPr>
        <w:t xml:space="preserve">%. </w:t>
      </w:r>
      <w:proofErr w:type="spellStart"/>
      <w:r w:rsidRPr="00EB44A4">
        <w:rPr>
          <w:rFonts w:ascii="Times New Roman" w:hAnsi="Times New Roman" w:cs="Times New Roman"/>
          <w:sz w:val="28"/>
          <w:szCs w:val="28"/>
        </w:rPr>
        <w:t>Приутвержденных</w:t>
      </w:r>
      <w:proofErr w:type="spellEnd"/>
      <w:r w:rsidRPr="00EB44A4">
        <w:rPr>
          <w:rFonts w:ascii="Times New Roman" w:hAnsi="Times New Roman" w:cs="Times New Roman"/>
          <w:sz w:val="28"/>
          <w:szCs w:val="28"/>
        </w:rPr>
        <w:t xml:space="preserve"> годовых назначениях в сумме 641,5 тыс. рублей исполнение за</w:t>
      </w:r>
      <w:r w:rsidR="00D4657E">
        <w:rPr>
          <w:rFonts w:ascii="Times New Roman" w:hAnsi="Times New Roman" w:cs="Times New Roman"/>
          <w:sz w:val="28"/>
          <w:szCs w:val="28"/>
        </w:rPr>
        <w:t xml:space="preserve"> отчетный период составило 427,7</w:t>
      </w:r>
      <w:r w:rsidRPr="00EB44A4">
        <w:rPr>
          <w:rFonts w:ascii="Times New Roman" w:hAnsi="Times New Roman" w:cs="Times New Roman"/>
          <w:sz w:val="28"/>
          <w:szCs w:val="28"/>
        </w:rPr>
        <w:t xml:space="preserve"> тыс. рублей. По данному разделу предусмотрены бюджетные ассигнования на выплату субсидии автономному муниципальному учреждению «Редакция газеты «Междуречье» на финансовое обеспечение выполнения муниципального задания. В соответствии с пунктом 16 Положения о формировании муниципального задания для муниципальных учреждений района и финансовом обеспечении выполнения муниципального задания, утвержденного постановлением администрации района от 21 марта 2011 года № 114, </w:t>
      </w:r>
      <w:proofErr w:type="gramStart"/>
      <w:r w:rsidRPr="00EB44A4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EB44A4">
        <w:rPr>
          <w:rFonts w:ascii="Times New Roman" w:hAnsi="Times New Roman" w:cs="Times New Roman"/>
          <w:sz w:val="28"/>
          <w:szCs w:val="28"/>
        </w:rPr>
        <w:t xml:space="preserve"> выполнением автономным учреждением муниципального задания осуществляет орган местного самоуправления, осуществляющий функции и полномочия учредителя. Учредителем АМУ «Редакция газеты «Междуречье» является администрация района. Следовательно, </w:t>
      </w:r>
      <w:proofErr w:type="gramStart"/>
      <w:r w:rsidRPr="00EB44A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B44A4">
        <w:rPr>
          <w:rFonts w:ascii="Times New Roman" w:hAnsi="Times New Roman" w:cs="Times New Roman"/>
          <w:sz w:val="28"/>
          <w:szCs w:val="28"/>
        </w:rPr>
        <w:t xml:space="preserve"> выполнением автономным учреждением муниципального задания осуществляется администрацией района. В случае выполнения АМУ «Редакция газеты «Междуречье» муниципального задания за  1 полугодия 2015 года, </w:t>
      </w:r>
      <w:r w:rsidRPr="00EB44A4">
        <w:rPr>
          <w:rFonts w:ascii="Times New Roman" w:hAnsi="Times New Roman" w:cs="Times New Roman"/>
          <w:sz w:val="28"/>
          <w:szCs w:val="28"/>
        </w:rPr>
        <w:lastRenderedPageBreak/>
        <w:t>учреждению должна быть предоставлена субсидия из бюджета района в пределах бюджетных ассигнований, предусмотренных в бюджете района на текущий финансовый год.  Объ</w:t>
      </w:r>
      <w:r w:rsidR="00D4657E">
        <w:rPr>
          <w:rFonts w:ascii="Times New Roman" w:hAnsi="Times New Roman" w:cs="Times New Roman"/>
          <w:sz w:val="28"/>
          <w:szCs w:val="28"/>
        </w:rPr>
        <w:t>ем бюджетных ассигнований в 1,</w:t>
      </w:r>
      <w:r w:rsidRPr="00EB44A4">
        <w:rPr>
          <w:rFonts w:ascii="Times New Roman" w:hAnsi="Times New Roman" w:cs="Times New Roman"/>
          <w:sz w:val="28"/>
          <w:szCs w:val="28"/>
        </w:rPr>
        <w:t>2</w:t>
      </w:r>
      <w:r w:rsidR="00D4657E">
        <w:rPr>
          <w:rFonts w:ascii="Times New Roman" w:hAnsi="Times New Roman" w:cs="Times New Roman"/>
          <w:sz w:val="28"/>
          <w:szCs w:val="28"/>
        </w:rPr>
        <w:t xml:space="preserve"> и 3</w:t>
      </w:r>
      <w:r w:rsidRPr="00EB44A4">
        <w:rPr>
          <w:rFonts w:ascii="Times New Roman" w:hAnsi="Times New Roman" w:cs="Times New Roman"/>
          <w:sz w:val="28"/>
          <w:szCs w:val="28"/>
        </w:rPr>
        <w:t xml:space="preserve"> квартале  2015 года по разделу «Средства массовой информации» согласно данным кассового плана по расходам на 2015 год утвержден в сумме </w:t>
      </w:r>
      <w:r w:rsidR="007B302D">
        <w:rPr>
          <w:rFonts w:ascii="Times New Roman" w:hAnsi="Times New Roman" w:cs="Times New Roman"/>
          <w:sz w:val="28"/>
          <w:szCs w:val="28"/>
        </w:rPr>
        <w:t>481,1</w:t>
      </w:r>
      <w:r w:rsidRPr="00EB44A4">
        <w:rPr>
          <w:rFonts w:ascii="Times New Roman" w:hAnsi="Times New Roman" w:cs="Times New Roman"/>
          <w:sz w:val="28"/>
          <w:szCs w:val="28"/>
        </w:rPr>
        <w:t xml:space="preserve"> тыс. рублей, таким образом, </w:t>
      </w:r>
      <w:r w:rsidRPr="007B302D">
        <w:rPr>
          <w:rFonts w:ascii="Times New Roman" w:hAnsi="Times New Roman" w:cs="Times New Roman"/>
          <w:i/>
          <w:sz w:val="28"/>
          <w:szCs w:val="28"/>
        </w:rPr>
        <w:t xml:space="preserve">сумма неисполнения кассового плана составляет </w:t>
      </w:r>
      <w:r w:rsidR="007B302D" w:rsidRPr="007B302D">
        <w:rPr>
          <w:rFonts w:ascii="Times New Roman" w:hAnsi="Times New Roman" w:cs="Times New Roman"/>
          <w:i/>
          <w:sz w:val="28"/>
          <w:szCs w:val="28"/>
        </w:rPr>
        <w:t>53,4</w:t>
      </w:r>
      <w:r w:rsidRPr="007B302D">
        <w:rPr>
          <w:rFonts w:ascii="Times New Roman" w:hAnsi="Times New Roman" w:cs="Times New Roman"/>
          <w:i/>
          <w:sz w:val="28"/>
          <w:szCs w:val="28"/>
        </w:rPr>
        <w:t xml:space="preserve"> тыс. рублей, или </w:t>
      </w:r>
      <w:r w:rsidR="007B302D" w:rsidRPr="007B302D">
        <w:rPr>
          <w:rFonts w:ascii="Times New Roman" w:hAnsi="Times New Roman" w:cs="Times New Roman"/>
          <w:i/>
          <w:sz w:val="28"/>
          <w:szCs w:val="28"/>
        </w:rPr>
        <w:t xml:space="preserve">11,1 </w:t>
      </w:r>
      <w:r w:rsidRPr="007B302D">
        <w:rPr>
          <w:rFonts w:ascii="Times New Roman" w:hAnsi="Times New Roman" w:cs="Times New Roman"/>
          <w:i/>
          <w:sz w:val="28"/>
          <w:szCs w:val="28"/>
        </w:rPr>
        <w:t>%.</w:t>
      </w:r>
    </w:p>
    <w:p w:rsidR="00EB44A4" w:rsidRDefault="00EB44A4" w:rsidP="00EB44A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B44A4">
        <w:rPr>
          <w:rFonts w:ascii="Times New Roman" w:hAnsi="Times New Roman" w:cs="Times New Roman"/>
          <w:sz w:val="28"/>
          <w:szCs w:val="28"/>
        </w:rPr>
        <w:t>Ревизионная комиссия обращаем внимание администрации района, осуществляющей функции и полномочия учредителя  АМУ «Редакция газеты «Междуречье», на необходимость соблюдения в рамках осуществления бюджетного процесса положений</w:t>
      </w:r>
      <w:r w:rsidR="00963D95">
        <w:rPr>
          <w:rFonts w:ascii="Times New Roman" w:hAnsi="Times New Roman" w:cs="Times New Roman"/>
          <w:sz w:val="28"/>
          <w:szCs w:val="28"/>
        </w:rPr>
        <w:t>,</w:t>
      </w:r>
      <w:r w:rsidRPr="00EB44A4">
        <w:rPr>
          <w:rFonts w:ascii="Times New Roman" w:hAnsi="Times New Roman" w:cs="Times New Roman"/>
          <w:sz w:val="28"/>
          <w:szCs w:val="28"/>
        </w:rPr>
        <w:t xml:space="preserve"> </w:t>
      </w:r>
      <w:r w:rsidR="007B302D">
        <w:rPr>
          <w:rFonts w:ascii="Times New Roman" w:hAnsi="Times New Roman" w:cs="Times New Roman"/>
          <w:sz w:val="28"/>
          <w:szCs w:val="28"/>
        </w:rPr>
        <w:t xml:space="preserve"> приняты</w:t>
      </w:r>
      <w:r w:rsidR="00963D95">
        <w:rPr>
          <w:rFonts w:ascii="Times New Roman" w:hAnsi="Times New Roman" w:cs="Times New Roman"/>
          <w:sz w:val="28"/>
          <w:szCs w:val="28"/>
        </w:rPr>
        <w:t>х</w:t>
      </w:r>
      <w:r w:rsidR="007B302D">
        <w:rPr>
          <w:rFonts w:ascii="Times New Roman" w:hAnsi="Times New Roman" w:cs="Times New Roman"/>
          <w:sz w:val="28"/>
          <w:szCs w:val="28"/>
        </w:rPr>
        <w:t xml:space="preserve"> </w:t>
      </w:r>
      <w:r w:rsidRPr="00EB44A4">
        <w:rPr>
          <w:rFonts w:ascii="Times New Roman" w:hAnsi="Times New Roman" w:cs="Times New Roman"/>
          <w:sz w:val="28"/>
          <w:szCs w:val="28"/>
        </w:rPr>
        <w:t>постановлени</w:t>
      </w:r>
      <w:r w:rsidR="007B302D">
        <w:rPr>
          <w:rFonts w:ascii="Times New Roman" w:hAnsi="Times New Roman" w:cs="Times New Roman"/>
          <w:sz w:val="28"/>
          <w:szCs w:val="28"/>
        </w:rPr>
        <w:t>ем</w:t>
      </w:r>
      <w:r w:rsidRPr="00EB44A4">
        <w:rPr>
          <w:rFonts w:ascii="Times New Roman" w:hAnsi="Times New Roman" w:cs="Times New Roman"/>
          <w:sz w:val="28"/>
          <w:szCs w:val="28"/>
        </w:rPr>
        <w:t xml:space="preserve"> администрации района от 21 марта 2011 года № 114.</w:t>
      </w:r>
    </w:p>
    <w:p w:rsidR="00422B2A" w:rsidRPr="00EB44A4" w:rsidRDefault="00422B2A" w:rsidP="00EB44A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EB44A4" w:rsidRPr="00EB44A4" w:rsidRDefault="00EB44A4" w:rsidP="00EB44A4">
      <w:pPr>
        <w:spacing w:after="0" w:line="240" w:lineRule="auto"/>
        <w:ind w:firstLine="705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EB44A4">
        <w:rPr>
          <w:rFonts w:ascii="Times New Roman" w:hAnsi="Times New Roman" w:cs="Times New Roman"/>
          <w:i/>
          <w:sz w:val="28"/>
          <w:szCs w:val="28"/>
        </w:rPr>
        <w:t xml:space="preserve">«Межбюджетные трансферты общего характера бюджетам субъектов РФ и муниципальных образований» - </w:t>
      </w:r>
      <w:r w:rsidR="007B302D">
        <w:rPr>
          <w:rFonts w:ascii="Times New Roman" w:hAnsi="Times New Roman" w:cs="Times New Roman"/>
          <w:sz w:val="28"/>
          <w:szCs w:val="28"/>
        </w:rPr>
        <w:t xml:space="preserve">11677,9 </w:t>
      </w:r>
      <w:r w:rsidRPr="00EB44A4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B302D">
        <w:rPr>
          <w:rFonts w:ascii="Times New Roman" w:hAnsi="Times New Roman" w:cs="Times New Roman"/>
          <w:sz w:val="28"/>
          <w:szCs w:val="28"/>
        </w:rPr>
        <w:t>67,0</w:t>
      </w:r>
      <w:r w:rsidRPr="00EB44A4">
        <w:rPr>
          <w:rFonts w:ascii="Times New Roman" w:hAnsi="Times New Roman" w:cs="Times New Roman"/>
          <w:sz w:val="28"/>
          <w:szCs w:val="28"/>
        </w:rPr>
        <w:t xml:space="preserve"> % к утвержденным годовым назначениям</w:t>
      </w:r>
      <w:r w:rsidR="007B302D">
        <w:rPr>
          <w:rFonts w:ascii="Times New Roman" w:hAnsi="Times New Roman" w:cs="Times New Roman"/>
          <w:sz w:val="28"/>
          <w:szCs w:val="28"/>
        </w:rPr>
        <w:t xml:space="preserve"> в сумме 17425,8 тыс. рублей</w:t>
      </w:r>
      <w:r w:rsidRPr="00EB44A4">
        <w:rPr>
          <w:rFonts w:ascii="Times New Roman" w:hAnsi="Times New Roman" w:cs="Times New Roman"/>
          <w:sz w:val="28"/>
          <w:szCs w:val="28"/>
        </w:rPr>
        <w:t xml:space="preserve">. По сравнению с </w:t>
      </w:r>
      <w:r w:rsidR="007B302D">
        <w:rPr>
          <w:rFonts w:ascii="Times New Roman" w:hAnsi="Times New Roman" w:cs="Times New Roman"/>
          <w:sz w:val="28"/>
          <w:szCs w:val="28"/>
        </w:rPr>
        <w:t xml:space="preserve">9 месяцами </w:t>
      </w:r>
      <w:r w:rsidRPr="00EB44A4">
        <w:rPr>
          <w:rFonts w:ascii="Times New Roman" w:hAnsi="Times New Roman" w:cs="Times New Roman"/>
          <w:sz w:val="28"/>
          <w:szCs w:val="28"/>
        </w:rPr>
        <w:t xml:space="preserve"> 2014 года расходы уменьшились на </w:t>
      </w:r>
      <w:r w:rsidR="007B302D">
        <w:rPr>
          <w:rFonts w:ascii="Times New Roman" w:hAnsi="Times New Roman" w:cs="Times New Roman"/>
          <w:sz w:val="28"/>
          <w:szCs w:val="28"/>
        </w:rPr>
        <w:t>2194,0</w:t>
      </w:r>
      <w:r w:rsidRPr="00EB44A4">
        <w:rPr>
          <w:rFonts w:ascii="Times New Roman" w:hAnsi="Times New Roman" w:cs="Times New Roman"/>
          <w:sz w:val="28"/>
          <w:szCs w:val="28"/>
        </w:rPr>
        <w:t xml:space="preserve"> тыс. рублей (на </w:t>
      </w:r>
      <w:r w:rsidR="007B302D">
        <w:rPr>
          <w:rFonts w:ascii="Times New Roman" w:hAnsi="Times New Roman" w:cs="Times New Roman"/>
          <w:sz w:val="28"/>
          <w:szCs w:val="28"/>
        </w:rPr>
        <w:t>15,8</w:t>
      </w:r>
      <w:r w:rsidRPr="00EB44A4">
        <w:rPr>
          <w:rFonts w:ascii="Times New Roman" w:hAnsi="Times New Roman" w:cs="Times New Roman"/>
          <w:sz w:val="28"/>
          <w:szCs w:val="28"/>
        </w:rPr>
        <w:t>%). Средства в виде дотаций направлены на поддержку поселений Междуреченского муниципального района.</w:t>
      </w:r>
    </w:p>
    <w:p w:rsidR="00EB44A4" w:rsidRPr="00EB44A4" w:rsidRDefault="00EB44A4" w:rsidP="00EB44A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EB44A4" w:rsidRPr="00EB44A4" w:rsidRDefault="00EB44A4" w:rsidP="00EB44A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44A4">
        <w:rPr>
          <w:rFonts w:ascii="Times New Roman" w:hAnsi="Times New Roman" w:cs="Times New Roman"/>
          <w:sz w:val="28"/>
          <w:szCs w:val="28"/>
        </w:rPr>
        <w:t xml:space="preserve">В рамках проведения анализа исполнения бюджета района за </w:t>
      </w:r>
      <w:r w:rsidR="007B302D">
        <w:rPr>
          <w:rFonts w:ascii="Times New Roman" w:hAnsi="Times New Roman" w:cs="Times New Roman"/>
          <w:sz w:val="28"/>
          <w:szCs w:val="28"/>
        </w:rPr>
        <w:t>9 месяцев</w:t>
      </w:r>
      <w:r w:rsidRPr="00EB44A4">
        <w:rPr>
          <w:rFonts w:ascii="Times New Roman" w:hAnsi="Times New Roman" w:cs="Times New Roman"/>
          <w:sz w:val="28"/>
          <w:szCs w:val="28"/>
        </w:rPr>
        <w:t xml:space="preserve"> 2015 года изучена организационная структура органов местного самоуправления в части установления общего количества муниципальных должностей,  муниципальных служащих, специалистов, осуществляющих техническое обеспечение и  обслуживающего персонала в исполнительных органах местного самоуправления; общего числа работников в учреждениях социальной сферы, в том числе финансируемых за счет собственных средств бюджета района.</w:t>
      </w:r>
      <w:proofErr w:type="gramEnd"/>
    </w:p>
    <w:p w:rsidR="00EB44A4" w:rsidRPr="00EB44A4" w:rsidRDefault="00EB44A4" w:rsidP="00EB44A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B44A4">
        <w:rPr>
          <w:rFonts w:ascii="Times New Roman" w:hAnsi="Times New Roman" w:cs="Times New Roman"/>
          <w:sz w:val="28"/>
          <w:szCs w:val="28"/>
        </w:rPr>
        <w:t>Информация в отношении муниципальных учреждений представлена в следующей форме.</w:t>
      </w:r>
    </w:p>
    <w:p w:rsidR="00EB44A4" w:rsidRPr="00EB44A4" w:rsidRDefault="00EB44A4" w:rsidP="00EB44A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B44A4">
        <w:rPr>
          <w:rFonts w:ascii="Times New Roman" w:hAnsi="Times New Roman" w:cs="Times New Roman"/>
          <w:sz w:val="28"/>
          <w:szCs w:val="28"/>
        </w:rPr>
        <w:t xml:space="preserve"> 1. Число муниципальных учреждений по состоянию на 01 </w:t>
      </w:r>
      <w:r w:rsidR="00287BA0">
        <w:rPr>
          <w:rFonts w:ascii="Times New Roman" w:hAnsi="Times New Roman" w:cs="Times New Roman"/>
          <w:sz w:val="28"/>
          <w:szCs w:val="28"/>
        </w:rPr>
        <w:t>октября</w:t>
      </w:r>
      <w:r w:rsidRPr="00EB44A4">
        <w:rPr>
          <w:rFonts w:ascii="Times New Roman" w:hAnsi="Times New Roman" w:cs="Times New Roman"/>
          <w:sz w:val="28"/>
          <w:szCs w:val="28"/>
        </w:rPr>
        <w:t xml:space="preserve"> 2014 года составило 2</w:t>
      </w:r>
      <w:r w:rsidR="00287BA0">
        <w:rPr>
          <w:rFonts w:ascii="Times New Roman" w:hAnsi="Times New Roman" w:cs="Times New Roman"/>
          <w:sz w:val="28"/>
          <w:szCs w:val="28"/>
        </w:rPr>
        <w:t>4</w:t>
      </w:r>
      <w:r w:rsidRPr="00EB44A4">
        <w:rPr>
          <w:rFonts w:ascii="Times New Roman" w:hAnsi="Times New Roman" w:cs="Times New Roman"/>
          <w:sz w:val="28"/>
          <w:szCs w:val="28"/>
        </w:rPr>
        <w:t xml:space="preserve"> (в </w:t>
      </w:r>
      <w:proofErr w:type="spellStart"/>
      <w:r w:rsidRPr="00EB44A4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EB44A4">
        <w:rPr>
          <w:rFonts w:ascii="Times New Roman" w:hAnsi="Times New Roman" w:cs="Times New Roman"/>
          <w:sz w:val="28"/>
          <w:szCs w:val="28"/>
        </w:rPr>
        <w:t xml:space="preserve">. финансируемых за счет собственных доходов  – 22),  на  01 </w:t>
      </w:r>
      <w:r w:rsidR="00287BA0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EB44A4">
        <w:rPr>
          <w:rFonts w:ascii="Times New Roman" w:hAnsi="Times New Roman" w:cs="Times New Roman"/>
          <w:sz w:val="28"/>
          <w:szCs w:val="28"/>
        </w:rPr>
        <w:t xml:space="preserve">  2015 года –21 (в </w:t>
      </w:r>
      <w:proofErr w:type="spellStart"/>
      <w:r w:rsidRPr="00EB44A4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EB44A4">
        <w:rPr>
          <w:rFonts w:ascii="Times New Roman" w:hAnsi="Times New Roman" w:cs="Times New Roman"/>
          <w:sz w:val="28"/>
          <w:szCs w:val="28"/>
        </w:rPr>
        <w:t>. финансируемых за счет собственных доходов – 19 и частично-1).</w:t>
      </w:r>
    </w:p>
    <w:p w:rsidR="00EB44A4" w:rsidRPr="00EB44A4" w:rsidRDefault="00EB44A4" w:rsidP="00EB44A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B44A4">
        <w:rPr>
          <w:rFonts w:ascii="Times New Roman" w:hAnsi="Times New Roman" w:cs="Times New Roman"/>
          <w:sz w:val="28"/>
          <w:szCs w:val="28"/>
        </w:rPr>
        <w:t xml:space="preserve">2. Штатная численность работников муниципальных учреждений составила по состоянию </w:t>
      </w:r>
      <w:proofErr w:type="gramStart"/>
      <w:r w:rsidRPr="00EB44A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B44A4">
        <w:rPr>
          <w:rFonts w:ascii="Times New Roman" w:hAnsi="Times New Roman" w:cs="Times New Roman"/>
          <w:sz w:val="28"/>
          <w:szCs w:val="28"/>
        </w:rPr>
        <w:t>:</w:t>
      </w:r>
    </w:p>
    <w:p w:rsidR="00EB44A4" w:rsidRPr="00EB44A4" w:rsidRDefault="00EB44A4" w:rsidP="00EB44A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B44A4">
        <w:rPr>
          <w:rFonts w:ascii="Times New Roman" w:hAnsi="Times New Roman" w:cs="Times New Roman"/>
          <w:sz w:val="28"/>
          <w:szCs w:val="28"/>
        </w:rPr>
        <w:t xml:space="preserve"> 01</w:t>
      </w:r>
      <w:r w:rsidR="00287BA0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EB44A4">
        <w:rPr>
          <w:rFonts w:ascii="Times New Roman" w:hAnsi="Times New Roman" w:cs="Times New Roman"/>
          <w:sz w:val="28"/>
          <w:szCs w:val="28"/>
        </w:rPr>
        <w:t xml:space="preserve"> 2014 года –</w:t>
      </w:r>
      <w:r w:rsidR="00287BA0" w:rsidRPr="00287BA0">
        <w:rPr>
          <w:rFonts w:ascii="Times New Roman" w:hAnsi="Times New Roman" w:cs="Times New Roman"/>
          <w:sz w:val="28"/>
          <w:szCs w:val="28"/>
        </w:rPr>
        <w:t>432</w:t>
      </w:r>
      <w:r w:rsidRPr="00EB44A4">
        <w:rPr>
          <w:rFonts w:ascii="Times New Roman" w:hAnsi="Times New Roman" w:cs="Times New Roman"/>
          <w:sz w:val="28"/>
          <w:szCs w:val="28"/>
        </w:rPr>
        <w:t>ед.;</w:t>
      </w:r>
    </w:p>
    <w:p w:rsidR="00EB44A4" w:rsidRPr="00EB44A4" w:rsidRDefault="00EB44A4" w:rsidP="00EB44A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B44A4">
        <w:rPr>
          <w:rFonts w:ascii="Times New Roman" w:hAnsi="Times New Roman" w:cs="Times New Roman"/>
          <w:sz w:val="28"/>
          <w:szCs w:val="28"/>
        </w:rPr>
        <w:t xml:space="preserve"> 01 </w:t>
      </w:r>
      <w:r w:rsidR="00287BA0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EB44A4">
        <w:rPr>
          <w:rFonts w:ascii="Times New Roman" w:hAnsi="Times New Roman" w:cs="Times New Roman"/>
          <w:sz w:val="28"/>
          <w:szCs w:val="28"/>
        </w:rPr>
        <w:t xml:space="preserve"> 2015 года –</w:t>
      </w:r>
      <w:r w:rsidR="00287BA0">
        <w:rPr>
          <w:rFonts w:ascii="Times New Roman" w:hAnsi="Times New Roman" w:cs="Times New Roman"/>
          <w:sz w:val="28"/>
          <w:szCs w:val="28"/>
        </w:rPr>
        <w:t>423</w:t>
      </w:r>
      <w:r w:rsidRPr="00EB44A4">
        <w:rPr>
          <w:rFonts w:ascii="Times New Roman" w:hAnsi="Times New Roman" w:cs="Times New Roman"/>
          <w:sz w:val="28"/>
          <w:szCs w:val="28"/>
        </w:rPr>
        <w:t xml:space="preserve"> ед.</w:t>
      </w:r>
    </w:p>
    <w:p w:rsidR="00EB44A4" w:rsidRPr="00EB44A4" w:rsidRDefault="00EB44A4" w:rsidP="00EB44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9"/>
          <w:sz w:val="28"/>
          <w:szCs w:val="28"/>
        </w:rPr>
      </w:pPr>
      <w:r w:rsidRPr="00EB44A4">
        <w:rPr>
          <w:rFonts w:ascii="Times New Roman" w:hAnsi="Times New Roman" w:cs="Times New Roman"/>
          <w:sz w:val="28"/>
          <w:szCs w:val="28"/>
        </w:rPr>
        <w:t xml:space="preserve">Штатная численность работников муниципальных учреждений района на 01 </w:t>
      </w:r>
      <w:r w:rsidR="00287BA0">
        <w:rPr>
          <w:rFonts w:ascii="Times New Roman" w:hAnsi="Times New Roman" w:cs="Times New Roman"/>
          <w:sz w:val="28"/>
          <w:szCs w:val="28"/>
        </w:rPr>
        <w:t>октября</w:t>
      </w:r>
      <w:r w:rsidRPr="00EB44A4">
        <w:rPr>
          <w:rFonts w:ascii="Times New Roman" w:hAnsi="Times New Roman" w:cs="Times New Roman"/>
          <w:sz w:val="28"/>
          <w:szCs w:val="28"/>
        </w:rPr>
        <w:t xml:space="preserve"> 2015 года в сравнении с 01 </w:t>
      </w:r>
      <w:r w:rsidR="00287BA0">
        <w:rPr>
          <w:rFonts w:ascii="Times New Roman" w:hAnsi="Times New Roman" w:cs="Times New Roman"/>
          <w:sz w:val="28"/>
          <w:szCs w:val="28"/>
        </w:rPr>
        <w:t>октября</w:t>
      </w:r>
      <w:r w:rsidRPr="00EB44A4">
        <w:rPr>
          <w:rFonts w:ascii="Times New Roman" w:hAnsi="Times New Roman" w:cs="Times New Roman"/>
          <w:sz w:val="28"/>
          <w:szCs w:val="28"/>
        </w:rPr>
        <w:t xml:space="preserve"> 2014 года сократилась на</w:t>
      </w:r>
      <w:r w:rsidR="00287BA0">
        <w:rPr>
          <w:rFonts w:ascii="Times New Roman" w:hAnsi="Times New Roman" w:cs="Times New Roman"/>
          <w:sz w:val="28"/>
          <w:szCs w:val="28"/>
        </w:rPr>
        <w:t>9</w:t>
      </w:r>
      <w:r w:rsidRPr="00EB44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A4">
        <w:rPr>
          <w:rFonts w:ascii="Times New Roman" w:hAnsi="Times New Roman" w:cs="Times New Roman"/>
          <w:sz w:val="28"/>
          <w:szCs w:val="28"/>
        </w:rPr>
        <w:t>единиц</w:t>
      </w:r>
      <w:proofErr w:type="gramStart"/>
      <w:r w:rsidRPr="00EB44A4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EB44A4">
        <w:rPr>
          <w:rFonts w:ascii="Times New Roman" w:hAnsi="Times New Roman" w:cs="Times New Roman"/>
          <w:sz w:val="28"/>
          <w:szCs w:val="28"/>
        </w:rPr>
        <w:t>ли</w:t>
      </w:r>
      <w:proofErr w:type="spellEnd"/>
      <w:r w:rsidRPr="00EB44A4">
        <w:rPr>
          <w:rFonts w:ascii="Times New Roman" w:hAnsi="Times New Roman" w:cs="Times New Roman"/>
          <w:sz w:val="28"/>
          <w:szCs w:val="28"/>
        </w:rPr>
        <w:t xml:space="preserve"> </w:t>
      </w:r>
      <w:r w:rsidR="00287BA0">
        <w:rPr>
          <w:rFonts w:ascii="Times New Roman" w:hAnsi="Times New Roman" w:cs="Times New Roman"/>
          <w:sz w:val="28"/>
          <w:szCs w:val="28"/>
        </w:rPr>
        <w:t>2,1</w:t>
      </w:r>
      <w:r w:rsidRPr="00EB44A4">
        <w:rPr>
          <w:rFonts w:ascii="Times New Roman" w:hAnsi="Times New Roman" w:cs="Times New Roman"/>
          <w:sz w:val="28"/>
          <w:szCs w:val="28"/>
        </w:rPr>
        <w:t xml:space="preserve"> %, что связано </w:t>
      </w:r>
      <w:r w:rsidRPr="00EB44A4">
        <w:rPr>
          <w:rFonts w:ascii="Times New Roman" w:hAnsi="Times New Roman" w:cs="Times New Roman"/>
          <w:spacing w:val="9"/>
          <w:sz w:val="28"/>
          <w:szCs w:val="28"/>
        </w:rPr>
        <w:t>с сокращением штатов во всех учреждениях социальной сферы и учреждениях культуры.</w:t>
      </w:r>
    </w:p>
    <w:p w:rsidR="00EB44A4" w:rsidRPr="00EB44A4" w:rsidRDefault="00EB44A4" w:rsidP="00EB44A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B44A4">
        <w:rPr>
          <w:rFonts w:ascii="Times New Roman" w:hAnsi="Times New Roman" w:cs="Times New Roman"/>
          <w:sz w:val="28"/>
          <w:szCs w:val="28"/>
        </w:rPr>
        <w:t>3. Объем расходов на оплату труда в муниципальных учреждениях района составил:</w:t>
      </w:r>
    </w:p>
    <w:p w:rsidR="00EB44A4" w:rsidRPr="00EB44A4" w:rsidRDefault="00EB44A4" w:rsidP="00EB44A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B44A4">
        <w:rPr>
          <w:rFonts w:ascii="Times New Roman" w:hAnsi="Times New Roman" w:cs="Times New Roman"/>
          <w:sz w:val="28"/>
          <w:szCs w:val="28"/>
        </w:rPr>
        <w:t xml:space="preserve">- за </w:t>
      </w:r>
      <w:r w:rsidR="00287BA0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EB44A4">
        <w:rPr>
          <w:rFonts w:ascii="Times New Roman" w:hAnsi="Times New Roman" w:cs="Times New Roman"/>
          <w:sz w:val="28"/>
          <w:szCs w:val="28"/>
        </w:rPr>
        <w:t xml:space="preserve">  2014 года –  </w:t>
      </w:r>
      <w:r w:rsidR="00287BA0">
        <w:rPr>
          <w:rFonts w:ascii="Times New Roman" w:hAnsi="Times New Roman" w:cs="Times New Roman"/>
          <w:sz w:val="28"/>
          <w:szCs w:val="28"/>
        </w:rPr>
        <w:t>66664,0</w:t>
      </w:r>
      <w:r w:rsidRPr="00EB44A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B44A4" w:rsidRPr="00EB44A4" w:rsidRDefault="00EB44A4" w:rsidP="00EB44A4">
      <w:pPr>
        <w:spacing w:after="0" w:line="240" w:lineRule="auto"/>
        <w:ind w:firstLine="705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EB44A4">
        <w:rPr>
          <w:rFonts w:ascii="Times New Roman" w:hAnsi="Times New Roman" w:cs="Times New Roman"/>
          <w:sz w:val="28"/>
          <w:szCs w:val="28"/>
        </w:rPr>
        <w:lastRenderedPageBreak/>
        <w:t xml:space="preserve">- за </w:t>
      </w:r>
      <w:r w:rsidR="00287BA0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EB44A4">
        <w:rPr>
          <w:rFonts w:ascii="Times New Roman" w:hAnsi="Times New Roman" w:cs="Times New Roman"/>
          <w:sz w:val="28"/>
          <w:szCs w:val="28"/>
        </w:rPr>
        <w:t xml:space="preserve">  2015 года  – </w:t>
      </w:r>
      <w:r w:rsidR="00287BA0">
        <w:rPr>
          <w:rFonts w:ascii="Times New Roman" w:hAnsi="Times New Roman" w:cs="Times New Roman"/>
          <w:sz w:val="28"/>
          <w:szCs w:val="28"/>
        </w:rPr>
        <w:t>55571,8</w:t>
      </w:r>
      <w:r w:rsidRPr="00EB44A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B44A4" w:rsidRPr="00EB44A4" w:rsidRDefault="00EB44A4" w:rsidP="00EB44A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B44A4">
        <w:rPr>
          <w:rFonts w:ascii="Times New Roman" w:hAnsi="Times New Roman" w:cs="Times New Roman"/>
          <w:sz w:val="28"/>
          <w:szCs w:val="28"/>
        </w:rPr>
        <w:t xml:space="preserve">Уменьшение  расходов  на оплату труда  работников муниципальных учреждений в сравнении с аналогичным периодом прошлого года произошло  на </w:t>
      </w:r>
      <w:r w:rsidR="00D26012">
        <w:rPr>
          <w:rFonts w:ascii="Times New Roman" w:hAnsi="Times New Roman" w:cs="Times New Roman"/>
          <w:sz w:val="28"/>
          <w:szCs w:val="28"/>
        </w:rPr>
        <w:t>11092,2</w:t>
      </w:r>
      <w:r w:rsidRPr="00EB44A4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D26012">
        <w:rPr>
          <w:rFonts w:ascii="Times New Roman" w:hAnsi="Times New Roman" w:cs="Times New Roman"/>
          <w:sz w:val="28"/>
          <w:szCs w:val="28"/>
        </w:rPr>
        <w:t>16,6</w:t>
      </w:r>
      <w:r w:rsidRPr="00EB44A4">
        <w:rPr>
          <w:rFonts w:ascii="Times New Roman" w:hAnsi="Times New Roman" w:cs="Times New Roman"/>
          <w:sz w:val="28"/>
          <w:szCs w:val="28"/>
        </w:rPr>
        <w:t xml:space="preserve"> %, что связано с сокращением числа количества работников.</w:t>
      </w:r>
    </w:p>
    <w:p w:rsidR="00EB44A4" w:rsidRPr="00EB44A4" w:rsidRDefault="00EB44A4" w:rsidP="00EB44A4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EB44A4" w:rsidRPr="00EB44A4" w:rsidRDefault="00EB44A4" w:rsidP="00EB44A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B44A4">
        <w:rPr>
          <w:rFonts w:ascii="Times New Roman" w:hAnsi="Times New Roman" w:cs="Times New Roman"/>
          <w:sz w:val="28"/>
          <w:szCs w:val="28"/>
        </w:rPr>
        <w:t>Информация в отношении органов местного самоуправления района представлена  следующими данными.</w:t>
      </w:r>
    </w:p>
    <w:p w:rsidR="00EB44A4" w:rsidRPr="00EB44A4" w:rsidRDefault="00EB44A4" w:rsidP="00EB44A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B44A4">
        <w:rPr>
          <w:rFonts w:ascii="Times New Roman" w:hAnsi="Times New Roman" w:cs="Times New Roman"/>
          <w:sz w:val="28"/>
          <w:szCs w:val="28"/>
        </w:rPr>
        <w:t xml:space="preserve">1. Количество муниципальных должностей; муниципальных служащих; </w:t>
      </w:r>
      <w:proofErr w:type="gramStart"/>
      <w:r w:rsidRPr="00EB44A4">
        <w:rPr>
          <w:rFonts w:ascii="Times New Roman" w:hAnsi="Times New Roman" w:cs="Times New Roman"/>
          <w:sz w:val="28"/>
          <w:szCs w:val="28"/>
        </w:rPr>
        <w:t xml:space="preserve">должностей, не отнесенных к муниципальной службе в органах местного самоуправления по состоянию на 01 </w:t>
      </w:r>
      <w:r w:rsidR="00D26012">
        <w:rPr>
          <w:rFonts w:ascii="Times New Roman" w:hAnsi="Times New Roman" w:cs="Times New Roman"/>
          <w:sz w:val="28"/>
          <w:szCs w:val="28"/>
        </w:rPr>
        <w:t>октября</w:t>
      </w:r>
      <w:r w:rsidRPr="00EB44A4">
        <w:rPr>
          <w:rFonts w:ascii="Times New Roman" w:hAnsi="Times New Roman" w:cs="Times New Roman"/>
          <w:sz w:val="28"/>
          <w:szCs w:val="28"/>
        </w:rPr>
        <w:t xml:space="preserve"> 2014 года составило</w:t>
      </w:r>
      <w:proofErr w:type="gramEnd"/>
      <w:r w:rsidRPr="00EB44A4">
        <w:rPr>
          <w:rFonts w:ascii="Times New Roman" w:hAnsi="Times New Roman" w:cs="Times New Roman"/>
          <w:sz w:val="28"/>
          <w:szCs w:val="28"/>
        </w:rPr>
        <w:t xml:space="preserve"> 87,5 </w:t>
      </w:r>
      <w:proofErr w:type="spellStart"/>
      <w:r w:rsidRPr="00EB44A4">
        <w:rPr>
          <w:rFonts w:ascii="Times New Roman" w:hAnsi="Times New Roman" w:cs="Times New Roman"/>
          <w:sz w:val="28"/>
          <w:szCs w:val="28"/>
        </w:rPr>
        <w:t>шт.ед</w:t>
      </w:r>
      <w:proofErr w:type="spellEnd"/>
      <w:r w:rsidRPr="00EB44A4">
        <w:rPr>
          <w:rFonts w:ascii="Times New Roman" w:hAnsi="Times New Roman" w:cs="Times New Roman"/>
          <w:sz w:val="28"/>
          <w:szCs w:val="28"/>
        </w:rPr>
        <w:t xml:space="preserve">., на 01 </w:t>
      </w:r>
      <w:r w:rsidR="00D26012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EB44A4">
        <w:rPr>
          <w:rFonts w:ascii="Times New Roman" w:hAnsi="Times New Roman" w:cs="Times New Roman"/>
          <w:sz w:val="28"/>
          <w:szCs w:val="28"/>
        </w:rPr>
        <w:t xml:space="preserve"> 2015 года –</w:t>
      </w:r>
      <w:r w:rsidR="00D26012">
        <w:rPr>
          <w:rFonts w:ascii="Times New Roman" w:hAnsi="Times New Roman" w:cs="Times New Roman"/>
          <w:sz w:val="28"/>
          <w:szCs w:val="28"/>
        </w:rPr>
        <w:t>58</w:t>
      </w:r>
      <w:r w:rsidRPr="00EB44A4">
        <w:rPr>
          <w:rFonts w:ascii="Times New Roman" w:hAnsi="Times New Roman" w:cs="Times New Roman"/>
          <w:sz w:val="28"/>
          <w:szCs w:val="28"/>
        </w:rPr>
        <w:t>,0 шт. единиц.</w:t>
      </w:r>
    </w:p>
    <w:p w:rsidR="00EB44A4" w:rsidRPr="00EB44A4" w:rsidRDefault="00EB44A4" w:rsidP="00EB44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EB44A4">
        <w:rPr>
          <w:rFonts w:ascii="Times New Roman" w:hAnsi="Times New Roman" w:cs="Times New Roman"/>
          <w:sz w:val="28"/>
          <w:szCs w:val="28"/>
        </w:rPr>
        <w:t xml:space="preserve">Штатная численность работников органов местного самоуправления района на 01 </w:t>
      </w:r>
      <w:r w:rsidR="00D26012">
        <w:rPr>
          <w:rFonts w:ascii="Times New Roman" w:hAnsi="Times New Roman" w:cs="Times New Roman"/>
          <w:sz w:val="28"/>
          <w:szCs w:val="28"/>
        </w:rPr>
        <w:t>октября</w:t>
      </w:r>
      <w:r w:rsidRPr="00EB44A4">
        <w:rPr>
          <w:rFonts w:ascii="Times New Roman" w:hAnsi="Times New Roman" w:cs="Times New Roman"/>
          <w:sz w:val="28"/>
          <w:szCs w:val="28"/>
        </w:rPr>
        <w:t xml:space="preserve"> 2015 года в сравнении с 01 </w:t>
      </w:r>
      <w:r w:rsidR="00D26012">
        <w:rPr>
          <w:rFonts w:ascii="Times New Roman" w:hAnsi="Times New Roman" w:cs="Times New Roman"/>
          <w:sz w:val="28"/>
          <w:szCs w:val="28"/>
        </w:rPr>
        <w:t>октября</w:t>
      </w:r>
      <w:r w:rsidRPr="00EB44A4">
        <w:rPr>
          <w:rFonts w:ascii="Times New Roman" w:hAnsi="Times New Roman" w:cs="Times New Roman"/>
          <w:sz w:val="28"/>
          <w:szCs w:val="28"/>
        </w:rPr>
        <w:t xml:space="preserve"> 2014 года </w:t>
      </w:r>
      <w:r w:rsidR="00D26012">
        <w:rPr>
          <w:rFonts w:ascii="Times New Roman" w:hAnsi="Times New Roman" w:cs="Times New Roman"/>
          <w:sz w:val="28"/>
          <w:szCs w:val="28"/>
        </w:rPr>
        <w:t>снизилась29,5</w:t>
      </w:r>
      <w:r w:rsidRPr="00EB44A4">
        <w:rPr>
          <w:rFonts w:ascii="Times New Roman" w:hAnsi="Times New Roman" w:cs="Times New Roman"/>
          <w:sz w:val="28"/>
          <w:szCs w:val="28"/>
        </w:rPr>
        <w:t xml:space="preserve"> единицы.</w:t>
      </w:r>
    </w:p>
    <w:p w:rsidR="00EB44A4" w:rsidRPr="00EB44A4" w:rsidRDefault="00EB44A4" w:rsidP="00EB44A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B44A4">
        <w:rPr>
          <w:rFonts w:ascii="Times New Roman" w:hAnsi="Times New Roman" w:cs="Times New Roman"/>
          <w:sz w:val="28"/>
          <w:szCs w:val="28"/>
        </w:rPr>
        <w:t>2. Объем расходов на оплату труда работников органов местного самоуправления составил:</w:t>
      </w:r>
    </w:p>
    <w:p w:rsidR="00EB44A4" w:rsidRPr="00EB44A4" w:rsidRDefault="00EB44A4" w:rsidP="00EB44A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B44A4">
        <w:rPr>
          <w:rFonts w:ascii="Times New Roman" w:hAnsi="Times New Roman" w:cs="Times New Roman"/>
          <w:sz w:val="28"/>
          <w:szCs w:val="28"/>
        </w:rPr>
        <w:t xml:space="preserve">- за </w:t>
      </w:r>
      <w:r w:rsidR="00D26012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EB44A4">
        <w:rPr>
          <w:rFonts w:ascii="Times New Roman" w:hAnsi="Times New Roman" w:cs="Times New Roman"/>
          <w:sz w:val="28"/>
          <w:szCs w:val="28"/>
        </w:rPr>
        <w:t xml:space="preserve">  2014 года  -  </w:t>
      </w:r>
      <w:r w:rsidR="00D26012">
        <w:rPr>
          <w:rFonts w:ascii="Times New Roman" w:hAnsi="Times New Roman" w:cs="Times New Roman"/>
          <w:sz w:val="28"/>
          <w:szCs w:val="28"/>
        </w:rPr>
        <w:t>14292,3</w:t>
      </w:r>
      <w:r w:rsidRPr="00EB44A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B44A4" w:rsidRPr="00EB44A4" w:rsidRDefault="00EB44A4" w:rsidP="00EB44A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B44A4">
        <w:rPr>
          <w:rFonts w:ascii="Times New Roman" w:hAnsi="Times New Roman" w:cs="Times New Roman"/>
          <w:sz w:val="28"/>
          <w:szCs w:val="28"/>
        </w:rPr>
        <w:t xml:space="preserve">- за </w:t>
      </w:r>
      <w:r w:rsidR="00D26012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EB44A4">
        <w:rPr>
          <w:rFonts w:ascii="Times New Roman" w:hAnsi="Times New Roman" w:cs="Times New Roman"/>
          <w:sz w:val="28"/>
          <w:szCs w:val="28"/>
        </w:rPr>
        <w:t xml:space="preserve">  2015 года  -  </w:t>
      </w:r>
      <w:r w:rsidR="00D26012">
        <w:rPr>
          <w:rFonts w:ascii="Times New Roman" w:hAnsi="Times New Roman" w:cs="Times New Roman"/>
          <w:sz w:val="28"/>
          <w:szCs w:val="28"/>
        </w:rPr>
        <w:t>12939,8</w:t>
      </w:r>
      <w:r w:rsidRPr="00EB44A4">
        <w:rPr>
          <w:rFonts w:ascii="Times New Roman" w:hAnsi="Times New Roman" w:cs="Times New Roman"/>
          <w:sz w:val="28"/>
          <w:szCs w:val="28"/>
        </w:rPr>
        <w:t>тыс. рублей.</w:t>
      </w:r>
    </w:p>
    <w:p w:rsidR="00EB44A4" w:rsidRPr="00EB44A4" w:rsidRDefault="00D26012" w:rsidP="00EB44A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</w:t>
      </w:r>
      <w:r w:rsidR="00EB44A4" w:rsidRPr="00EB44A4">
        <w:rPr>
          <w:rFonts w:ascii="Times New Roman" w:hAnsi="Times New Roman" w:cs="Times New Roman"/>
          <w:sz w:val="28"/>
          <w:szCs w:val="28"/>
        </w:rPr>
        <w:t xml:space="preserve">  расходов на оплату труда работников  органов местного самоуправления в сравнении с аналогичным периодом прошлого года произошло на </w:t>
      </w:r>
      <w:r>
        <w:rPr>
          <w:rFonts w:ascii="Times New Roman" w:hAnsi="Times New Roman" w:cs="Times New Roman"/>
          <w:sz w:val="28"/>
          <w:szCs w:val="28"/>
        </w:rPr>
        <w:t>1352,5</w:t>
      </w:r>
      <w:r w:rsidR="00EB44A4" w:rsidRPr="00EB44A4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9,5</w:t>
      </w:r>
      <w:r w:rsidR="00EB44A4" w:rsidRPr="00EB44A4">
        <w:rPr>
          <w:rFonts w:ascii="Times New Roman" w:hAnsi="Times New Roman" w:cs="Times New Roman"/>
          <w:sz w:val="28"/>
          <w:szCs w:val="28"/>
        </w:rPr>
        <w:t xml:space="preserve"> процента, что связано с</w:t>
      </w:r>
      <w:r>
        <w:rPr>
          <w:rFonts w:ascii="Times New Roman" w:hAnsi="Times New Roman" w:cs="Times New Roman"/>
          <w:sz w:val="28"/>
          <w:szCs w:val="28"/>
        </w:rPr>
        <w:t>о снижением</w:t>
      </w:r>
      <w:r w:rsidR="00EB44A4" w:rsidRPr="00EB44A4">
        <w:rPr>
          <w:rFonts w:ascii="Times New Roman" w:hAnsi="Times New Roman" w:cs="Times New Roman"/>
          <w:sz w:val="28"/>
          <w:szCs w:val="28"/>
        </w:rPr>
        <w:t xml:space="preserve"> штатной численности.</w:t>
      </w:r>
    </w:p>
    <w:p w:rsidR="00EB44A4" w:rsidRPr="00EB44A4" w:rsidRDefault="00EB44A4" w:rsidP="00EB44A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B44A4" w:rsidRPr="00EB44A4" w:rsidRDefault="00EB44A4" w:rsidP="00EB44A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44A4">
        <w:rPr>
          <w:rFonts w:ascii="Times New Roman" w:hAnsi="Times New Roman" w:cs="Times New Roman"/>
          <w:b/>
          <w:i/>
          <w:sz w:val="28"/>
          <w:szCs w:val="28"/>
        </w:rPr>
        <w:t xml:space="preserve">Дефицит бюджета района. </w:t>
      </w:r>
    </w:p>
    <w:p w:rsidR="00EB44A4" w:rsidRPr="00EB44A4" w:rsidRDefault="00EB44A4" w:rsidP="00EB44A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B44A4" w:rsidRPr="00EB44A4" w:rsidRDefault="00EB44A4" w:rsidP="00EB44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44A4">
        <w:rPr>
          <w:rFonts w:ascii="Times New Roman" w:hAnsi="Times New Roman" w:cs="Times New Roman"/>
          <w:sz w:val="28"/>
          <w:szCs w:val="28"/>
        </w:rPr>
        <w:t xml:space="preserve"> Первоначальный бюджет района на 2015 год и плановый период 2016 и 2017 годы принят без дефицита.  В течение </w:t>
      </w:r>
      <w:r w:rsidR="008842BE">
        <w:rPr>
          <w:rFonts w:ascii="Times New Roman" w:hAnsi="Times New Roman" w:cs="Times New Roman"/>
          <w:sz w:val="28"/>
          <w:szCs w:val="28"/>
        </w:rPr>
        <w:t xml:space="preserve">9   месяцев </w:t>
      </w:r>
      <w:r w:rsidRPr="00EB44A4">
        <w:rPr>
          <w:rFonts w:ascii="Times New Roman" w:hAnsi="Times New Roman" w:cs="Times New Roman"/>
          <w:sz w:val="28"/>
          <w:szCs w:val="28"/>
        </w:rPr>
        <w:t xml:space="preserve">2015 года изменения в бюджет района производились три раза на основании  решений Представительного Собрания </w:t>
      </w:r>
      <w:r w:rsidR="008842BE">
        <w:rPr>
          <w:rFonts w:ascii="Times New Roman" w:hAnsi="Times New Roman" w:cs="Times New Roman"/>
          <w:sz w:val="28"/>
          <w:szCs w:val="28"/>
        </w:rPr>
        <w:t>района от 26 марта 2015 года №11</w:t>
      </w:r>
      <w:r w:rsidRPr="00EB44A4">
        <w:rPr>
          <w:rFonts w:ascii="Times New Roman" w:hAnsi="Times New Roman" w:cs="Times New Roman"/>
          <w:sz w:val="28"/>
          <w:szCs w:val="28"/>
        </w:rPr>
        <w:t xml:space="preserve">, от 14 мая 2015 года №24, </w:t>
      </w:r>
      <w:r w:rsidR="008842BE">
        <w:rPr>
          <w:rFonts w:ascii="Times New Roman" w:hAnsi="Times New Roman" w:cs="Times New Roman"/>
          <w:sz w:val="28"/>
          <w:szCs w:val="28"/>
        </w:rPr>
        <w:t xml:space="preserve">от </w:t>
      </w:r>
      <w:r w:rsidRPr="00EB44A4">
        <w:rPr>
          <w:rFonts w:ascii="Times New Roman" w:hAnsi="Times New Roman" w:cs="Times New Roman"/>
          <w:sz w:val="28"/>
          <w:szCs w:val="28"/>
        </w:rPr>
        <w:t xml:space="preserve">30 июня 2015 года №31. В результате внесенных изменений,  дефицит бюджета района  увеличился  на 1594,3 тыс. рублей </w:t>
      </w:r>
      <w:r w:rsidRPr="00EB44A4">
        <w:rPr>
          <w:rStyle w:val="FontStyle12"/>
          <w:sz w:val="28"/>
          <w:szCs w:val="28"/>
        </w:rPr>
        <w:t>или 9,3%</w:t>
      </w:r>
      <w:r w:rsidR="008842BE">
        <w:rPr>
          <w:rStyle w:val="FontStyle12"/>
          <w:sz w:val="28"/>
          <w:szCs w:val="28"/>
        </w:rPr>
        <w:t xml:space="preserve"> с учетом остатка средств по состоянию на 01.01.2015 года</w:t>
      </w:r>
      <w:r w:rsidRPr="00EB44A4">
        <w:rPr>
          <w:rStyle w:val="FontStyle12"/>
          <w:sz w:val="28"/>
          <w:szCs w:val="28"/>
        </w:rPr>
        <w:t xml:space="preserve"> от общего объема доходов без учета объема безвозмездных</w:t>
      </w:r>
      <w:r w:rsidRPr="00EB44A4">
        <w:rPr>
          <w:rFonts w:ascii="Times New Roman" w:hAnsi="Times New Roman" w:cs="Times New Roman"/>
          <w:sz w:val="28"/>
          <w:szCs w:val="28"/>
        </w:rPr>
        <w:t xml:space="preserve"> поступлений и поступлений налоговых доходов по дополнительным нормативам отчислений с учетом остатка средств бюджета района на 01.01.2015 года.</w:t>
      </w:r>
    </w:p>
    <w:p w:rsidR="00EB44A4" w:rsidRPr="00EB44A4" w:rsidRDefault="00EB44A4" w:rsidP="00EB44A4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44A4">
        <w:rPr>
          <w:rFonts w:ascii="Times New Roman" w:hAnsi="Times New Roman" w:cs="Times New Roman"/>
          <w:color w:val="000000"/>
          <w:sz w:val="28"/>
          <w:szCs w:val="28"/>
        </w:rPr>
        <w:t>Источниками внутреннего финансирования дефицита  бюджета района   является изменение остатков средств на счетах по учету средств бюджета района.</w:t>
      </w:r>
    </w:p>
    <w:p w:rsidR="00EB44A4" w:rsidRPr="00EB44A4" w:rsidRDefault="00EB44A4" w:rsidP="00EB44A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4A4">
        <w:rPr>
          <w:rFonts w:ascii="Times New Roman" w:hAnsi="Times New Roman" w:cs="Times New Roman"/>
          <w:sz w:val="28"/>
          <w:szCs w:val="28"/>
        </w:rPr>
        <w:t xml:space="preserve">Бюджет района за </w:t>
      </w:r>
      <w:r w:rsidR="008842BE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EB44A4">
        <w:rPr>
          <w:rFonts w:ascii="Times New Roman" w:hAnsi="Times New Roman" w:cs="Times New Roman"/>
          <w:sz w:val="28"/>
          <w:szCs w:val="28"/>
        </w:rPr>
        <w:t xml:space="preserve"> 2015 года исполнен с профицитом в сумме </w:t>
      </w:r>
      <w:r w:rsidR="008842BE">
        <w:rPr>
          <w:rFonts w:ascii="Times New Roman" w:hAnsi="Times New Roman" w:cs="Times New Roman"/>
          <w:sz w:val="28"/>
          <w:szCs w:val="28"/>
        </w:rPr>
        <w:t>5236,1</w:t>
      </w:r>
      <w:r w:rsidRPr="00EB44A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B44A4" w:rsidRDefault="00EB44A4" w:rsidP="00EB4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Изменение дефицита бюджета  района отражено на следующей  диаграмме:</w:t>
      </w:r>
    </w:p>
    <w:p w:rsidR="00422B2A" w:rsidRDefault="00422B2A" w:rsidP="00EB4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22B2A" w:rsidRPr="00EB44A4" w:rsidRDefault="00422B2A" w:rsidP="00EB4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B44A4" w:rsidRPr="00897F12" w:rsidRDefault="00897F12" w:rsidP="00EB4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lastRenderedPageBreak/>
        <w:t xml:space="preserve">                        </w:t>
      </w:r>
      <w:r w:rsidR="00EB44A4" w:rsidRPr="00EB44A4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 дефици</w:t>
      </w:r>
      <w:proofErr w:type="gramStart"/>
      <w:r w:rsidR="00EB44A4" w:rsidRPr="00EB44A4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т(</w:t>
      </w:r>
      <w:proofErr w:type="gramEnd"/>
      <w:r w:rsidR="00EB44A4" w:rsidRPr="00EB44A4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-),  профицит (+) , тыс. руб</w:t>
      </w:r>
      <w:r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.</w:t>
      </w:r>
    </w:p>
    <w:p w:rsidR="00422B2A" w:rsidRDefault="00422B2A" w:rsidP="00EB44A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B2A" w:rsidRDefault="00897F12" w:rsidP="00EB44A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1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10249" cy="4543424"/>
            <wp:effectExtent l="19050" t="0" r="19051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B44A4" w:rsidRPr="00EB44A4" w:rsidRDefault="00EB44A4" w:rsidP="00EB44A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4A4">
        <w:rPr>
          <w:rFonts w:ascii="Times New Roman" w:hAnsi="Times New Roman" w:cs="Times New Roman"/>
          <w:sz w:val="28"/>
          <w:szCs w:val="28"/>
        </w:rPr>
        <w:t xml:space="preserve">При сравнении данных дефицита бюджета  за </w:t>
      </w:r>
      <w:r w:rsidR="008842BE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EB44A4">
        <w:rPr>
          <w:rFonts w:ascii="Times New Roman" w:hAnsi="Times New Roman" w:cs="Times New Roman"/>
          <w:sz w:val="28"/>
          <w:szCs w:val="28"/>
        </w:rPr>
        <w:t xml:space="preserve"> 2015 года с данными соответствующего периода 2014 года наблюдается снижения первоначально утвержденного дефицита бюджета на 370,0 тыс. рублей, утвержденного дефицита бюджета с учетом поправок на </w:t>
      </w:r>
      <w:r w:rsidR="008842BE">
        <w:rPr>
          <w:rFonts w:ascii="Times New Roman" w:hAnsi="Times New Roman" w:cs="Times New Roman"/>
          <w:sz w:val="28"/>
          <w:szCs w:val="28"/>
        </w:rPr>
        <w:t>1760,5</w:t>
      </w:r>
      <w:r w:rsidRPr="00EB44A4">
        <w:rPr>
          <w:rFonts w:ascii="Times New Roman" w:hAnsi="Times New Roman" w:cs="Times New Roman"/>
          <w:sz w:val="28"/>
          <w:szCs w:val="28"/>
        </w:rPr>
        <w:t xml:space="preserve"> тыс. рублей. Бюджет района за </w:t>
      </w:r>
      <w:r w:rsidR="008842BE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EB44A4">
        <w:rPr>
          <w:rFonts w:ascii="Times New Roman" w:hAnsi="Times New Roman" w:cs="Times New Roman"/>
          <w:sz w:val="28"/>
          <w:szCs w:val="28"/>
        </w:rPr>
        <w:t xml:space="preserve">  2015 года исполнен с профицитом в сумме  </w:t>
      </w:r>
      <w:r w:rsidR="008842BE">
        <w:rPr>
          <w:rFonts w:ascii="Times New Roman" w:hAnsi="Times New Roman" w:cs="Times New Roman"/>
          <w:sz w:val="28"/>
          <w:szCs w:val="28"/>
        </w:rPr>
        <w:t>5236,1</w:t>
      </w:r>
      <w:r w:rsidRPr="00EB44A4">
        <w:rPr>
          <w:rFonts w:ascii="Times New Roman" w:hAnsi="Times New Roman" w:cs="Times New Roman"/>
          <w:sz w:val="28"/>
          <w:szCs w:val="28"/>
        </w:rPr>
        <w:t xml:space="preserve"> тыс. рублей, за данный период 2014 года бюджет исполнен  также с профицитом  в размере </w:t>
      </w:r>
      <w:r w:rsidR="008842BE">
        <w:rPr>
          <w:rFonts w:ascii="Times New Roman" w:hAnsi="Times New Roman" w:cs="Times New Roman"/>
          <w:sz w:val="28"/>
          <w:szCs w:val="28"/>
        </w:rPr>
        <w:t>3716,3</w:t>
      </w:r>
      <w:r w:rsidRPr="00EB44A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B44A4" w:rsidRPr="00EB44A4" w:rsidRDefault="00EB44A4" w:rsidP="00897F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44A4" w:rsidRPr="00EB44A4" w:rsidRDefault="00EB44A4" w:rsidP="00EB44A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B44A4">
        <w:rPr>
          <w:rFonts w:ascii="Times New Roman" w:hAnsi="Times New Roman" w:cs="Times New Roman"/>
          <w:b/>
          <w:bCs/>
          <w:i/>
          <w:sz w:val="28"/>
          <w:szCs w:val="28"/>
        </w:rPr>
        <w:t>Долговые обязательства бюджета района.</w:t>
      </w:r>
    </w:p>
    <w:p w:rsidR="00EB44A4" w:rsidRPr="00EB44A4" w:rsidRDefault="00EB44A4" w:rsidP="00EB44A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B44A4" w:rsidRPr="00EB44A4" w:rsidRDefault="00EB44A4" w:rsidP="00EB44A4">
      <w:pPr>
        <w:pStyle w:val="1"/>
        <w:ind w:firstLine="709"/>
        <w:jc w:val="both"/>
        <w:rPr>
          <w:sz w:val="28"/>
          <w:szCs w:val="28"/>
        </w:rPr>
      </w:pPr>
      <w:r w:rsidRPr="00EB44A4">
        <w:rPr>
          <w:sz w:val="28"/>
          <w:szCs w:val="28"/>
        </w:rPr>
        <w:t>Решением Представительного Собрания района от 23 декабря 2014 года № 52 установлен верхний предел муниципального внутреннего долга района по состоянию на 1 января 2016 года в сумме  0,0 тыс. рублей.</w:t>
      </w:r>
    </w:p>
    <w:p w:rsidR="00EB44A4" w:rsidRPr="00EB44A4" w:rsidRDefault="00EB44A4" w:rsidP="00EB4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44A4">
        <w:rPr>
          <w:rFonts w:ascii="Times New Roman" w:hAnsi="Times New Roman" w:cs="Times New Roman"/>
          <w:sz w:val="28"/>
          <w:szCs w:val="28"/>
        </w:rPr>
        <w:t>В соответствии со статьей 107 Бюджетного кодекса Российской Федерации предельный объем муниципального внутреннего долга района можно   предусмотреть в размере 50 % общего годового объема доходов  бюджета района  без учета утвержденного объема безвозмездных поступлений и  поступлений налоговых доходов по дополнительным нормативам отчислений.</w:t>
      </w:r>
    </w:p>
    <w:p w:rsidR="00EB44A4" w:rsidRPr="00EB44A4" w:rsidRDefault="00EB44A4" w:rsidP="00EB44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EB44A4">
        <w:rPr>
          <w:rFonts w:ascii="Times New Roman" w:hAnsi="Times New Roman" w:cs="Times New Roman"/>
          <w:color w:val="000000"/>
          <w:spacing w:val="1"/>
          <w:sz w:val="28"/>
          <w:szCs w:val="28"/>
        </w:rPr>
        <w:t>В рамках утвержденного бюджета предоставление муниципальных гарантий в 2015 году не запланировано.</w:t>
      </w:r>
    </w:p>
    <w:p w:rsidR="00EB44A4" w:rsidRPr="00EB44A4" w:rsidRDefault="00EB44A4" w:rsidP="00EB44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EB44A4" w:rsidRPr="00EB44A4" w:rsidRDefault="00EB44A4" w:rsidP="00EB44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EB44A4" w:rsidRPr="00AB4101" w:rsidRDefault="00EB44A4" w:rsidP="00EB44A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AB4101">
        <w:rPr>
          <w:rFonts w:ascii="Times New Roman" w:hAnsi="Times New Roman" w:cs="Times New Roman"/>
          <w:b/>
          <w:i/>
          <w:spacing w:val="1"/>
          <w:sz w:val="28"/>
          <w:szCs w:val="28"/>
        </w:rPr>
        <w:t>Кредиторская, дебиторская задолженность</w:t>
      </w:r>
      <w:r w:rsidRPr="00AB4101">
        <w:rPr>
          <w:rFonts w:ascii="Times New Roman" w:hAnsi="Times New Roman" w:cs="Times New Roman"/>
          <w:spacing w:val="1"/>
          <w:sz w:val="28"/>
          <w:szCs w:val="28"/>
        </w:rPr>
        <w:tab/>
        <w:t>.</w:t>
      </w:r>
    </w:p>
    <w:p w:rsidR="00EB44A4" w:rsidRPr="00AB4101" w:rsidRDefault="00EB44A4" w:rsidP="00EB44A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pacing w:val="1"/>
          <w:sz w:val="28"/>
          <w:szCs w:val="28"/>
        </w:rPr>
      </w:pPr>
    </w:p>
    <w:p w:rsidR="00EB44A4" w:rsidRPr="00AB4101" w:rsidRDefault="00EB44A4" w:rsidP="00EB4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D1E">
        <w:rPr>
          <w:rFonts w:ascii="Times New Roman" w:hAnsi="Times New Roman" w:cs="Times New Roman"/>
          <w:color w:val="FF0000"/>
          <w:sz w:val="28"/>
          <w:szCs w:val="28"/>
        </w:rPr>
        <w:tab/>
      </w:r>
      <w:proofErr w:type="gramStart"/>
      <w:r w:rsidRPr="00AB4101">
        <w:rPr>
          <w:rFonts w:ascii="Times New Roman" w:hAnsi="Times New Roman" w:cs="Times New Roman"/>
          <w:sz w:val="28"/>
          <w:szCs w:val="28"/>
        </w:rPr>
        <w:t xml:space="preserve">Объем кредиторской задолженности по состоянию на 01 января 2014 года 1637,5 тыс. рублей  (в том числе просроченной   19,6 тыс. рублей), на 01  </w:t>
      </w:r>
      <w:r w:rsidR="003E6D21" w:rsidRPr="00AB4101">
        <w:rPr>
          <w:rFonts w:ascii="Times New Roman" w:hAnsi="Times New Roman" w:cs="Times New Roman"/>
          <w:sz w:val="28"/>
          <w:szCs w:val="28"/>
        </w:rPr>
        <w:t>октября</w:t>
      </w:r>
      <w:r w:rsidRPr="00AB4101">
        <w:rPr>
          <w:rFonts w:ascii="Times New Roman" w:hAnsi="Times New Roman" w:cs="Times New Roman"/>
          <w:sz w:val="28"/>
          <w:szCs w:val="28"/>
        </w:rPr>
        <w:t xml:space="preserve">  2014 года – </w:t>
      </w:r>
      <w:r w:rsidR="003E6D21" w:rsidRPr="00AB4101">
        <w:rPr>
          <w:rFonts w:ascii="Times New Roman" w:hAnsi="Times New Roman" w:cs="Times New Roman"/>
          <w:sz w:val="28"/>
          <w:szCs w:val="28"/>
        </w:rPr>
        <w:t>3945,2</w:t>
      </w:r>
      <w:r w:rsidRPr="00AB4101">
        <w:rPr>
          <w:rFonts w:ascii="Times New Roman" w:hAnsi="Times New Roman" w:cs="Times New Roman"/>
          <w:sz w:val="28"/>
          <w:szCs w:val="28"/>
        </w:rPr>
        <w:t xml:space="preserve">  тыс. рублей (в том числе просроченной </w:t>
      </w:r>
      <w:r w:rsidR="00AB4101" w:rsidRPr="00AB4101">
        <w:rPr>
          <w:rFonts w:ascii="Times New Roman" w:hAnsi="Times New Roman" w:cs="Times New Roman"/>
          <w:sz w:val="28"/>
          <w:szCs w:val="28"/>
        </w:rPr>
        <w:t>690,7</w:t>
      </w:r>
      <w:r w:rsidRPr="00AB4101">
        <w:rPr>
          <w:rFonts w:ascii="Times New Roman" w:hAnsi="Times New Roman" w:cs="Times New Roman"/>
          <w:sz w:val="28"/>
          <w:szCs w:val="28"/>
        </w:rPr>
        <w:t xml:space="preserve"> тыс. рублей), на 01 января 2015 года – 1791,8 тыс. рублей (в том числе просроченной – 3,7 тыс. рублей), на 01 </w:t>
      </w:r>
      <w:r w:rsidR="00AB4101" w:rsidRPr="00AB4101">
        <w:rPr>
          <w:rFonts w:ascii="Times New Roman" w:hAnsi="Times New Roman" w:cs="Times New Roman"/>
          <w:sz w:val="28"/>
          <w:szCs w:val="28"/>
        </w:rPr>
        <w:t>октября</w:t>
      </w:r>
      <w:r w:rsidRPr="00AB4101">
        <w:rPr>
          <w:rFonts w:ascii="Times New Roman" w:hAnsi="Times New Roman" w:cs="Times New Roman"/>
          <w:sz w:val="28"/>
          <w:szCs w:val="28"/>
        </w:rPr>
        <w:t xml:space="preserve"> 2015 года – </w:t>
      </w:r>
      <w:r w:rsidR="00AB4101" w:rsidRPr="00AB4101">
        <w:rPr>
          <w:rFonts w:ascii="Times New Roman" w:hAnsi="Times New Roman" w:cs="Times New Roman"/>
          <w:sz w:val="28"/>
          <w:szCs w:val="28"/>
        </w:rPr>
        <w:t>4315,7</w:t>
      </w:r>
      <w:r w:rsidRPr="00AB4101">
        <w:rPr>
          <w:rFonts w:ascii="Times New Roman" w:hAnsi="Times New Roman" w:cs="Times New Roman"/>
          <w:sz w:val="28"/>
          <w:szCs w:val="28"/>
        </w:rPr>
        <w:t xml:space="preserve"> тыс. рублей (в том</w:t>
      </w:r>
      <w:proofErr w:type="gramEnd"/>
      <w:r w:rsidRPr="00AB4101">
        <w:rPr>
          <w:rFonts w:ascii="Times New Roman" w:hAnsi="Times New Roman" w:cs="Times New Roman"/>
          <w:sz w:val="28"/>
          <w:szCs w:val="28"/>
        </w:rPr>
        <w:t xml:space="preserve"> числе </w:t>
      </w:r>
      <w:proofErr w:type="gramStart"/>
      <w:r w:rsidRPr="00AB4101">
        <w:rPr>
          <w:rFonts w:ascii="Times New Roman" w:hAnsi="Times New Roman" w:cs="Times New Roman"/>
          <w:sz w:val="28"/>
          <w:szCs w:val="28"/>
        </w:rPr>
        <w:t>просроченной</w:t>
      </w:r>
      <w:proofErr w:type="gramEnd"/>
      <w:r w:rsidR="00C44609">
        <w:rPr>
          <w:rFonts w:ascii="Times New Roman" w:hAnsi="Times New Roman" w:cs="Times New Roman"/>
          <w:sz w:val="28"/>
          <w:szCs w:val="28"/>
        </w:rPr>
        <w:t xml:space="preserve"> </w:t>
      </w:r>
      <w:r w:rsidR="00AB4101" w:rsidRPr="00AB4101">
        <w:rPr>
          <w:rFonts w:ascii="Times New Roman" w:hAnsi="Times New Roman" w:cs="Times New Roman"/>
          <w:sz w:val="28"/>
          <w:szCs w:val="28"/>
        </w:rPr>
        <w:t>1543,8</w:t>
      </w:r>
      <w:r w:rsidRPr="00AB4101">
        <w:rPr>
          <w:rFonts w:ascii="Times New Roman" w:hAnsi="Times New Roman" w:cs="Times New Roman"/>
          <w:sz w:val="28"/>
          <w:szCs w:val="28"/>
        </w:rPr>
        <w:t xml:space="preserve"> тыс. рулей). </w:t>
      </w:r>
    </w:p>
    <w:p w:rsidR="00C224FC" w:rsidRDefault="00EB44A4" w:rsidP="00EB44A4">
      <w:pPr>
        <w:spacing w:after="0" w:line="240" w:lineRule="auto"/>
        <w:ind w:firstLine="705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AB4101">
        <w:rPr>
          <w:rFonts w:ascii="Times New Roman" w:hAnsi="Times New Roman" w:cs="Times New Roman"/>
          <w:sz w:val="28"/>
          <w:szCs w:val="28"/>
        </w:rPr>
        <w:t xml:space="preserve">Объем кредиторской задолженности на начало 2015 года по сравнению с началом прошлого года увеличился  на 154,3 тыс. рублей, или на 9,4 %. В ходе исполнения бюджета района за </w:t>
      </w:r>
      <w:r w:rsidR="00AB4101" w:rsidRPr="00AB4101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AB4101">
        <w:rPr>
          <w:rFonts w:ascii="Times New Roman" w:hAnsi="Times New Roman" w:cs="Times New Roman"/>
          <w:sz w:val="28"/>
          <w:szCs w:val="28"/>
        </w:rPr>
        <w:t xml:space="preserve"> текущего года объем </w:t>
      </w:r>
      <w:proofErr w:type="spellStart"/>
      <w:r w:rsidRPr="00AB4101">
        <w:rPr>
          <w:rFonts w:ascii="Times New Roman" w:hAnsi="Times New Roman" w:cs="Times New Roman"/>
          <w:sz w:val="28"/>
          <w:szCs w:val="28"/>
        </w:rPr>
        <w:t>кредиторской</w:t>
      </w:r>
      <w:r w:rsidRPr="0026163F">
        <w:rPr>
          <w:rFonts w:ascii="Times New Roman" w:hAnsi="Times New Roman" w:cs="Times New Roman"/>
          <w:sz w:val="28"/>
          <w:szCs w:val="28"/>
        </w:rPr>
        <w:t>задолженности</w:t>
      </w:r>
      <w:proofErr w:type="spellEnd"/>
      <w:r w:rsidRPr="0026163F">
        <w:rPr>
          <w:rFonts w:ascii="Times New Roman" w:hAnsi="Times New Roman" w:cs="Times New Roman"/>
          <w:sz w:val="28"/>
          <w:szCs w:val="28"/>
        </w:rPr>
        <w:t xml:space="preserve"> значительно увеличился, сумма увеличения составила </w:t>
      </w:r>
      <w:r w:rsidR="0026163F" w:rsidRPr="0026163F">
        <w:rPr>
          <w:rFonts w:ascii="Times New Roman" w:hAnsi="Times New Roman" w:cs="Times New Roman"/>
          <w:sz w:val="28"/>
          <w:szCs w:val="28"/>
        </w:rPr>
        <w:t>– 370,5</w:t>
      </w:r>
      <w:r w:rsidRPr="0026163F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6163F" w:rsidRPr="0026163F">
        <w:rPr>
          <w:rFonts w:ascii="Times New Roman" w:hAnsi="Times New Roman" w:cs="Times New Roman"/>
          <w:sz w:val="28"/>
          <w:szCs w:val="28"/>
        </w:rPr>
        <w:t>на 9,4%,</w:t>
      </w:r>
      <w:r w:rsidRPr="0026163F">
        <w:rPr>
          <w:rFonts w:ascii="Times New Roman" w:hAnsi="Times New Roman" w:cs="Times New Roman"/>
          <w:sz w:val="28"/>
          <w:szCs w:val="28"/>
        </w:rPr>
        <w:t xml:space="preserve">  просроченная задолженности также увеличилась на </w:t>
      </w:r>
      <w:r w:rsidR="0026163F" w:rsidRPr="0026163F">
        <w:rPr>
          <w:rFonts w:ascii="Times New Roman" w:hAnsi="Times New Roman" w:cs="Times New Roman"/>
          <w:sz w:val="28"/>
          <w:szCs w:val="28"/>
        </w:rPr>
        <w:t>853,1</w:t>
      </w:r>
      <w:r w:rsidRPr="0026163F">
        <w:rPr>
          <w:rFonts w:ascii="Times New Roman" w:hAnsi="Times New Roman" w:cs="Times New Roman"/>
          <w:sz w:val="28"/>
          <w:szCs w:val="28"/>
        </w:rPr>
        <w:t xml:space="preserve"> тыс. рублей.   </w:t>
      </w:r>
      <w:proofErr w:type="gramEnd"/>
    </w:p>
    <w:p w:rsidR="00EB44A4" w:rsidRPr="00A74F60" w:rsidRDefault="00EB44A4" w:rsidP="00EB44A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4F60">
        <w:rPr>
          <w:rFonts w:ascii="Times New Roman" w:hAnsi="Times New Roman" w:cs="Times New Roman"/>
          <w:sz w:val="28"/>
          <w:szCs w:val="28"/>
        </w:rPr>
        <w:t>Наиболее значительная по объему просроченная задолженность</w:t>
      </w:r>
      <w:r w:rsidR="00C224FC" w:rsidRPr="00A74F60">
        <w:rPr>
          <w:rFonts w:ascii="Times New Roman" w:hAnsi="Times New Roman" w:cs="Times New Roman"/>
          <w:sz w:val="28"/>
          <w:szCs w:val="28"/>
        </w:rPr>
        <w:t xml:space="preserve"> по прочим услугам – 574,0 тыс. рублей, или 37,2 %, по содержанию  муниципального имущества – 412,9 тыс. рублей, или 26,7%, </w:t>
      </w:r>
      <w:r w:rsidRPr="00A74F60">
        <w:rPr>
          <w:rFonts w:ascii="Times New Roman" w:hAnsi="Times New Roman" w:cs="Times New Roman"/>
          <w:sz w:val="28"/>
          <w:szCs w:val="28"/>
        </w:rPr>
        <w:t xml:space="preserve"> по </w:t>
      </w:r>
      <w:r w:rsidR="00C224FC" w:rsidRPr="00A74F60">
        <w:rPr>
          <w:rFonts w:ascii="Times New Roman" w:hAnsi="Times New Roman" w:cs="Times New Roman"/>
          <w:sz w:val="28"/>
          <w:szCs w:val="28"/>
        </w:rPr>
        <w:t>пособиям и социальной помощи населению -220,0</w:t>
      </w:r>
      <w:r w:rsidRPr="00A74F6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224FC" w:rsidRPr="00A74F60">
        <w:rPr>
          <w:rFonts w:ascii="Times New Roman" w:hAnsi="Times New Roman" w:cs="Times New Roman"/>
          <w:sz w:val="28"/>
          <w:szCs w:val="28"/>
        </w:rPr>
        <w:t xml:space="preserve">14,3 </w:t>
      </w:r>
      <w:r w:rsidRPr="00A74F60">
        <w:rPr>
          <w:rFonts w:ascii="Times New Roman" w:hAnsi="Times New Roman" w:cs="Times New Roman"/>
          <w:sz w:val="28"/>
          <w:szCs w:val="28"/>
        </w:rPr>
        <w:t xml:space="preserve">%,  по расчетам за коммунальные услуги </w:t>
      </w:r>
      <w:r w:rsidR="00C224FC" w:rsidRPr="00A74F60">
        <w:rPr>
          <w:rFonts w:ascii="Times New Roman" w:hAnsi="Times New Roman" w:cs="Times New Roman"/>
          <w:sz w:val="28"/>
          <w:szCs w:val="28"/>
        </w:rPr>
        <w:t>146,8</w:t>
      </w:r>
      <w:r w:rsidRPr="00A74F60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C224FC" w:rsidRPr="00A74F60">
        <w:rPr>
          <w:rFonts w:ascii="Times New Roman" w:hAnsi="Times New Roman" w:cs="Times New Roman"/>
          <w:sz w:val="28"/>
          <w:szCs w:val="28"/>
        </w:rPr>
        <w:t>9,5</w:t>
      </w:r>
      <w:r w:rsidRPr="00A74F60">
        <w:rPr>
          <w:rFonts w:ascii="Times New Roman" w:hAnsi="Times New Roman" w:cs="Times New Roman"/>
          <w:sz w:val="28"/>
          <w:szCs w:val="28"/>
        </w:rPr>
        <w:t xml:space="preserve"> %, по прочим </w:t>
      </w:r>
      <w:r w:rsidR="00C224FC" w:rsidRPr="00A74F60">
        <w:rPr>
          <w:rFonts w:ascii="Times New Roman" w:hAnsi="Times New Roman" w:cs="Times New Roman"/>
          <w:sz w:val="28"/>
          <w:szCs w:val="28"/>
        </w:rPr>
        <w:t>расходам - 83,2</w:t>
      </w:r>
      <w:r w:rsidRPr="00A74F6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224FC" w:rsidRPr="00A74F60">
        <w:rPr>
          <w:rFonts w:ascii="Times New Roman" w:hAnsi="Times New Roman" w:cs="Times New Roman"/>
          <w:sz w:val="28"/>
          <w:szCs w:val="28"/>
        </w:rPr>
        <w:t>5,4</w:t>
      </w:r>
      <w:r w:rsidRPr="00A74F60">
        <w:rPr>
          <w:rFonts w:ascii="Times New Roman" w:hAnsi="Times New Roman" w:cs="Times New Roman"/>
          <w:sz w:val="28"/>
          <w:szCs w:val="28"/>
        </w:rPr>
        <w:t xml:space="preserve"> %</w:t>
      </w:r>
      <w:r w:rsidR="00C224FC" w:rsidRPr="00A74F60">
        <w:rPr>
          <w:rFonts w:ascii="Times New Roman" w:hAnsi="Times New Roman" w:cs="Times New Roman"/>
          <w:sz w:val="28"/>
          <w:szCs w:val="28"/>
        </w:rPr>
        <w:t>,  по увеличению стоимости материальных запасов – 58,4 тыс. рублей</w:t>
      </w:r>
      <w:proofErr w:type="gramEnd"/>
      <w:r w:rsidR="00C224FC" w:rsidRPr="00A74F60">
        <w:rPr>
          <w:rFonts w:ascii="Times New Roman" w:hAnsi="Times New Roman" w:cs="Times New Roman"/>
          <w:sz w:val="28"/>
          <w:szCs w:val="28"/>
        </w:rPr>
        <w:t xml:space="preserve">, или 3,7%, по безвозмездным перечислениям организациям – 26,0 тыс. рублей, или 1,7% по услугам связи – 11,0 тыс. рублей, или 0,7 % </w:t>
      </w:r>
      <w:r w:rsidRPr="00A74F60">
        <w:rPr>
          <w:rFonts w:ascii="Times New Roman" w:hAnsi="Times New Roman" w:cs="Times New Roman"/>
          <w:sz w:val="28"/>
          <w:szCs w:val="28"/>
        </w:rPr>
        <w:t xml:space="preserve"> от  просроченной задолженности.</w:t>
      </w:r>
    </w:p>
    <w:p w:rsidR="00EB44A4" w:rsidRPr="00A74F60" w:rsidRDefault="00EB44A4" w:rsidP="00EB44A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74F60">
        <w:rPr>
          <w:rFonts w:ascii="Times New Roman" w:hAnsi="Times New Roman" w:cs="Times New Roman"/>
          <w:sz w:val="28"/>
          <w:szCs w:val="28"/>
        </w:rPr>
        <w:t>Объем дебиторской задолженности по состоянию  на 01 января 2014 года  составил 299,6 тыс. рублей, на 01</w:t>
      </w:r>
      <w:r w:rsidR="00A74F60" w:rsidRPr="00A74F60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A74F60">
        <w:rPr>
          <w:rFonts w:ascii="Times New Roman" w:hAnsi="Times New Roman" w:cs="Times New Roman"/>
          <w:sz w:val="28"/>
          <w:szCs w:val="28"/>
        </w:rPr>
        <w:t xml:space="preserve"> 2014 года – </w:t>
      </w:r>
      <w:r w:rsidR="00A74F60" w:rsidRPr="00A74F60">
        <w:rPr>
          <w:rFonts w:ascii="Times New Roman" w:hAnsi="Times New Roman" w:cs="Times New Roman"/>
          <w:sz w:val="28"/>
          <w:szCs w:val="28"/>
        </w:rPr>
        <w:t>391,8</w:t>
      </w:r>
      <w:r w:rsidRPr="00A74F60">
        <w:rPr>
          <w:rFonts w:ascii="Times New Roman" w:hAnsi="Times New Roman" w:cs="Times New Roman"/>
          <w:sz w:val="28"/>
          <w:szCs w:val="28"/>
        </w:rPr>
        <w:t xml:space="preserve"> тыс. рублей, на 01 января 2015 года – 194,4 тыс. рублей, на 01 </w:t>
      </w:r>
      <w:r w:rsidR="00A74F60" w:rsidRPr="00A74F60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A74F60">
        <w:rPr>
          <w:rFonts w:ascii="Times New Roman" w:hAnsi="Times New Roman" w:cs="Times New Roman"/>
          <w:sz w:val="28"/>
          <w:szCs w:val="28"/>
        </w:rPr>
        <w:t xml:space="preserve">  2015 года – </w:t>
      </w:r>
      <w:r w:rsidR="00A74F60" w:rsidRPr="00A74F60">
        <w:rPr>
          <w:rFonts w:ascii="Times New Roman" w:hAnsi="Times New Roman" w:cs="Times New Roman"/>
          <w:sz w:val="28"/>
          <w:szCs w:val="28"/>
        </w:rPr>
        <w:t>291,8</w:t>
      </w:r>
      <w:r w:rsidRPr="00A74F6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B44A4" w:rsidRPr="00271DBB" w:rsidRDefault="00EB44A4" w:rsidP="00EB44A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71DBB">
        <w:rPr>
          <w:rFonts w:ascii="Times New Roman" w:hAnsi="Times New Roman" w:cs="Times New Roman"/>
          <w:sz w:val="28"/>
          <w:szCs w:val="28"/>
        </w:rPr>
        <w:t xml:space="preserve">Объем дебиторской задолженности на начало 2015 года по сравнению с началом прошлого года снизился на 105,2 тыс. рублей, или на 35,1%.В ходе исполнения бюджета района за </w:t>
      </w:r>
      <w:r w:rsidR="00271DBB" w:rsidRPr="00271DBB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271DBB">
        <w:rPr>
          <w:rFonts w:ascii="Times New Roman" w:hAnsi="Times New Roman" w:cs="Times New Roman"/>
          <w:sz w:val="28"/>
          <w:szCs w:val="28"/>
        </w:rPr>
        <w:t xml:space="preserve"> текущего года объем дебиторской задолженности снизился  на </w:t>
      </w:r>
      <w:r w:rsidR="00271DBB" w:rsidRPr="00271DBB">
        <w:rPr>
          <w:rFonts w:ascii="Times New Roman" w:hAnsi="Times New Roman" w:cs="Times New Roman"/>
          <w:sz w:val="28"/>
          <w:szCs w:val="28"/>
        </w:rPr>
        <w:t>100,0</w:t>
      </w:r>
      <w:r w:rsidRPr="00271DBB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271DBB" w:rsidRPr="00271DBB">
        <w:rPr>
          <w:rFonts w:ascii="Times New Roman" w:hAnsi="Times New Roman" w:cs="Times New Roman"/>
          <w:sz w:val="28"/>
          <w:szCs w:val="28"/>
        </w:rPr>
        <w:t>25,5</w:t>
      </w:r>
      <w:r w:rsidRPr="00271DBB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EB44A4" w:rsidRPr="00C84D1E" w:rsidRDefault="00EB44A4" w:rsidP="00EB44A4">
      <w:pPr>
        <w:spacing w:after="0" w:line="240" w:lineRule="auto"/>
        <w:ind w:firstLine="705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B44A4" w:rsidRPr="00EB44A4" w:rsidRDefault="00EB44A4" w:rsidP="00EB44A4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4A4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EB44A4" w:rsidRPr="00EB44A4" w:rsidRDefault="00EB44A4" w:rsidP="00EB44A4">
      <w:pPr>
        <w:spacing w:after="0" w:line="240" w:lineRule="auto"/>
        <w:ind w:firstLine="705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EB44A4" w:rsidRPr="00EB44A4" w:rsidRDefault="00EB44A4" w:rsidP="00EB44A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B44A4">
        <w:rPr>
          <w:rFonts w:ascii="Times New Roman" w:hAnsi="Times New Roman" w:cs="Times New Roman"/>
          <w:sz w:val="28"/>
          <w:szCs w:val="28"/>
        </w:rPr>
        <w:t xml:space="preserve">1. Изменения в решение «О бюджете района на 2015 год и плановый период 2016 и 2017 годов» </w:t>
      </w:r>
      <w:r w:rsidR="00694F74">
        <w:rPr>
          <w:rFonts w:ascii="Times New Roman" w:hAnsi="Times New Roman" w:cs="Times New Roman"/>
          <w:sz w:val="28"/>
          <w:szCs w:val="28"/>
        </w:rPr>
        <w:t>за 9 месяцев</w:t>
      </w:r>
      <w:r w:rsidRPr="00EB44A4">
        <w:rPr>
          <w:rFonts w:ascii="Times New Roman" w:hAnsi="Times New Roman" w:cs="Times New Roman"/>
          <w:sz w:val="28"/>
          <w:szCs w:val="28"/>
        </w:rPr>
        <w:t xml:space="preserve"> 2015 года проводились три раза решениями Представительного Собрания района 26 марта 2015 года №11, от 14 мая 2015 года №24, от 31 июня 2015 года №31. </w:t>
      </w:r>
    </w:p>
    <w:p w:rsidR="00EB44A4" w:rsidRPr="00EB44A4" w:rsidRDefault="00EB44A4" w:rsidP="00EB44A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B44A4">
        <w:rPr>
          <w:rFonts w:ascii="Times New Roman" w:hAnsi="Times New Roman" w:cs="Times New Roman"/>
          <w:sz w:val="28"/>
          <w:szCs w:val="28"/>
        </w:rPr>
        <w:t xml:space="preserve">2. За </w:t>
      </w:r>
      <w:r w:rsidR="00694F74">
        <w:rPr>
          <w:rFonts w:ascii="Times New Roman" w:hAnsi="Times New Roman" w:cs="Times New Roman"/>
          <w:sz w:val="28"/>
          <w:szCs w:val="28"/>
        </w:rPr>
        <w:t xml:space="preserve">9 месяцев 2015 года </w:t>
      </w:r>
      <w:r w:rsidRPr="00EB44A4">
        <w:rPr>
          <w:rFonts w:ascii="Times New Roman" w:hAnsi="Times New Roman" w:cs="Times New Roman"/>
          <w:sz w:val="28"/>
          <w:szCs w:val="28"/>
        </w:rPr>
        <w:t xml:space="preserve">доходы бюджета района составили </w:t>
      </w:r>
      <w:r w:rsidR="00694F74">
        <w:rPr>
          <w:rFonts w:ascii="Times New Roman" w:hAnsi="Times New Roman" w:cs="Times New Roman"/>
          <w:sz w:val="28"/>
          <w:szCs w:val="28"/>
        </w:rPr>
        <w:t>163340,9</w:t>
      </w:r>
      <w:r w:rsidRPr="00EB44A4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694F74">
        <w:rPr>
          <w:rFonts w:ascii="Times New Roman" w:hAnsi="Times New Roman" w:cs="Times New Roman"/>
          <w:sz w:val="28"/>
          <w:szCs w:val="28"/>
        </w:rPr>
        <w:t>69,0</w:t>
      </w:r>
      <w:r w:rsidRPr="00EB44A4">
        <w:rPr>
          <w:rFonts w:ascii="Times New Roman" w:hAnsi="Times New Roman" w:cs="Times New Roman"/>
          <w:sz w:val="28"/>
          <w:szCs w:val="28"/>
        </w:rPr>
        <w:t xml:space="preserve"> % к утвержденным годовым назначениям в сумме </w:t>
      </w:r>
      <w:r w:rsidR="00694F74">
        <w:rPr>
          <w:rFonts w:ascii="Times New Roman" w:hAnsi="Times New Roman" w:cs="Times New Roman"/>
          <w:sz w:val="28"/>
          <w:szCs w:val="28"/>
        </w:rPr>
        <w:t>236873,8</w:t>
      </w:r>
      <w:r w:rsidRPr="00EB44A4">
        <w:rPr>
          <w:rFonts w:ascii="Times New Roman" w:hAnsi="Times New Roman" w:cs="Times New Roman"/>
          <w:sz w:val="28"/>
          <w:szCs w:val="28"/>
        </w:rPr>
        <w:t xml:space="preserve"> тыс. рублей, в том числе налоговые и неналоговые доходы – </w:t>
      </w:r>
      <w:r w:rsidR="00694F74">
        <w:rPr>
          <w:rFonts w:ascii="Times New Roman" w:hAnsi="Times New Roman" w:cs="Times New Roman"/>
          <w:sz w:val="28"/>
          <w:szCs w:val="28"/>
        </w:rPr>
        <w:t>34217,4</w:t>
      </w:r>
      <w:r w:rsidRPr="00EB44A4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694F74">
        <w:rPr>
          <w:rFonts w:ascii="Times New Roman" w:hAnsi="Times New Roman" w:cs="Times New Roman"/>
          <w:sz w:val="28"/>
          <w:szCs w:val="28"/>
        </w:rPr>
        <w:t>66,1</w:t>
      </w:r>
      <w:r w:rsidRPr="00EB44A4">
        <w:rPr>
          <w:rFonts w:ascii="Times New Roman" w:hAnsi="Times New Roman" w:cs="Times New Roman"/>
          <w:sz w:val="28"/>
          <w:szCs w:val="28"/>
        </w:rPr>
        <w:t xml:space="preserve"> %), безвозмездные поступления – </w:t>
      </w:r>
      <w:r w:rsidR="00694F74">
        <w:rPr>
          <w:rFonts w:ascii="Times New Roman" w:hAnsi="Times New Roman" w:cs="Times New Roman"/>
          <w:sz w:val="28"/>
          <w:szCs w:val="28"/>
        </w:rPr>
        <w:t>129123,5</w:t>
      </w:r>
      <w:r w:rsidRPr="00EB44A4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694F74">
        <w:rPr>
          <w:rFonts w:ascii="Times New Roman" w:hAnsi="Times New Roman" w:cs="Times New Roman"/>
          <w:sz w:val="28"/>
          <w:szCs w:val="28"/>
        </w:rPr>
        <w:t>69,8</w:t>
      </w:r>
      <w:r w:rsidRPr="00EB44A4"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EB44A4" w:rsidRPr="00EB44A4" w:rsidRDefault="00EB44A4" w:rsidP="00EB44A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B44A4">
        <w:rPr>
          <w:rFonts w:ascii="Times New Roman" w:hAnsi="Times New Roman" w:cs="Times New Roman"/>
          <w:sz w:val="28"/>
          <w:szCs w:val="28"/>
        </w:rPr>
        <w:lastRenderedPageBreak/>
        <w:t>Основными источниками налоговых и неналоговых доходов бюджета района являлись налог на доходы физических лиц, доходы от использования муниципального имущества, акцизы по подакцизным товарам,  налог на совокупный доход,  доля которых в объеме налоговых и неналоговых доходов бюджета района составила 93,</w:t>
      </w:r>
      <w:r w:rsidR="00694F74">
        <w:rPr>
          <w:rFonts w:ascii="Times New Roman" w:hAnsi="Times New Roman" w:cs="Times New Roman"/>
          <w:sz w:val="28"/>
          <w:szCs w:val="28"/>
        </w:rPr>
        <w:t>9</w:t>
      </w:r>
      <w:r w:rsidRPr="00EB44A4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BC3E01" w:rsidRPr="007D09CB" w:rsidRDefault="00BC3E01" w:rsidP="00BC3E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B44A4">
        <w:rPr>
          <w:rFonts w:ascii="Times New Roman" w:hAnsi="Times New Roman" w:cs="Times New Roman"/>
          <w:sz w:val="28"/>
          <w:szCs w:val="28"/>
        </w:rPr>
        <w:t>Исполнение  платежей при поль</w:t>
      </w:r>
      <w:r>
        <w:rPr>
          <w:rFonts w:ascii="Times New Roman" w:hAnsi="Times New Roman" w:cs="Times New Roman"/>
          <w:sz w:val="28"/>
          <w:szCs w:val="28"/>
        </w:rPr>
        <w:t xml:space="preserve">зовании природными ресурсами  составило </w:t>
      </w:r>
      <w:r w:rsidRPr="007D09CB">
        <w:rPr>
          <w:rFonts w:ascii="Times New Roman" w:hAnsi="Times New Roman" w:cs="Times New Roman"/>
          <w:sz w:val="28"/>
          <w:szCs w:val="28"/>
        </w:rPr>
        <w:t>более 100% процентов</w:t>
      </w:r>
      <w:r>
        <w:rPr>
          <w:rFonts w:ascii="Times New Roman" w:hAnsi="Times New Roman" w:cs="Times New Roman"/>
          <w:sz w:val="28"/>
          <w:szCs w:val="28"/>
        </w:rPr>
        <w:t xml:space="preserve"> от утвержденного бюджета района  на 2015 год</w:t>
      </w:r>
      <w:r w:rsidRPr="007D09CB">
        <w:rPr>
          <w:rFonts w:ascii="Times New Roman" w:hAnsi="Times New Roman" w:cs="Times New Roman"/>
          <w:sz w:val="28"/>
          <w:szCs w:val="28"/>
        </w:rPr>
        <w:t>.</w:t>
      </w:r>
    </w:p>
    <w:p w:rsidR="00EB44A4" w:rsidRPr="00EB44A4" w:rsidRDefault="00EB44A4" w:rsidP="00EB44A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B44A4">
        <w:rPr>
          <w:rFonts w:ascii="Times New Roman" w:hAnsi="Times New Roman" w:cs="Times New Roman"/>
          <w:sz w:val="28"/>
          <w:szCs w:val="28"/>
        </w:rPr>
        <w:t xml:space="preserve">В общем объеме доходов бюджета района доля налоговых и неналоговых доходов составила </w:t>
      </w:r>
      <w:r w:rsidR="00694F74">
        <w:rPr>
          <w:rFonts w:ascii="Times New Roman" w:hAnsi="Times New Roman" w:cs="Times New Roman"/>
          <w:sz w:val="28"/>
          <w:szCs w:val="28"/>
        </w:rPr>
        <w:t>20,9</w:t>
      </w:r>
      <w:r w:rsidRPr="00EB44A4">
        <w:rPr>
          <w:rFonts w:ascii="Times New Roman" w:hAnsi="Times New Roman" w:cs="Times New Roman"/>
          <w:sz w:val="28"/>
          <w:szCs w:val="28"/>
        </w:rPr>
        <w:t xml:space="preserve">%, доля безвозмездных поступлений – </w:t>
      </w:r>
      <w:r w:rsidR="00694F74">
        <w:rPr>
          <w:rFonts w:ascii="Times New Roman" w:hAnsi="Times New Roman" w:cs="Times New Roman"/>
          <w:sz w:val="28"/>
          <w:szCs w:val="28"/>
        </w:rPr>
        <w:t>79,1</w:t>
      </w:r>
      <w:r w:rsidRPr="00EB44A4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EB44A4" w:rsidRPr="00EB44A4" w:rsidRDefault="00EB44A4" w:rsidP="00EB44A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B44A4">
        <w:rPr>
          <w:rFonts w:ascii="Times New Roman" w:hAnsi="Times New Roman" w:cs="Times New Roman"/>
          <w:sz w:val="28"/>
          <w:szCs w:val="28"/>
        </w:rPr>
        <w:t xml:space="preserve">3. Расходы бюджета района исполнены в сумме  </w:t>
      </w:r>
      <w:r w:rsidR="00694F74">
        <w:rPr>
          <w:rFonts w:ascii="Times New Roman" w:hAnsi="Times New Roman" w:cs="Times New Roman"/>
          <w:sz w:val="28"/>
          <w:szCs w:val="28"/>
        </w:rPr>
        <w:t>158104,8</w:t>
      </w:r>
      <w:r w:rsidRPr="00EB44A4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694F74">
        <w:rPr>
          <w:rFonts w:ascii="Times New Roman" w:hAnsi="Times New Roman" w:cs="Times New Roman"/>
          <w:sz w:val="28"/>
          <w:szCs w:val="28"/>
        </w:rPr>
        <w:t>66,3</w:t>
      </w:r>
      <w:r w:rsidRPr="00EB44A4">
        <w:rPr>
          <w:rFonts w:ascii="Times New Roman" w:hAnsi="Times New Roman" w:cs="Times New Roman"/>
          <w:sz w:val="28"/>
          <w:szCs w:val="28"/>
        </w:rPr>
        <w:t xml:space="preserve"> % к годовым назначениям в сумме  </w:t>
      </w:r>
      <w:r w:rsidR="00694F74">
        <w:rPr>
          <w:rFonts w:ascii="Times New Roman" w:hAnsi="Times New Roman" w:cs="Times New Roman"/>
          <w:sz w:val="28"/>
          <w:szCs w:val="28"/>
        </w:rPr>
        <w:t>238468,0</w:t>
      </w:r>
      <w:r w:rsidRPr="00EB44A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B44A4" w:rsidRPr="00EB44A4" w:rsidRDefault="00EB44A4" w:rsidP="00EB44A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B44A4">
        <w:rPr>
          <w:rFonts w:ascii="Times New Roman" w:hAnsi="Times New Roman" w:cs="Times New Roman"/>
          <w:sz w:val="28"/>
          <w:szCs w:val="28"/>
        </w:rPr>
        <w:t xml:space="preserve">Бюджет района </w:t>
      </w:r>
      <w:r w:rsidR="0021198F">
        <w:rPr>
          <w:rFonts w:ascii="Times New Roman" w:hAnsi="Times New Roman" w:cs="Times New Roman"/>
          <w:sz w:val="28"/>
          <w:szCs w:val="28"/>
        </w:rPr>
        <w:t xml:space="preserve">за 9 месяцев </w:t>
      </w:r>
      <w:r w:rsidRPr="00EB44A4">
        <w:rPr>
          <w:rFonts w:ascii="Times New Roman" w:hAnsi="Times New Roman" w:cs="Times New Roman"/>
          <w:sz w:val="28"/>
          <w:szCs w:val="28"/>
        </w:rPr>
        <w:t xml:space="preserve">2015 года сохранил социальную направленность – на указанные цели израсходовано </w:t>
      </w:r>
      <w:r w:rsidR="0021198F">
        <w:rPr>
          <w:rFonts w:ascii="Times New Roman" w:hAnsi="Times New Roman" w:cs="Times New Roman"/>
          <w:sz w:val="28"/>
          <w:szCs w:val="28"/>
        </w:rPr>
        <w:t>119898,6</w:t>
      </w:r>
      <w:r w:rsidRPr="00EB44A4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21198F">
        <w:rPr>
          <w:rFonts w:ascii="Times New Roman" w:hAnsi="Times New Roman" w:cs="Times New Roman"/>
          <w:sz w:val="28"/>
          <w:szCs w:val="28"/>
        </w:rPr>
        <w:t>75,8</w:t>
      </w:r>
      <w:r w:rsidRPr="00EB44A4">
        <w:rPr>
          <w:rFonts w:ascii="Times New Roman" w:hAnsi="Times New Roman" w:cs="Times New Roman"/>
          <w:sz w:val="28"/>
          <w:szCs w:val="28"/>
        </w:rPr>
        <w:t xml:space="preserve"> % от всех расходов бюджета района.</w:t>
      </w:r>
    </w:p>
    <w:p w:rsidR="00EB44A4" w:rsidRPr="00EB44A4" w:rsidRDefault="00EB44A4" w:rsidP="00EB44A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B44A4">
        <w:rPr>
          <w:rFonts w:ascii="Times New Roman" w:hAnsi="Times New Roman" w:cs="Times New Roman"/>
          <w:sz w:val="28"/>
          <w:szCs w:val="28"/>
        </w:rPr>
        <w:t>Не производилось финансирование расходов по раздел</w:t>
      </w:r>
      <w:r w:rsidR="0021198F">
        <w:rPr>
          <w:rFonts w:ascii="Times New Roman" w:hAnsi="Times New Roman" w:cs="Times New Roman"/>
          <w:sz w:val="28"/>
          <w:szCs w:val="28"/>
        </w:rPr>
        <w:t>у</w:t>
      </w:r>
      <w:r w:rsidRPr="00EB44A4">
        <w:rPr>
          <w:rFonts w:ascii="Times New Roman" w:hAnsi="Times New Roman" w:cs="Times New Roman"/>
          <w:sz w:val="28"/>
          <w:szCs w:val="28"/>
        </w:rPr>
        <w:t xml:space="preserve">  «Здравоохранение». </w:t>
      </w:r>
    </w:p>
    <w:p w:rsidR="00EB44A4" w:rsidRPr="00EB44A4" w:rsidRDefault="00EB44A4" w:rsidP="00EB44A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B44A4">
        <w:rPr>
          <w:rFonts w:ascii="Times New Roman" w:hAnsi="Times New Roman" w:cs="Times New Roman"/>
          <w:sz w:val="28"/>
          <w:szCs w:val="28"/>
        </w:rPr>
        <w:t xml:space="preserve">По всем остальным разделам классификации расходов, уровень исполнения к годовым назначениям составил менее </w:t>
      </w:r>
      <w:r w:rsidR="0021198F">
        <w:rPr>
          <w:rFonts w:ascii="Times New Roman" w:hAnsi="Times New Roman" w:cs="Times New Roman"/>
          <w:sz w:val="28"/>
          <w:szCs w:val="28"/>
        </w:rPr>
        <w:t>75,0</w:t>
      </w:r>
      <w:r w:rsidRPr="00EB44A4">
        <w:rPr>
          <w:rFonts w:ascii="Times New Roman" w:hAnsi="Times New Roman" w:cs="Times New Roman"/>
          <w:sz w:val="28"/>
          <w:szCs w:val="28"/>
        </w:rPr>
        <w:t xml:space="preserve"> процентов.</w:t>
      </w:r>
    </w:p>
    <w:p w:rsidR="00EB44A4" w:rsidRPr="00EB44A4" w:rsidRDefault="00EB44A4" w:rsidP="00EB44A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B44A4">
        <w:rPr>
          <w:rFonts w:ascii="Times New Roman" w:hAnsi="Times New Roman" w:cs="Times New Roman"/>
          <w:sz w:val="28"/>
          <w:szCs w:val="28"/>
        </w:rPr>
        <w:t xml:space="preserve">Фактические расходы за отчетный период  по разделу «Средства массовой информации» составили </w:t>
      </w:r>
      <w:r w:rsidR="0021198F">
        <w:rPr>
          <w:rFonts w:ascii="Times New Roman" w:hAnsi="Times New Roman" w:cs="Times New Roman"/>
          <w:sz w:val="28"/>
          <w:szCs w:val="28"/>
        </w:rPr>
        <w:t>427,7</w:t>
      </w:r>
      <w:r w:rsidRPr="00EB44A4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21198F">
        <w:rPr>
          <w:rFonts w:ascii="Times New Roman" w:hAnsi="Times New Roman" w:cs="Times New Roman"/>
          <w:sz w:val="28"/>
          <w:szCs w:val="28"/>
        </w:rPr>
        <w:t>66,7</w:t>
      </w:r>
      <w:r w:rsidRPr="00EB44A4">
        <w:rPr>
          <w:rFonts w:ascii="Times New Roman" w:hAnsi="Times New Roman" w:cs="Times New Roman"/>
          <w:sz w:val="28"/>
          <w:szCs w:val="28"/>
        </w:rPr>
        <w:t xml:space="preserve">%), объем бюджетных ассигнований на </w:t>
      </w:r>
      <w:r w:rsidR="0021198F">
        <w:rPr>
          <w:rFonts w:ascii="Times New Roman" w:hAnsi="Times New Roman" w:cs="Times New Roman"/>
          <w:sz w:val="28"/>
          <w:szCs w:val="28"/>
        </w:rPr>
        <w:t xml:space="preserve">1, </w:t>
      </w:r>
      <w:r w:rsidRPr="00EB44A4">
        <w:rPr>
          <w:rFonts w:ascii="Times New Roman" w:hAnsi="Times New Roman" w:cs="Times New Roman"/>
          <w:sz w:val="28"/>
          <w:szCs w:val="28"/>
        </w:rPr>
        <w:t xml:space="preserve">2 </w:t>
      </w:r>
      <w:r w:rsidR="0021198F">
        <w:rPr>
          <w:rFonts w:ascii="Times New Roman" w:hAnsi="Times New Roman" w:cs="Times New Roman"/>
          <w:sz w:val="28"/>
          <w:szCs w:val="28"/>
        </w:rPr>
        <w:t xml:space="preserve"> и 3 </w:t>
      </w:r>
      <w:r w:rsidRPr="00EB44A4">
        <w:rPr>
          <w:rFonts w:ascii="Times New Roman" w:hAnsi="Times New Roman" w:cs="Times New Roman"/>
          <w:sz w:val="28"/>
          <w:szCs w:val="28"/>
        </w:rPr>
        <w:t xml:space="preserve">квартал  2015 года согласно данным кассового плана по расходам утвержден в сумме </w:t>
      </w:r>
      <w:r w:rsidR="0021198F">
        <w:rPr>
          <w:rFonts w:ascii="Times New Roman" w:hAnsi="Times New Roman" w:cs="Times New Roman"/>
          <w:sz w:val="28"/>
          <w:szCs w:val="28"/>
        </w:rPr>
        <w:t>481,1</w:t>
      </w:r>
      <w:r w:rsidRPr="00EB44A4">
        <w:rPr>
          <w:rFonts w:ascii="Times New Roman" w:hAnsi="Times New Roman" w:cs="Times New Roman"/>
          <w:sz w:val="28"/>
          <w:szCs w:val="28"/>
        </w:rPr>
        <w:t xml:space="preserve"> тыс. рублей, таким образом, сумма неисполнения кассового плана составляет </w:t>
      </w:r>
      <w:r w:rsidR="0021198F">
        <w:rPr>
          <w:rFonts w:ascii="Times New Roman" w:hAnsi="Times New Roman" w:cs="Times New Roman"/>
          <w:sz w:val="28"/>
          <w:szCs w:val="28"/>
        </w:rPr>
        <w:t>53,4</w:t>
      </w:r>
      <w:r w:rsidRPr="00EB44A4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1198F">
        <w:rPr>
          <w:rFonts w:ascii="Times New Roman" w:hAnsi="Times New Roman" w:cs="Times New Roman"/>
          <w:sz w:val="28"/>
          <w:szCs w:val="28"/>
        </w:rPr>
        <w:t>8,3</w:t>
      </w:r>
      <w:r w:rsidRPr="00EB44A4">
        <w:rPr>
          <w:rFonts w:ascii="Times New Roman" w:hAnsi="Times New Roman" w:cs="Times New Roman"/>
          <w:sz w:val="28"/>
          <w:szCs w:val="28"/>
        </w:rPr>
        <w:t>%.</w:t>
      </w:r>
    </w:p>
    <w:p w:rsidR="00EB44A4" w:rsidRPr="003F1006" w:rsidRDefault="00EB44A4" w:rsidP="00EB44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006">
        <w:rPr>
          <w:rFonts w:ascii="Times New Roman" w:hAnsi="Times New Roman" w:cs="Times New Roman"/>
          <w:sz w:val="28"/>
          <w:szCs w:val="28"/>
        </w:rPr>
        <w:t xml:space="preserve"> 4. </w:t>
      </w:r>
      <w:proofErr w:type="gramStart"/>
      <w:r w:rsidRPr="003F1006">
        <w:rPr>
          <w:rFonts w:ascii="Times New Roman" w:hAnsi="Times New Roman" w:cs="Times New Roman"/>
          <w:sz w:val="28"/>
          <w:szCs w:val="28"/>
        </w:rPr>
        <w:t>При  сравнении задолженности по  налоговым платежам  по состоянию на 01.</w:t>
      </w:r>
      <w:r w:rsidR="003F1006" w:rsidRPr="003F1006">
        <w:rPr>
          <w:rFonts w:ascii="Times New Roman" w:hAnsi="Times New Roman" w:cs="Times New Roman"/>
          <w:sz w:val="28"/>
          <w:szCs w:val="28"/>
        </w:rPr>
        <w:t>10</w:t>
      </w:r>
      <w:r w:rsidRPr="003F1006">
        <w:rPr>
          <w:rFonts w:ascii="Times New Roman" w:hAnsi="Times New Roman" w:cs="Times New Roman"/>
          <w:sz w:val="28"/>
          <w:szCs w:val="28"/>
        </w:rPr>
        <w:t xml:space="preserve">.2015 года с аналогичным периодом 2014 года   произошло </w:t>
      </w:r>
      <w:r w:rsidR="003F1006" w:rsidRPr="003F1006">
        <w:rPr>
          <w:rFonts w:ascii="Times New Roman" w:hAnsi="Times New Roman" w:cs="Times New Roman"/>
          <w:sz w:val="28"/>
          <w:szCs w:val="28"/>
        </w:rPr>
        <w:t>снижение</w:t>
      </w:r>
      <w:r w:rsidRPr="003F1006">
        <w:rPr>
          <w:rFonts w:ascii="Times New Roman" w:hAnsi="Times New Roman" w:cs="Times New Roman"/>
          <w:sz w:val="28"/>
          <w:szCs w:val="28"/>
        </w:rPr>
        <w:t xml:space="preserve">  на </w:t>
      </w:r>
      <w:r w:rsidR="003F1006" w:rsidRPr="003F1006">
        <w:rPr>
          <w:rFonts w:ascii="Times New Roman" w:hAnsi="Times New Roman" w:cs="Times New Roman"/>
          <w:sz w:val="28"/>
          <w:szCs w:val="28"/>
        </w:rPr>
        <w:t>111,5</w:t>
      </w:r>
      <w:r w:rsidRPr="003F1006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3F1006" w:rsidRPr="003F1006">
        <w:rPr>
          <w:rFonts w:ascii="Times New Roman" w:hAnsi="Times New Roman" w:cs="Times New Roman"/>
          <w:sz w:val="28"/>
          <w:szCs w:val="28"/>
        </w:rPr>
        <w:t>на 21,6%</w:t>
      </w:r>
      <w:r w:rsidRPr="003F1006">
        <w:rPr>
          <w:rFonts w:ascii="Times New Roman" w:hAnsi="Times New Roman" w:cs="Times New Roman"/>
          <w:sz w:val="28"/>
          <w:szCs w:val="28"/>
        </w:rPr>
        <w:t xml:space="preserve">, в том числе в разрезе налоговых источников:  - по  единому  налогу на вмененный доход для отдельных видов деятельности на </w:t>
      </w:r>
      <w:r w:rsidR="003F1006" w:rsidRPr="003F1006">
        <w:rPr>
          <w:rFonts w:ascii="Times New Roman" w:hAnsi="Times New Roman" w:cs="Times New Roman"/>
          <w:sz w:val="28"/>
          <w:szCs w:val="28"/>
        </w:rPr>
        <w:t>90,9</w:t>
      </w:r>
      <w:r w:rsidRPr="003F100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3F1006" w:rsidRPr="003F1006">
        <w:rPr>
          <w:rFonts w:ascii="Times New Roman" w:hAnsi="Times New Roman" w:cs="Times New Roman"/>
          <w:sz w:val="28"/>
          <w:szCs w:val="28"/>
        </w:rPr>
        <w:t>55,0 %; - по отмененным налогам на 47,8 тыс. рублей, или  в 6,0 раз;</w:t>
      </w:r>
      <w:proofErr w:type="gramEnd"/>
      <w:r w:rsidR="003F1006" w:rsidRPr="003F1006">
        <w:rPr>
          <w:rFonts w:ascii="Times New Roman" w:hAnsi="Times New Roman" w:cs="Times New Roman"/>
          <w:sz w:val="28"/>
          <w:szCs w:val="28"/>
        </w:rPr>
        <w:t xml:space="preserve"> по налогу на доходы физических лиц  произошло увеличение на 27,2 тыс. рублей, или на 9,1 процент;</w:t>
      </w:r>
    </w:p>
    <w:p w:rsidR="00EB44A4" w:rsidRPr="00EB44A4" w:rsidRDefault="00EB44A4" w:rsidP="00EB44A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B44A4">
        <w:rPr>
          <w:rFonts w:ascii="Times New Roman" w:hAnsi="Times New Roman" w:cs="Times New Roman"/>
          <w:sz w:val="28"/>
          <w:szCs w:val="28"/>
        </w:rPr>
        <w:t xml:space="preserve">5. </w:t>
      </w:r>
      <w:r w:rsidR="0021198F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EB44A4">
        <w:rPr>
          <w:rFonts w:ascii="Times New Roman" w:hAnsi="Times New Roman" w:cs="Times New Roman"/>
          <w:sz w:val="28"/>
          <w:szCs w:val="28"/>
        </w:rPr>
        <w:t xml:space="preserve"> 2015 года бюджет района исполнен с профицитом  в сумме  </w:t>
      </w:r>
      <w:r w:rsidR="0021198F">
        <w:rPr>
          <w:rFonts w:ascii="Times New Roman" w:hAnsi="Times New Roman" w:cs="Times New Roman"/>
          <w:sz w:val="28"/>
          <w:szCs w:val="28"/>
        </w:rPr>
        <w:t>5236,1</w:t>
      </w:r>
      <w:r w:rsidRPr="00EB44A4">
        <w:rPr>
          <w:rFonts w:ascii="Times New Roman" w:hAnsi="Times New Roman" w:cs="Times New Roman"/>
          <w:sz w:val="28"/>
          <w:szCs w:val="28"/>
        </w:rPr>
        <w:t xml:space="preserve"> тыс. рублей  по причине недофинансирования (отсутствия финансирования) мероприятий, утвержденных решением о бюджете.</w:t>
      </w:r>
    </w:p>
    <w:p w:rsidR="00EB44A4" w:rsidRPr="00B52FBD" w:rsidRDefault="00EB44A4" w:rsidP="00EB44A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52FBD">
        <w:rPr>
          <w:rFonts w:ascii="Times New Roman" w:hAnsi="Times New Roman" w:cs="Times New Roman"/>
          <w:sz w:val="28"/>
          <w:szCs w:val="28"/>
        </w:rPr>
        <w:t xml:space="preserve">6. За </w:t>
      </w:r>
      <w:r w:rsidR="0021198F" w:rsidRPr="00B52FBD">
        <w:rPr>
          <w:rFonts w:ascii="Times New Roman" w:hAnsi="Times New Roman" w:cs="Times New Roman"/>
          <w:sz w:val="28"/>
          <w:szCs w:val="28"/>
        </w:rPr>
        <w:t>9 месяцев</w:t>
      </w:r>
      <w:r w:rsidRPr="00B52FBD">
        <w:rPr>
          <w:rFonts w:ascii="Times New Roman" w:hAnsi="Times New Roman" w:cs="Times New Roman"/>
          <w:sz w:val="28"/>
          <w:szCs w:val="28"/>
        </w:rPr>
        <w:t xml:space="preserve"> 2015 года произошло увеличение кредиторской задолженности на   </w:t>
      </w:r>
      <w:r w:rsidR="00B52FBD" w:rsidRPr="00B52FBD">
        <w:rPr>
          <w:rFonts w:ascii="Times New Roman" w:hAnsi="Times New Roman" w:cs="Times New Roman"/>
          <w:sz w:val="28"/>
          <w:szCs w:val="28"/>
        </w:rPr>
        <w:t xml:space="preserve">370,5 </w:t>
      </w:r>
      <w:r w:rsidRPr="00B52FBD"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="00B52FBD" w:rsidRPr="00B52FBD">
        <w:rPr>
          <w:rFonts w:ascii="Times New Roman" w:hAnsi="Times New Roman" w:cs="Times New Roman"/>
          <w:sz w:val="28"/>
          <w:szCs w:val="28"/>
        </w:rPr>
        <w:t>на 9,4 процента</w:t>
      </w:r>
      <w:r w:rsidRPr="00B52FBD">
        <w:rPr>
          <w:rFonts w:ascii="Times New Roman" w:hAnsi="Times New Roman" w:cs="Times New Roman"/>
          <w:sz w:val="28"/>
          <w:szCs w:val="28"/>
        </w:rPr>
        <w:t xml:space="preserve">,  просроченная кредиторская задолженность </w:t>
      </w:r>
      <w:r w:rsidR="00B52FBD" w:rsidRPr="00B52FBD">
        <w:rPr>
          <w:rFonts w:ascii="Times New Roman" w:hAnsi="Times New Roman" w:cs="Times New Roman"/>
          <w:sz w:val="28"/>
          <w:szCs w:val="28"/>
        </w:rPr>
        <w:t xml:space="preserve">значительно </w:t>
      </w:r>
      <w:r w:rsidRPr="00B52FBD">
        <w:rPr>
          <w:rFonts w:ascii="Times New Roman" w:hAnsi="Times New Roman" w:cs="Times New Roman"/>
          <w:sz w:val="28"/>
          <w:szCs w:val="28"/>
        </w:rPr>
        <w:t xml:space="preserve">   возросла с  </w:t>
      </w:r>
      <w:r w:rsidR="00B52FBD" w:rsidRPr="00B52FBD">
        <w:rPr>
          <w:rFonts w:ascii="Times New Roman" w:hAnsi="Times New Roman" w:cs="Times New Roman"/>
          <w:sz w:val="28"/>
          <w:szCs w:val="28"/>
        </w:rPr>
        <w:t>690,7</w:t>
      </w:r>
      <w:r w:rsidRPr="00B52FBD">
        <w:rPr>
          <w:rFonts w:ascii="Times New Roman" w:hAnsi="Times New Roman" w:cs="Times New Roman"/>
          <w:sz w:val="28"/>
          <w:szCs w:val="28"/>
        </w:rPr>
        <w:t xml:space="preserve"> тыс. рублей до </w:t>
      </w:r>
      <w:r w:rsidR="00B52FBD" w:rsidRPr="00B52FBD">
        <w:rPr>
          <w:rFonts w:ascii="Times New Roman" w:hAnsi="Times New Roman" w:cs="Times New Roman"/>
          <w:sz w:val="28"/>
          <w:szCs w:val="28"/>
        </w:rPr>
        <w:t xml:space="preserve">1543,8  тыс. рублей, или </w:t>
      </w:r>
      <w:proofErr w:type="gramStart"/>
      <w:r w:rsidR="00B52FBD" w:rsidRPr="00B52FB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52FBD" w:rsidRPr="00B52FBD">
        <w:rPr>
          <w:rFonts w:ascii="Times New Roman" w:hAnsi="Times New Roman" w:cs="Times New Roman"/>
          <w:sz w:val="28"/>
          <w:szCs w:val="28"/>
        </w:rPr>
        <w:t xml:space="preserve"> 2</w:t>
      </w:r>
      <w:r w:rsidRPr="00B52FBD">
        <w:rPr>
          <w:rFonts w:ascii="Times New Roman" w:hAnsi="Times New Roman" w:cs="Times New Roman"/>
          <w:sz w:val="28"/>
          <w:szCs w:val="28"/>
        </w:rPr>
        <w:t xml:space="preserve">,2 раза. </w:t>
      </w:r>
    </w:p>
    <w:p w:rsidR="00EB44A4" w:rsidRPr="00EB44A4" w:rsidRDefault="00EB44A4" w:rsidP="00EB44A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EB44A4" w:rsidRPr="00EB44A4" w:rsidRDefault="00EB44A4" w:rsidP="00EB44A4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4A4">
        <w:rPr>
          <w:rFonts w:ascii="Times New Roman" w:hAnsi="Times New Roman" w:cs="Times New Roman"/>
          <w:b/>
          <w:sz w:val="28"/>
          <w:szCs w:val="28"/>
        </w:rPr>
        <w:t>Рекомендации администрации района:</w:t>
      </w:r>
    </w:p>
    <w:p w:rsidR="00EB44A4" w:rsidRPr="00EB44A4" w:rsidRDefault="00EB44A4" w:rsidP="00EB44A4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44A4" w:rsidRPr="00EB44A4" w:rsidRDefault="00EB44A4" w:rsidP="00EB44A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B44A4">
        <w:rPr>
          <w:rFonts w:ascii="Times New Roman" w:hAnsi="Times New Roman" w:cs="Times New Roman"/>
          <w:sz w:val="28"/>
          <w:szCs w:val="28"/>
        </w:rPr>
        <w:t xml:space="preserve">1. В соответствии с пунктом 16 Положения о формировании муниципального задания для муниципальных учреждений района и финансовом обеспечении выполнения муниципального задания, утвержденного постановлением администрации района от 21 марта 2011 года № 114, </w:t>
      </w:r>
      <w:r w:rsidRPr="00EB44A4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осуществлять </w:t>
      </w:r>
      <w:proofErr w:type="gramStart"/>
      <w:r w:rsidRPr="00EB44A4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EB44A4">
        <w:rPr>
          <w:rFonts w:ascii="Times New Roman" w:hAnsi="Times New Roman" w:cs="Times New Roman"/>
          <w:sz w:val="28"/>
          <w:szCs w:val="28"/>
        </w:rPr>
        <w:t xml:space="preserve"> выполнением АМУ «Редакция газеты «Междуречье» муниципального задания. </w:t>
      </w:r>
    </w:p>
    <w:p w:rsidR="00C913B2" w:rsidRPr="00C913B2" w:rsidRDefault="002162B6" w:rsidP="007D09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B44A4" w:rsidRPr="00C913B2">
        <w:rPr>
          <w:rFonts w:ascii="Times New Roman" w:hAnsi="Times New Roman" w:cs="Times New Roman"/>
          <w:sz w:val="28"/>
          <w:szCs w:val="28"/>
        </w:rPr>
        <w:t>2</w:t>
      </w:r>
      <w:r w:rsidR="00C913B2" w:rsidRPr="00C913B2">
        <w:rPr>
          <w:rFonts w:ascii="Times New Roman" w:hAnsi="Times New Roman" w:cs="Times New Roman"/>
          <w:sz w:val="28"/>
          <w:szCs w:val="28"/>
        </w:rPr>
        <w:t>.</w:t>
      </w:r>
      <w:r w:rsidR="007D09CB" w:rsidRPr="00C913B2">
        <w:rPr>
          <w:rFonts w:ascii="Times New Roman" w:hAnsi="Times New Roman" w:cs="Times New Roman"/>
          <w:sz w:val="28"/>
          <w:szCs w:val="28"/>
        </w:rPr>
        <w:t xml:space="preserve"> В случае поступления доходов выше запланированных бюджетом</w:t>
      </w:r>
      <w:r w:rsidR="00C913B2" w:rsidRPr="00C913B2">
        <w:rPr>
          <w:rFonts w:ascii="Times New Roman" w:hAnsi="Times New Roman" w:cs="Times New Roman"/>
          <w:sz w:val="28"/>
          <w:szCs w:val="28"/>
        </w:rPr>
        <w:t xml:space="preserve"> района, вносить поправки в доходную часть бюджета по соответствующим кодам бюджетной классификации.</w:t>
      </w:r>
    </w:p>
    <w:p w:rsidR="00EB44A4" w:rsidRPr="003909C4" w:rsidRDefault="002162B6" w:rsidP="00EB4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B44A4" w:rsidRPr="003909C4">
        <w:rPr>
          <w:rFonts w:ascii="Times New Roman" w:hAnsi="Times New Roman" w:cs="Times New Roman"/>
          <w:sz w:val="28"/>
          <w:szCs w:val="28"/>
        </w:rPr>
        <w:t>3.  Соблюдать исполнение утвержденного кассового плана.</w:t>
      </w:r>
    </w:p>
    <w:p w:rsidR="00EB44A4" w:rsidRPr="00EB44A4" w:rsidRDefault="00EB44A4" w:rsidP="00EB4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4A4">
        <w:rPr>
          <w:rFonts w:ascii="Times New Roman" w:hAnsi="Times New Roman" w:cs="Times New Roman"/>
          <w:sz w:val="28"/>
          <w:szCs w:val="28"/>
        </w:rPr>
        <w:t xml:space="preserve">          4. В связи со значительным  ростом кредиторской задолженности, принять все  необходимые меры по  ее сокращению.</w:t>
      </w:r>
    </w:p>
    <w:p w:rsidR="00EB44A4" w:rsidRPr="00EB44A4" w:rsidRDefault="00EB44A4" w:rsidP="00EB44A4">
      <w:pPr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EB44A4">
        <w:rPr>
          <w:rFonts w:ascii="Times New Roman" w:hAnsi="Times New Roman" w:cs="Times New Roman"/>
          <w:sz w:val="28"/>
          <w:szCs w:val="28"/>
        </w:rPr>
        <w:t xml:space="preserve">          5. В целях пополнения доходной части  бюджета района  рекомендуем принять все необходимые меры по сокращению задолженности по налоговым доходам. </w:t>
      </w:r>
    </w:p>
    <w:p w:rsidR="00EB44A4" w:rsidRPr="00EB44A4" w:rsidRDefault="00EB44A4" w:rsidP="00EB44A4">
      <w:pPr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</w:p>
    <w:p w:rsidR="00EB44A4" w:rsidRPr="00EB44A4" w:rsidRDefault="00EB44A4" w:rsidP="00EB44A4">
      <w:pPr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</w:p>
    <w:p w:rsidR="00EB44A4" w:rsidRPr="00EB44A4" w:rsidRDefault="00EB44A4" w:rsidP="00EB4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4A4">
        <w:rPr>
          <w:rFonts w:ascii="Times New Roman" w:hAnsi="Times New Roman" w:cs="Times New Roman"/>
          <w:sz w:val="28"/>
          <w:szCs w:val="28"/>
        </w:rPr>
        <w:t>Инспектор ревизионной комиссии</w:t>
      </w:r>
    </w:p>
    <w:p w:rsidR="00EB44A4" w:rsidRPr="00EB44A4" w:rsidRDefault="00EB44A4" w:rsidP="00EB4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4A4">
        <w:rPr>
          <w:rFonts w:ascii="Times New Roman" w:hAnsi="Times New Roman" w:cs="Times New Roman"/>
          <w:sz w:val="28"/>
          <w:szCs w:val="28"/>
        </w:rPr>
        <w:t>Представительного собрания района</w:t>
      </w:r>
      <w:r w:rsidRPr="00EB44A4">
        <w:rPr>
          <w:rFonts w:ascii="Times New Roman" w:hAnsi="Times New Roman" w:cs="Times New Roman"/>
          <w:sz w:val="28"/>
          <w:szCs w:val="28"/>
        </w:rPr>
        <w:tab/>
      </w:r>
      <w:r w:rsidRPr="00EB44A4">
        <w:rPr>
          <w:rFonts w:ascii="Times New Roman" w:hAnsi="Times New Roman" w:cs="Times New Roman"/>
          <w:sz w:val="28"/>
          <w:szCs w:val="28"/>
        </w:rPr>
        <w:tab/>
      </w:r>
      <w:r w:rsidRPr="00EB44A4">
        <w:rPr>
          <w:rFonts w:ascii="Times New Roman" w:hAnsi="Times New Roman" w:cs="Times New Roman"/>
          <w:sz w:val="28"/>
          <w:szCs w:val="28"/>
        </w:rPr>
        <w:tab/>
      </w:r>
      <w:r w:rsidRPr="00EB44A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B44A4">
        <w:rPr>
          <w:rFonts w:ascii="Times New Roman" w:hAnsi="Times New Roman" w:cs="Times New Roman"/>
          <w:sz w:val="28"/>
          <w:szCs w:val="28"/>
        </w:rPr>
        <w:t>М.И.Шестакова</w:t>
      </w:r>
      <w:proofErr w:type="spellEnd"/>
    </w:p>
    <w:p w:rsidR="00EB44A4" w:rsidRPr="00EB44A4" w:rsidRDefault="00EB44A4" w:rsidP="00EB44A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B44A4" w:rsidRPr="00EB44A4" w:rsidRDefault="00EB44A4" w:rsidP="00EB44A4">
      <w:pPr>
        <w:spacing w:after="0" w:line="240" w:lineRule="auto"/>
        <w:rPr>
          <w:rFonts w:ascii="Times New Roman" w:hAnsi="Times New Roman" w:cs="Times New Roman"/>
        </w:rPr>
      </w:pPr>
    </w:p>
    <w:sectPr w:rsidR="00EB44A4" w:rsidRPr="00EB44A4" w:rsidSect="00EB44A4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996" w:rsidRDefault="00263996" w:rsidP="00F76C09">
      <w:pPr>
        <w:spacing w:after="0" w:line="240" w:lineRule="auto"/>
      </w:pPr>
      <w:r>
        <w:separator/>
      </w:r>
    </w:p>
  </w:endnote>
  <w:endnote w:type="continuationSeparator" w:id="0">
    <w:p w:rsidR="00263996" w:rsidRDefault="00263996" w:rsidP="00F76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66719"/>
    </w:sdtPr>
    <w:sdtEndPr/>
    <w:sdtContent>
      <w:p w:rsidR="00A95EF2" w:rsidRDefault="000D1C6D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7E20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A95EF2" w:rsidRDefault="00A95EF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996" w:rsidRDefault="00263996" w:rsidP="00F76C09">
      <w:pPr>
        <w:spacing w:after="0" w:line="240" w:lineRule="auto"/>
      </w:pPr>
      <w:r>
        <w:separator/>
      </w:r>
    </w:p>
  </w:footnote>
  <w:footnote w:type="continuationSeparator" w:id="0">
    <w:p w:rsidR="00263996" w:rsidRDefault="00263996" w:rsidP="00F76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EF2" w:rsidRDefault="00A95EF2" w:rsidP="00EB44A4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A95EF2" w:rsidRDefault="00A95EF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EF2" w:rsidRDefault="00A95EF2" w:rsidP="001065E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EF2" w:rsidRDefault="00A95EF2">
    <w:pPr>
      <w:pStyle w:val="a4"/>
      <w:jc w:val="center"/>
    </w:pPr>
  </w:p>
  <w:p w:rsidR="00A95EF2" w:rsidRDefault="00A95EF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D5E9B"/>
    <w:multiLevelType w:val="hybridMultilevel"/>
    <w:tmpl w:val="3A0C3A90"/>
    <w:lvl w:ilvl="0" w:tplc="C11A948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6A0227E"/>
    <w:multiLevelType w:val="hybridMultilevel"/>
    <w:tmpl w:val="3900273E"/>
    <w:lvl w:ilvl="0" w:tplc="7124DDF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7D155A4"/>
    <w:multiLevelType w:val="hybridMultilevel"/>
    <w:tmpl w:val="F4D29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96203A"/>
    <w:multiLevelType w:val="hybridMultilevel"/>
    <w:tmpl w:val="38E88BDA"/>
    <w:lvl w:ilvl="0" w:tplc="39BAE63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7AF2459"/>
    <w:multiLevelType w:val="hybridMultilevel"/>
    <w:tmpl w:val="AE6C02A4"/>
    <w:lvl w:ilvl="0" w:tplc="DAD00C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91A"/>
    <w:rsid w:val="00016560"/>
    <w:rsid w:val="00054016"/>
    <w:rsid w:val="000941E3"/>
    <w:rsid w:val="000D1C6D"/>
    <w:rsid w:val="000E2016"/>
    <w:rsid w:val="000E5C6B"/>
    <w:rsid w:val="000F2249"/>
    <w:rsid w:val="001031A3"/>
    <w:rsid w:val="0010548E"/>
    <w:rsid w:val="001065E3"/>
    <w:rsid w:val="0011616B"/>
    <w:rsid w:val="00120963"/>
    <w:rsid w:val="001300F8"/>
    <w:rsid w:val="00173BC2"/>
    <w:rsid w:val="001A5505"/>
    <w:rsid w:val="001D2B95"/>
    <w:rsid w:val="0021198F"/>
    <w:rsid w:val="002137F1"/>
    <w:rsid w:val="002162B6"/>
    <w:rsid w:val="00222163"/>
    <w:rsid w:val="00224F35"/>
    <w:rsid w:val="00236EE4"/>
    <w:rsid w:val="0026163F"/>
    <w:rsid w:val="00263996"/>
    <w:rsid w:val="00271DBB"/>
    <w:rsid w:val="00287BA0"/>
    <w:rsid w:val="00295FA0"/>
    <w:rsid w:val="002A1C35"/>
    <w:rsid w:val="002A3479"/>
    <w:rsid w:val="002B0E8B"/>
    <w:rsid w:val="002B1CC8"/>
    <w:rsid w:val="002B4994"/>
    <w:rsid w:val="002B7E9E"/>
    <w:rsid w:val="002C546B"/>
    <w:rsid w:val="002D2F8A"/>
    <w:rsid w:val="002D549B"/>
    <w:rsid w:val="002D783D"/>
    <w:rsid w:val="0034012D"/>
    <w:rsid w:val="00340483"/>
    <w:rsid w:val="00367B78"/>
    <w:rsid w:val="0037085B"/>
    <w:rsid w:val="003909C4"/>
    <w:rsid w:val="003D2A1E"/>
    <w:rsid w:val="003E59EE"/>
    <w:rsid w:val="003E6D21"/>
    <w:rsid w:val="003F1006"/>
    <w:rsid w:val="0040249B"/>
    <w:rsid w:val="00402B38"/>
    <w:rsid w:val="004076D8"/>
    <w:rsid w:val="004216FA"/>
    <w:rsid w:val="00422B2A"/>
    <w:rsid w:val="004234DA"/>
    <w:rsid w:val="004504E8"/>
    <w:rsid w:val="004542E7"/>
    <w:rsid w:val="004546EC"/>
    <w:rsid w:val="0047368B"/>
    <w:rsid w:val="004932B9"/>
    <w:rsid w:val="004A063A"/>
    <w:rsid w:val="004A0B19"/>
    <w:rsid w:val="004C7F60"/>
    <w:rsid w:val="004D145F"/>
    <w:rsid w:val="00503077"/>
    <w:rsid w:val="00535DF6"/>
    <w:rsid w:val="00550195"/>
    <w:rsid w:val="0056506B"/>
    <w:rsid w:val="00594E67"/>
    <w:rsid w:val="005C1C6C"/>
    <w:rsid w:val="0060015F"/>
    <w:rsid w:val="00611BB5"/>
    <w:rsid w:val="006215EB"/>
    <w:rsid w:val="00642355"/>
    <w:rsid w:val="00645727"/>
    <w:rsid w:val="00646544"/>
    <w:rsid w:val="00652C64"/>
    <w:rsid w:val="00664E56"/>
    <w:rsid w:val="006678AF"/>
    <w:rsid w:val="0067341E"/>
    <w:rsid w:val="00674666"/>
    <w:rsid w:val="00694F74"/>
    <w:rsid w:val="006970CB"/>
    <w:rsid w:val="006A05CC"/>
    <w:rsid w:val="006D7E48"/>
    <w:rsid w:val="006E6732"/>
    <w:rsid w:val="006F42AB"/>
    <w:rsid w:val="00705EC7"/>
    <w:rsid w:val="00720117"/>
    <w:rsid w:val="00720EA1"/>
    <w:rsid w:val="00752D5A"/>
    <w:rsid w:val="0075576E"/>
    <w:rsid w:val="0079326B"/>
    <w:rsid w:val="00794960"/>
    <w:rsid w:val="007962A1"/>
    <w:rsid w:val="007B03B2"/>
    <w:rsid w:val="007B302D"/>
    <w:rsid w:val="007B675A"/>
    <w:rsid w:val="007B7702"/>
    <w:rsid w:val="007C5B1D"/>
    <w:rsid w:val="007D09CB"/>
    <w:rsid w:val="007D3CDD"/>
    <w:rsid w:val="007D78DD"/>
    <w:rsid w:val="007F3A59"/>
    <w:rsid w:val="00831139"/>
    <w:rsid w:val="008407A4"/>
    <w:rsid w:val="0084102B"/>
    <w:rsid w:val="00847AFD"/>
    <w:rsid w:val="008842BE"/>
    <w:rsid w:val="00896EF5"/>
    <w:rsid w:val="00897F12"/>
    <w:rsid w:val="008B7E2C"/>
    <w:rsid w:val="008C41F3"/>
    <w:rsid w:val="008E6566"/>
    <w:rsid w:val="00911B2A"/>
    <w:rsid w:val="0091591A"/>
    <w:rsid w:val="0093045B"/>
    <w:rsid w:val="00946F61"/>
    <w:rsid w:val="00955041"/>
    <w:rsid w:val="00956247"/>
    <w:rsid w:val="00963D95"/>
    <w:rsid w:val="00982429"/>
    <w:rsid w:val="009D67D6"/>
    <w:rsid w:val="00A51A21"/>
    <w:rsid w:val="00A6030D"/>
    <w:rsid w:val="00A71240"/>
    <w:rsid w:val="00A74F60"/>
    <w:rsid w:val="00A95EF2"/>
    <w:rsid w:val="00AA1BD1"/>
    <w:rsid w:val="00AB4101"/>
    <w:rsid w:val="00AD1654"/>
    <w:rsid w:val="00AF6E7F"/>
    <w:rsid w:val="00B350DB"/>
    <w:rsid w:val="00B52249"/>
    <w:rsid w:val="00B52FBD"/>
    <w:rsid w:val="00B5783C"/>
    <w:rsid w:val="00B82A13"/>
    <w:rsid w:val="00B849D9"/>
    <w:rsid w:val="00B8530B"/>
    <w:rsid w:val="00B93556"/>
    <w:rsid w:val="00B97774"/>
    <w:rsid w:val="00BB0793"/>
    <w:rsid w:val="00BB2209"/>
    <w:rsid w:val="00BC3E01"/>
    <w:rsid w:val="00BC4DEE"/>
    <w:rsid w:val="00BC50CE"/>
    <w:rsid w:val="00C0728F"/>
    <w:rsid w:val="00C224FC"/>
    <w:rsid w:val="00C37BAB"/>
    <w:rsid w:val="00C44609"/>
    <w:rsid w:val="00C60F8F"/>
    <w:rsid w:val="00C62AD3"/>
    <w:rsid w:val="00C84D1E"/>
    <w:rsid w:val="00C913B2"/>
    <w:rsid w:val="00C9544A"/>
    <w:rsid w:val="00CC0137"/>
    <w:rsid w:val="00CC7EA7"/>
    <w:rsid w:val="00CD0F4C"/>
    <w:rsid w:val="00D07AC3"/>
    <w:rsid w:val="00D158DE"/>
    <w:rsid w:val="00D26012"/>
    <w:rsid w:val="00D3481F"/>
    <w:rsid w:val="00D4336C"/>
    <w:rsid w:val="00D4657E"/>
    <w:rsid w:val="00D57FDE"/>
    <w:rsid w:val="00D60BAD"/>
    <w:rsid w:val="00D6173C"/>
    <w:rsid w:val="00D6779E"/>
    <w:rsid w:val="00D67858"/>
    <w:rsid w:val="00D84201"/>
    <w:rsid w:val="00D92CFF"/>
    <w:rsid w:val="00DC3DDD"/>
    <w:rsid w:val="00DC66B8"/>
    <w:rsid w:val="00DF21B0"/>
    <w:rsid w:val="00E0110C"/>
    <w:rsid w:val="00E23424"/>
    <w:rsid w:val="00E605C5"/>
    <w:rsid w:val="00E73242"/>
    <w:rsid w:val="00E86E78"/>
    <w:rsid w:val="00E913D6"/>
    <w:rsid w:val="00EB28E5"/>
    <w:rsid w:val="00EB44A4"/>
    <w:rsid w:val="00EC0B29"/>
    <w:rsid w:val="00EC756C"/>
    <w:rsid w:val="00ED4808"/>
    <w:rsid w:val="00EE227E"/>
    <w:rsid w:val="00EF0A64"/>
    <w:rsid w:val="00F32BC1"/>
    <w:rsid w:val="00F531A0"/>
    <w:rsid w:val="00F76C09"/>
    <w:rsid w:val="00F87E20"/>
    <w:rsid w:val="00FC65CA"/>
    <w:rsid w:val="00FD2CC7"/>
    <w:rsid w:val="00FE0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9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9159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91591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rsid w:val="009159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91591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9159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91591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8">
    <w:name w:val="page number"/>
    <w:basedOn w:val="a0"/>
    <w:rsid w:val="0091591A"/>
  </w:style>
  <w:style w:type="paragraph" w:customStyle="1" w:styleId="ConsPlusTitle">
    <w:name w:val="ConsPlusTitle"/>
    <w:rsid w:val="009159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Body Text"/>
    <w:basedOn w:val="a"/>
    <w:link w:val="aa"/>
    <w:rsid w:val="0091591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91591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159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Обычный1"/>
    <w:link w:val="Normal"/>
    <w:rsid w:val="0091591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Normal">
    <w:name w:val="Normal Знак"/>
    <w:link w:val="1"/>
    <w:rsid w:val="0091591A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1591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1591A"/>
    <w:rPr>
      <w:rFonts w:ascii="Tahoma" w:eastAsia="Times New Roman" w:hAnsi="Tahoma" w:cs="Tahoma"/>
      <w:sz w:val="16"/>
      <w:szCs w:val="16"/>
    </w:rPr>
  </w:style>
  <w:style w:type="paragraph" w:customStyle="1" w:styleId="rvps698610">
    <w:name w:val="rvps698610"/>
    <w:basedOn w:val="a"/>
    <w:rsid w:val="0091591A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EB44A4"/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EB44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9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9159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91591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rsid w:val="009159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91591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9159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91591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8">
    <w:name w:val="page number"/>
    <w:basedOn w:val="a0"/>
    <w:rsid w:val="0091591A"/>
  </w:style>
  <w:style w:type="paragraph" w:customStyle="1" w:styleId="ConsPlusTitle">
    <w:name w:val="ConsPlusTitle"/>
    <w:rsid w:val="009159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Body Text"/>
    <w:basedOn w:val="a"/>
    <w:link w:val="aa"/>
    <w:rsid w:val="0091591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91591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159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Обычный1"/>
    <w:link w:val="Normal"/>
    <w:rsid w:val="0091591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Normal">
    <w:name w:val="Normal Знак"/>
    <w:link w:val="1"/>
    <w:rsid w:val="0091591A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1591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1591A"/>
    <w:rPr>
      <w:rFonts w:ascii="Tahoma" w:eastAsia="Times New Roman" w:hAnsi="Tahoma" w:cs="Tahoma"/>
      <w:sz w:val="16"/>
      <w:szCs w:val="16"/>
    </w:rPr>
  </w:style>
  <w:style w:type="paragraph" w:customStyle="1" w:styleId="rvps698610">
    <w:name w:val="rvps698610"/>
    <w:basedOn w:val="a"/>
    <w:rsid w:val="0091591A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EB44A4"/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EB44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chart" Target="charts/chart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51;&#1080;&#1089;&#1090;%20Microsoft%20Excel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51;&#1080;&#1089;&#1090;%20Microsoft%20Excel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51;&#1080;&#1089;&#1090;%20Microsoft%20Excel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51;&#1080;&#1089;&#1090;%20Microsoft%20Excel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75;&#1080;&#1089;&#1090;&#1086;&#1075;&#1088;&#1072;&#1084;&#1084;&#1099;\&#1051;&#1080;&#1089;&#1090;%20Microsoft%20Excel%20(2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5864037800504805"/>
          <c:y val="0"/>
          <c:w val="0.32994634361168718"/>
          <c:h val="0.8708171379176837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Лист1!$B$154</c:f>
              <c:strCache>
                <c:ptCount val="1"/>
                <c:pt idx="0">
                  <c:v>за 9 месяцев 2015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Лист1!$A$155:$A$164</c:f>
              <c:strCache>
                <c:ptCount val="10"/>
                <c:pt idx="0">
                  <c:v>НДФЛ</c:v>
                </c:pt>
                <c:pt idx="1">
                  <c:v>Акцизы</c:v>
                </c:pt>
                <c:pt idx="2">
                  <c:v>Налог на совокупный доход</c:v>
                </c:pt>
                <c:pt idx="3">
                  <c:v>Государственная пошлина</c:v>
                </c:pt>
                <c:pt idx="4">
                  <c:v>Задолженность по перерасчетам</c:v>
                </c:pt>
                <c:pt idx="5">
                  <c:v>Доходы от использования имуществом</c:v>
                </c:pt>
                <c:pt idx="6">
                  <c:v>Платежи при использовании природными рессурсами</c:v>
                </c:pt>
                <c:pt idx="7">
                  <c:v>Плат. от  оказания платн. Услуг  и компенсация затрат государства </c:v>
                </c:pt>
                <c:pt idx="8">
                  <c:v>Доходы от продажи материальных и нематериальных активов</c:v>
                </c:pt>
                <c:pt idx="9">
                  <c:v>Штрафы, санкции, возмещение ущеба</c:v>
                </c:pt>
              </c:strCache>
            </c:strRef>
          </c:cat>
          <c:val>
            <c:numRef>
              <c:f>Лист1!$B$155:$B$164</c:f>
              <c:numCache>
                <c:formatCode>General</c:formatCode>
                <c:ptCount val="10"/>
                <c:pt idx="0">
                  <c:v>26687.200000000001</c:v>
                </c:pt>
                <c:pt idx="1">
                  <c:v>1704.8</c:v>
                </c:pt>
                <c:pt idx="2">
                  <c:v>1672.3</c:v>
                </c:pt>
                <c:pt idx="3">
                  <c:v>218.4</c:v>
                </c:pt>
                <c:pt idx="4">
                  <c:v>6.1</c:v>
                </c:pt>
                <c:pt idx="5">
                  <c:v>2063.8000000000002</c:v>
                </c:pt>
                <c:pt idx="6">
                  <c:v>42.1</c:v>
                </c:pt>
                <c:pt idx="7">
                  <c:v>975.3</c:v>
                </c:pt>
                <c:pt idx="8">
                  <c:v>613.4</c:v>
                </c:pt>
                <c:pt idx="9">
                  <c:v>234</c:v>
                </c:pt>
              </c:numCache>
            </c:numRef>
          </c:val>
        </c:ser>
        <c:ser>
          <c:idx val="1"/>
          <c:order val="1"/>
          <c:tx>
            <c:strRef>
              <c:f>Лист1!$C$154</c:f>
              <c:strCache>
                <c:ptCount val="1"/>
                <c:pt idx="0">
                  <c:v>за 9 месяцев 2014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Лист1!$A$155:$A$164</c:f>
              <c:strCache>
                <c:ptCount val="10"/>
                <c:pt idx="0">
                  <c:v>НДФЛ</c:v>
                </c:pt>
                <c:pt idx="1">
                  <c:v>Акцизы</c:v>
                </c:pt>
                <c:pt idx="2">
                  <c:v>Налог на совокупный доход</c:v>
                </c:pt>
                <c:pt idx="3">
                  <c:v>Государственная пошлина</c:v>
                </c:pt>
                <c:pt idx="4">
                  <c:v>Задолженность по перерасчетам</c:v>
                </c:pt>
                <c:pt idx="5">
                  <c:v>Доходы от использования имуществом</c:v>
                </c:pt>
                <c:pt idx="6">
                  <c:v>Платежи при использовании природными рессурсами</c:v>
                </c:pt>
                <c:pt idx="7">
                  <c:v>Плат. от  оказания платн. Услуг  и компенсация затрат государства </c:v>
                </c:pt>
                <c:pt idx="8">
                  <c:v>Доходы от продажи материальных и нематериальных активов</c:v>
                </c:pt>
                <c:pt idx="9">
                  <c:v>Штрафы, санкции, возмещение ущеба</c:v>
                </c:pt>
              </c:strCache>
            </c:strRef>
          </c:cat>
          <c:val>
            <c:numRef>
              <c:f>Лист1!$C$155:$C$164</c:f>
              <c:numCache>
                <c:formatCode>General</c:formatCode>
                <c:ptCount val="10"/>
                <c:pt idx="0">
                  <c:v>23665.4</c:v>
                </c:pt>
                <c:pt idx="1">
                  <c:v>1591</c:v>
                </c:pt>
                <c:pt idx="2">
                  <c:v>2051.8000000000002</c:v>
                </c:pt>
                <c:pt idx="3">
                  <c:v>217.2</c:v>
                </c:pt>
                <c:pt idx="4">
                  <c:v>48.9</c:v>
                </c:pt>
                <c:pt idx="5">
                  <c:v>1081.5999999999999</c:v>
                </c:pt>
                <c:pt idx="6">
                  <c:v>22.9</c:v>
                </c:pt>
                <c:pt idx="7">
                  <c:v>1421.6</c:v>
                </c:pt>
                <c:pt idx="8">
                  <c:v>421.6</c:v>
                </c:pt>
                <c:pt idx="9">
                  <c:v>327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9007616"/>
        <c:axId val="129009152"/>
      </c:barChart>
      <c:catAx>
        <c:axId val="129007616"/>
        <c:scaling>
          <c:orientation val="minMax"/>
        </c:scaling>
        <c:delete val="0"/>
        <c:axPos val="l"/>
        <c:majorTickMark val="out"/>
        <c:minorTickMark val="none"/>
        <c:tickLblPos val="nextTo"/>
        <c:crossAx val="129009152"/>
        <c:crosses val="autoZero"/>
        <c:auto val="1"/>
        <c:lblAlgn val="ctr"/>
        <c:lblOffset val="100"/>
        <c:noMultiLvlLbl val="0"/>
      </c:catAx>
      <c:valAx>
        <c:axId val="12900915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290076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Лист1!$B$196</c:f>
              <c:strCache>
                <c:ptCount val="1"/>
                <c:pt idx="0">
                  <c:v>за 9 месяцев 2015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Лист1!$A$197:$A$202</c:f>
              <c:strCache>
                <c:ptCount val="6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межбюджетные трансферты</c:v>
                </c:pt>
                <c:pt idx="4">
                  <c:v>Доходы от возврата остатков субсидий субвенций прошлых лет</c:v>
                </c:pt>
                <c:pt idx="5">
                  <c:v>Возврат остатков  субсидий, субвенций и иных межбюджетных трансфертов, имеющее целевое назначение</c:v>
                </c:pt>
              </c:strCache>
            </c:strRef>
          </c:cat>
          <c:val>
            <c:numRef>
              <c:f>Лист1!$B$197:$B$202</c:f>
              <c:numCache>
                <c:formatCode>General</c:formatCode>
                <c:ptCount val="6"/>
                <c:pt idx="0">
                  <c:v>28461.8</c:v>
                </c:pt>
                <c:pt idx="1">
                  <c:v>13440.5</c:v>
                </c:pt>
                <c:pt idx="2">
                  <c:v>86391.3</c:v>
                </c:pt>
                <c:pt idx="3">
                  <c:v>875.8</c:v>
                </c:pt>
                <c:pt idx="4">
                  <c:v>0</c:v>
                </c:pt>
                <c:pt idx="5">
                  <c:v>-45.9</c:v>
                </c:pt>
              </c:numCache>
            </c:numRef>
          </c:val>
        </c:ser>
        <c:ser>
          <c:idx val="1"/>
          <c:order val="1"/>
          <c:tx>
            <c:strRef>
              <c:f>Лист1!$C$196</c:f>
              <c:strCache>
                <c:ptCount val="1"/>
                <c:pt idx="0">
                  <c:v>за 9 месяцев 2014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Лист1!$A$197:$A$202</c:f>
              <c:strCache>
                <c:ptCount val="6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межбюджетные трансферты</c:v>
                </c:pt>
                <c:pt idx="4">
                  <c:v>Доходы от возврата остатков субсидий субвенций прошлых лет</c:v>
                </c:pt>
                <c:pt idx="5">
                  <c:v>Возврат остатков  субсидий, субвенций и иных межбюджетных трансфертов, имеющее целевое назначение</c:v>
                </c:pt>
              </c:strCache>
            </c:strRef>
          </c:cat>
          <c:val>
            <c:numRef>
              <c:f>Лист1!$C$197:$C$202</c:f>
              <c:numCache>
                <c:formatCode>General</c:formatCode>
                <c:ptCount val="6"/>
                <c:pt idx="0">
                  <c:v>29425.599999999908</c:v>
                </c:pt>
                <c:pt idx="1">
                  <c:v>3862</c:v>
                </c:pt>
                <c:pt idx="2">
                  <c:v>87515.4</c:v>
                </c:pt>
                <c:pt idx="3">
                  <c:v>780</c:v>
                </c:pt>
                <c:pt idx="4">
                  <c:v>87.5</c:v>
                </c:pt>
                <c:pt idx="5">
                  <c:v>-179.6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29038976"/>
        <c:axId val="129241472"/>
        <c:axId val="0"/>
      </c:bar3DChart>
      <c:catAx>
        <c:axId val="129038976"/>
        <c:scaling>
          <c:orientation val="minMax"/>
        </c:scaling>
        <c:delete val="0"/>
        <c:axPos val="l"/>
        <c:majorTickMark val="out"/>
        <c:minorTickMark val="none"/>
        <c:tickLblPos val="nextTo"/>
        <c:crossAx val="129241472"/>
        <c:crosses val="autoZero"/>
        <c:auto val="1"/>
        <c:lblAlgn val="ctr"/>
        <c:lblOffset val="100"/>
        <c:noMultiLvlLbl val="0"/>
      </c:catAx>
      <c:valAx>
        <c:axId val="12924147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290389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Лист1!$B$227</c:f>
              <c:strCache>
                <c:ptCount val="1"/>
                <c:pt idx="0">
                  <c:v>за 9 месяцев 2015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Лист1!$A$228:$A$239</c:f>
              <c:strCache>
                <c:ptCount val="12"/>
                <c:pt idx="0">
                  <c:v>Общегосударственные вопросы</c:v>
                </c:pt>
                <c:pt idx="1">
                  <c:v>Национальная безопасность и правоохранительная деятельность</c:v>
                </c:pt>
                <c:pt idx="2">
                  <c:v>Национальная экономика</c:v>
                </c:pt>
                <c:pt idx="3">
                  <c:v>ЖКХ</c:v>
                </c:pt>
                <c:pt idx="4">
                  <c:v>Охрана окружающей среды</c:v>
                </c:pt>
                <c:pt idx="5">
                  <c:v>Образование</c:v>
                </c:pt>
                <c:pt idx="6">
                  <c:v>Культура и кинематография</c:v>
                </c:pt>
                <c:pt idx="7">
                  <c:v>Здравоохранение</c:v>
                </c:pt>
                <c:pt idx="8">
                  <c:v>Социальная политика</c:v>
                </c:pt>
                <c:pt idx="9">
                  <c:v>Физическая культура и спорт</c:v>
                </c:pt>
                <c:pt idx="10">
                  <c:v>СМИ</c:v>
                </c:pt>
                <c:pt idx="11">
                  <c:v>Межбюджетные трансферты</c:v>
                </c:pt>
              </c:strCache>
            </c:strRef>
          </c:cat>
          <c:val>
            <c:numRef>
              <c:f>Лист1!$B$228:$B$239</c:f>
              <c:numCache>
                <c:formatCode>General</c:formatCode>
                <c:ptCount val="12"/>
                <c:pt idx="0">
                  <c:v>17226.2</c:v>
                </c:pt>
                <c:pt idx="1">
                  <c:v>624.79999999999995</c:v>
                </c:pt>
                <c:pt idx="2">
                  <c:v>2193.1999999999998</c:v>
                </c:pt>
                <c:pt idx="3">
                  <c:v>6056.4</c:v>
                </c:pt>
                <c:pt idx="4">
                  <c:v>944.5</c:v>
                </c:pt>
                <c:pt idx="5">
                  <c:v>67881.600000000006</c:v>
                </c:pt>
                <c:pt idx="6">
                  <c:v>4641.7</c:v>
                </c:pt>
                <c:pt idx="7">
                  <c:v>0</c:v>
                </c:pt>
                <c:pt idx="8">
                  <c:v>44986.400000000001</c:v>
                </c:pt>
                <c:pt idx="9">
                  <c:v>1444.4</c:v>
                </c:pt>
                <c:pt idx="10">
                  <c:v>427.7</c:v>
                </c:pt>
                <c:pt idx="11">
                  <c:v>11677.9</c:v>
                </c:pt>
              </c:numCache>
            </c:numRef>
          </c:val>
        </c:ser>
        <c:ser>
          <c:idx val="1"/>
          <c:order val="1"/>
          <c:tx>
            <c:strRef>
              <c:f>Лист1!$C$227</c:f>
              <c:strCache>
                <c:ptCount val="1"/>
                <c:pt idx="0">
                  <c:v>за 9 месяцев 2014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Лист1!$A$228:$A$239</c:f>
              <c:strCache>
                <c:ptCount val="12"/>
                <c:pt idx="0">
                  <c:v>Общегосударственные вопросы</c:v>
                </c:pt>
                <c:pt idx="1">
                  <c:v>Национальная безопасность и правоохранительная деятельность</c:v>
                </c:pt>
                <c:pt idx="2">
                  <c:v>Национальная экономика</c:v>
                </c:pt>
                <c:pt idx="3">
                  <c:v>ЖКХ</c:v>
                </c:pt>
                <c:pt idx="4">
                  <c:v>Охрана окружающей среды</c:v>
                </c:pt>
                <c:pt idx="5">
                  <c:v>Образование</c:v>
                </c:pt>
                <c:pt idx="6">
                  <c:v>Культура и кинематография</c:v>
                </c:pt>
                <c:pt idx="7">
                  <c:v>Здравоохранение</c:v>
                </c:pt>
                <c:pt idx="8">
                  <c:v>Социальная политика</c:v>
                </c:pt>
                <c:pt idx="9">
                  <c:v>Физическая культура и спорт</c:v>
                </c:pt>
                <c:pt idx="10">
                  <c:v>СМИ</c:v>
                </c:pt>
                <c:pt idx="11">
                  <c:v>Межбюджетные трансферты</c:v>
                </c:pt>
              </c:strCache>
            </c:strRef>
          </c:cat>
          <c:val>
            <c:numRef>
              <c:f>Лист1!$C$228:$C$239</c:f>
              <c:numCache>
                <c:formatCode>General</c:formatCode>
                <c:ptCount val="12"/>
                <c:pt idx="0">
                  <c:v>17426.2</c:v>
                </c:pt>
                <c:pt idx="1">
                  <c:v>154.1</c:v>
                </c:pt>
                <c:pt idx="2">
                  <c:v>2463.6</c:v>
                </c:pt>
                <c:pt idx="3">
                  <c:v>0</c:v>
                </c:pt>
                <c:pt idx="4">
                  <c:v>308.89999999999969</c:v>
                </c:pt>
                <c:pt idx="5">
                  <c:v>68495</c:v>
                </c:pt>
                <c:pt idx="6">
                  <c:v>4710.3</c:v>
                </c:pt>
                <c:pt idx="7">
                  <c:v>0</c:v>
                </c:pt>
                <c:pt idx="8">
                  <c:v>39026.400000000001</c:v>
                </c:pt>
                <c:pt idx="9">
                  <c:v>1793</c:v>
                </c:pt>
                <c:pt idx="10">
                  <c:v>374.2</c:v>
                </c:pt>
                <c:pt idx="11">
                  <c:v>13871.9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9263104"/>
        <c:axId val="129264640"/>
      </c:barChart>
      <c:catAx>
        <c:axId val="129263104"/>
        <c:scaling>
          <c:orientation val="minMax"/>
        </c:scaling>
        <c:delete val="0"/>
        <c:axPos val="l"/>
        <c:majorTickMark val="out"/>
        <c:minorTickMark val="none"/>
        <c:tickLblPos val="nextTo"/>
        <c:crossAx val="129264640"/>
        <c:crosses val="autoZero"/>
        <c:auto val="1"/>
        <c:lblAlgn val="ctr"/>
        <c:lblOffset val="100"/>
        <c:noMultiLvlLbl val="0"/>
      </c:catAx>
      <c:valAx>
        <c:axId val="12926464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292631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"Общегосударственные расходы" </a:t>
                    </a:r>
                    <a:r>
                      <a:rPr lang="en-US"/>
                      <a:t>10,9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"Национальная безопасность</a:t>
                    </a:r>
                    <a:r>
                      <a:rPr lang="ru-RU" baseline="0"/>
                      <a:t> и правоохранительная деятельность </a:t>
                    </a:r>
                    <a:r>
                      <a:rPr lang="en-US"/>
                      <a:t>0,4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"Национальная экономика" </a:t>
                    </a:r>
                    <a:r>
                      <a:rPr lang="en-US"/>
                      <a:t>1,4</a:t>
                    </a:r>
                    <a:r>
                      <a:rPr lang="ru-RU"/>
                      <a:t> 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"ЖКХ" </a:t>
                    </a:r>
                    <a:r>
                      <a:rPr lang="en-US"/>
                      <a:t>3,8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"Образование" </a:t>
                    </a:r>
                    <a:r>
                      <a:rPr lang="en-US"/>
                      <a:t>42,9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ru-RU"/>
                      <a:t>"Культура и кинематография" </a:t>
                    </a:r>
                    <a:r>
                      <a:rPr lang="en-US"/>
                      <a:t>2,9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ru-RU"/>
                      <a:t>Социальная политика </a:t>
                    </a:r>
                    <a:r>
                      <a:rPr lang="en-US"/>
                      <a:t>28,5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rPr lang="ru-RU"/>
                      <a:t>"Физическая культура и спорт </a:t>
                    </a:r>
                    <a:r>
                      <a:rPr lang="en-US"/>
                      <a:t>0,9</a:t>
                    </a:r>
                    <a:r>
                      <a:rPr lang="ru-RU"/>
                      <a:t> 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tx>
                <c:rich>
                  <a:bodyPr/>
                  <a:lstStyle/>
                  <a:p>
                    <a:r>
                      <a:rPr lang="ru-RU"/>
                      <a:t>"СМИ" </a:t>
                    </a:r>
                    <a:r>
                      <a:rPr lang="en-US"/>
                      <a:t>0,3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tx>
                <c:rich>
                  <a:bodyPr/>
                  <a:lstStyle/>
                  <a:p>
                    <a:r>
                      <a:rPr lang="ru-RU"/>
                      <a:t>"Межбюджетные трансферты" </a:t>
                    </a:r>
                    <a:r>
                      <a:rPr lang="en-US"/>
                      <a:t>7,4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val>
            <c:numRef>
              <c:f>Лист1!$A$270:$A$280</c:f>
              <c:numCache>
                <c:formatCode>General</c:formatCode>
                <c:ptCount val="11"/>
                <c:pt idx="0">
                  <c:v>10.9</c:v>
                </c:pt>
                <c:pt idx="1">
                  <c:v>0.4</c:v>
                </c:pt>
                <c:pt idx="2">
                  <c:v>1.4</c:v>
                </c:pt>
                <c:pt idx="3">
                  <c:v>3.8</c:v>
                </c:pt>
                <c:pt idx="4">
                  <c:v>0.60000000000000064</c:v>
                </c:pt>
                <c:pt idx="5">
                  <c:v>42.9</c:v>
                </c:pt>
                <c:pt idx="6">
                  <c:v>2.9</c:v>
                </c:pt>
                <c:pt idx="7">
                  <c:v>28.5</c:v>
                </c:pt>
                <c:pt idx="8">
                  <c:v>0.9</c:v>
                </c:pt>
                <c:pt idx="9">
                  <c:v>0.30000000000000032</c:v>
                </c:pt>
                <c:pt idx="10">
                  <c:v>7.4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Лист1!$A$312:$A$318</c:f>
              <c:strCache>
                <c:ptCount val="7"/>
                <c:pt idx="0">
                  <c:v>Исполнено за 9 месяцев 2015 года</c:v>
                </c:pt>
                <c:pt idx="1">
                  <c:v>Первоначальный бюджет на 2015 год</c:v>
                </c:pt>
                <c:pt idx="2">
                  <c:v>С учетом поправок по состоянию на 01.10.2015 года</c:v>
                </c:pt>
                <c:pt idx="4">
                  <c:v>Исполнено за 9 месяцев 2014 года</c:v>
                </c:pt>
                <c:pt idx="5">
                  <c:v>Первоначальный бюджет на 2014 год</c:v>
                </c:pt>
                <c:pt idx="6">
                  <c:v>С учетом поправок по состоянию на 01.10.2014 года</c:v>
                </c:pt>
              </c:strCache>
            </c:strRef>
          </c:cat>
          <c:val>
            <c:numRef>
              <c:f>Лист1!$B$312:$B$318</c:f>
              <c:numCache>
                <c:formatCode>General</c:formatCode>
                <c:ptCount val="7"/>
                <c:pt idx="0">
                  <c:v>5236.1000000000004</c:v>
                </c:pt>
                <c:pt idx="1">
                  <c:v>0</c:v>
                </c:pt>
                <c:pt idx="2">
                  <c:v>-1594.3</c:v>
                </c:pt>
                <c:pt idx="4">
                  <c:v>3716.3</c:v>
                </c:pt>
                <c:pt idx="5">
                  <c:v>-370</c:v>
                </c:pt>
                <c:pt idx="6">
                  <c:v>-3354.8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9446656"/>
        <c:axId val="129448192"/>
      </c:barChart>
      <c:catAx>
        <c:axId val="129446656"/>
        <c:scaling>
          <c:orientation val="minMax"/>
        </c:scaling>
        <c:delete val="0"/>
        <c:axPos val="b"/>
        <c:majorTickMark val="out"/>
        <c:minorTickMark val="none"/>
        <c:tickLblPos val="nextTo"/>
        <c:crossAx val="129448192"/>
        <c:crosses val="autoZero"/>
        <c:auto val="1"/>
        <c:lblAlgn val="ctr"/>
        <c:lblOffset val="100"/>
        <c:noMultiLvlLbl val="0"/>
      </c:catAx>
      <c:valAx>
        <c:axId val="1294481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94466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10BB9-8F0E-4034-B4AB-E178417D6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7372</Words>
  <Characters>42023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2015-11-18T11:38:00Z</cp:lastPrinted>
  <dcterms:created xsi:type="dcterms:W3CDTF">2023-06-28T10:52:00Z</dcterms:created>
  <dcterms:modified xsi:type="dcterms:W3CDTF">2023-06-28T10:52:00Z</dcterms:modified>
</cp:coreProperties>
</file>