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D46" w:rsidRPr="00845D46" w:rsidRDefault="00845D46" w:rsidP="00845D4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45D46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31495" cy="64833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D46" w:rsidRPr="00845D46" w:rsidRDefault="00845D46" w:rsidP="00845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D46" w:rsidRPr="00845D46" w:rsidRDefault="00845D46" w:rsidP="00845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D46">
        <w:rPr>
          <w:rFonts w:ascii="Times New Roman" w:hAnsi="Times New Roman" w:cs="Times New Roman"/>
          <w:b/>
          <w:sz w:val="28"/>
          <w:szCs w:val="28"/>
        </w:rPr>
        <w:t xml:space="preserve">РЕВИЗИОННАЯ КОМИССИЯ </w:t>
      </w:r>
    </w:p>
    <w:p w:rsidR="00845D46" w:rsidRPr="00845D46" w:rsidRDefault="00845D46" w:rsidP="00845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D46">
        <w:rPr>
          <w:rFonts w:ascii="Times New Roman" w:hAnsi="Times New Roman" w:cs="Times New Roman"/>
          <w:b/>
          <w:sz w:val="28"/>
          <w:szCs w:val="28"/>
        </w:rPr>
        <w:t xml:space="preserve">ПРЕДСТАВИТЕЛЬНОГО СОБРАНИЯ </w:t>
      </w:r>
    </w:p>
    <w:p w:rsidR="00845D46" w:rsidRPr="00845D46" w:rsidRDefault="00845D46" w:rsidP="00845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D46">
        <w:rPr>
          <w:rFonts w:ascii="Times New Roman" w:hAnsi="Times New Roman" w:cs="Times New Roman"/>
          <w:b/>
          <w:sz w:val="28"/>
          <w:szCs w:val="28"/>
        </w:rPr>
        <w:t>МЕЖДУРЕЧЕНСКОГО МУНИЦИПАЛЬНОГО РАЙОНА</w:t>
      </w:r>
    </w:p>
    <w:p w:rsidR="00845D46" w:rsidRPr="00845D46" w:rsidRDefault="00845D46" w:rsidP="00845D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D4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45D4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</w:p>
    <w:p w:rsidR="00845D46" w:rsidRPr="00845D46" w:rsidRDefault="00845D46" w:rsidP="00845D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45D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845D46">
        <w:rPr>
          <w:rFonts w:ascii="Times New Roman" w:hAnsi="Times New Roman" w:cs="Times New Roman"/>
          <w:sz w:val="26"/>
          <w:szCs w:val="26"/>
        </w:rPr>
        <w:t>Утверждаю</w:t>
      </w:r>
    </w:p>
    <w:p w:rsidR="00845D46" w:rsidRPr="00845D46" w:rsidRDefault="00845D46" w:rsidP="00845D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45D4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Председатель ревизионной комиссии </w:t>
      </w:r>
    </w:p>
    <w:p w:rsidR="00845D46" w:rsidRPr="00845D46" w:rsidRDefault="00845D46" w:rsidP="00845D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45D46">
        <w:rPr>
          <w:rFonts w:ascii="Times New Roman" w:hAnsi="Times New Roman" w:cs="Times New Roman"/>
          <w:sz w:val="26"/>
          <w:szCs w:val="26"/>
        </w:rPr>
        <w:t xml:space="preserve">     Представительного Собрания района                                                                                              </w:t>
      </w:r>
    </w:p>
    <w:p w:rsidR="00845D46" w:rsidRPr="00845D46" w:rsidRDefault="00845D46" w:rsidP="00845D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45D4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_____________________О.А.Дудина</w:t>
      </w:r>
    </w:p>
    <w:p w:rsidR="00845D46" w:rsidRPr="00845D46" w:rsidRDefault="00845D46" w:rsidP="00845D46">
      <w:pPr>
        <w:tabs>
          <w:tab w:val="right" w:pos="96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5D46">
        <w:rPr>
          <w:rFonts w:ascii="Times New Roman" w:hAnsi="Times New Roman" w:cs="Times New Roman"/>
          <w:sz w:val="28"/>
          <w:szCs w:val="28"/>
        </w:rPr>
        <w:tab/>
      </w:r>
    </w:p>
    <w:p w:rsidR="00845D46" w:rsidRPr="00845D46" w:rsidRDefault="00845D46" w:rsidP="00845D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5D46" w:rsidRPr="00845D46" w:rsidRDefault="00845D46" w:rsidP="00845D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D4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45D46" w:rsidRPr="00845D46" w:rsidRDefault="00845D46" w:rsidP="00845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5D46">
        <w:rPr>
          <w:rFonts w:ascii="Times New Roman" w:hAnsi="Times New Roman" w:cs="Times New Roman"/>
          <w:sz w:val="28"/>
          <w:szCs w:val="28"/>
        </w:rPr>
        <w:t>об исполнении бюджета поселения Ботановское</w:t>
      </w:r>
    </w:p>
    <w:p w:rsidR="00845D46" w:rsidRPr="00845D46" w:rsidRDefault="00845D46" w:rsidP="00845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5D46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9  месяцев</w:t>
      </w:r>
      <w:r w:rsidRPr="00845D46">
        <w:rPr>
          <w:rFonts w:ascii="Times New Roman" w:hAnsi="Times New Roman" w:cs="Times New Roman"/>
          <w:sz w:val="28"/>
          <w:szCs w:val="28"/>
        </w:rPr>
        <w:t xml:space="preserve">  2015 года</w:t>
      </w:r>
    </w:p>
    <w:p w:rsidR="00845D46" w:rsidRPr="00845D46" w:rsidRDefault="00845D46" w:rsidP="00845D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D4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845D46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845D46">
        <w:rPr>
          <w:rFonts w:ascii="Times New Roman" w:hAnsi="Times New Roman" w:cs="Times New Roman"/>
          <w:sz w:val="28"/>
          <w:szCs w:val="28"/>
        </w:rPr>
        <w:t xml:space="preserve">  2015 г.                                                                                  </w:t>
      </w:r>
    </w:p>
    <w:p w:rsidR="00845D46" w:rsidRPr="00845D46" w:rsidRDefault="00845D46" w:rsidP="00845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D46" w:rsidRPr="00845D46" w:rsidRDefault="00845D46" w:rsidP="00845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D46">
        <w:rPr>
          <w:rFonts w:ascii="Times New Roman" w:hAnsi="Times New Roman" w:cs="Times New Roman"/>
          <w:sz w:val="28"/>
          <w:szCs w:val="28"/>
        </w:rPr>
        <w:tab/>
        <w:t>В соответствии со статьей 8 Положения о ревизионной комиссии Представительного Собрания Междуреченского муниципального района, утвержденного решением от 20 сентября 2011 года № 35, в рамках осуществления контроля за исполнением бюджета поселения ревизионной комиссией проведен анализ ис</w:t>
      </w:r>
      <w:r w:rsidR="00993DAA">
        <w:rPr>
          <w:rFonts w:ascii="Times New Roman" w:hAnsi="Times New Roman" w:cs="Times New Roman"/>
          <w:sz w:val="28"/>
          <w:szCs w:val="28"/>
        </w:rPr>
        <w:t>полнения бюджета поселения  за 9 месяцев</w:t>
      </w:r>
      <w:r w:rsidRPr="00845D46">
        <w:rPr>
          <w:rFonts w:ascii="Times New Roman" w:hAnsi="Times New Roman" w:cs="Times New Roman"/>
          <w:sz w:val="28"/>
          <w:szCs w:val="28"/>
        </w:rPr>
        <w:t xml:space="preserve">   2015 года.</w:t>
      </w:r>
    </w:p>
    <w:p w:rsidR="00845D46" w:rsidRPr="00845D46" w:rsidRDefault="00845D46" w:rsidP="00845D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D46">
        <w:rPr>
          <w:rFonts w:ascii="Times New Roman" w:hAnsi="Times New Roman" w:cs="Times New Roman"/>
          <w:sz w:val="28"/>
          <w:szCs w:val="28"/>
        </w:rPr>
        <w:t xml:space="preserve">В  результате анализа показателей исполнения бюджета поселения за </w:t>
      </w:r>
      <w:r w:rsidRPr="00845D4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845D46">
        <w:rPr>
          <w:rFonts w:ascii="Times New Roman" w:hAnsi="Times New Roman" w:cs="Times New Roman"/>
          <w:sz w:val="28"/>
          <w:szCs w:val="28"/>
        </w:rPr>
        <w:t xml:space="preserve"> 2015 года установлено следующее.</w:t>
      </w:r>
    </w:p>
    <w:p w:rsidR="00845D46" w:rsidRPr="00845D46" w:rsidRDefault="00845D46" w:rsidP="00845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D46">
        <w:rPr>
          <w:rFonts w:ascii="Times New Roman" w:hAnsi="Times New Roman" w:cs="Times New Roman"/>
          <w:color w:val="993300"/>
          <w:sz w:val="28"/>
          <w:szCs w:val="28"/>
        </w:rPr>
        <w:tab/>
      </w:r>
      <w:r w:rsidRPr="00845D46">
        <w:rPr>
          <w:rFonts w:ascii="Times New Roman" w:hAnsi="Times New Roman" w:cs="Times New Roman"/>
          <w:sz w:val="28"/>
          <w:szCs w:val="28"/>
        </w:rPr>
        <w:t>Деятельность поселения  Ботановское регулируется Уставом поселения,  правовыми актами Совета поселения  и администрации поселения.</w:t>
      </w:r>
    </w:p>
    <w:p w:rsidR="00845D46" w:rsidRPr="00845D46" w:rsidRDefault="00845D46" w:rsidP="00845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D46">
        <w:rPr>
          <w:rFonts w:ascii="Times New Roman" w:hAnsi="Times New Roman" w:cs="Times New Roman"/>
          <w:sz w:val="28"/>
          <w:szCs w:val="28"/>
        </w:rPr>
        <w:tab/>
        <w:t>Анализ осуществлялся в рамках аналитической работы в отношении доходной  и расходной частей бюджета поселения.</w:t>
      </w:r>
    </w:p>
    <w:p w:rsidR="00845D46" w:rsidRPr="00845D46" w:rsidRDefault="00845D46" w:rsidP="00845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D46">
        <w:rPr>
          <w:rFonts w:ascii="Times New Roman" w:hAnsi="Times New Roman" w:cs="Times New Roman"/>
          <w:sz w:val="28"/>
          <w:szCs w:val="28"/>
        </w:rPr>
        <w:tab/>
        <w:t xml:space="preserve">Источниками данных для анализа доходов и расходов бюджета поселения за </w:t>
      </w:r>
      <w:r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845D46">
        <w:rPr>
          <w:rFonts w:ascii="Times New Roman" w:hAnsi="Times New Roman" w:cs="Times New Roman"/>
          <w:sz w:val="28"/>
          <w:szCs w:val="28"/>
        </w:rPr>
        <w:t xml:space="preserve"> 2015 года являются первоначально принятый вариант бюджета поселения,  отчет об исполнении бюджета поселения за </w:t>
      </w:r>
      <w:r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845D46">
        <w:rPr>
          <w:rFonts w:ascii="Times New Roman" w:hAnsi="Times New Roman" w:cs="Times New Roman"/>
          <w:sz w:val="28"/>
          <w:szCs w:val="28"/>
        </w:rPr>
        <w:t xml:space="preserve"> 2015 года.</w:t>
      </w:r>
    </w:p>
    <w:p w:rsidR="00845D46" w:rsidRPr="00845D46" w:rsidRDefault="00845D46" w:rsidP="00845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D46">
        <w:rPr>
          <w:rFonts w:ascii="Times New Roman" w:hAnsi="Times New Roman" w:cs="Times New Roman"/>
          <w:sz w:val="28"/>
          <w:szCs w:val="28"/>
        </w:rPr>
        <w:tab/>
        <w:t>Первоначально бюджетом поселения на 201</w:t>
      </w:r>
      <w:r w:rsidR="00C252DF">
        <w:rPr>
          <w:rFonts w:ascii="Times New Roman" w:hAnsi="Times New Roman" w:cs="Times New Roman"/>
          <w:sz w:val="28"/>
          <w:szCs w:val="28"/>
        </w:rPr>
        <w:t>5</w:t>
      </w:r>
      <w:r w:rsidRPr="00845D46">
        <w:rPr>
          <w:rFonts w:ascii="Times New Roman" w:hAnsi="Times New Roman" w:cs="Times New Roman"/>
          <w:sz w:val="28"/>
          <w:szCs w:val="28"/>
        </w:rPr>
        <w:t xml:space="preserve"> год в соответствии с решением Совета поселения от 19 декабря 2014 года № 280 «О бюджете поселения на 2015 год и плановый период 2016 и 2017 годов» предусмотрены доходы и расходы в сумме 3884,1 тыс. рублей,  бюджет поселения принят без дефицита.</w:t>
      </w:r>
    </w:p>
    <w:p w:rsidR="00845D46" w:rsidRPr="00845D46" w:rsidRDefault="00845D46" w:rsidP="00845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D46">
        <w:rPr>
          <w:rFonts w:ascii="Times New Roman" w:hAnsi="Times New Roman" w:cs="Times New Roman"/>
          <w:sz w:val="28"/>
          <w:szCs w:val="28"/>
        </w:rPr>
        <w:tab/>
        <w:t xml:space="preserve">В течение декабря 2014 года и </w:t>
      </w:r>
      <w:r>
        <w:rPr>
          <w:rFonts w:ascii="Times New Roman" w:hAnsi="Times New Roman" w:cs="Times New Roman"/>
          <w:sz w:val="28"/>
          <w:szCs w:val="28"/>
        </w:rPr>
        <w:t xml:space="preserve">за 9 месяцев </w:t>
      </w:r>
      <w:r w:rsidRPr="00845D46">
        <w:rPr>
          <w:rFonts w:ascii="Times New Roman" w:hAnsi="Times New Roman" w:cs="Times New Roman"/>
          <w:sz w:val="28"/>
          <w:szCs w:val="28"/>
        </w:rPr>
        <w:t xml:space="preserve"> 2015 года корректировки бюджетных назначений проводилась </w:t>
      </w:r>
      <w:r w:rsidR="00AF5331">
        <w:rPr>
          <w:rFonts w:ascii="Times New Roman" w:hAnsi="Times New Roman" w:cs="Times New Roman"/>
          <w:sz w:val="28"/>
          <w:szCs w:val="28"/>
        </w:rPr>
        <w:t>три</w:t>
      </w:r>
      <w:r w:rsidRPr="00845D46">
        <w:rPr>
          <w:rFonts w:ascii="Times New Roman" w:hAnsi="Times New Roman" w:cs="Times New Roman"/>
          <w:sz w:val="28"/>
          <w:szCs w:val="28"/>
        </w:rPr>
        <w:t xml:space="preserve"> раза, в соответствии с решением Совета поселения Ботановское  от 23 марта 2015 года №284,</w:t>
      </w:r>
      <w:r w:rsidR="00AF5331">
        <w:rPr>
          <w:rFonts w:ascii="Times New Roman" w:hAnsi="Times New Roman" w:cs="Times New Roman"/>
          <w:sz w:val="28"/>
          <w:szCs w:val="28"/>
        </w:rPr>
        <w:t xml:space="preserve"> от 01 июня 2015 </w:t>
      </w:r>
      <w:r w:rsidR="00AF5331">
        <w:rPr>
          <w:rFonts w:ascii="Times New Roman" w:hAnsi="Times New Roman" w:cs="Times New Roman"/>
          <w:sz w:val="28"/>
          <w:szCs w:val="28"/>
        </w:rPr>
        <w:lastRenderedPageBreak/>
        <w:t>года №290,</w:t>
      </w:r>
      <w:r w:rsidRPr="00845D46">
        <w:rPr>
          <w:rFonts w:ascii="Times New Roman" w:hAnsi="Times New Roman" w:cs="Times New Roman"/>
          <w:sz w:val="28"/>
          <w:szCs w:val="28"/>
        </w:rPr>
        <w:t xml:space="preserve"> в том числе один раз без заключения ревизионной комиссии Представительного Собрания района.</w:t>
      </w:r>
    </w:p>
    <w:p w:rsidR="00845D46" w:rsidRPr="00845D46" w:rsidRDefault="00845D46" w:rsidP="00845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D46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264.2 БК РФ отчет об исполнении бюджета поселения за </w:t>
      </w:r>
      <w:r w:rsidR="00AF5331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845D46">
        <w:rPr>
          <w:rFonts w:ascii="Times New Roman" w:hAnsi="Times New Roman" w:cs="Times New Roman"/>
          <w:sz w:val="28"/>
          <w:szCs w:val="28"/>
        </w:rPr>
        <w:t xml:space="preserve">2015 года утвержден постановлением администрации поселения Ботановское от </w:t>
      </w:r>
      <w:r w:rsidR="00AF5331">
        <w:rPr>
          <w:rFonts w:ascii="Times New Roman" w:hAnsi="Times New Roman" w:cs="Times New Roman"/>
          <w:sz w:val="28"/>
          <w:szCs w:val="28"/>
        </w:rPr>
        <w:t>23 октября</w:t>
      </w:r>
      <w:r w:rsidRPr="00845D46">
        <w:rPr>
          <w:rFonts w:ascii="Times New Roman" w:hAnsi="Times New Roman" w:cs="Times New Roman"/>
          <w:sz w:val="28"/>
          <w:szCs w:val="28"/>
        </w:rPr>
        <w:t xml:space="preserve"> 2015 года № </w:t>
      </w:r>
      <w:r w:rsidR="00AF5331">
        <w:rPr>
          <w:rFonts w:ascii="Times New Roman" w:hAnsi="Times New Roman" w:cs="Times New Roman"/>
          <w:sz w:val="28"/>
          <w:szCs w:val="28"/>
        </w:rPr>
        <w:t>54</w:t>
      </w:r>
      <w:r w:rsidRPr="00845D46">
        <w:rPr>
          <w:rFonts w:ascii="Times New Roman" w:hAnsi="Times New Roman" w:cs="Times New Roman"/>
          <w:sz w:val="28"/>
          <w:szCs w:val="28"/>
        </w:rPr>
        <w:t xml:space="preserve"> и направлен в Представительное Собрание района. </w:t>
      </w:r>
    </w:p>
    <w:p w:rsidR="00845D46" w:rsidRPr="00845D46" w:rsidRDefault="00845D46" w:rsidP="00845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D46" w:rsidRPr="00845D46" w:rsidRDefault="00845D46" w:rsidP="00845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D4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                              Доходы  бюджета поселения</w:t>
      </w:r>
    </w:p>
    <w:p w:rsidR="00AF5331" w:rsidRPr="00AF5331" w:rsidRDefault="00845D46" w:rsidP="00AF5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D46">
        <w:rPr>
          <w:rFonts w:ascii="Times New Roman" w:hAnsi="Times New Roman" w:cs="Times New Roman"/>
          <w:sz w:val="28"/>
          <w:szCs w:val="28"/>
        </w:rPr>
        <w:tab/>
        <w:t>Согласно указанному отчету и</w:t>
      </w: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сполнение  бюджета поселения по  доходам за </w:t>
      </w:r>
      <w:r w:rsidR="00AF5331">
        <w:rPr>
          <w:rFonts w:ascii="Times New Roman" w:eastAsia="Calibri" w:hAnsi="Times New Roman" w:cs="Times New Roman"/>
          <w:sz w:val="28"/>
          <w:szCs w:val="28"/>
        </w:rPr>
        <w:t xml:space="preserve">9 месяцев </w:t>
      </w: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 2015 года в сравнении с аналогичным периодом 2014 года представлено в следующей таблице.</w:t>
      </w:r>
      <w:r w:rsidRPr="00845D46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845D46" w:rsidRPr="00AF5331" w:rsidRDefault="00845D46" w:rsidP="00AF5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331">
        <w:rPr>
          <w:rFonts w:ascii="Times New Roman" w:hAnsi="Times New Roman" w:cs="Times New Roman"/>
          <w:sz w:val="24"/>
          <w:szCs w:val="24"/>
        </w:rPr>
        <w:t xml:space="preserve">   Таблица 1                         </w:t>
      </w:r>
      <w:r w:rsidRPr="00AF533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</w:t>
      </w:r>
      <w:r w:rsidR="00AF5331">
        <w:rPr>
          <w:rFonts w:ascii="Times New Roman" w:hAnsi="Times New Roman" w:cs="Times New Roman"/>
          <w:sz w:val="24"/>
          <w:szCs w:val="24"/>
        </w:rPr>
        <w:t xml:space="preserve">       </w:t>
      </w:r>
      <w:r w:rsidRPr="00AF5331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5"/>
        <w:gridCol w:w="792"/>
        <w:gridCol w:w="709"/>
        <w:gridCol w:w="709"/>
        <w:gridCol w:w="850"/>
        <w:gridCol w:w="709"/>
        <w:gridCol w:w="709"/>
        <w:gridCol w:w="885"/>
        <w:gridCol w:w="1099"/>
        <w:gridCol w:w="269"/>
      </w:tblGrid>
      <w:tr w:rsidR="00845D46" w:rsidRPr="00845D46" w:rsidTr="00653832">
        <w:trPr>
          <w:gridAfter w:val="1"/>
          <w:wAfter w:w="269" w:type="dxa"/>
        </w:trPr>
        <w:tc>
          <w:tcPr>
            <w:tcW w:w="3285" w:type="dxa"/>
          </w:tcPr>
          <w:p w:rsidR="00845D46" w:rsidRPr="00845D46" w:rsidRDefault="00845D46" w:rsidP="00845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792" w:type="dxa"/>
          </w:tcPr>
          <w:p w:rsidR="00845D46" w:rsidRPr="00845D46" w:rsidRDefault="00845D46" w:rsidP="00845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>Утверждено в бюджете на 2014 год</w:t>
            </w:r>
          </w:p>
        </w:tc>
        <w:tc>
          <w:tcPr>
            <w:tcW w:w="709" w:type="dxa"/>
          </w:tcPr>
          <w:p w:rsidR="00845D46" w:rsidRPr="00845D46" w:rsidRDefault="00845D46" w:rsidP="00AF5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 xml:space="preserve">Фактическое исполнение за </w:t>
            </w:r>
            <w:r w:rsidR="00AF5331">
              <w:rPr>
                <w:rFonts w:ascii="Times New Roman" w:hAnsi="Times New Roman" w:cs="Times New Roman"/>
              </w:rPr>
              <w:t>9 месяцев</w:t>
            </w:r>
            <w:r w:rsidRPr="00845D46">
              <w:rPr>
                <w:rFonts w:ascii="Times New Roman" w:hAnsi="Times New Roman" w:cs="Times New Roman"/>
              </w:rPr>
              <w:t xml:space="preserve"> 2014 года</w:t>
            </w:r>
          </w:p>
        </w:tc>
        <w:tc>
          <w:tcPr>
            <w:tcW w:w="709" w:type="dxa"/>
          </w:tcPr>
          <w:p w:rsidR="00845D46" w:rsidRPr="00845D46" w:rsidRDefault="00845D46" w:rsidP="00845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>% исполнения</w:t>
            </w:r>
          </w:p>
          <w:p w:rsidR="00845D46" w:rsidRPr="00845D46" w:rsidRDefault="00845D46" w:rsidP="00845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5D46" w:rsidRPr="00845D46" w:rsidRDefault="00845D46" w:rsidP="00845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>Утверждено в бюджете на 2015 год</w:t>
            </w:r>
          </w:p>
        </w:tc>
        <w:tc>
          <w:tcPr>
            <w:tcW w:w="709" w:type="dxa"/>
          </w:tcPr>
          <w:p w:rsidR="00845D46" w:rsidRPr="00845D46" w:rsidRDefault="00845D46" w:rsidP="00845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 xml:space="preserve">Фактическое исполнение </w:t>
            </w:r>
          </w:p>
          <w:p w:rsidR="00845D46" w:rsidRPr="00845D46" w:rsidRDefault="00845D46" w:rsidP="00AF5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 xml:space="preserve">за </w:t>
            </w:r>
            <w:r w:rsidR="00AF5331">
              <w:rPr>
                <w:rFonts w:ascii="Times New Roman" w:hAnsi="Times New Roman" w:cs="Times New Roman"/>
              </w:rPr>
              <w:t>9 месяцев</w:t>
            </w:r>
            <w:r w:rsidRPr="00845D46">
              <w:rPr>
                <w:rFonts w:ascii="Times New Roman" w:hAnsi="Times New Roman" w:cs="Times New Roman"/>
              </w:rPr>
              <w:t xml:space="preserve"> 2015 год </w:t>
            </w:r>
          </w:p>
        </w:tc>
        <w:tc>
          <w:tcPr>
            <w:tcW w:w="709" w:type="dxa"/>
          </w:tcPr>
          <w:p w:rsidR="00845D46" w:rsidRPr="00845D46" w:rsidRDefault="00845D46" w:rsidP="00845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>% исполнения</w:t>
            </w:r>
          </w:p>
          <w:p w:rsidR="00845D46" w:rsidRPr="00845D46" w:rsidRDefault="00845D46" w:rsidP="00845D4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845D46" w:rsidRPr="00845D46" w:rsidRDefault="00845D46" w:rsidP="00845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5D46">
              <w:rPr>
                <w:rFonts w:ascii="Times New Roman" w:eastAsia="Calibri" w:hAnsi="Times New Roman" w:cs="Times New Roman"/>
              </w:rPr>
              <w:t>Абсолютное</w:t>
            </w:r>
          </w:p>
          <w:p w:rsidR="00845D46" w:rsidRPr="00845D46" w:rsidRDefault="00845D46" w:rsidP="00AF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5D46">
              <w:rPr>
                <w:rFonts w:ascii="Times New Roman" w:eastAsia="Calibri" w:hAnsi="Times New Roman" w:cs="Times New Roman"/>
              </w:rPr>
              <w:t xml:space="preserve">отклонение </w:t>
            </w:r>
            <w:r w:rsidR="00AF5331">
              <w:rPr>
                <w:rFonts w:ascii="Times New Roman" w:eastAsia="Calibri" w:hAnsi="Times New Roman" w:cs="Times New Roman"/>
              </w:rPr>
              <w:t>за 9 м-в</w:t>
            </w:r>
          </w:p>
          <w:p w:rsidR="00845D46" w:rsidRPr="00845D46" w:rsidRDefault="00845D46" w:rsidP="00845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5D46">
              <w:rPr>
                <w:rFonts w:ascii="Times New Roman" w:eastAsia="Calibri" w:hAnsi="Times New Roman" w:cs="Times New Roman"/>
              </w:rPr>
              <w:t>2015 года от</w:t>
            </w:r>
          </w:p>
          <w:p w:rsidR="00845D46" w:rsidRPr="00845D46" w:rsidRDefault="00AF5331" w:rsidP="00845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 месяцев</w:t>
            </w:r>
          </w:p>
          <w:p w:rsidR="00845D46" w:rsidRPr="00845D46" w:rsidRDefault="00845D46" w:rsidP="00845D4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eastAsia="Calibri" w:hAnsi="Times New Roman" w:cs="Times New Roman"/>
              </w:rPr>
              <w:t>2014 года</w:t>
            </w:r>
          </w:p>
        </w:tc>
        <w:tc>
          <w:tcPr>
            <w:tcW w:w="1099" w:type="dxa"/>
          </w:tcPr>
          <w:p w:rsidR="00845D46" w:rsidRPr="00845D46" w:rsidRDefault="00845D46" w:rsidP="00845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5D46">
              <w:rPr>
                <w:rFonts w:ascii="Times New Roman" w:eastAsia="Calibri" w:hAnsi="Times New Roman" w:cs="Times New Roman"/>
              </w:rPr>
              <w:t>Исполнено</w:t>
            </w:r>
          </w:p>
          <w:p w:rsidR="00845D46" w:rsidRPr="00845D46" w:rsidRDefault="00845D46" w:rsidP="00AF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5D46">
              <w:rPr>
                <w:rFonts w:ascii="Times New Roman" w:eastAsia="Calibri" w:hAnsi="Times New Roman" w:cs="Times New Roman"/>
              </w:rPr>
              <w:t xml:space="preserve">к уровню </w:t>
            </w:r>
            <w:r w:rsidR="00AF5331">
              <w:rPr>
                <w:rFonts w:ascii="Times New Roman" w:eastAsia="Calibri" w:hAnsi="Times New Roman" w:cs="Times New Roman"/>
              </w:rPr>
              <w:t>9 месяцев</w:t>
            </w:r>
          </w:p>
          <w:p w:rsidR="00845D46" w:rsidRPr="00845D46" w:rsidRDefault="00845D46" w:rsidP="00845D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eastAsia="Calibri" w:hAnsi="Times New Roman" w:cs="Times New Roman"/>
              </w:rPr>
              <w:t>2014 года</w:t>
            </w:r>
          </w:p>
          <w:p w:rsidR="00845D46" w:rsidRPr="00845D46" w:rsidRDefault="00845D46" w:rsidP="00845D4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>%</w:t>
            </w:r>
          </w:p>
        </w:tc>
      </w:tr>
      <w:tr w:rsidR="00845D46" w:rsidRPr="00845D46" w:rsidTr="00653832">
        <w:trPr>
          <w:gridAfter w:val="1"/>
          <w:wAfter w:w="269" w:type="dxa"/>
        </w:trPr>
        <w:tc>
          <w:tcPr>
            <w:tcW w:w="3285" w:type="dxa"/>
          </w:tcPr>
          <w:p w:rsidR="00845D46" w:rsidRPr="00845D46" w:rsidRDefault="00845D46" w:rsidP="00845D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45D46">
              <w:rPr>
                <w:rFonts w:ascii="Times New Roman" w:hAnsi="Times New Roman" w:cs="Times New Roman"/>
                <w:b/>
              </w:rPr>
              <w:t>НАЛОГОВЫЕ ДОХОДЫ:</w:t>
            </w:r>
          </w:p>
        </w:tc>
        <w:tc>
          <w:tcPr>
            <w:tcW w:w="792" w:type="dxa"/>
          </w:tcPr>
          <w:p w:rsidR="00845D46" w:rsidRPr="00845D46" w:rsidRDefault="00845D46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845D46">
              <w:rPr>
                <w:rFonts w:ascii="Times New Roman" w:hAnsi="Times New Roman" w:cs="Times New Roman"/>
                <w:b/>
              </w:rPr>
              <w:t>1008,0</w:t>
            </w:r>
          </w:p>
        </w:tc>
        <w:tc>
          <w:tcPr>
            <w:tcW w:w="709" w:type="dxa"/>
          </w:tcPr>
          <w:p w:rsidR="00845D46" w:rsidRPr="00845D46" w:rsidRDefault="007F18D0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638,5</w:t>
            </w:r>
          </w:p>
        </w:tc>
        <w:tc>
          <w:tcPr>
            <w:tcW w:w="709" w:type="dxa"/>
          </w:tcPr>
          <w:p w:rsidR="00845D46" w:rsidRPr="00845D46" w:rsidRDefault="00BF0771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63,3</w:t>
            </w:r>
          </w:p>
        </w:tc>
        <w:tc>
          <w:tcPr>
            <w:tcW w:w="850" w:type="dxa"/>
          </w:tcPr>
          <w:p w:rsidR="00845D46" w:rsidRPr="00845D46" w:rsidRDefault="00701CF9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723,0</w:t>
            </w:r>
          </w:p>
        </w:tc>
        <w:tc>
          <w:tcPr>
            <w:tcW w:w="709" w:type="dxa"/>
          </w:tcPr>
          <w:p w:rsidR="00845D46" w:rsidRPr="00845D46" w:rsidRDefault="00701CF9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519,3</w:t>
            </w:r>
          </w:p>
        </w:tc>
        <w:tc>
          <w:tcPr>
            <w:tcW w:w="709" w:type="dxa"/>
          </w:tcPr>
          <w:p w:rsidR="00845D46" w:rsidRPr="00845D46" w:rsidRDefault="00701CF9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71,8</w:t>
            </w:r>
          </w:p>
        </w:tc>
        <w:tc>
          <w:tcPr>
            <w:tcW w:w="885" w:type="dxa"/>
          </w:tcPr>
          <w:p w:rsidR="00845D46" w:rsidRPr="00845D46" w:rsidRDefault="006846ED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-119,2</w:t>
            </w:r>
          </w:p>
        </w:tc>
        <w:tc>
          <w:tcPr>
            <w:tcW w:w="1099" w:type="dxa"/>
          </w:tcPr>
          <w:p w:rsidR="00845D46" w:rsidRPr="00845D46" w:rsidRDefault="006846ED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81,3</w:t>
            </w:r>
          </w:p>
        </w:tc>
      </w:tr>
      <w:tr w:rsidR="00845D46" w:rsidRPr="00845D46" w:rsidTr="00653832">
        <w:trPr>
          <w:gridAfter w:val="1"/>
          <w:wAfter w:w="269" w:type="dxa"/>
        </w:trPr>
        <w:tc>
          <w:tcPr>
            <w:tcW w:w="3285" w:type="dxa"/>
          </w:tcPr>
          <w:p w:rsidR="00845D46" w:rsidRPr="00845D46" w:rsidRDefault="00845D46" w:rsidP="00845D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>- НДФЛ</w:t>
            </w:r>
          </w:p>
        </w:tc>
        <w:tc>
          <w:tcPr>
            <w:tcW w:w="792" w:type="dxa"/>
          </w:tcPr>
          <w:p w:rsidR="00845D46" w:rsidRPr="00845D46" w:rsidRDefault="00845D46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>367,0</w:t>
            </w:r>
          </w:p>
        </w:tc>
        <w:tc>
          <w:tcPr>
            <w:tcW w:w="709" w:type="dxa"/>
          </w:tcPr>
          <w:p w:rsidR="00845D46" w:rsidRPr="00845D46" w:rsidRDefault="007F18D0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263,1</w:t>
            </w:r>
          </w:p>
        </w:tc>
        <w:tc>
          <w:tcPr>
            <w:tcW w:w="709" w:type="dxa"/>
          </w:tcPr>
          <w:p w:rsidR="00845D46" w:rsidRPr="00845D46" w:rsidRDefault="00BF0771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71,7</w:t>
            </w:r>
          </w:p>
        </w:tc>
        <w:tc>
          <w:tcPr>
            <w:tcW w:w="850" w:type="dxa"/>
          </w:tcPr>
          <w:p w:rsidR="00845D46" w:rsidRPr="00845D46" w:rsidRDefault="00845D46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709" w:type="dxa"/>
          </w:tcPr>
          <w:p w:rsidR="00845D46" w:rsidRPr="00845D46" w:rsidRDefault="00701CF9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61,8</w:t>
            </w:r>
          </w:p>
        </w:tc>
        <w:tc>
          <w:tcPr>
            <w:tcW w:w="709" w:type="dxa"/>
          </w:tcPr>
          <w:p w:rsidR="00845D46" w:rsidRPr="00845D46" w:rsidRDefault="00701CF9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</w:t>
            </w:r>
            <w:r w:rsidR="004C1A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5" w:type="dxa"/>
          </w:tcPr>
          <w:p w:rsidR="00845D46" w:rsidRPr="00845D46" w:rsidRDefault="006846ED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-201,3</w:t>
            </w:r>
          </w:p>
        </w:tc>
        <w:tc>
          <w:tcPr>
            <w:tcW w:w="1099" w:type="dxa"/>
          </w:tcPr>
          <w:p w:rsidR="00845D46" w:rsidRPr="00845D46" w:rsidRDefault="006846ED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</w:tr>
      <w:tr w:rsidR="00845D46" w:rsidRPr="00845D46" w:rsidTr="00653832">
        <w:trPr>
          <w:gridAfter w:val="1"/>
          <w:wAfter w:w="269" w:type="dxa"/>
        </w:trPr>
        <w:tc>
          <w:tcPr>
            <w:tcW w:w="3285" w:type="dxa"/>
          </w:tcPr>
          <w:p w:rsidR="00845D46" w:rsidRPr="00845D46" w:rsidRDefault="00845D46" w:rsidP="00845D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>- доходы от уплаты акцизов</w:t>
            </w:r>
          </w:p>
        </w:tc>
        <w:tc>
          <w:tcPr>
            <w:tcW w:w="792" w:type="dxa"/>
          </w:tcPr>
          <w:p w:rsidR="00845D46" w:rsidRPr="00845D46" w:rsidRDefault="00845D46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>273,0</w:t>
            </w:r>
          </w:p>
        </w:tc>
        <w:tc>
          <w:tcPr>
            <w:tcW w:w="709" w:type="dxa"/>
          </w:tcPr>
          <w:p w:rsidR="00845D46" w:rsidRPr="00845D46" w:rsidRDefault="007F18D0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162,2</w:t>
            </w:r>
          </w:p>
        </w:tc>
        <w:tc>
          <w:tcPr>
            <w:tcW w:w="709" w:type="dxa"/>
          </w:tcPr>
          <w:p w:rsidR="00845D46" w:rsidRPr="00845D46" w:rsidRDefault="00BF0771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59,4</w:t>
            </w:r>
          </w:p>
        </w:tc>
        <w:tc>
          <w:tcPr>
            <w:tcW w:w="850" w:type="dxa"/>
          </w:tcPr>
          <w:p w:rsidR="00845D46" w:rsidRPr="00845D46" w:rsidRDefault="00845D46" w:rsidP="00845D46">
            <w:pPr>
              <w:tabs>
                <w:tab w:val="left" w:pos="585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>238,0</w:t>
            </w:r>
          </w:p>
        </w:tc>
        <w:tc>
          <w:tcPr>
            <w:tcW w:w="709" w:type="dxa"/>
          </w:tcPr>
          <w:p w:rsidR="00845D46" w:rsidRPr="00845D46" w:rsidRDefault="00701CF9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175,6</w:t>
            </w:r>
          </w:p>
        </w:tc>
        <w:tc>
          <w:tcPr>
            <w:tcW w:w="709" w:type="dxa"/>
          </w:tcPr>
          <w:p w:rsidR="00845D46" w:rsidRPr="00845D46" w:rsidRDefault="00701CF9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73,8</w:t>
            </w:r>
          </w:p>
        </w:tc>
        <w:tc>
          <w:tcPr>
            <w:tcW w:w="885" w:type="dxa"/>
          </w:tcPr>
          <w:p w:rsidR="00845D46" w:rsidRPr="00845D46" w:rsidRDefault="006846ED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099" w:type="dxa"/>
          </w:tcPr>
          <w:p w:rsidR="00845D46" w:rsidRPr="00845D46" w:rsidRDefault="0041489C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108,3</w:t>
            </w:r>
          </w:p>
        </w:tc>
      </w:tr>
      <w:tr w:rsidR="00845D46" w:rsidRPr="00845D46" w:rsidTr="00653832">
        <w:trPr>
          <w:gridAfter w:val="1"/>
          <w:wAfter w:w="269" w:type="dxa"/>
        </w:trPr>
        <w:tc>
          <w:tcPr>
            <w:tcW w:w="3285" w:type="dxa"/>
          </w:tcPr>
          <w:p w:rsidR="00845D46" w:rsidRPr="00845D46" w:rsidRDefault="00845D46" w:rsidP="00845D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>- налог на имущество физических лиц</w:t>
            </w:r>
          </w:p>
        </w:tc>
        <w:tc>
          <w:tcPr>
            <w:tcW w:w="792" w:type="dxa"/>
          </w:tcPr>
          <w:p w:rsidR="00845D46" w:rsidRPr="00845D46" w:rsidRDefault="00845D46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709" w:type="dxa"/>
          </w:tcPr>
          <w:p w:rsidR="00845D46" w:rsidRPr="00845D46" w:rsidRDefault="007F18D0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709" w:type="dxa"/>
          </w:tcPr>
          <w:p w:rsidR="00845D46" w:rsidRPr="00845D46" w:rsidRDefault="00BF0771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850" w:type="dxa"/>
          </w:tcPr>
          <w:p w:rsidR="00845D46" w:rsidRPr="00845D46" w:rsidRDefault="00845D46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>152,0</w:t>
            </w:r>
          </w:p>
        </w:tc>
        <w:tc>
          <w:tcPr>
            <w:tcW w:w="709" w:type="dxa"/>
          </w:tcPr>
          <w:p w:rsidR="00845D46" w:rsidRPr="00845D46" w:rsidRDefault="00701CF9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709" w:type="dxa"/>
          </w:tcPr>
          <w:p w:rsidR="00845D46" w:rsidRPr="00845D46" w:rsidRDefault="004C1AD2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50,7</w:t>
            </w:r>
          </w:p>
        </w:tc>
        <w:tc>
          <w:tcPr>
            <w:tcW w:w="885" w:type="dxa"/>
          </w:tcPr>
          <w:p w:rsidR="00845D46" w:rsidRPr="00845D46" w:rsidRDefault="006846ED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1099" w:type="dxa"/>
          </w:tcPr>
          <w:p w:rsidR="00845D46" w:rsidRPr="00845D46" w:rsidRDefault="006846ED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 2,3 раза</w:t>
            </w:r>
          </w:p>
        </w:tc>
      </w:tr>
      <w:tr w:rsidR="00845D46" w:rsidRPr="00845D46" w:rsidTr="00653832">
        <w:trPr>
          <w:gridAfter w:val="1"/>
          <w:wAfter w:w="269" w:type="dxa"/>
        </w:trPr>
        <w:tc>
          <w:tcPr>
            <w:tcW w:w="3285" w:type="dxa"/>
          </w:tcPr>
          <w:p w:rsidR="00845D46" w:rsidRPr="00845D46" w:rsidRDefault="00845D46" w:rsidP="00845D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>- земельный налог</w:t>
            </w:r>
          </w:p>
        </w:tc>
        <w:tc>
          <w:tcPr>
            <w:tcW w:w="792" w:type="dxa"/>
          </w:tcPr>
          <w:p w:rsidR="00845D46" w:rsidRPr="00845D46" w:rsidRDefault="00845D46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709" w:type="dxa"/>
          </w:tcPr>
          <w:p w:rsidR="00845D46" w:rsidRPr="00845D46" w:rsidRDefault="007F18D0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709" w:type="dxa"/>
          </w:tcPr>
          <w:p w:rsidR="00845D46" w:rsidRPr="00845D46" w:rsidRDefault="00BF0771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850" w:type="dxa"/>
          </w:tcPr>
          <w:p w:rsidR="00845D46" w:rsidRPr="00845D46" w:rsidRDefault="00845D46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>202,0</w:t>
            </w:r>
          </w:p>
        </w:tc>
        <w:tc>
          <w:tcPr>
            <w:tcW w:w="709" w:type="dxa"/>
          </w:tcPr>
          <w:p w:rsidR="00845D46" w:rsidRPr="00845D46" w:rsidRDefault="00701CF9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197,1</w:t>
            </w:r>
          </w:p>
        </w:tc>
        <w:tc>
          <w:tcPr>
            <w:tcW w:w="709" w:type="dxa"/>
          </w:tcPr>
          <w:p w:rsidR="00845D46" w:rsidRPr="00845D46" w:rsidRDefault="00701CF9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97,6</w:t>
            </w:r>
          </w:p>
        </w:tc>
        <w:tc>
          <w:tcPr>
            <w:tcW w:w="885" w:type="dxa"/>
          </w:tcPr>
          <w:p w:rsidR="00845D46" w:rsidRPr="00845D46" w:rsidRDefault="006846ED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73,1</w:t>
            </w:r>
          </w:p>
        </w:tc>
        <w:tc>
          <w:tcPr>
            <w:tcW w:w="1099" w:type="dxa"/>
          </w:tcPr>
          <w:p w:rsidR="00845D46" w:rsidRPr="00845D46" w:rsidRDefault="006846ED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158,9</w:t>
            </w:r>
          </w:p>
        </w:tc>
      </w:tr>
      <w:tr w:rsidR="00845D46" w:rsidRPr="00845D46" w:rsidTr="00653832">
        <w:trPr>
          <w:gridAfter w:val="1"/>
          <w:wAfter w:w="269" w:type="dxa"/>
        </w:trPr>
        <w:tc>
          <w:tcPr>
            <w:tcW w:w="3285" w:type="dxa"/>
          </w:tcPr>
          <w:p w:rsidR="00845D46" w:rsidRPr="00845D46" w:rsidRDefault="00845D46" w:rsidP="00845D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>- государственная пошлина</w:t>
            </w:r>
          </w:p>
        </w:tc>
        <w:tc>
          <w:tcPr>
            <w:tcW w:w="792" w:type="dxa"/>
          </w:tcPr>
          <w:p w:rsidR="00845D46" w:rsidRPr="00845D46" w:rsidRDefault="00845D46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709" w:type="dxa"/>
          </w:tcPr>
          <w:p w:rsidR="00845D46" w:rsidRPr="00845D46" w:rsidRDefault="007F18D0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55,7</w:t>
            </w:r>
          </w:p>
        </w:tc>
        <w:tc>
          <w:tcPr>
            <w:tcW w:w="709" w:type="dxa"/>
          </w:tcPr>
          <w:p w:rsidR="00845D46" w:rsidRPr="00845D46" w:rsidRDefault="00BF0771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2,9 раза</w:t>
            </w:r>
          </w:p>
        </w:tc>
        <w:tc>
          <w:tcPr>
            <w:tcW w:w="850" w:type="dxa"/>
          </w:tcPr>
          <w:p w:rsidR="00845D46" w:rsidRPr="00845D46" w:rsidRDefault="00845D46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709" w:type="dxa"/>
          </w:tcPr>
          <w:p w:rsidR="00845D46" w:rsidRPr="00845D46" w:rsidRDefault="00701CF9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709" w:type="dxa"/>
          </w:tcPr>
          <w:p w:rsidR="00845D46" w:rsidRPr="00845D46" w:rsidRDefault="00701CF9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</w:t>
            </w:r>
            <w:r w:rsidR="004C1A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5" w:type="dxa"/>
          </w:tcPr>
          <w:p w:rsidR="00845D46" w:rsidRPr="00845D46" w:rsidRDefault="006846ED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-47,9</w:t>
            </w:r>
          </w:p>
        </w:tc>
        <w:tc>
          <w:tcPr>
            <w:tcW w:w="1099" w:type="dxa"/>
          </w:tcPr>
          <w:p w:rsidR="00845D46" w:rsidRPr="00845D46" w:rsidRDefault="006846ED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</w:tr>
      <w:tr w:rsidR="00845D46" w:rsidRPr="00845D46" w:rsidTr="00653832">
        <w:trPr>
          <w:gridAfter w:val="1"/>
          <w:wAfter w:w="269" w:type="dxa"/>
        </w:trPr>
        <w:tc>
          <w:tcPr>
            <w:tcW w:w="3285" w:type="dxa"/>
          </w:tcPr>
          <w:p w:rsidR="00845D46" w:rsidRPr="00845D46" w:rsidRDefault="00845D46" w:rsidP="00845D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45D46">
              <w:rPr>
                <w:rFonts w:ascii="Times New Roman" w:hAnsi="Times New Roman" w:cs="Times New Roman"/>
                <w:b/>
              </w:rPr>
              <w:t>НЕНАЛОГОВЫЕ ДОХОДЫ:</w:t>
            </w:r>
          </w:p>
        </w:tc>
        <w:tc>
          <w:tcPr>
            <w:tcW w:w="792" w:type="dxa"/>
          </w:tcPr>
          <w:p w:rsidR="00845D46" w:rsidRPr="00845D46" w:rsidRDefault="00845D46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845D46">
              <w:rPr>
                <w:rFonts w:ascii="Times New Roman" w:hAnsi="Times New Roman" w:cs="Times New Roman"/>
                <w:b/>
              </w:rPr>
              <w:t>524,0</w:t>
            </w:r>
          </w:p>
        </w:tc>
        <w:tc>
          <w:tcPr>
            <w:tcW w:w="709" w:type="dxa"/>
          </w:tcPr>
          <w:p w:rsidR="00845D46" w:rsidRPr="00845D46" w:rsidRDefault="007F18D0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338,5</w:t>
            </w:r>
          </w:p>
        </w:tc>
        <w:tc>
          <w:tcPr>
            <w:tcW w:w="709" w:type="dxa"/>
          </w:tcPr>
          <w:p w:rsidR="00845D46" w:rsidRPr="00845D46" w:rsidRDefault="00BF0771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64,6</w:t>
            </w:r>
          </w:p>
        </w:tc>
        <w:tc>
          <w:tcPr>
            <w:tcW w:w="850" w:type="dxa"/>
          </w:tcPr>
          <w:p w:rsidR="00845D46" w:rsidRPr="00845D46" w:rsidRDefault="00701CF9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211,9</w:t>
            </w:r>
          </w:p>
        </w:tc>
        <w:tc>
          <w:tcPr>
            <w:tcW w:w="709" w:type="dxa"/>
          </w:tcPr>
          <w:p w:rsidR="00845D46" w:rsidRPr="00845D46" w:rsidRDefault="00701CF9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231,2</w:t>
            </w:r>
          </w:p>
        </w:tc>
        <w:tc>
          <w:tcPr>
            <w:tcW w:w="709" w:type="dxa"/>
          </w:tcPr>
          <w:p w:rsidR="00845D46" w:rsidRPr="00845D46" w:rsidRDefault="00701CF9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109,</w:t>
            </w:r>
            <w:r w:rsidR="004C1AD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5" w:type="dxa"/>
          </w:tcPr>
          <w:p w:rsidR="00845D46" w:rsidRPr="00845D46" w:rsidRDefault="0041489C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-107,3</w:t>
            </w:r>
          </w:p>
        </w:tc>
        <w:tc>
          <w:tcPr>
            <w:tcW w:w="1099" w:type="dxa"/>
          </w:tcPr>
          <w:p w:rsidR="00845D46" w:rsidRPr="00845D46" w:rsidRDefault="0041489C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68,3</w:t>
            </w:r>
          </w:p>
        </w:tc>
      </w:tr>
      <w:tr w:rsidR="00845D46" w:rsidRPr="00845D46" w:rsidTr="00653832">
        <w:trPr>
          <w:gridAfter w:val="1"/>
          <w:wAfter w:w="269" w:type="dxa"/>
        </w:trPr>
        <w:tc>
          <w:tcPr>
            <w:tcW w:w="3285" w:type="dxa"/>
          </w:tcPr>
          <w:p w:rsidR="00845D46" w:rsidRPr="00845D46" w:rsidRDefault="00845D46" w:rsidP="00845D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 xml:space="preserve">- доходы от использования имущества, находящегося в государственной и муниципальной собственности поселения </w:t>
            </w:r>
          </w:p>
        </w:tc>
        <w:tc>
          <w:tcPr>
            <w:tcW w:w="792" w:type="dxa"/>
          </w:tcPr>
          <w:p w:rsidR="00845D46" w:rsidRPr="00845D46" w:rsidRDefault="00845D46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>352,0</w:t>
            </w:r>
          </w:p>
        </w:tc>
        <w:tc>
          <w:tcPr>
            <w:tcW w:w="709" w:type="dxa"/>
          </w:tcPr>
          <w:p w:rsidR="00845D46" w:rsidRPr="00845D46" w:rsidRDefault="007F18D0" w:rsidP="00845D46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169,8</w:t>
            </w:r>
          </w:p>
        </w:tc>
        <w:tc>
          <w:tcPr>
            <w:tcW w:w="709" w:type="dxa"/>
          </w:tcPr>
          <w:p w:rsidR="00845D46" w:rsidRPr="00845D46" w:rsidRDefault="00BF0771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48,2</w:t>
            </w:r>
          </w:p>
        </w:tc>
        <w:tc>
          <w:tcPr>
            <w:tcW w:w="850" w:type="dxa"/>
          </w:tcPr>
          <w:p w:rsidR="00845D46" w:rsidRPr="00845D46" w:rsidRDefault="00701CF9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211,9</w:t>
            </w:r>
          </w:p>
        </w:tc>
        <w:tc>
          <w:tcPr>
            <w:tcW w:w="709" w:type="dxa"/>
          </w:tcPr>
          <w:p w:rsidR="00845D46" w:rsidRPr="00845D46" w:rsidRDefault="00701CF9" w:rsidP="00845D46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231,2</w:t>
            </w:r>
          </w:p>
        </w:tc>
        <w:tc>
          <w:tcPr>
            <w:tcW w:w="709" w:type="dxa"/>
          </w:tcPr>
          <w:p w:rsidR="00845D46" w:rsidRPr="00845D46" w:rsidRDefault="00701CF9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</w:t>
            </w:r>
            <w:r w:rsidR="006735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5" w:type="dxa"/>
          </w:tcPr>
          <w:p w:rsidR="00845D46" w:rsidRPr="00845D46" w:rsidRDefault="006846ED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61,4</w:t>
            </w:r>
          </w:p>
        </w:tc>
        <w:tc>
          <w:tcPr>
            <w:tcW w:w="1099" w:type="dxa"/>
          </w:tcPr>
          <w:p w:rsidR="00845D46" w:rsidRPr="00845D46" w:rsidRDefault="006846ED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136,2</w:t>
            </w:r>
          </w:p>
        </w:tc>
      </w:tr>
      <w:tr w:rsidR="00845D46" w:rsidRPr="00845D46" w:rsidTr="00653832">
        <w:trPr>
          <w:gridAfter w:val="1"/>
          <w:wAfter w:w="269" w:type="dxa"/>
        </w:trPr>
        <w:tc>
          <w:tcPr>
            <w:tcW w:w="3285" w:type="dxa"/>
          </w:tcPr>
          <w:p w:rsidR="00845D46" w:rsidRPr="00845D46" w:rsidRDefault="00845D46" w:rsidP="00845D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>- доходы от реализации иного имущества, находящегося в собственности поселений</w:t>
            </w:r>
          </w:p>
        </w:tc>
        <w:tc>
          <w:tcPr>
            <w:tcW w:w="792" w:type="dxa"/>
          </w:tcPr>
          <w:p w:rsidR="00845D46" w:rsidRPr="00845D46" w:rsidRDefault="00845D46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709" w:type="dxa"/>
          </w:tcPr>
          <w:p w:rsidR="00845D46" w:rsidRPr="00845D46" w:rsidRDefault="007F18D0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118,0</w:t>
            </w:r>
          </w:p>
        </w:tc>
        <w:tc>
          <w:tcPr>
            <w:tcW w:w="709" w:type="dxa"/>
          </w:tcPr>
          <w:p w:rsidR="00845D46" w:rsidRPr="00845D46" w:rsidRDefault="00BF0771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98,3</w:t>
            </w:r>
          </w:p>
        </w:tc>
        <w:tc>
          <w:tcPr>
            <w:tcW w:w="850" w:type="dxa"/>
          </w:tcPr>
          <w:p w:rsidR="00845D46" w:rsidRPr="00845D46" w:rsidRDefault="00845D46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45D46" w:rsidRPr="00845D46" w:rsidRDefault="00845D46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45D46" w:rsidRPr="00845D46" w:rsidRDefault="00845D46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</w:tcPr>
          <w:p w:rsidR="00845D46" w:rsidRPr="00845D46" w:rsidRDefault="006846ED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-118,0</w:t>
            </w:r>
          </w:p>
        </w:tc>
        <w:tc>
          <w:tcPr>
            <w:tcW w:w="1099" w:type="dxa"/>
          </w:tcPr>
          <w:p w:rsidR="00845D46" w:rsidRPr="00845D46" w:rsidRDefault="006846ED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45D46" w:rsidRPr="00845D46" w:rsidTr="00653832">
        <w:trPr>
          <w:gridAfter w:val="1"/>
          <w:wAfter w:w="269" w:type="dxa"/>
        </w:trPr>
        <w:tc>
          <w:tcPr>
            <w:tcW w:w="3285" w:type="dxa"/>
          </w:tcPr>
          <w:p w:rsidR="00845D46" w:rsidRPr="00845D46" w:rsidRDefault="00845D46" w:rsidP="00845D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 xml:space="preserve">- доходы от продажи земельных участков </w:t>
            </w:r>
          </w:p>
        </w:tc>
        <w:tc>
          <w:tcPr>
            <w:tcW w:w="792" w:type="dxa"/>
          </w:tcPr>
          <w:p w:rsidR="00845D46" w:rsidRPr="00845D46" w:rsidRDefault="00845D46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9" w:type="dxa"/>
          </w:tcPr>
          <w:p w:rsidR="00845D46" w:rsidRPr="00845D46" w:rsidRDefault="007F18D0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709" w:type="dxa"/>
          </w:tcPr>
          <w:p w:rsidR="00845D46" w:rsidRPr="00845D46" w:rsidRDefault="00BF0771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850" w:type="dxa"/>
          </w:tcPr>
          <w:p w:rsidR="00845D46" w:rsidRPr="00845D46" w:rsidRDefault="00845D46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45D46" w:rsidRPr="00845D46" w:rsidRDefault="00845D46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45D46" w:rsidRPr="00845D46" w:rsidRDefault="00845D46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</w:tcPr>
          <w:p w:rsidR="00845D46" w:rsidRPr="00845D46" w:rsidRDefault="006846ED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-24,6</w:t>
            </w:r>
          </w:p>
        </w:tc>
        <w:tc>
          <w:tcPr>
            <w:tcW w:w="1099" w:type="dxa"/>
          </w:tcPr>
          <w:p w:rsidR="00845D46" w:rsidRPr="00845D46" w:rsidRDefault="006846ED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45D46" w:rsidRPr="00845D46" w:rsidTr="00653832">
        <w:trPr>
          <w:gridAfter w:val="1"/>
          <w:wAfter w:w="269" w:type="dxa"/>
        </w:trPr>
        <w:tc>
          <w:tcPr>
            <w:tcW w:w="3285" w:type="dxa"/>
          </w:tcPr>
          <w:p w:rsidR="00845D46" w:rsidRPr="00845D46" w:rsidRDefault="00845D46" w:rsidP="00845D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>- прочие доходы от компенсации затрат бюджетов поселений</w:t>
            </w:r>
          </w:p>
        </w:tc>
        <w:tc>
          <w:tcPr>
            <w:tcW w:w="792" w:type="dxa"/>
          </w:tcPr>
          <w:p w:rsidR="00845D46" w:rsidRPr="00845D46" w:rsidRDefault="00845D46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709" w:type="dxa"/>
          </w:tcPr>
          <w:p w:rsidR="00845D46" w:rsidRPr="00845D46" w:rsidRDefault="007F18D0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26,1</w:t>
            </w:r>
          </w:p>
        </w:tc>
        <w:tc>
          <w:tcPr>
            <w:tcW w:w="709" w:type="dxa"/>
          </w:tcPr>
          <w:p w:rsidR="00845D46" w:rsidRPr="00845D46" w:rsidRDefault="00BF0771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118,6</w:t>
            </w:r>
          </w:p>
        </w:tc>
        <w:tc>
          <w:tcPr>
            <w:tcW w:w="850" w:type="dxa"/>
          </w:tcPr>
          <w:p w:rsidR="00845D46" w:rsidRPr="00845D46" w:rsidRDefault="00845D46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45D46" w:rsidRPr="00845D46" w:rsidRDefault="00845D46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45D46" w:rsidRPr="00845D46" w:rsidRDefault="00845D46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</w:tcPr>
          <w:p w:rsidR="00845D46" w:rsidRPr="00845D46" w:rsidRDefault="006846ED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-26,1</w:t>
            </w:r>
          </w:p>
        </w:tc>
        <w:tc>
          <w:tcPr>
            <w:tcW w:w="1099" w:type="dxa"/>
          </w:tcPr>
          <w:p w:rsidR="00845D46" w:rsidRPr="00845D46" w:rsidRDefault="006846ED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45D46" w:rsidRPr="00845D46" w:rsidTr="00653832">
        <w:trPr>
          <w:gridAfter w:val="1"/>
          <w:wAfter w:w="269" w:type="dxa"/>
        </w:trPr>
        <w:tc>
          <w:tcPr>
            <w:tcW w:w="3285" w:type="dxa"/>
          </w:tcPr>
          <w:p w:rsidR="00845D46" w:rsidRPr="00845D46" w:rsidRDefault="00845D46" w:rsidP="00845D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45D46">
              <w:rPr>
                <w:rFonts w:ascii="Times New Roman" w:hAnsi="Times New Roman" w:cs="Times New Roman"/>
                <w:b/>
              </w:rPr>
              <w:lastRenderedPageBreak/>
              <w:t>НАЛОГОВЫЕ И НЕНАЛОГОВЫЕ ДОХОДЫ</w:t>
            </w:r>
          </w:p>
        </w:tc>
        <w:tc>
          <w:tcPr>
            <w:tcW w:w="792" w:type="dxa"/>
          </w:tcPr>
          <w:p w:rsidR="00845D46" w:rsidRPr="00845D46" w:rsidRDefault="00845D46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845D46">
              <w:rPr>
                <w:rFonts w:ascii="Times New Roman" w:hAnsi="Times New Roman" w:cs="Times New Roman"/>
                <w:b/>
              </w:rPr>
              <w:t>1532,0</w:t>
            </w:r>
          </w:p>
        </w:tc>
        <w:tc>
          <w:tcPr>
            <w:tcW w:w="709" w:type="dxa"/>
          </w:tcPr>
          <w:p w:rsidR="00845D46" w:rsidRPr="00845D46" w:rsidRDefault="007F18D0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977,0</w:t>
            </w:r>
          </w:p>
        </w:tc>
        <w:tc>
          <w:tcPr>
            <w:tcW w:w="709" w:type="dxa"/>
          </w:tcPr>
          <w:p w:rsidR="00845D46" w:rsidRPr="00845D46" w:rsidRDefault="00BF0771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63,8</w:t>
            </w:r>
          </w:p>
        </w:tc>
        <w:tc>
          <w:tcPr>
            <w:tcW w:w="850" w:type="dxa"/>
          </w:tcPr>
          <w:p w:rsidR="00845D46" w:rsidRPr="00845D46" w:rsidRDefault="00701CF9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934,9</w:t>
            </w:r>
          </w:p>
        </w:tc>
        <w:tc>
          <w:tcPr>
            <w:tcW w:w="709" w:type="dxa"/>
          </w:tcPr>
          <w:p w:rsidR="00845D46" w:rsidRPr="00845D46" w:rsidRDefault="00701CF9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750,5</w:t>
            </w:r>
          </w:p>
        </w:tc>
        <w:tc>
          <w:tcPr>
            <w:tcW w:w="709" w:type="dxa"/>
          </w:tcPr>
          <w:p w:rsidR="00845D46" w:rsidRPr="00845D46" w:rsidRDefault="00701CF9" w:rsidP="006735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</w:t>
            </w:r>
            <w:r w:rsidR="0041489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5" w:type="dxa"/>
          </w:tcPr>
          <w:p w:rsidR="00845D46" w:rsidRPr="00845D46" w:rsidRDefault="006846ED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-226,5</w:t>
            </w:r>
          </w:p>
        </w:tc>
        <w:tc>
          <w:tcPr>
            <w:tcW w:w="1099" w:type="dxa"/>
          </w:tcPr>
          <w:p w:rsidR="00845D46" w:rsidRPr="00845D46" w:rsidRDefault="006846ED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76,8</w:t>
            </w:r>
          </w:p>
        </w:tc>
      </w:tr>
      <w:tr w:rsidR="00845D46" w:rsidRPr="00845D46" w:rsidTr="00653832">
        <w:trPr>
          <w:gridAfter w:val="1"/>
          <w:wAfter w:w="269" w:type="dxa"/>
        </w:trPr>
        <w:tc>
          <w:tcPr>
            <w:tcW w:w="3285" w:type="dxa"/>
          </w:tcPr>
          <w:p w:rsidR="00845D46" w:rsidRPr="00845D46" w:rsidRDefault="00845D46" w:rsidP="00845D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45D46">
              <w:rPr>
                <w:rFonts w:ascii="Times New Roman" w:hAnsi="Times New Roman" w:cs="Times New Roman"/>
                <w:b/>
              </w:rPr>
              <w:t>БЕЗВОЗМЕЗДНЫЕ ПОСТУПЛЕНИЯ:</w:t>
            </w:r>
          </w:p>
        </w:tc>
        <w:tc>
          <w:tcPr>
            <w:tcW w:w="792" w:type="dxa"/>
          </w:tcPr>
          <w:p w:rsidR="00845D46" w:rsidRPr="00845D46" w:rsidRDefault="00845D46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845D46">
              <w:rPr>
                <w:rFonts w:ascii="Times New Roman" w:hAnsi="Times New Roman" w:cs="Times New Roman"/>
                <w:b/>
              </w:rPr>
              <w:t>3009,8</w:t>
            </w:r>
          </w:p>
        </w:tc>
        <w:tc>
          <w:tcPr>
            <w:tcW w:w="709" w:type="dxa"/>
          </w:tcPr>
          <w:p w:rsidR="00845D46" w:rsidRPr="00845D46" w:rsidRDefault="007F18D0" w:rsidP="00845D46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2103,3</w:t>
            </w:r>
          </w:p>
        </w:tc>
        <w:tc>
          <w:tcPr>
            <w:tcW w:w="709" w:type="dxa"/>
          </w:tcPr>
          <w:p w:rsidR="00845D46" w:rsidRPr="00845D46" w:rsidRDefault="00BF0771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69,9</w:t>
            </w:r>
          </w:p>
        </w:tc>
        <w:tc>
          <w:tcPr>
            <w:tcW w:w="850" w:type="dxa"/>
          </w:tcPr>
          <w:p w:rsidR="00845D46" w:rsidRPr="00845D46" w:rsidRDefault="00701CF9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3305,2</w:t>
            </w:r>
          </w:p>
        </w:tc>
        <w:tc>
          <w:tcPr>
            <w:tcW w:w="709" w:type="dxa"/>
          </w:tcPr>
          <w:p w:rsidR="00845D46" w:rsidRPr="00845D46" w:rsidRDefault="00701CF9" w:rsidP="00845D46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2283,2</w:t>
            </w:r>
          </w:p>
        </w:tc>
        <w:tc>
          <w:tcPr>
            <w:tcW w:w="709" w:type="dxa"/>
          </w:tcPr>
          <w:p w:rsidR="00845D46" w:rsidRPr="00845D46" w:rsidRDefault="003D6290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69,1</w:t>
            </w:r>
          </w:p>
        </w:tc>
        <w:tc>
          <w:tcPr>
            <w:tcW w:w="885" w:type="dxa"/>
          </w:tcPr>
          <w:p w:rsidR="00845D46" w:rsidRPr="00845D46" w:rsidRDefault="006846ED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179,9</w:t>
            </w:r>
          </w:p>
        </w:tc>
        <w:tc>
          <w:tcPr>
            <w:tcW w:w="1099" w:type="dxa"/>
          </w:tcPr>
          <w:p w:rsidR="00845D46" w:rsidRPr="00845D46" w:rsidRDefault="006846ED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108,5</w:t>
            </w:r>
          </w:p>
        </w:tc>
      </w:tr>
      <w:tr w:rsidR="00845D46" w:rsidRPr="00845D46" w:rsidTr="00653832">
        <w:trPr>
          <w:gridAfter w:val="1"/>
          <w:wAfter w:w="269" w:type="dxa"/>
        </w:trPr>
        <w:tc>
          <w:tcPr>
            <w:tcW w:w="3285" w:type="dxa"/>
          </w:tcPr>
          <w:p w:rsidR="00845D46" w:rsidRPr="00845D46" w:rsidRDefault="00845D46" w:rsidP="00845D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>- дотации</w:t>
            </w:r>
          </w:p>
        </w:tc>
        <w:tc>
          <w:tcPr>
            <w:tcW w:w="792" w:type="dxa"/>
          </w:tcPr>
          <w:p w:rsidR="00845D46" w:rsidRPr="00845D46" w:rsidRDefault="00845D46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>3022,8</w:t>
            </w:r>
          </w:p>
        </w:tc>
        <w:tc>
          <w:tcPr>
            <w:tcW w:w="709" w:type="dxa"/>
          </w:tcPr>
          <w:p w:rsidR="00845D46" w:rsidRPr="00845D46" w:rsidRDefault="007F18D0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2136,4</w:t>
            </w:r>
          </w:p>
        </w:tc>
        <w:tc>
          <w:tcPr>
            <w:tcW w:w="709" w:type="dxa"/>
          </w:tcPr>
          <w:p w:rsidR="00845D46" w:rsidRPr="00845D46" w:rsidRDefault="00BF0771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70,7</w:t>
            </w:r>
          </w:p>
        </w:tc>
        <w:tc>
          <w:tcPr>
            <w:tcW w:w="850" w:type="dxa"/>
          </w:tcPr>
          <w:p w:rsidR="00845D46" w:rsidRPr="00845D46" w:rsidRDefault="00701CF9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2558,4</w:t>
            </w:r>
          </w:p>
        </w:tc>
        <w:tc>
          <w:tcPr>
            <w:tcW w:w="709" w:type="dxa"/>
          </w:tcPr>
          <w:p w:rsidR="00845D46" w:rsidRPr="00845D46" w:rsidRDefault="00701CF9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1707,9</w:t>
            </w:r>
          </w:p>
        </w:tc>
        <w:tc>
          <w:tcPr>
            <w:tcW w:w="709" w:type="dxa"/>
          </w:tcPr>
          <w:p w:rsidR="00845D46" w:rsidRPr="00845D46" w:rsidRDefault="003D6290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66,8</w:t>
            </w:r>
          </w:p>
        </w:tc>
        <w:tc>
          <w:tcPr>
            <w:tcW w:w="885" w:type="dxa"/>
          </w:tcPr>
          <w:p w:rsidR="00845D46" w:rsidRPr="00845D46" w:rsidRDefault="006846ED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-428,5</w:t>
            </w:r>
          </w:p>
        </w:tc>
        <w:tc>
          <w:tcPr>
            <w:tcW w:w="1099" w:type="dxa"/>
          </w:tcPr>
          <w:p w:rsidR="00845D46" w:rsidRPr="00845D46" w:rsidRDefault="006846ED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79,9</w:t>
            </w:r>
          </w:p>
        </w:tc>
      </w:tr>
      <w:tr w:rsidR="00845D46" w:rsidRPr="00845D46" w:rsidTr="00653832">
        <w:trPr>
          <w:gridAfter w:val="1"/>
          <w:wAfter w:w="269" w:type="dxa"/>
        </w:trPr>
        <w:tc>
          <w:tcPr>
            <w:tcW w:w="3285" w:type="dxa"/>
          </w:tcPr>
          <w:p w:rsidR="00845D46" w:rsidRPr="00845D46" w:rsidRDefault="00845D46" w:rsidP="00845D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>- субсидии</w:t>
            </w:r>
          </w:p>
        </w:tc>
        <w:tc>
          <w:tcPr>
            <w:tcW w:w="792" w:type="dxa"/>
          </w:tcPr>
          <w:p w:rsidR="00845D46" w:rsidRPr="00845D46" w:rsidRDefault="00845D46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45D46" w:rsidRPr="00845D46" w:rsidRDefault="007F18D0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45D46" w:rsidRPr="00845D46" w:rsidRDefault="00BF0771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45D46" w:rsidRPr="00845D46" w:rsidRDefault="00701CF9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709" w:type="dxa"/>
          </w:tcPr>
          <w:p w:rsidR="00845D46" w:rsidRPr="00845D46" w:rsidRDefault="00701CF9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709" w:type="dxa"/>
          </w:tcPr>
          <w:p w:rsidR="00845D46" w:rsidRPr="00845D46" w:rsidRDefault="003D6290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85" w:type="dxa"/>
          </w:tcPr>
          <w:p w:rsidR="00845D46" w:rsidRPr="00845D46" w:rsidRDefault="006846ED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099" w:type="dxa"/>
          </w:tcPr>
          <w:p w:rsidR="00845D46" w:rsidRPr="00845D46" w:rsidRDefault="006846ED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45D46" w:rsidRPr="00845D46" w:rsidTr="00653832">
        <w:trPr>
          <w:gridAfter w:val="1"/>
          <w:wAfter w:w="269" w:type="dxa"/>
        </w:trPr>
        <w:tc>
          <w:tcPr>
            <w:tcW w:w="3285" w:type="dxa"/>
          </w:tcPr>
          <w:p w:rsidR="00845D46" w:rsidRPr="00845D46" w:rsidRDefault="00845D46" w:rsidP="00845D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>-межбюджетные трансферты, передаваемые бюджетам поселений из бюджетов муниципальных районов</w:t>
            </w:r>
          </w:p>
        </w:tc>
        <w:tc>
          <w:tcPr>
            <w:tcW w:w="792" w:type="dxa"/>
          </w:tcPr>
          <w:p w:rsidR="00845D46" w:rsidRPr="00845D46" w:rsidRDefault="00845D46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845D46" w:rsidRPr="00845D46" w:rsidRDefault="007F18D0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45D46" w:rsidRPr="00845D46" w:rsidRDefault="00BF0771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45D46" w:rsidRPr="00845D46" w:rsidRDefault="00701CF9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226,8</w:t>
            </w:r>
          </w:p>
        </w:tc>
        <w:tc>
          <w:tcPr>
            <w:tcW w:w="709" w:type="dxa"/>
          </w:tcPr>
          <w:p w:rsidR="00845D46" w:rsidRPr="00845D46" w:rsidRDefault="003D6290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69,1</w:t>
            </w:r>
          </w:p>
        </w:tc>
        <w:tc>
          <w:tcPr>
            <w:tcW w:w="709" w:type="dxa"/>
          </w:tcPr>
          <w:p w:rsidR="00845D46" w:rsidRPr="00845D46" w:rsidRDefault="003D6290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885" w:type="dxa"/>
          </w:tcPr>
          <w:p w:rsidR="00845D46" w:rsidRPr="00845D46" w:rsidRDefault="006846ED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69,1</w:t>
            </w:r>
          </w:p>
        </w:tc>
        <w:tc>
          <w:tcPr>
            <w:tcW w:w="1099" w:type="dxa"/>
          </w:tcPr>
          <w:p w:rsidR="00845D46" w:rsidRPr="00845D46" w:rsidRDefault="006846ED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45D46" w:rsidRPr="00845D46" w:rsidTr="00653832">
        <w:trPr>
          <w:gridAfter w:val="1"/>
          <w:wAfter w:w="269" w:type="dxa"/>
        </w:trPr>
        <w:tc>
          <w:tcPr>
            <w:tcW w:w="3285" w:type="dxa"/>
          </w:tcPr>
          <w:p w:rsidR="00845D46" w:rsidRPr="00845D46" w:rsidRDefault="00845D46" w:rsidP="00845D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>- субвенции</w:t>
            </w:r>
          </w:p>
        </w:tc>
        <w:tc>
          <w:tcPr>
            <w:tcW w:w="792" w:type="dxa"/>
          </w:tcPr>
          <w:p w:rsidR="00845D46" w:rsidRPr="00845D46" w:rsidRDefault="00845D46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709" w:type="dxa"/>
          </w:tcPr>
          <w:p w:rsidR="00845D46" w:rsidRPr="00845D46" w:rsidRDefault="007F18D0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54,4</w:t>
            </w:r>
          </w:p>
        </w:tc>
        <w:tc>
          <w:tcPr>
            <w:tcW w:w="709" w:type="dxa"/>
          </w:tcPr>
          <w:p w:rsidR="00845D46" w:rsidRPr="00845D46" w:rsidRDefault="00BF0771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850" w:type="dxa"/>
          </w:tcPr>
          <w:p w:rsidR="00845D46" w:rsidRPr="00845D46" w:rsidRDefault="00701CF9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09" w:type="dxa"/>
          </w:tcPr>
          <w:p w:rsidR="00845D46" w:rsidRPr="00845D46" w:rsidRDefault="003D6290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</w:t>
            </w:r>
          </w:p>
        </w:tc>
        <w:tc>
          <w:tcPr>
            <w:tcW w:w="709" w:type="dxa"/>
          </w:tcPr>
          <w:p w:rsidR="00845D46" w:rsidRPr="00845D46" w:rsidRDefault="003D6290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80,3</w:t>
            </w:r>
          </w:p>
        </w:tc>
        <w:tc>
          <w:tcPr>
            <w:tcW w:w="885" w:type="dxa"/>
          </w:tcPr>
          <w:p w:rsidR="00845D46" w:rsidRPr="00845D46" w:rsidRDefault="003D1F9B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099" w:type="dxa"/>
          </w:tcPr>
          <w:p w:rsidR="00845D46" w:rsidRPr="00845D46" w:rsidRDefault="003D1F9B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103,3</w:t>
            </w:r>
          </w:p>
        </w:tc>
      </w:tr>
      <w:tr w:rsidR="00845D46" w:rsidRPr="00845D46" w:rsidTr="00653832">
        <w:trPr>
          <w:gridAfter w:val="1"/>
          <w:wAfter w:w="269" w:type="dxa"/>
        </w:trPr>
        <w:tc>
          <w:tcPr>
            <w:tcW w:w="3285" w:type="dxa"/>
          </w:tcPr>
          <w:p w:rsidR="00845D46" w:rsidRPr="00845D46" w:rsidRDefault="00845D46" w:rsidP="00845D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>- возврат остатков субсидий, субвенций и иных межбюджетных трансфертов, имеющих целевое назначение,  прошлых лет из бюджетов поселений</w:t>
            </w:r>
          </w:p>
        </w:tc>
        <w:tc>
          <w:tcPr>
            <w:tcW w:w="792" w:type="dxa"/>
          </w:tcPr>
          <w:p w:rsidR="00845D46" w:rsidRPr="00845D46" w:rsidRDefault="00845D46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>-87,5</w:t>
            </w:r>
          </w:p>
        </w:tc>
        <w:tc>
          <w:tcPr>
            <w:tcW w:w="709" w:type="dxa"/>
          </w:tcPr>
          <w:p w:rsidR="00845D46" w:rsidRPr="00845D46" w:rsidRDefault="007F18D0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-87,5</w:t>
            </w:r>
          </w:p>
        </w:tc>
        <w:tc>
          <w:tcPr>
            <w:tcW w:w="709" w:type="dxa"/>
          </w:tcPr>
          <w:p w:rsidR="00845D46" w:rsidRPr="00845D46" w:rsidRDefault="00BF0771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</w:tcPr>
          <w:p w:rsidR="00845D46" w:rsidRPr="00845D46" w:rsidRDefault="00701CF9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45D46" w:rsidRPr="00845D46" w:rsidRDefault="003D6290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45D46" w:rsidRPr="00845D46" w:rsidRDefault="006846ED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</w:tcPr>
          <w:p w:rsidR="00845D46" w:rsidRPr="00845D46" w:rsidRDefault="006846ED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1099" w:type="dxa"/>
          </w:tcPr>
          <w:p w:rsidR="00845D46" w:rsidRPr="00845D46" w:rsidRDefault="006846ED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45D46" w:rsidRPr="00845D46" w:rsidTr="00653832">
        <w:trPr>
          <w:trHeight w:val="586"/>
        </w:trPr>
        <w:tc>
          <w:tcPr>
            <w:tcW w:w="3285" w:type="dxa"/>
          </w:tcPr>
          <w:p w:rsidR="00845D46" w:rsidRPr="00845D46" w:rsidRDefault="00845D46" w:rsidP="00845D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45D46">
              <w:rPr>
                <w:rFonts w:ascii="Times New Roman" w:hAnsi="Times New Roman" w:cs="Times New Roman"/>
                <w:b/>
              </w:rPr>
              <w:t>ВСЕГО ДОХОДОВ</w:t>
            </w:r>
          </w:p>
        </w:tc>
        <w:tc>
          <w:tcPr>
            <w:tcW w:w="792" w:type="dxa"/>
          </w:tcPr>
          <w:p w:rsidR="00845D46" w:rsidRPr="00845D46" w:rsidRDefault="00845D46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845D46">
              <w:rPr>
                <w:rFonts w:ascii="Times New Roman" w:hAnsi="Times New Roman" w:cs="Times New Roman"/>
                <w:b/>
              </w:rPr>
              <w:t>4541,8</w:t>
            </w:r>
          </w:p>
          <w:p w:rsidR="00845D46" w:rsidRPr="00845D46" w:rsidRDefault="00845D46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45D46" w:rsidRPr="00845D46" w:rsidRDefault="007F18D0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3080,3</w:t>
            </w:r>
          </w:p>
        </w:tc>
        <w:tc>
          <w:tcPr>
            <w:tcW w:w="709" w:type="dxa"/>
          </w:tcPr>
          <w:p w:rsidR="00845D46" w:rsidRPr="00845D46" w:rsidRDefault="00BF0771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67,8</w:t>
            </w:r>
          </w:p>
        </w:tc>
        <w:tc>
          <w:tcPr>
            <w:tcW w:w="850" w:type="dxa"/>
          </w:tcPr>
          <w:p w:rsidR="00845D46" w:rsidRPr="00845D46" w:rsidRDefault="00701CF9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4240,1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845D46" w:rsidRPr="00845D46" w:rsidRDefault="003D6290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3033,7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845D46" w:rsidRPr="00845D46" w:rsidRDefault="003D6290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71,5</w:t>
            </w:r>
          </w:p>
        </w:tc>
        <w:tc>
          <w:tcPr>
            <w:tcW w:w="885" w:type="dxa"/>
            <w:tcBorders>
              <w:top w:val="nil"/>
              <w:bottom w:val="single" w:sz="4" w:space="0" w:color="auto"/>
              <w:right w:val="nil"/>
            </w:tcBorders>
          </w:tcPr>
          <w:p w:rsidR="00845D46" w:rsidRPr="00845D46" w:rsidRDefault="006846ED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-46,6</w:t>
            </w:r>
          </w:p>
        </w:tc>
        <w:tc>
          <w:tcPr>
            <w:tcW w:w="1099" w:type="dxa"/>
            <w:tcBorders>
              <w:top w:val="nil"/>
              <w:bottom w:val="single" w:sz="4" w:space="0" w:color="auto"/>
              <w:right w:val="nil"/>
            </w:tcBorders>
          </w:tcPr>
          <w:p w:rsidR="00845D46" w:rsidRPr="00845D46" w:rsidRDefault="006846ED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98,5</w:t>
            </w:r>
          </w:p>
        </w:tc>
        <w:tc>
          <w:tcPr>
            <w:tcW w:w="269" w:type="dxa"/>
            <w:tcBorders>
              <w:top w:val="nil"/>
              <w:bottom w:val="nil"/>
              <w:right w:val="nil"/>
            </w:tcBorders>
          </w:tcPr>
          <w:p w:rsidR="00845D46" w:rsidRPr="00845D46" w:rsidRDefault="00845D46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D54858" w:rsidRPr="00845D46" w:rsidRDefault="00845D46" w:rsidP="00845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D46">
        <w:rPr>
          <w:rFonts w:ascii="Times New Roman" w:hAnsi="Times New Roman" w:cs="Times New Roman"/>
          <w:sz w:val="28"/>
          <w:szCs w:val="28"/>
        </w:rPr>
        <w:t xml:space="preserve">          Анализ исполнения бюджета поселения за </w:t>
      </w:r>
      <w:r w:rsidR="00D54858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845D46">
        <w:rPr>
          <w:rFonts w:ascii="Times New Roman" w:hAnsi="Times New Roman" w:cs="Times New Roman"/>
          <w:sz w:val="28"/>
          <w:szCs w:val="28"/>
        </w:rPr>
        <w:t xml:space="preserve"> 2015 года   показал, что бюджет  поселения по доходам  исполнен на </w:t>
      </w:r>
      <w:r w:rsidR="00D54858">
        <w:rPr>
          <w:rFonts w:ascii="Times New Roman" w:hAnsi="Times New Roman" w:cs="Times New Roman"/>
          <w:sz w:val="28"/>
          <w:szCs w:val="28"/>
        </w:rPr>
        <w:t>71,5</w:t>
      </w:r>
      <w:r w:rsidRPr="00845D46">
        <w:rPr>
          <w:rFonts w:ascii="Times New Roman" w:hAnsi="Times New Roman" w:cs="Times New Roman"/>
          <w:sz w:val="28"/>
          <w:szCs w:val="28"/>
        </w:rPr>
        <w:t xml:space="preserve"> %, в том числе по поступлению собственных доходов на </w:t>
      </w:r>
      <w:r w:rsidR="00D54858">
        <w:rPr>
          <w:rFonts w:ascii="Times New Roman" w:hAnsi="Times New Roman" w:cs="Times New Roman"/>
          <w:sz w:val="28"/>
          <w:szCs w:val="28"/>
        </w:rPr>
        <w:t>80,3</w:t>
      </w:r>
      <w:r w:rsidRPr="00845D46">
        <w:rPr>
          <w:rFonts w:ascii="Times New Roman" w:hAnsi="Times New Roman" w:cs="Times New Roman"/>
          <w:sz w:val="28"/>
          <w:szCs w:val="28"/>
        </w:rPr>
        <w:t xml:space="preserve"> %, по безвозмездным поступлениям  на </w:t>
      </w:r>
      <w:r w:rsidR="00D54858">
        <w:rPr>
          <w:rFonts w:ascii="Times New Roman" w:hAnsi="Times New Roman" w:cs="Times New Roman"/>
          <w:sz w:val="28"/>
          <w:szCs w:val="28"/>
        </w:rPr>
        <w:t>69,1</w:t>
      </w:r>
      <w:r w:rsidRPr="00845D46">
        <w:rPr>
          <w:rFonts w:ascii="Times New Roman" w:hAnsi="Times New Roman" w:cs="Times New Roman"/>
          <w:sz w:val="28"/>
          <w:szCs w:val="28"/>
        </w:rPr>
        <w:t xml:space="preserve"> %.  Процент поступления  собственных доходов в бюджет поселения за  </w:t>
      </w:r>
      <w:r w:rsidR="00D54858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845D46">
        <w:rPr>
          <w:rFonts w:ascii="Times New Roman" w:hAnsi="Times New Roman" w:cs="Times New Roman"/>
          <w:sz w:val="28"/>
          <w:szCs w:val="28"/>
        </w:rPr>
        <w:t xml:space="preserve"> 2015 года  </w:t>
      </w:r>
      <w:r w:rsidR="00D54858">
        <w:rPr>
          <w:rFonts w:ascii="Times New Roman" w:hAnsi="Times New Roman" w:cs="Times New Roman"/>
          <w:sz w:val="28"/>
          <w:szCs w:val="28"/>
        </w:rPr>
        <w:t>чуть больше</w:t>
      </w:r>
      <w:r w:rsidRPr="00845D46">
        <w:rPr>
          <w:rFonts w:ascii="Times New Roman" w:hAnsi="Times New Roman" w:cs="Times New Roman"/>
          <w:sz w:val="28"/>
          <w:szCs w:val="28"/>
        </w:rPr>
        <w:t xml:space="preserve">   нормативного на  </w:t>
      </w:r>
      <w:r w:rsidR="00D54858">
        <w:rPr>
          <w:rFonts w:ascii="Times New Roman" w:hAnsi="Times New Roman" w:cs="Times New Roman"/>
          <w:sz w:val="28"/>
          <w:szCs w:val="28"/>
        </w:rPr>
        <w:t>5,3</w:t>
      </w:r>
      <w:r w:rsidRPr="00845D4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845D46" w:rsidRPr="00845D46" w:rsidRDefault="00845D46" w:rsidP="0084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           Структура   собственных доходов  бюджета поселения в сравнении с </w:t>
      </w:r>
      <w:r w:rsidR="00D54858">
        <w:rPr>
          <w:rFonts w:ascii="Times New Roman" w:eastAsia="Calibri" w:hAnsi="Times New Roman" w:cs="Times New Roman"/>
          <w:sz w:val="28"/>
          <w:szCs w:val="28"/>
        </w:rPr>
        <w:t>9</w:t>
      </w: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4858">
        <w:rPr>
          <w:rFonts w:ascii="Times New Roman" w:eastAsia="Calibri" w:hAnsi="Times New Roman" w:cs="Times New Roman"/>
          <w:sz w:val="28"/>
          <w:szCs w:val="28"/>
        </w:rPr>
        <w:t xml:space="preserve">месяцев </w:t>
      </w: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  2014 года отражена на следующей диаграмме:</w:t>
      </w:r>
    </w:p>
    <w:p w:rsidR="00845D46" w:rsidRPr="00845D46" w:rsidRDefault="00845D46" w:rsidP="0084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тыс. руб.</w:t>
      </w:r>
    </w:p>
    <w:p w:rsidR="00845D46" w:rsidRPr="00845D46" w:rsidRDefault="00845D46" w:rsidP="00845D4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5D46" w:rsidRPr="00845D46" w:rsidRDefault="00845D46" w:rsidP="00845D4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5D46">
        <w:rPr>
          <w:rFonts w:ascii="Times New Roman" w:eastAsia="Calibri" w:hAnsi="Times New Roman" w:cs="Times New Roman"/>
          <w:sz w:val="28"/>
          <w:szCs w:val="28"/>
        </w:rPr>
        <w:tab/>
      </w:r>
      <w:r w:rsidR="00615007" w:rsidRPr="00615007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6133066" cy="3274828"/>
            <wp:effectExtent l="19050" t="0" r="20084" b="1772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615007" w:rsidRPr="0061500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="00EB6EAB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845D46">
        <w:rPr>
          <w:rFonts w:ascii="Times New Roman" w:hAnsi="Times New Roman" w:cs="Times New Roman"/>
          <w:sz w:val="28"/>
          <w:szCs w:val="28"/>
        </w:rPr>
        <w:t xml:space="preserve">Поступление собственных доходов за </w:t>
      </w:r>
      <w:r w:rsidR="00EB6EAB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845D46">
        <w:rPr>
          <w:rFonts w:ascii="Times New Roman" w:hAnsi="Times New Roman" w:cs="Times New Roman"/>
          <w:sz w:val="28"/>
          <w:szCs w:val="28"/>
        </w:rPr>
        <w:t xml:space="preserve">  2015 года в размере </w:t>
      </w:r>
      <w:r w:rsidR="00EB6EAB">
        <w:rPr>
          <w:rFonts w:ascii="Times New Roman" w:hAnsi="Times New Roman" w:cs="Times New Roman"/>
          <w:sz w:val="28"/>
          <w:szCs w:val="28"/>
        </w:rPr>
        <w:t>750,5</w:t>
      </w:r>
      <w:r w:rsidRPr="00845D46">
        <w:rPr>
          <w:rFonts w:ascii="Times New Roman" w:hAnsi="Times New Roman" w:cs="Times New Roman"/>
          <w:sz w:val="28"/>
          <w:szCs w:val="28"/>
        </w:rPr>
        <w:t xml:space="preserve"> тыс. руб. характеризуются следующими данными:</w:t>
      </w:r>
    </w:p>
    <w:p w:rsidR="00845D46" w:rsidRPr="00845D46" w:rsidRDefault="00845D46" w:rsidP="00845D4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845D46" w:rsidRPr="00845D46" w:rsidRDefault="00845D46" w:rsidP="0084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       Первое место по объему собственных доходов занимает доходы от использования муниципального имущества. Объем поступлений указанного налога составил </w:t>
      </w:r>
      <w:r w:rsidR="006E6BAF">
        <w:rPr>
          <w:rFonts w:ascii="Times New Roman" w:eastAsia="Calibri" w:hAnsi="Times New Roman" w:cs="Times New Roman"/>
          <w:sz w:val="28"/>
          <w:szCs w:val="28"/>
        </w:rPr>
        <w:t>231,2</w:t>
      </w: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6E6BAF">
        <w:rPr>
          <w:rFonts w:ascii="Times New Roman" w:eastAsia="Calibri" w:hAnsi="Times New Roman" w:cs="Times New Roman"/>
          <w:sz w:val="28"/>
          <w:szCs w:val="28"/>
        </w:rPr>
        <w:t>109,1</w:t>
      </w: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 % к плановым назначениям в размере  </w:t>
      </w:r>
      <w:r w:rsidR="006E6BAF">
        <w:rPr>
          <w:rFonts w:ascii="Times New Roman" w:eastAsia="Calibri" w:hAnsi="Times New Roman" w:cs="Times New Roman"/>
          <w:sz w:val="28"/>
          <w:szCs w:val="28"/>
        </w:rPr>
        <w:t>211,9</w:t>
      </w: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 тыс. рублей, что выше уровня </w:t>
      </w:r>
      <w:r w:rsidR="006E6BAF">
        <w:rPr>
          <w:rFonts w:ascii="Times New Roman" w:eastAsia="Calibri" w:hAnsi="Times New Roman" w:cs="Times New Roman"/>
          <w:sz w:val="28"/>
          <w:szCs w:val="28"/>
        </w:rPr>
        <w:t xml:space="preserve">9 месяцев </w:t>
      </w: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  2014 года на </w:t>
      </w:r>
      <w:r w:rsidR="006E6BAF">
        <w:rPr>
          <w:rFonts w:ascii="Times New Roman" w:eastAsia="Calibri" w:hAnsi="Times New Roman" w:cs="Times New Roman"/>
          <w:sz w:val="28"/>
          <w:szCs w:val="28"/>
        </w:rPr>
        <w:t>61,4</w:t>
      </w: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6E6BAF">
        <w:rPr>
          <w:rFonts w:ascii="Times New Roman" w:eastAsia="Calibri" w:hAnsi="Times New Roman" w:cs="Times New Roman"/>
          <w:sz w:val="28"/>
          <w:szCs w:val="28"/>
        </w:rPr>
        <w:t xml:space="preserve">36,2 </w:t>
      </w: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%. Доля доходов от использования муниципального имущества  в собственных  доходах бюджета увеличилась  на </w:t>
      </w:r>
      <w:r w:rsidR="006E6BAF">
        <w:rPr>
          <w:rFonts w:ascii="Times New Roman" w:eastAsia="Calibri" w:hAnsi="Times New Roman" w:cs="Times New Roman"/>
          <w:sz w:val="28"/>
          <w:szCs w:val="28"/>
        </w:rPr>
        <w:t>13,4</w:t>
      </w: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 % и составила </w:t>
      </w:r>
      <w:r w:rsidR="006E6BAF">
        <w:rPr>
          <w:rFonts w:ascii="Times New Roman" w:eastAsia="Calibri" w:hAnsi="Times New Roman" w:cs="Times New Roman"/>
          <w:sz w:val="28"/>
          <w:szCs w:val="28"/>
        </w:rPr>
        <w:t>30,8</w:t>
      </w: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 процентов.</w:t>
      </w:r>
    </w:p>
    <w:p w:rsidR="00845D46" w:rsidRPr="00845D46" w:rsidRDefault="00845D46" w:rsidP="0084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       В связи с изменением Бюджетного кодекса РФ доходы от сдачи в аренду земельных участков  и продаж</w:t>
      </w:r>
      <w:r w:rsidR="00C252DF">
        <w:rPr>
          <w:rFonts w:ascii="Times New Roman" w:eastAsia="Calibri" w:hAnsi="Times New Roman" w:cs="Times New Roman"/>
          <w:sz w:val="28"/>
          <w:szCs w:val="28"/>
        </w:rPr>
        <w:t>и</w:t>
      </w: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 земельных участков в бюджет поселения в 2015 году не поступают. </w:t>
      </w:r>
      <w:r w:rsidR="008336C7">
        <w:rPr>
          <w:rFonts w:ascii="Times New Roman" w:eastAsia="Calibri" w:hAnsi="Times New Roman" w:cs="Times New Roman"/>
          <w:sz w:val="28"/>
          <w:szCs w:val="28"/>
        </w:rPr>
        <w:t xml:space="preserve">За 9 месяцев </w:t>
      </w: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2014 года сумма арендной платы за земельные участки составляла  </w:t>
      </w:r>
      <w:r w:rsidR="009868B8">
        <w:rPr>
          <w:rFonts w:ascii="Times New Roman" w:eastAsia="Calibri" w:hAnsi="Times New Roman" w:cs="Times New Roman"/>
          <w:sz w:val="28"/>
          <w:szCs w:val="28"/>
        </w:rPr>
        <w:t>37,0</w:t>
      </w: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 тыс. рублей, сумма продажи земельных участков – </w:t>
      </w:r>
      <w:r w:rsidR="009868B8">
        <w:rPr>
          <w:rFonts w:ascii="Times New Roman" w:eastAsia="Calibri" w:hAnsi="Times New Roman" w:cs="Times New Roman"/>
          <w:sz w:val="28"/>
          <w:szCs w:val="28"/>
        </w:rPr>
        <w:t>24,6</w:t>
      </w: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</w:p>
    <w:p w:rsidR="000907C8" w:rsidRPr="00845D46" w:rsidRDefault="00845D46" w:rsidP="00090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    Второй по величине  доходный источник – </w:t>
      </w:r>
      <w:r w:rsidR="000907C8" w:rsidRPr="00845D46">
        <w:rPr>
          <w:rFonts w:ascii="Times New Roman" w:eastAsia="Calibri" w:hAnsi="Times New Roman" w:cs="Times New Roman"/>
          <w:sz w:val="28"/>
          <w:szCs w:val="28"/>
        </w:rPr>
        <w:t xml:space="preserve">земельный налог. Поступления  земельного налога в  бюджет поселения составили </w:t>
      </w:r>
      <w:r w:rsidR="000907C8">
        <w:rPr>
          <w:rFonts w:ascii="Times New Roman" w:eastAsia="Calibri" w:hAnsi="Times New Roman" w:cs="Times New Roman"/>
          <w:sz w:val="28"/>
          <w:szCs w:val="28"/>
        </w:rPr>
        <w:t>197,1</w:t>
      </w:r>
      <w:r w:rsidR="000907C8" w:rsidRPr="00845D46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0907C8">
        <w:rPr>
          <w:rFonts w:ascii="Times New Roman" w:eastAsia="Calibri" w:hAnsi="Times New Roman" w:cs="Times New Roman"/>
          <w:sz w:val="28"/>
          <w:szCs w:val="28"/>
        </w:rPr>
        <w:t>97,6</w:t>
      </w:r>
      <w:r w:rsidR="000907C8" w:rsidRPr="00845D46">
        <w:rPr>
          <w:rFonts w:ascii="Times New Roman" w:eastAsia="Calibri" w:hAnsi="Times New Roman" w:cs="Times New Roman"/>
          <w:sz w:val="28"/>
          <w:szCs w:val="28"/>
        </w:rPr>
        <w:t xml:space="preserve"> % к плановым назначениям в размере 202,0 тыс. рублей, что  выше уровня </w:t>
      </w:r>
      <w:r w:rsidR="000907C8">
        <w:rPr>
          <w:rFonts w:ascii="Times New Roman" w:eastAsia="Calibri" w:hAnsi="Times New Roman" w:cs="Times New Roman"/>
          <w:sz w:val="28"/>
          <w:szCs w:val="28"/>
        </w:rPr>
        <w:t xml:space="preserve">9 месяцев </w:t>
      </w:r>
      <w:r w:rsidR="000907C8" w:rsidRPr="00845D46">
        <w:rPr>
          <w:rFonts w:ascii="Times New Roman" w:eastAsia="Calibri" w:hAnsi="Times New Roman" w:cs="Times New Roman"/>
          <w:sz w:val="28"/>
          <w:szCs w:val="28"/>
        </w:rPr>
        <w:t xml:space="preserve">  2014 года на </w:t>
      </w:r>
      <w:r w:rsidR="000907C8">
        <w:rPr>
          <w:rFonts w:ascii="Times New Roman" w:eastAsia="Calibri" w:hAnsi="Times New Roman" w:cs="Times New Roman"/>
          <w:sz w:val="28"/>
          <w:szCs w:val="28"/>
        </w:rPr>
        <w:t>73,1</w:t>
      </w:r>
      <w:r w:rsidR="000907C8" w:rsidRPr="00845D46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0907C8">
        <w:rPr>
          <w:rFonts w:ascii="Times New Roman" w:eastAsia="Calibri" w:hAnsi="Times New Roman" w:cs="Times New Roman"/>
          <w:sz w:val="28"/>
          <w:szCs w:val="28"/>
        </w:rPr>
        <w:t xml:space="preserve">58,9 </w:t>
      </w:r>
      <w:r w:rsidR="000907C8" w:rsidRPr="00845D46">
        <w:rPr>
          <w:rFonts w:ascii="Times New Roman" w:eastAsia="Calibri" w:hAnsi="Times New Roman" w:cs="Times New Roman"/>
          <w:sz w:val="28"/>
          <w:szCs w:val="28"/>
        </w:rPr>
        <w:t xml:space="preserve">%.  Доля поступления земельного налога  в бюджет поселения  увеличилась с </w:t>
      </w:r>
      <w:r w:rsidR="000907C8">
        <w:rPr>
          <w:rFonts w:ascii="Times New Roman" w:eastAsia="Calibri" w:hAnsi="Times New Roman" w:cs="Times New Roman"/>
          <w:sz w:val="28"/>
          <w:szCs w:val="28"/>
        </w:rPr>
        <w:t>12,7</w:t>
      </w:r>
      <w:r w:rsidR="000907C8" w:rsidRPr="00845D46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r w:rsidR="000907C8">
        <w:rPr>
          <w:rFonts w:ascii="Times New Roman" w:eastAsia="Calibri" w:hAnsi="Times New Roman" w:cs="Times New Roman"/>
          <w:sz w:val="28"/>
          <w:szCs w:val="28"/>
        </w:rPr>
        <w:t>26,3</w:t>
      </w:r>
      <w:r w:rsidR="000907C8" w:rsidRPr="00845D46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845D46" w:rsidRPr="00845D46" w:rsidRDefault="00845D46" w:rsidP="0084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07C8" w:rsidRPr="00845D46" w:rsidRDefault="00845D46" w:rsidP="00090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115B7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Третье место по величине поступлений в  бюджет  поселения </w:t>
      </w:r>
      <w:r w:rsidR="000907C8">
        <w:rPr>
          <w:rFonts w:ascii="Times New Roman" w:eastAsia="Calibri" w:hAnsi="Times New Roman" w:cs="Times New Roman"/>
          <w:sz w:val="28"/>
          <w:szCs w:val="28"/>
        </w:rPr>
        <w:t xml:space="preserve">занимают </w:t>
      </w:r>
      <w:r w:rsidR="000907C8" w:rsidRPr="00845D46">
        <w:rPr>
          <w:rFonts w:ascii="Times New Roman" w:eastAsia="Calibri" w:hAnsi="Times New Roman" w:cs="Times New Roman"/>
          <w:sz w:val="28"/>
          <w:szCs w:val="28"/>
        </w:rPr>
        <w:t xml:space="preserve">доходы от уплаты акцизов. Поступление указанного налога составило </w:t>
      </w:r>
      <w:r w:rsidR="000907C8">
        <w:rPr>
          <w:rFonts w:ascii="Times New Roman" w:eastAsia="Calibri" w:hAnsi="Times New Roman" w:cs="Times New Roman"/>
          <w:sz w:val="28"/>
          <w:szCs w:val="28"/>
        </w:rPr>
        <w:t>175,6</w:t>
      </w:r>
      <w:r w:rsidR="000907C8" w:rsidRPr="00845D46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0907C8">
        <w:rPr>
          <w:rFonts w:ascii="Times New Roman" w:eastAsia="Calibri" w:hAnsi="Times New Roman" w:cs="Times New Roman"/>
          <w:sz w:val="28"/>
          <w:szCs w:val="28"/>
        </w:rPr>
        <w:t>73,8</w:t>
      </w:r>
      <w:r w:rsidR="000907C8" w:rsidRPr="00845D46">
        <w:rPr>
          <w:rFonts w:ascii="Times New Roman" w:eastAsia="Calibri" w:hAnsi="Times New Roman" w:cs="Times New Roman"/>
          <w:sz w:val="28"/>
          <w:szCs w:val="28"/>
        </w:rPr>
        <w:t xml:space="preserve"> % к плановым назначениям в размере 238,0 тыс. рублей.  Доля налога от уплаты акцизов в налоговых и неналоговых  доходах бюджета</w:t>
      </w:r>
      <w:r w:rsidR="000907C8">
        <w:rPr>
          <w:rFonts w:ascii="Times New Roman" w:eastAsia="Calibri" w:hAnsi="Times New Roman" w:cs="Times New Roman"/>
          <w:sz w:val="28"/>
          <w:szCs w:val="28"/>
        </w:rPr>
        <w:t xml:space="preserve"> увеличилась на 6,8</w:t>
      </w:r>
      <w:r w:rsidR="000907C8" w:rsidRPr="00845D46">
        <w:rPr>
          <w:rFonts w:ascii="Times New Roman" w:eastAsia="Calibri" w:hAnsi="Times New Roman" w:cs="Times New Roman"/>
          <w:sz w:val="28"/>
          <w:szCs w:val="28"/>
        </w:rPr>
        <w:t xml:space="preserve"> % и составила </w:t>
      </w:r>
      <w:r w:rsidR="000907C8">
        <w:rPr>
          <w:rFonts w:ascii="Times New Roman" w:eastAsia="Calibri" w:hAnsi="Times New Roman" w:cs="Times New Roman"/>
          <w:sz w:val="28"/>
          <w:szCs w:val="28"/>
        </w:rPr>
        <w:t>23,7</w:t>
      </w:r>
      <w:r w:rsidR="000907C8" w:rsidRPr="00845D46">
        <w:rPr>
          <w:rFonts w:ascii="Times New Roman" w:eastAsia="Calibri" w:hAnsi="Times New Roman" w:cs="Times New Roman"/>
          <w:sz w:val="28"/>
          <w:szCs w:val="28"/>
        </w:rPr>
        <w:t xml:space="preserve">  процента.</w:t>
      </w:r>
    </w:p>
    <w:p w:rsidR="000907C8" w:rsidRPr="00845D46" w:rsidRDefault="00115B77" w:rsidP="00090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0907C8">
        <w:rPr>
          <w:rFonts w:ascii="Times New Roman" w:eastAsia="Calibri" w:hAnsi="Times New Roman" w:cs="Times New Roman"/>
          <w:sz w:val="28"/>
          <w:szCs w:val="28"/>
        </w:rPr>
        <w:t>Четвертое место по величине  поступлений в бюджет поселения занимает</w:t>
      </w:r>
      <w:r w:rsidR="00845D46" w:rsidRPr="00845D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7C8">
        <w:rPr>
          <w:rFonts w:ascii="Times New Roman" w:eastAsia="Calibri" w:hAnsi="Times New Roman" w:cs="Times New Roman"/>
          <w:sz w:val="28"/>
          <w:szCs w:val="28"/>
        </w:rPr>
        <w:t>налог на имущество физических лиц.</w:t>
      </w:r>
      <w:r w:rsidR="00845D46" w:rsidRPr="00845D4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907C8" w:rsidRPr="00845D46">
        <w:rPr>
          <w:rFonts w:ascii="Times New Roman" w:eastAsia="Calibri" w:hAnsi="Times New Roman" w:cs="Times New Roman"/>
          <w:sz w:val="28"/>
          <w:szCs w:val="28"/>
        </w:rPr>
        <w:t xml:space="preserve">Поступление указанного налога составило </w:t>
      </w:r>
      <w:r w:rsidR="000907C8">
        <w:rPr>
          <w:rFonts w:ascii="Times New Roman" w:eastAsia="Calibri" w:hAnsi="Times New Roman" w:cs="Times New Roman"/>
          <w:sz w:val="28"/>
          <w:szCs w:val="28"/>
        </w:rPr>
        <w:t>77,0</w:t>
      </w:r>
      <w:r w:rsidR="000907C8" w:rsidRPr="00845D46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0907C8">
        <w:rPr>
          <w:rFonts w:ascii="Times New Roman" w:eastAsia="Calibri" w:hAnsi="Times New Roman" w:cs="Times New Roman"/>
          <w:sz w:val="28"/>
          <w:szCs w:val="28"/>
        </w:rPr>
        <w:t>50,7</w:t>
      </w:r>
      <w:r w:rsidR="000907C8" w:rsidRPr="00845D46">
        <w:rPr>
          <w:rFonts w:ascii="Times New Roman" w:eastAsia="Calibri" w:hAnsi="Times New Roman" w:cs="Times New Roman"/>
          <w:sz w:val="28"/>
          <w:szCs w:val="28"/>
        </w:rPr>
        <w:t xml:space="preserve"> % к плановым назначениям в размере </w:t>
      </w:r>
      <w:r w:rsidR="000907C8">
        <w:rPr>
          <w:rFonts w:ascii="Times New Roman" w:eastAsia="Calibri" w:hAnsi="Times New Roman" w:cs="Times New Roman"/>
          <w:sz w:val="28"/>
          <w:szCs w:val="28"/>
        </w:rPr>
        <w:t>152,0</w:t>
      </w:r>
      <w:r w:rsidR="000907C8" w:rsidRPr="00845D46">
        <w:rPr>
          <w:rFonts w:ascii="Times New Roman" w:eastAsia="Calibri" w:hAnsi="Times New Roman" w:cs="Times New Roman"/>
          <w:sz w:val="28"/>
          <w:szCs w:val="28"/>
        </w:rPr>
        <w:t xml:space="preserve"> тыс. рублей.  Доля налога от уплаты акцизов в налоговых и неналоговых  доходах бюджета</w:t>
      </w:r>
      <w:r w:rsidR="000907C8">
        <w:rPr>
          <w:rFonts w:ascii="Times New Roman" w:eastAsia="Calibri" w:hAnsi="Times New Roman" w:cs="Times New Roman"/>
          <w:sz w:val="28"/>
          <w:szCs w:val="28"/>
        </w:rPr>
        <w:t xml:space="preserve"> увеличилась на 6,9</w:t>
      </w:r>
      <w:r w:rsidR="000907C8" w:rsidRPr="00845D46">
        <w:rPr>
          <w:rFonts w:ascii="Times New Roman" w:eastAsia="Calibri" w:hAnsi="Times New Roman" w:cs="Times New Roman"/>
          <w:sz w:val="28"/>
          <w:szCs w:val="28"/>
        </w:rPr>
        <w:t xml:space="preserve"> % и составила </w:t>
      </w:r>
      <w:r w:rsidR="000907C8">
        <w:rPr>
          <w:rFonts w:ascii="Times New Roman" w:eastAsia="Calibri" w:hAnsi="Times New Roman" w:cs="Times New Roman"/>
          <w:sz w:val="28"/>
          <w:szCs w:val="28"/>
        </w:rPr>
        <w:t>10,3</w:t>
      </w:r>
      <w:r w:rsidR="000907C8" w:rsidRPr="00845D46">
        <w:rPr>
          <w:rFonts w:ascii="Times New Roman" w:eastAsia="Calibri" w:hAnsi="Times New Roman" w:cs="Times New Roman"/>
          <w:sz w:val="28"/>
          <w:szCs w:val="28"/>
        </w:rPr>
        <w:t xml:space="preserve">  процента.</w:t>
      </w:r>
    </w:p>
    <w:p w:rsidR="00115B77" w:rsidRDefault="00115B77" w:rsidP="00845D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только пятое место занимает налог на доходы физических лиц. Поступление налога составило – 61,8 тыс. рублей, или 70,2% к плановым назначениям в размере 88,0 тыс. рублей</w:t>
      </w:r>
      <w:r w:rsidR="008550C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550CA" w:rsidRPr="008550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50CA" w:rsidRPr="00845D46">
        <w:rPr>
          <w:rFonts w:ascii="Times New Roman" w:eastAsia="Calibri" w:hAnsi="Times New Roman" w:cs="Times New Roman"/>
          <w:sz w:val="28"/>
          <w:szCs w:val="28"/>
        </w:rPr>
        <w:t xml:space="preserve">что </w:t>
      </w:r>
      <w:r w:rsidR="008550CA">
        <w:rPr>
          <w:rFonts w:ascii="Times New Roman" w:eastAsia="Calibri" w:hAnsi="Times New Roman" w:cs="Times New Roman"/>
          <w:sz w:val="28"/>
          <w:szCs w:val="28"/>
        </w:rPr>
        <w:t>ниже</w:t>
      </w:r>
      <w:r w:rsidR="008550CA" w:rsidRPr="00845D46">
        <w:rPr>
          <w:rFonts w:ascii="Times New Roman" w:eastAsia="Calibri" w:hAnsi="Times New Roman" w:cs="Times New Roman"/>
          <w:sz w:val="28"/>
          <w:szCs w:val="28"/>
        </w:rPr>
        <w:t xml:space="preserve"> уровня </w:t>
      </w:r>
      <w:r w:rsidR="008550CA">
        <w:rPr>
          <w:rFonts w:ascii="Times New Roman" w:eastAsia="Calibri" w:hAnsi="Times New Roman" w:cs="Times New Roman"/>
          <w:sz w:val="28"/>
          <w:szCs w:val="28"/>
        </w:rPr>
        <w:t xml:space="preserve">9 месяцев </w:t>
      </w:r>
      <w:r w:rsidR="008550CA" w:rsidRPr="00845D46">
        <w:rPr>
          <w:rFonts w:ascii="Times New Roman" w:eastAsia="Calibri" w:hAnsi="Times New Roman" w:cs="Times New Roman"/>
          <w:sz w:val="28"/>
          <w:szCs w:val="28"/>
        </w:rPr>
        <w:t xml:space="preserve">  2014 года на </w:t>
      </w:r>
      <w:r w:rsidR="008550CA">
        <w:rPr>
          <w:rFonts w:ascii="Times New Roman" w:eastAsia="Calibri" w:hAnsi="Times New Roman" w:cs="Times New Roman"/>
          <w:sz w:val="28"/>
          <w:szCs w:val="28"/>
        </w:rPr>
        <w:t xml:space="preserve">201,3 </w:t>
      </w:r>
      <w:r w:rsidR="008550CA" w:rsidRPr="00845D46">
        <w:rPr>
          <w:rFonts w:ascii="Times New Roman" w:eastAsia="Calibri" w:hAnsi="Times New Roman" w:cs="Times New Roman"/>
          <w:sz w:val="28"/>
          <w:szCs w:val="28"/>
        </w:rPr>
        <w:t xml:space="preserve">тыс. рублей, </w:t>
      </w:r>
      <w:r w:rsidR="008550CA">
        <w:rPr>
          <w:rFonts w:ascii="Times New Roman" w:eastAsia="Calibri" w:hAnsi="Times New Roman" w:cs="Times New Roman"/>
          <w:sz w:val="28"/>
          <w:szCs w:val="28"/>
        </w:rPr>
        <w:t xml:space="preserve">в 4,3 раза.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Доля налога на доходы физических лиц  снизилась с 26,9 % </w:t>
      </w:r>
      <w:r w:rsidR="008550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 w:rsidR="008550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8,2 процента.</w:t>
      </w:r>
    </w:p>
    <w:p w:rsidR="00845D46" w:rsidRPr="00845D46" w:rsidRDefault="00115B77" w:rsidP="00845D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5D46" w:rsidRPr="00845D46">
        <w:rPr>
          <w:rFonts w:ascii="Times New Roman" w:hAnsi="Times New Roman" w:cs="Times New Roman"/>
          <w:sz w:val="28"/>
          <w:szCs w:val="28"/>
        </w:rPr>
        <w:t>Резкое снижение налога на доходы физических лиц связано с внесением    изменением в Налоговый  кодекс Российской Фед</w:t>
      </w:r>
      <w:r w:rsidR="00CF4D50">
        <w:rPr>
          <w:rFonts w:ascii="Times New Roman" w:hAnsi="Times New Roman" w:cs="Times New Roman"/>
          <w:sz w:val="28"/>
          <w:szCs w:val="28"/>
        </w:rPr>
        <w:t>ерации, в соответствии со ст.61.</w:t>
      </w:r>
      <w:r w:rsidR="00845D46" w:rsidRPr="00845D46">
        <w:rPr>
          <w:rFonts w:ascii="Times New Roman" w:hAnsi="Times New Roman" w:cs="Times New Roman"/>
          <w:sz w:val="28"/>
          <w:szCs w:val="28"/>
        </w:rPr>
        <w:t xml:space="preserve">5. п.2 </w:t>
      </w:r>
      <w:r w:rsidR="00845D46" w:rsidRPr="00845D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бюджеты сельских поселений подлежат зачислению налоговые доходы от следующих федеральных налогов и сборов, в том числе налогов, предусмотренных специальными налоговыми режимами:</w:t>
      </w:r>
    </w:p>
    <w:p w:rsidR="00845D46" w:rsidRPr="00845D46" w:rsidRDefault="00845D46" w:rsidP="00845D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5D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налога на доходы физических лиц - </w:t>
      </w:r>
      <w:r w:rsidRPr="00845D4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 нормативу 2 процента</w:t>
      </w:r>
      <w:r w:rsidRPr="00845D46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845D46" w:rsidRPr="00845D46" w:rsidRDefault="00845D46" w:rsidP="0084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5D4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 единого сельскохозяйственного налога - по нормативу 30 процентов;</w:t>
      </w:r>
    </w:p>
    <w:p w:rsidR="00845D46" w:rsidRPr="00845D46" w:rsidRDefault="00845D46" w:rsidP="00845D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5D46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государственной пошлины за совершение нотариальных действий должностными лицами органов местного самоуправления сельского поселения, уполномоченными в соответствии с законодательными актами Российской Федерации на совершение нотариальных действий, - по нормативу 100 процентов;</w:t>
      </w:r>
    </w:p>
    <w:p w:rsidR="00845D46" w:rsidRPr="00845D46" w:rsidRDefault="00845D46" w:rsidP="00845D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5D46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государственной пошлины за выдачу органом местного самоуправления сельского поселения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грузов, в случае отнесения дорожной деятельности к вопросам местного значения - по нормативу 100 процентов.</w:t>
      </w:r>
    </w:p>
    <w:p w:rsidR="00845D46" w:rsidRPr="00845D46" w:rsidRDefault="00845D46" w:rsidP="00845D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5D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</w:t>
      </w:r>
      <w:r w:rsidRPr="00845D46">
        <w:rPr>
          <w:rFonts w:ascii="Times New Roman" w:hAnsi="Times New Roman" w:cs="Times New Roman"/>
          <w:sz w:val="28"/>
          <w:szCs w:val="28"/>
        </w:rPr>
        <w:t xml:space="preserve">Налоговым  кодексом Российской Федерации налог на доходы физических лиц  в 2014 году </w:t>
      </w:r>
      <w:r w:rsidRPr="00845D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бюджет  поселения Ботановское   поступал </w:t>
      </w:r>
      <w:r w:rsidRPr="00845D4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 нормативу 10 процентов.</w:t>
      </w:r>
    </w:p>
    <w:p w:rsidR="00CF4D50" w:rsidRDefault="00845D46" w:rsidP="0084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         В целом  уровень исполнения кассового плана за </w:t>
      </w:r>
      <w:r w:rsidR="00CF4D50">
        <w:rPr>
          <w:rFonts w:ascii="Times New Roman" w:eastAsia="Calibri" w:hAnsi="Times New Roman" w:cs="Times New Roman"/>
          <w:sz w:val="28"/>
          <w:szCs w:val="28"/>
        </w:rPr>
        <w:t xml:space="preserve">9 месяцев </w:t>
      </w: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 2015 года составил </w:t>
      </w:r>
      <w:r w:rsidR="00CF4D50">
        <w:rPr>
          <w:rFonts w:ascii="Times New Roman" w:eastAsia="Calibri" w:hAnsi="Times New Roman" w:cs="Times New Roman"/>
          <w:sz w:val="28"/>
          <w:szCs w:val="28"/>
        </w:rPr>
        <w:t>71,5</w:t>
      </w: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 %,  по налоговым и неналоговым доходам </w:t>
      </w:r>
      <w:r w:rsidR="00CF4D50">
        <w:rPr>
          <w:rFonts w:ascii="Times New Roman" w:eastAsia="Calibri" w:hAnsi="Times New Roman" w:cs="Times New Roman"/>
          <w:sz w:val="28"/>
          <w:szCs w:val="28"/>
        </w:rPr>
        <w:t>–</w:t>
      </w: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4D50">
        <w:rPr>
          <w:rFonts w:ascii="Times New Roman" w:eastAsia="Calibri" w:hAnsi="Times New Roman" w:cs="Times New Roman"/>
          <w:sz w:val="28"/>
          <w:szCs w:val="28"/>
        </w:rPr>
        <w:t>80,3</w:t>
      </w: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 %, </w:t>
      </w:r>
      <w:r w:rsidR="00CF4D50">
        <w:rPr>
          <w:rFonts w:ascii="Times New Roman" w:eastAsia="Calibri" w:hAnsi="Times New Roman" w:cs="Times New Roman"/>
          <w:sz w:val="28"/>
          <w:szCs w:val="28"/>
        </w:rPr>
        <w:t>по безвозмездным поступления  – 69,1процента.</w:t>
      </w:r>
    </w:p>
    <w:p w:rsidR="00845D46" w:rsidRPr="00845D46" w:rsidRDefault="00845D46" w:rsidP="0084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          Безвозмездные поступления в  бюджете поселения  составили </w:t>
      </w:r>
      <w:r w:rsidR="00CF4D50">
        <w:rPr>
          <w:rFonts w:ascii="Times New Roman" w:eastAsia="Calibri" w:hAnsi="Times New Roman" w:cs="Times New Roman"/>
          <w:sz w:val="28"/>
          <w:szCs w:val="28"/>
        </w:rPr>
        <w:t>2283,2</w:t>
      </w: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CF4D50">
        <w:rPr>
          <w:rFonts w:ascii="Times New Roman" w:eastAsia="Calibri" w:hAnsi="Times New Roman" w:cs="Times New Roman"/>
          <w:sz w:val="28"/>
          <w:szCs w:val="28"/>
        </w:rPr>
        <w:t>69,1</w:t>
      </w: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 % к утвержденным назначениям в сумме </w:t>
      </w:r>
      <w:r w:rsidR="00CF4D50">
        <w:rPr>
          <w:rFonts w:ascii="Times New Roman" w:eastAsia="Calibri" w:hAnsi="Times New Roman" w:cs="Times New Roman"/>
          <w:sz w:val="28"/>
          <w:szCs w:val="28"/>
        </w:rPr>
        <w:t>3305,2</w:t>
      </w: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 тыс. рублей. По сравнению с </w:t>
      </w:r>
      <w:r w:rsidR="00CF4D50">
        <w:rPr>
          <w:rFonts w:ascii="Times New Roman" w:eastAsia="Calibri" w:hAnsi="Times New Roman" w:cs="Times New Roman"/>
          <w:sz w:val="28"/>
          <w:szCs w:val="28"/>
        </w:rPr>
        <w:t xml:space="preserve">9 месяцами </w:t>
      </w: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  2014 года безвозмездные поступления снизились на </w:t>
      </w:r>
      <w:r w:rsidR="00CF4D50">
        <w:rPr>
          <w:rFonts w:ascii="Times New Roman" w:eastAsia="Calibri" w:hAnsi="Times New Roman" w:cs="Times New Roman"/>
          <w:sz w:val="28"/>
          <w:szCs w:val="28"/>
        </w:rPr>
        <w:t>179,9</w:t>
      </w: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 тыс. рублей, их доля в общих доходах бюджета поселения составила </w:t>
      </w:r>
      <w:r w:rsidR="00CF4D50">
        <w:rPr>
          <w:rFonts w:ascii="Times New Roman" w:eastAsia="Calibri" w:hAnsi="Times New Roman" w:cs="Times New Roman"/>
          <w:sz w:val="28"/>
          <w:szCs w:val="28"/>
        </w:rPr>
        <w:t>75,3</w:t>
      </w: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 %. Структура безвозмездных поступлений в сравнении с </w:t>
      </w:r>
      <w:r w:rsidR="00CF4D50">
        <w:rPr>
          <w:rFonts w:ascii="Times New Roman" w:eastAsia="Calibri" w:hAnsi="Times New Roman" w:cs="Times New Roman"/>
          <w:sz w:val="28"/>
          <w:szCs w:val="28"/>
        </w:rPr>
        <w:t xml:space="preserve">9 месяцами </w:t>
      </w:r>
      <w:r w:rsidRPr="00845D46">
        <w:rPr>
          <w:rFonts w:ascii="Times New Roman" w:eastAsia="Calibri" w:hAnsi="Times New Roman" w:cs="Times New Roman"/>
          <w:sz w:val="28"/>
          <w:szCs w:val="28"/>
        </w:rPr>
        <w:t>2014 года отражена на следующей диаграмме:</w:t>
      </w:r>
    </w:p>
    <w:p w:rsidR="00845D46" w:rsidRPr="00845D46" w:rsidRDefault="00845D46" w:rsidP="0084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тыс. руб.             </w:t>
      </w:r>
    </w:p>
    <w:p w:rsidR="00840882" w:rsidRDefault="00840882" w:rsidP="0084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840882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5940425" cy="2825825"/>
            <wp:effectExtent l="19050" t="0" r="22225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40882" w:rsidRDefault="00840882" w:rsidP="0084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845D46" w:rsidRPr="00845D46" w:rsidRDefault="00845D46" w:rsidP="0084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D46">
        <w:rPr>
          <w:rFonts w:ascii="Times New Roman" w:eastAsia="Calibri" w:hAnsi="Times New Roman" w:cs="Times New Roman"/>
          <w:noProof/>
          <w:sz w:val="28"/>
          <w:szCs w:val="28"/>
        </w:rPr>
        <w:t xml:space="preserve">      </w:t>
      </w: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В отчетном периоде дотации из  бюджета района бюджетам поселений  поступили в сумме </w:t>
      </w:r>
      <w:r w:rsidR="00840882">
        <w:rPr>
          <w:rFonts w:ascii="Times New Roman" w:eastAsia="Calibri" w:hAnsi="Times New Roman" w:cs="Times New Roman"/>
          <w:sz w:val="28"/>
          <w:szCs w:val="28"/>
        </w:rPr>
        <w:t>1707,9</w:t>
      </w: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840882">
        <w:rPr>
          <w:rFonts w:ascii="Times New Roman" w:eastAsia="Calibri" w:hAnsi="Times New Roman" w:cs="Times New Roman"/>
          <w:sz w:val="28"/>
          <w:szCs w:val="28"/>
        </w:rPr>
        <w:t>66,8</w:t>
      </w: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 % к утвержденным назначениям в сумме </w:t>
      </w:r>
      <w:r w:rsidR="00840882">
        <w:rPr>
          <w:rFonts w:ascii="Times New Roman" w:eastAsia="Calibri" w:hAnsi="Times New Roman" w:cs="Times New Roman"/>
          <w:sz w:val="28"/>
          <w:szCs w:val="28"/>
        </w:rPr>
        <w:t xml:space="preserve">2558,4 </w:t>
      </w: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числе:</w:t>
      </w:r>
    </w:p>
    <w:p w:rsidR="00845D46" w:rsidRPr="00845D46" w:rsidRDefault="00845D46" w:rsidP="0084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- на выравнивание бюджетной обеспеченности в сумме </w:t>
      </w:r>
      <w:r w:rsidR="00840882">
        <w:rPr>
          <w:rFonts w:ascii="Times New Roman" w:eastAsia="Calibri" w:hAnsi="Times New Roman" w:cs="Times New Roman"/>
          <w:sz w:val="28"/>
          <w:szCs w:val="28"/>
        </w:rPr>
        <w:t>1157,8</w:t>
      </w: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845D46" w:rsidRPr="00845D46" w:rsidRDefault="00845D46" w:rsidP="0084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D4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на поддержку мер по обеспечению сбалансированности бюджетов в сумме </w:t>
      </w:r>
      <w:r w:rsidR="00840882">
        <w:rPr>
          <w:rFonts w:ascii="Times New Roman" w:eastAsia="Calibri" w:hAnsi="Times New Roman" w:cs="Times New Roman"/>
          <w:sz w:val="28"/>
          <w:szCs w:val="28"/>
        </w:rPr>
        <w:t>550,1</w:t>
      </w: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 тыс. рублей.   Доля дотаций в общем объеме безвозмездных поступлений составила </w:t>
      </w:r>
      <w:r w:rsidR="00840882">
        <w:rPr>
          <w:rFonts w:ascii="Times New Roman" w:eastAsia="Calibri" w:hAnsi="Times New Roman" w:cs="Times New Roman"/>
          <w:sz w:val="28"/>
          <w:szCs w:val="28"/>
        </w:rPr>
        <w:t xml:space="preserve">74,8 </w:t>
      </w: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C252DF" w:rsidRDefault="00845D46" w:rsidP="0084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       Субсидии бюджетам субъектов РФ и муниципальным образованиям (межбюджетные субсидии)  </w:t>
      </w:r>
      <w:r w:rsidR="00840882">
        <w:rPr>
          <w:rFonts w:ascii="Times New Roman" w:eastAsia="Calibri" w:hAnsi="Times New Roman" w:cs="Times New Roman"/>
          <w:sz w:val="28"/>
          <w:szCs w:val="28"/>
        </w:rPr>
        <w:t xml:space="preserve">поступили в сумме 450,0 тыс. рублей, или 100,0% к </w:t>
      </w: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 утвержден</w:t>
      </w:r>
      <w:r w:rsidR="00840882">
        <w:rPr>
          <w:rFonts w:ascii="Times New Roman" w:eastAsia="Calibri" w:hAnsi="Times New Roman" w:cs="Times New Roman"/>
          <w:sz w:val="28"/>
          <w:szCs w:val="28"/>
        </w:rPr>
        <w:t>н</w:t>
      </w:r>
      <w:r w:rsidRPr="00845D46">
        <w:rPr>
          <w:rFonts w:ascii="Times New Roman" w:eastAsia="Calibri" w:hAnsi="Times New Roman" w:cs="Times New Roman"/>
          <w:sz w:val="28"/>
          <w:szCs w:val="28"/>
        </w:rPr>
        <w:t>ы</w:t>
      </w:r>
      <w:r w:rsidR="00840882">
        <w:rPr>
          <w:rFonts w:ascii="Times New Roman" w:eastAsia="Calibri" w:hAnsi="Times New Roman" w:cs="Times New Roman"/>
          <w:sz w:val="28"/>
          <w:szCs w:val="28"/>
        </w:rPr>
        <w:t>м бюджетным назначениям</w:t>
      </w:r>
      <w:r w:rsidR="00C252D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45D46" w:rsidRDefault="00845D46" w:rsidP="0084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       Субвенции бюджетам субъектов РФ и муниципальным образованиям  на осуществление  первичного  воинского учета на территориях, где отсутствуют военные комиссариаты в сумме </w:t>
      </w:r>
      <w:r w:rsidR="00840882">
        <w:rPr>
          <w:rFonts w:ascii="Times New Roman" w:eastAsia="Calibri" w:hAnsi="Times New Roman" w:cs="Times New Roman"/>
          <w:sz w:val="28"/>
          <w:szCs w:val="28"/>
        </w:rPr>
        <w:t>56,2</w:t>
      </w: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840882">
        <w:rPr>
          <w:rFonts w:ascii="Times New Roman" w:eastAsia="Calibri" w:hAnsi="Times New Roman" w:cs="Times New Roman"/>
          <w:sz w:val="28"/>
          <w:szCs w:val="28"/>
        </w:rPr>
        <w:t>80,3</w:t>
      </w: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:rsidR="00C37C67" w:rsidRDefault="00840882" w:rsidP="00C37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Межбюджетные трансферты, передаваемые бюджетам сельских поселений из бюджета района поступили в сумме 69,1 тыс. рублей, или 30,5%</w:t>
      </w:r>
      <w:r w:rsidR="00C37C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7C67">
        <w:rPr>
          <w:rFonts w:ascii="Times New Roman" w:eastAsia="Calibri" w:hAnsi="Times New Roman" w:cs="Times New Roman"/>
          <w:sz w:val="28"/>
          <w:szCs w:val="28"/>
        </w:rPr>
        <w:t>к</w:t>
      </w:r>
      <w:r w:rsidR="00C37C67" w:rsidRPr="00C37C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7C67" w:rsidRPr="00845D46">
        <w:rPr>
          <w:rFonts w:ascii="Times New Roman" w:eastAsia="Calibri" w:hAnsi="Times New Roman" w:cs="Times New Roman"/>
          <w:sz w:val="28"/>
          <w:szCs w:val="28"/>
        </w:rPr>
        <w:t>утвержден</w:t>
      </w:r>
      <w:r w:rsidR="00C37C67">
        <w:rPr>
          <w:rFonts w:ascii="Times New Roman" w:eastAsia="Calibri" w:hAnsi="Times New Roman" w:cs="Times New Roman"/>
          <w:sz w:val="28"/>
          <w:szCs w:val="28"/>
        </w:rPr>
        <w:t>н</w:t>
      </w:r>
      <w:r w:rsidR="00C37C67" w:rsidRPr="00845D46">
        <w:rPr>
          <w:rFonts w:ascii="Times New Roman" w:eastAsia="Calibri" w:hAnsi="Times New Roman" w:cs="Times New Roman"/>
          <w:sz w:val="28"/>
          <w:szCs w:val="28"/>
        </w:rPr>
        <w:t>ы</w:t>
      </w:r>
      <w:r w:rsidR="00C37C67">
        <w:rPr>
          <w:rFonts w:ascii="Times New Roman" w:eastAsia="Calibri" w:hAnsi="Times New Roman" w:cs="Times New Roman"/>
          <w:sz w:val="28"/>
          <w:szCs w:val="28"/>
        </w:rPr>
        <w:t>м бюджетным назначениям</w:t>
      </w:r>
      <w:r w:rsidR="00C37C67" w:rsidRPr="00845D46">
        <w:rPr>
          <w:rFonts w:ascii="Times New Roman" w:eastAsia="Calibri" w:hAnsi="Times New Roman" w:cs="Times New Roman"/>
          <w:sz w:val="28"/>
          <w:szCs w:val="28"/>
        </w:rPr>
        <w:t xml:space="preserve"> в сумме </w:t>
      </w:r>
      <w:r w:rsidR="00C37C67">
        <w:rPr>
          <w:rFonts w:ascii="Times New Roman" w:eastAsia="Calibri" w:hAnsi="Times New Roman" w:cs="Times New Roman"/>
          <w:sz w:val="28"/>
          <w:szCs w:val="28"/>
        </w:rPr>
        <w:t xml:space="preserve">226,8 </w:t>
      </w:r>
      <w:r w:rsidR="00C37C67" w:rsidRPr="00845D46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C37C6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40882" w:rsidRPr="00845D46" w:rsidRDefault="00840882" w:rsidP="0084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5D46" w:rsidRPr="00845D46" w:rsidRDefault="00845D46" w:rsidP="0084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     Безвозмездные поступления  </w:t>
      </w:r>
      <w:r w:rsidR="00423D84">
        <w:rPr>
          <w:rFonts w:ascii="Times New Roman" w:eastAsia="Calibri" w:hAnsi="Times New Roman" w:cs="Times New Roman"/>
          <w:sz w:val="28"/>
          <w:szCs w:val="28"/>
        </w:rPr>
        <w:t xml:space="preserve">в целом </w:t>
      </w: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 составили </w:t>
      </w:r>
      <w:r w:rsidR="00423D84">
        <w:rPr>
          <w:rFonts w:ascii="Times New Roman" w:eastAsia="Calibri" w:hAnsi="Times New Roman" w:cs="Times New Roman"/>
          <w:sz w:val="28"/>
          <w:szCs w:val="28"/>
        </w:rPr>
        <w:t>2283,2</w:t>
      </w: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423D84">
        <w:rPr>
          <w:rFonts w:ascii="Times New Roman" w:eastAsia="Calibri" w:hAnsi="Times New Roman" w:cs="Times New Roman"/>
          <w:sz w:val="28"/>
          <w:szCs w:val="28"/>
        </w:rPr>
        <w:t>69,1</w:t>
      </w: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% к утвержденным назначениям в сумме </w:t>
      </w:r>
      <w:r w:rsidR="00423D84">
        <w:rPr>
          <w:rFonts w:ascii="Times New Roman" w:eastAsia="Calibri" w:hAnsi="Times New Roman" w:cs="Times New Roman"/>
          <w:sz w:val="28"/>
          <w:szCs w:val="28"/>
        </w:rPr>
        <w:t>3305,2</w:t>
      </w: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845D46" w:rsidRDefault="00845D46" w:rsidP="0084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        В сравнении с </w:t>
      </w:r>
      <w:r w:rsidR="00423D84">
        <w:rPr>
          <w:rFonts w:ascii="Times New Roman" w:eastAsia="Calibri" w:hAnsi="Times New Roman" w:cs="Times New Roman"/>
          <w:sz w:val="28"/>
          <w:szCs w:val="28"/>
        </w:rPr>
        <w:t xml:space="preserve">9 месяцами </w:t>
      </w: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  2014 года снижение безвозмездных поступлений обусловлено уменьшением дотаций на </w:t>
      </w:r>
      <w:r w:rsidR="00423D84">
        <w:rPr>
          <w:rFonts w:ascii="Times New Roman" w:eastAsia="Calibri" w:hAnsi="Times New Roman" w:cs="Times New Roman"/>
          <w:sz w:val="28"/>
          <w:szCs w:val="28"/>
        </w:rPr>
        <w:t>428,5</w:t>
      </w: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423D84">
        <w:rPr>
          <w:rFonts w:ascii="Times New Roman" w:eastAsia="Calibri" w:hAnsi="Times New Roman" w:cs="Times New Roman"/>
          <w:sz w:val="28"/>
          <w:szCs w:val="28"/>
        </w:rPr>
        <w:t>20,1</w:t>
      </w: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423D84" w:rsidRPr="00845D46" w:rsidRDefault="00423D84" w:rsidP="0084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5D46" w:rsidRPr="00845D46" w:rsidRDefault="00845D46" w:rsidP="0084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5D46" w:rsidRDefault="00845D46" w:rsidP="00845D4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845D4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                      Расходы  бюджета поселения</w:t>
      </w:r>
    </w:p>
    <w:p w:rsidR="00423D84" w:rsidRPr="00845D46" w:rsidRDefault="00423D84" w:rsidP="00845D4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845D46" w:rsidRDefault="00845D46" w:rsidP="00845D4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5D46">
        <w:rPr>
          <w:rFonts w:ascii="Times New Roman" w:hAnsi="Times New Roman" w:cs="Times New Roman"/>
          <w:sz w:val="28"/>
          <w:szCs w:val="28"/>
        </w:rPr>
        <w:t xml:space="preserve">Исполнение бюджета поселения по расходам за </w:t>
      </w:r>
      <w:r w:rsidR="00CC14FA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845D46">
        <w:rPr>
          <w:rFonts w:ascii="Times New Roman" w:hAnsi="Times New Roman" w:cs="Times New Roman"/>
          <w:sz w:val="28"/>
          <w:szCs w:val="28"/>
        </w:rPr>
        <w:t xml:space="preserve"> </w:t>
      </w:r>
      <w:r w:rsidRPr="00845D46">
        <w:rPr>
          <w:rFonts w:ascii="Times New Roman" w:hAnsi="Times New Roman" w:cs="Times New Roman"/>
          <w:sz w:val="28"/>
          <w:szCs w:val="28"/>
        </w:rPr>
        <w:tab/>
        <w:t xml:space="preserve"> 2015 года представлено следующими данными:</w:t>
      </w:r>
    </w:p>
    <w:p w:rsidR="00CC14FA" w:rsidRPr="00845D46" w:rsidRDefault="00CC14FA" w:rsidP="00845D4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45D46" w:rsidRPr="001545F1" w:rsidRDefault="001545F1" w:rsidP="00845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D46" w:rsidRPr="001545F1">
        <w:rPr>
          <w:rFonts w:ascii="Times New Roman" w:hAnsi="Times New Roman" w:cs="Times New Roman"/>
          <w:sz w:val="24"/>
          <w:szCs w:val="24"/>
        </w:rPr>
        <w:t>Таблица 2</w:t>
      </w:r>
      <w:r w:rsidR="00845D46" w:rsidRPr="001545F1">
        <w:rPr>
          <w:rFonts w:ascii="Times New Roman" w:hAnsi="Times New Roman" w:cs="Times New Roman"/>
          <w:sz w:val="24"/>
          <w:szCs w:val="24"/>
        </w:rPr>
        <w:tab/>
      </w:r>
      <w:r w:rsidR="00845D46" w:rsidRPr="001545F1">
        <w:rPr>
          <w:rFonts w:ascii="Times New Roman" w:hAnsi="Times New Roman" w:cs="Times New Roman"/>
          <w:sz w:val="24"/>
          <w:szCs w:val="24"/>
        </w:rPr>
        <w:tab/>
      </w:r>
      <w:r w:rsidR="00845D46" w:rsidRPr="001545F1">
        <w:rPr>
          <w:rFonts w:ascii="Times New Roman" w:hAnsi="Times New Roman" w:cs="Times New Roman"/>
          <w:sz w:val="24"/>
          <w:szCs w:val="24"/>
        </w:rPr>
        <w:tab/>
      </w:r>
      <w:r w:rsidR="00845D46" w:rsidRPr="001545F1">
        <w:rPr>
          <w:rFonts w:ascii="Times New Roman" w:hAnsi="Times New Roman" w:cs="Times New Roman"/>
          <w:sz w:val="24"/>
          <w:szCs w:val="24"/>
        </w:rPr>
        <w:tab/>
      </w:r>
      <w:r w:rsidR="00845D46" w:rsidRPr="001545F1">
        <w:rPr>
          <w:rFonts w:ascii="Times New Roman" w:hAnsi="Times New Roman" w:cs="Times New Roman"/>
          <w:sz w:val="24"/>
          <w:szCs w:val="24"/>
        </w:rPr>
        <w:tab/>
      </w:r>
      <w:r w:rsidR="00845D46" w:rsidRPr="001545F1">
        <w:rPr>
          <w:rFonts w:ascii="Times New Roman" w:hAnsi="Times New Roman" w:cs="Times New Roman"/>
          <w:sz w:val="24"/>
          <w:szCs w:val="24"/>
        </w:rPr>
        <w:tab/>
      </w:r>
      <w:r w:rsidR="00845D46" w:rsidRPr="001545F1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845D46" w:rsidRPr="001545F1">
        <w:rPr>
          <w:rFonts w:ascii="Times New Roman" w:hAnsi="Times New Roman" w:cs="Times New Roman"/>
          <w:sz w:val="24"/>
          <w:szCs w:val="24"/>
        </w:rPr>
        <w:tab/>
      </w:r>
      <w:r w:rsidR="00845D46" w:rsidRPr="001545F1">
        <w:rPr>
          <w:rFonts w:ascii="Times New Roman" w:hAnsi="Times New Roman" w:cs="Times New Roman"/>
          <w:sz w:val="24"/>
          <w:szCs w:val="24"/>
        </w:rPr>
        <w:tab/>
        <w:t xml:space="preserve">     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2"/>
        <w:gridCol w:w="1179"/>
        <w:gridCol w:w="1285"/>
        <w:gridCol w:w="1179"/>
        <w:gridCol w:w="1241"/>
        <w:gridCol w:w="1306"/>
        <w:gridCol w:w="1179"/>
      </w:tblGrid>
      <w:tr w:rsidR="00845D46" w:rsidRPr="00845D46" w:rsidTr="00653832">
        <w:trPr>
          <w:trHeight w:val="2561"/>
        </w:trPr>
        <w:tc>
          <w:tcPr>
            <w:tcW w:w="2213" w:type="dxa"/>
          </w:tcPr>
          <w:p w:rsidR="00845D46" w:rsidRPr="00845D46" w:rsidRDefault="00845D46" w:rsidP="00845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>Наименование раздела</w:t>
            </w:r>
          </w:p>
        </w:tc>
        <w:tc>
          <w:tcPr>
            <w:tcW w:w="1184" w:type="dxa"/>
          </w:tcPr>
          <w:p w:rsidR="00845D46" w:rsidRPr="00845D46" w:rsidRDefault="00845D46" w:rsidP="00845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5D46">
              <w:rPr>
                <w:rFonts w:ascii="Times New Roman" w:eastAsia="Calibri" w:hAnsi="Times New Roman" w:cs="Times New Roman"/>
              </w:rPr>
              <w:t xml:space="preserve">Исполнено в   </w:t>
            </w:r>
            <w:r w:rsidR="00CC14FA">
              <w:rPr>
                <w:rFonts w:ascii="Times New Roman" w:eastAsia="Calibri" w:hAnsi="Times New Roman" w:cs="Times New Roman"/>
              </w:rPr>
              <w:t xml:space="preserve">9 месяцев </w:t>
            </w:r>
          </w:p>
          <w:p w:rsidR="00845D46" w:rsidRPr="00845D46" w:rsidRDefault="00845D46" w:rsidP="00845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eastAsia="Calibri" w:hAnsi="Times New Roman" w:cs="Times New Roman"/>
              </w:rPr>
              <w:t>2014 года</w:t>
            </w:r>
          </w:p>
        </w:tc>
        <w:tc>
          <w:tcPr>
            <w:tcW w:w="1291" w:type="dxa"/>
          </w:tcPr>
          <w:p w:rsidR="00845D46" w:rsidRPr="00845D46" w:rsidRDefault="00845D46" w:rsidP="00845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>Утверждено в бюджете на 2015 год</w:t>
            </w:r>
          </w:p>
        </w:tc>
        <w:tc>
          <w:tcPr>
            <w:tcW w:w="1184" w:type="dxa"/>
          </w:tcPr>
          <w:p w:rsidR="00845D46" w:rsidRPr="00845D46" w:rsidRDefault="00845D46" w:rsidP="00CC1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5D46">
              <w:rPr>
                <w:rFonts w:ascii="Times New Roman" w:eastAsia="Calibri" w:hAnsi="Times New Roman" w:cs="Times New Roman"/>
              </w:rPr>
              <w:t xml:space="preserve">Исполнено в </w:t>
            </w:r>
            <w:r w:rsidR="00CC14FA">
              <w:rPr>
                <w:rFonts w:ascii="Times New Roman" w:eastAsia="Calibri" w:hAnsi="Times New Roman" w:cs="Times New Roman"/>
              </w:rPr>
              <w:t xml:space="preserve">9 месяцев </w:t>
            </w:r>
            <w:r w:rsidRPr="00845D46">
              <w:rPr>
                <w:rFonts w:ascii="Times New Roman" w:eastAsia="Calibri" w:hAnsi="Times New Roman" w:cs="Times New Roman"/>
              </w:rPr>
              <w:t xml:space="preserve"> 2015 года</w:t>
            </w:r>
          </w:p>
        </w:tc>
        <w:tc>
          <w:tcPr>
            <w:tcW w:w="1247" w:type="dxa"/>
          </w:tcPr>
          <w:p w:rsidR="00845D46" w:rsidRPr="00845D46" w:rsidRDefault="00845D46" w:rsidP="00845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 xml:space="preserve">Процент </w:t>
            </w:r>
          </w:p>
          <w:p w:rsidR="00845D46" w:rsidRPr="00845D46" w:rsidRDefault="00845D46" w:rsidP="00845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1550" w:type="dxa"/>
          </w:tcPr>
          <w:p w:rsidR="00845D46" w:rsidRPr="00845D46" w:rsidRDefault="00845D46" w:rsidP="00845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5D46">
              <w:rPr>
                <w:rFonts w:ascii="Times New Roman" w:eastAsia="Calibri" w:hAnsi="Times New Roman" w:cs="Times New Roman"/>
              </w:rPr>
              <w:t>Абсолютное</w:t>
            </w:r>
          </w:p>
          <w:p w:rsidR="00845D46" w:rsidRPr="00845D46" w:rsidRDefault="00845D46" w:rsidP="00CC1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5D46">
              <w:rPr>
                <w:rFonts w:ascii="Times New Roman" w:eastAsia="Calibri" w:hAnsi="Times New Roman" w:cs="Times New Roman"/>
              </w:rPr>
              <w:t xml:space="preserve">отклонение </w:t>
            </w:r>
            <w:r w:rsidR="00CC14FA">
              <w:rPr>
                <w:rFonts w:ascii="Times New Roman" w:eastAsia="Calibri" w:hAnsi="Times New Roman" w:cs="Times New Roman"/>
              </w:rPr>
              <w:t xml:space="preserve">9 месяцев </w:t>
            </w:r>
            <w:r w:rsidRPr="00845D46">
              <w:rPr>
                <w:rFonts w:ascii="Times New Roman" w:eastAsia="Calibri" w:hAnsi="Times New Roman" w:cs="Times New Roman"/>
              </w:rPr>
              <w:t xml:space="preserve"> 2015</w:t>
            </w:r>
          </w:p>
          <w:p w:rsidR="00845D46" w:rsidRPr="00845D46" w:rsidRDefault="00845D46" w:rsidP="00CC1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5D46">
              <w:rPr>
                <w:rFonts w:ascii="Times New Roman" w:eastAsia="Calibri" w:hAnsi="Times New Roman" w:cs="Times New Roman"/>
              </w:rPr>
              <w:t xml:space="preserve">года от </w:t>
            </w:r>
            <w:r w:rsidR="00CC14FA">
              <w:rPr>
                <w:rFonts w:ascii="Times New Roman" w:eastAsia="Calibri" w:hAnsi="Times New Roman" w:cs="Times New Roman"/>
              </w:rPr>
              <w:t>9 месяцев</w:t>
            </w:r>
            <w:r w:rsidRPr="00845D46">
              <w:rPr>
                <w:rFonts w:ascii="Times New Roman" w:eastAsia="Calibri" w:hAnsi="Times New Roman" w:cs="Times New Roman"/>
              </w:rPr>
              <w:t xml:space="preserve"> 2014</w:t>
            </w:r>
          </w:p>
          <w:p w:rsidR="00845D46" w:rsidRPr="00845D46" w:rsidRDefault="00845D46" w:rsidP="00845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5D46">
              <w:rPr>
                <w:rFonts w:ascii="Times New Roman" w:eastAsia="Calibri" w:hAnsi="Times New Roman" w:cs="Times New Roman"/>
              </w:rPr>
              <w:t>года</w:t>
            </w:r>
          </w:p>
          <w:p w:rsidR="00845D46" w:rsidRPr="00845D46" w:rsidRDefault="00845D46" w:rsidP="00845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:rsidR="00845D46" w:rsidRPr="00845D46" w:rsidRDefault="00845D46" w:rsidP="00845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5D46">
              <w:rPr>
                <w:rFonts w:ascii="Times New Roman" w:eastAsia="Calibri" w:hAnsi="Times New Roman" w:cs="Times New Roman"/>
              </w:rPr>
              <w:t>Исполнено</w:t>
            </w:r>
          </w:p>
          <w:p w:rsidR="00845D46" w:rsidRPr="00845D46" w:rsidRDefault="00845D46" w:rsidP="00CC1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5D46">
              <w:rPr>
                <w:rFonts w:ascii="Times New Roman" w:eastAsia="Calibri" w:hAnsi="Times New Roman" w:cs="Times New Roman"/>
              </w:rPr>
              <w:t xml:space="preserve">к уровню </w:t>
            </w:r>
            <w:r w:rsidR="00CC14FA">
              <w:rPr>
                <w:rFonts w:ascii="Times New Roman" w:eastAsia="Calibri" w:hAnsi="Times New Roman" w:cs="Times New Roman"/>
              </w:rPr>
              <w:t>9 месяцев</w:t>
            </w:r>
          </w:p>
          <w:p w:rsidR="00845D46" w:rsidRPr="00845D46" w:rsidRDefault="00845D46" w:rsidP="00845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eastAsia="Calibri" w:hAnsi="Times New Roman" w:cs="Times New Roman"/>
              </w:rPr>
              <w:t>2014 года</w:t>
            </w:r>
          </w:p>
        </w:tc>
      </w:tr>
      <w:tr w:rsidR="00845D46" w:rsidRPr="00845D46" w:rsidTr="00653832">
        <w:tc>
          <w:tcPr>
            <w:tcW w:w="2213" w:type="dxa"/>
          </w:tcPr>
          <w:p w:rsidR="00845D46" w:rsidRPr="00845D46" w:rsidRDefault="00845D46" w:rsidP="00845D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184" w:type="dxa"/>
          </w:tcPr>
          <w:p w:rsidR="00845D46" w:rsidRPr="00845D46" w:rsidRDefault="00C64F96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1929,0</w:t>
            </w:r>
          </w:p>
        </w:tc>
        <w:tc>
          <w:tcPr>
            <w:tcW w:w="1291" w:type="dxa"/>
          </w:tcPr>
          <w:p w:rsidR="00845D46" w:rsidRPr="00845D46" w:rsidRDefault="00C64F96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1825,1</w:t>
            </w:r>
          </w:p>
        </w:tc>
        <w:tc>
          <w:tcPr>
            <w:tcW w:w="1184" w:type="dxa"/>
          </w:tcPr>
          <w:p w:rsidR="00845D46" w:rsidRPr="00845D46" w:rsidRDefault="00CE6275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1607,1</w:t>
            </w:r>
          </w:p>
        </w:tc>
        <w:tc>
          <w:tcPr>
            <w:tcW w:w="1247" w:type="dxa"/>
          </w:tcPr>
          <w:p w:rsidR="00845D46" w:rsidRPr="00845D46" w:rsidRDefault="002E0CB1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88,1</w:t>
            </w:r>
          </w:p>
        </w:tc>
        <w:tc>
          <w:tcPr>
            <w:tcW w:w="1550" w:type="dxa"/>
          </w:tcPr>
          <w:p w:rsidR="00845D46" w:rsidRPr="00845D46" w:rsidRDefault="001C6604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-321,9</w:t>
            </w:r>
          </w:p>
        </w:tc>
        <w:tc>
          <w:tcPr>
            <w:tcW w:w="1184" w:type="dxa"/>
          </w:tcPr>
          <w:p w:rsidR="00845D46" w:rsidRPr="00845D46" w:rsidRDefault="001C6604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</w:t>
            </w:r>
          </w:p>
        </w:tc>
      </w:tr>
      <w:tr w:rsidR="00845D46" w:rsidRPr="00845D46" w:rsidTr="00653832">
        <w:tc>
          <w:tcPr>
            <w:tcW w:w="2213" w:type="dxa"/>
          </w:tcPr>
          <w:p w:rsidR="00845D46" w:rsidRPr="00845D46" w:rsidRDefault="00845D46" w:rsidP="00845D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>в том числе, резервный фонд</w:t>
            </w:r>
          </w:p>
        </w:tc>
        <w:tc>
          <w:tcPr>
            <w:tcW w:w="1184" w:type="dxa"/>
          </w:tcPr>
          <w:p w:rsidR="00845D46" w:rsidRPr="00845D46" w:rsidRDefault="00C64F96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1" w:type="dxa"/>
          </w:tcPr>
          <w:p w:rsidR="00845D46" w:rsidRPr="00845D46" w:rsidRDefault="00845D46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84" w:type="dxa"/>
          </w:tcPr>
          <w:p w:rsidR="00845D46" w:rsidRPr="00845D46" w:rsidRDefault="00CE6275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</w:tcPr>
          <w:p w:rsidR="00845D46" w:rsidRPr="00845D46" w:rsidRDefault="002E0CB1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0" w:type="dxa"/>
          </w:tcPr>
          <w:p w:rsidR="00845D46" w:rsidRPr="00845D46" w:rsidRDefault="001C6604" w:rsidP="00845D46">
            <w:pPr>
              <w:tabs>
                <w:tab w:val="left" w:pos="1155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4" w:type="dxa"/>
          </w:tcPr>
          <w:p w:rsidR="00845D46" w:rsidRPr="00845D46" w:rsidRDefault="001C6604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45D46" w:rsidRPr="00845D46" w:rsidTr="005F3D39">
        <w:trPr>
          <w:trHeight w:val="1583"/>
        </w:trPr>
        <w:tc>
          <w:tcPr>
            <w:tcW w:w="2213" w:type="dxa"/>
          </w:tcPr>
          <w:p w:rsidR="00845D46" w:rsidRPr="00845D46" w:rsidRDefault="00845D46" w:rsidP="00845D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1184" w:type="dxa"/>
          </w:tcPr>
          <w:p w:rsidR="00845D46" w:rsidRPr="00845D46" w:rsidRDefault="00C64F96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291" w:type="dxa"/>
          </w:tcPr>
          <w:p w:rsidR="00845D46" w:rsidRPr="00845D46" w:rsidRDefault="00C64F96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84" w:type="dxa"/>
          </w:tcPr>
          <w:p w:rsidR="00845D46" w:rsidRPr="00845D46" w:rsidRDefault="00CE6275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1247" w:type="dxa"/>
          </w:tcPr>
          <w:p w:rsidR="00845D46" w:rsidRPr="00845D46" w:rsidRDefault="002E0CB1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80,2</w:t>
            </w:r>
          </w:p>
        </w:tc>
        <w:tc>
          <w:tcPr>
            <w:tcW w:w="1550" w:type="dxa"/>
          </w:tcPr>
          <w:p w:rsidR="00845D46" w:rsidRPr="00845D46" w:rsidRDefault="006B5C77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184" w:type="dxa"/>
          </w:tcPr>
          <w:p w:rsidR="00845D46" w:rsidRPr="00845D46" w:rsidRDefault="006B5C77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103,3</w:t>
            </w:r>
          </w:p>
        </w:tc>
      </w:tr>
      <w:tr w:rsidR="00845D46" w:rsidRPr="00845D46" w:rsidTr="00653832">
        <w:tc>
          <w:tcPr>
            <w:tcW w:w="2213" w:type="dxa"/>
          </w:tcPr>
          <w:p w:rsidR="00845D46" w:rsidRPr="00845D46" w:rsidRDefault="00845D46" w:rsidP="00845D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 xml:space="preserve">Национальная безопасность и </w:t>
            </w:r>
            <w:r w:rsidRPr="00845D46">
              <w:rPr>
                <w:rFonts w:ascii="Times New Roman" w:hAnsi="Times New Roman" w:cs="Times New Roman"/>
              </w:rPr>
              <w:lastRenderedPageBreak/>
              <w:t>правоохранительная деятельность</w:t>
            </w:r>
          </w:p>
        </w:tc>
        <w:tc>
          <w:tcPr>
            <w:tcW w:w="1184" w:type="dxa"/>
          </w:tcPr>
          <w:p w:rsidR="00845D46" w:rsidRPr="00845D46" w:rsidRDefault="00C64F96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1291" w:type="dxa"/>
          </w:tcPr>
          <w:p w:rsidR="00845D46" w:rsidRPr="00845D46" w:rsidRDefault="00845D46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>25,9</w:t>
            </w:r>
          </w:p>
        </w:tc>
        <w:tc>
          <w:tcPr>
            <w:tcW w:w="1184" w:type="dxa"/>
          </w:tcPr>
          <w:p w:rsidR="00845D46" w:rsidRPr="00845D46" w:rsidRDefault="00CE6275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</w:tcPr>
          <w:p w:rsidR="00845D46" w:rsidRPr="00845D46" w:rsidRDefault="002E0CB1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0" w:type="dxa"/>
          </w:tcPr>
          <w:p w:rsidR="00845D46" w:rsidRPr="00845D46" w:rsidRDefault="001C6604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4" w:type="dxa"/>
          </w:tcPr>
          <w:p w:rsidR="00845D46" w:rsidRPr="00845D46" w:rsidRDefault="001C6604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45D46" w:rsidRPr="00845D46" w:rsidTr="00653832">
        <w:tc>
          <w:tcPr>
            <w:tcW w:w="2213" w:type="dxa"/>
          </w:tcPr>
          <w:p w:rsidR="00845D46" w:rsidRPr="00845D46" w:rsidRDefault="00845D46" w:rsidP="00845D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lastRenderedPageBreak/>
              <w:t>Национальная экономика</w:t>
            </w:r>
          </w:p>
        </w:tc>
        <w:tc>
          <w:tcPr>
            <w:tcW w:w="1184" w:type="dxa"/>
          </w:tcPr>
          <w:p w:rsidR="00845D46" w:rsidRPr="00845D46" w:rsidRDefault="00C64F96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117,0</w:t>
            </w:r>
          </w:p>
        </w:tc>
        <w:tc>
          <w:tcPr>
            <w:tcW w:w="1291" w:type="dxa"/>
          </w:tcPr>
          <w:p w:rsidR="00845D46" w:rsidRPr="00845D46" w:rsidRDefault="00845D46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>238,0</w:t>
            </w:r>
          </w:p>
        </w:tc>
        <w:tc>
          <w:tcPr>
            <w:tcW w:w="1184" w:type="dxa"/>
          </w:tcPr>
          <w:p w:rsidR="00845D46" w:rsidRPr="00845D46" w:rsidRDefault="00CE6275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247" w:type="dxa"/>
          </w:tcPr>
          <w:p w:rsidR="00845D46" w:rsidRPr="00845D46" w:rsidRDefault="002E0CB1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550" w:type="dxa"/>
          </w:tcPr>
          <w:p w:rsidR="00845D46" w:rsidRPr="00845D46" w:rsidRDefault="001C6604" w:rsidP="001C660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-104,1</w:t>
            </w:r>
          </w:p>
        </w:tc>
        <w:tc>
          <w:tcPr>
            <w:tcW w:w="1184" w:type="dxa"/>
          </w:tcPr>
          <w:p w:rsidR="00845D46" w:rsidRPr="00845D46" w:rsidRDefault="001C6604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</w:tr>
      <w:tr w:rsidR="00845D46" w:rsidRPr="00845D46" w:rsidTr="00653832">
        <w:tc>
          <w:tcPr>
            <w:tcW w:w="2213" w:type="dxa"/>
          </w:tcPr>
          <w:p w:rsidR="00845D46" w:rsidRPr="00845D46" w:rsidRDefault="00845D46" w:rsidP="00845D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184" w:type="dxa"/>
          </w:tcPr>
          <w:p w:rsidR="00845D46" w:rsidRPr="00845D46" w:rsidRDefault="00C64F96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141,4</w:t>
            </w:r>
          </w:p>
        </w:tc>
        <w:tc>
          <w:tcPr>
            <w:tcW w:w="1291" w:type="dxa"/>
          </w:tcPr>
          <w:p w:rsidR="00845D46" w:rsidRPr="00845D46" w:rsidRDefault="00845D46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>549,2</w:t>
            </w:r>
          </w:p>
        </w:tc>
        <w:tc>
          <w:tcPr>
            <w:tcW w:w="1184" w:type="dxa"/>
          </w:tcPr>
          <w:p w:rsidR="00845D46" w:rsidRPr="00845D46" w:rsidRDefault="00CE6275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150,9</w:t>
            </w:r>
          </w:p>
        </w:tc>
        <w:tc>
          <w:tcPr>
            <w:tcW w:w="1247" w:type="dxa"/>
          </w:tcPr>
          <w:p w:rsidR="002E0CB1" w:rsidRPr="00845D46" w:rsidRDefault="002E0CB1" w:rsidP="002E0CB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1550" w:type="dxa"/>
          </w:tcPr>
          <w:p w:rsidR="00845D46" w:rsidRPr="00845D46" w:rsidRDefault="006B5C77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184" w:type="dxa"/>
          </w:tcPr>
          <w:p w:rsidR="00845D46" w:rsidRPr="00845D46" w:rsidRDefault="006B5C77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106,7</w:t>
            </w:r>
          </w:p>
        </w:tc>
      </w:tr>
      <w:tr w:rsidR="00845D46" w:rsidRPr="00845D46" w:rsidTr="00653832">
        <w:tc>
          <w:tcPr>
            <w:tcW w:w="2213" w:type="dxa"/>
          </w:tcPr>
          <w:p w:rsidR="00845D46" w:rsidRPr="00845D46" w:rsidRDefault="00845D46" w:rsidP="00845D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184" w:type="dxa"/>
          </w:tcPr>
          <w:p w:rsidR="00845D46" w:rsidRPr="00845D46" w:rsidRDefault="00C64F96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1" w:type="dxa"/>
          </w:tcPr>
          <w:p w:rsidR="00845D46" w:rsidRPr="00845D46" w:rsidRDefault="00845D46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184" w:type="dxa"/>
          </w:tcPr>
          <w:p w:rsidR="00845D46" w:rsidRPr="00845D46" w:rsidRDefault="00CE6275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</w:tcPr>
          <w:p w:rsidR="00845D46" w:rsidRPr="00845D46" w:rsidRDefault="002E0CB1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0" w:type="dxa"/>
          </w:tcPr>
          <w:p w:rsidR="00845D46" w:rsidRPr="00845D46" w:rsidRDefault="006B5C77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4" w:type="dxa"/>
          </w:tcPr>
          <w:p w:rsidR="00845D46" w:rsidRPr="00845D46" w:rsidRDefault="006B5C77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45D46" w:rsidRPr="00845D46" w:rsidTr="00653832">
        <w:tc>
          <w:tcPr>
            <w:tcW w:w="2213" w:type="dxa"/>
          </w:tcPr>
          <w:p w:rsidR="00845D46" w:rsidRPr="00845D46" w:rsidRDefault="00845D46" w:rsidP="00845D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>Культура и кинематография</w:t>
            </w:r>
          </w:p>
        </w:tc>
        <w:tc>
          <w:tcPr>
            <w:tcW w:w="1184" w:type="dxa"/>
          </w:tcPr>
          <w:p w:rsidR="00845D46" w:rsidRPr="00845D46" w:rsidRDefault="00C64F96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650,9</w:t>
            </w:r>
          </w:p>
        </w:tc>
        <w:tc>
          <w:tcPr>
            <w:tcW w:w="1291" w:type="dxa"/>
          </w:tcPr>
          <w:p w:rsidR="00845D46" w:rsidRPr="00845D46" w:rsidRDefault="00845D46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>828,6</w:t>
            </w:r>
          </w:p>
        </w:tc>
        <w:tc>
          <w:tcPr>
            <w:tcW w:w="1184" w:type="dxa"/>
          </w:tcPr>
          <w:p w:rsidR="00845D46" w:rsidRPr="00845D46" w:rsidRDefault="00CE6275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598,2</w:t>
            </w:r>
          </w:p>
        </w:tc>
        <w:tc>
          <w:tcPr>
            <w:tcW w:w="1247" w:type="dxa"/>
          </w:tcPr>
          <w:p w:rsidR="00845D46" w:rsidRPr="00845D46" w:rsidRDefault="002E0CB1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</w:t>
            </w:r>
          </w:p>
        </w:tc>
        <w:tc>
          <w:tcPr>
            <w:tcW w:w="1550" w:type="dxa"/>
          </w:tcPr>
          <w:p w:rsidR="00845D46" w:rsidRPr="00845D46" w:rsidRDefault="006B5C77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-52,7</w:t>
            </w:r>
          </w:p>
        </w:tc>
        <w:tc>
          <w:tcPr>
            <w:tcW w:w="1184" w:type="dxa"/>
          </w:tcPr>
          <w:p w:rsidR="00845D46" w:rsidRPr="00845D46" w:rsidRDefault="006B5C77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91,9</w:t>
            </w:r>
          </w:p>
        </w:tc>
      </w:tr>
      <w:tr w:rsidR="00845D46" w:rsidRPr="00845D46" w:rsidTr="00653832">
        <w:tc>
          <w:tcPr>
            <w:tcW w:w="2213" w:type="dxa"/>
          </w:tcPr>
          <w:p w:rsidR="00845D46" w:rsidRPr="00845D46" w:rsidRDefault="00845D46" w:rsidP="00845D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184" w:type="dxa"/>
          </w:tcPr>
          <w:p w:rsidR="00845D46" w:rsidRPr="00845D46" w:rsidRDefault="00C64F96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108,7</w:t>
            </w:r>
          </w:p>
        </w:tc>
        <w:tc>
          <w:tcPr>
            <w:tcW w:w="1291" w:type="dxa"/>
          </w:tcPr>
          <w:p w:rsidR="00845D46" w:rsidRPr="00845D46" w:rsidRDefault="00845D46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>187,6</w:t>
            </w:r>
          </w:p>
        </w:tc>
        <w:tc>
          <w:tcPr>
            <w:tcW w:w="1184" w:type="dxa"/>
          </w:tcPr>
          <w:p w:rsidR="00845D46" w:rsidRPr="00845D46" w:rsidRDefault="00CE6275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</w:t>
            </w:r>
          </w:p>
        </w:tc>
        <w:tc>
          <w:tcPr>
            <w:tcW w:w="1247" w:type="dxa"/>
          </w:tcPr>
          <w:p w:rsidR="00845D46" w:rsidRPr="00845D46" w:rsidRDefault="002E0CB1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50,9</w:t>
            </w:r>
          </w:p>
        </w:tc>
        <w:tc>
          <w:tcPr>
            <w:tcW w:w="1550" w:type="dxa"/>
          </w:tcPr>
          <w:p w:rsidR="00845D46" w:rsidRPr="00845D46" w:rsidRDefault="006B5C77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-13,3</w:t>
            </w:r>
          </w:p>
        </w:tc>
        <w:tc>
          <w:tcPr>
            <w:tcW w:w="1184" w:type="dxa"/>
          </w:tcPr>
          <w:p w:rsidR="00845D46" w:rsidRPr="00845D46" w:rsidRDefault="006B5C77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87,8</w:t>
            </w:r>
          </w:p>
        </w:tc>
      </w:tr>
      <w:tr w:rsidR="00845D46" w:rsidRPr="00845D46" w:rsidTr="00653832">
        <w:tc>
          <w:tcPr>
            <w:tcW w:w="2213" w:type="dxa"/>
          </w:tcPr>
          <w:p w:rsidR="00845D46" w:rsidRPr="00845D46" w:rsidRDefault="00845D46" w:rsidP="00845D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184" w:type="dxa"/>
          </w:tcPr>
          <w:p w:rsidR="00845D46" w:rsidRDefault="00C64F96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</w:t>
            </w:r>
          </w:p>
          <w:p w:rsidR="00C64F96" w:rsidRPr="00845D46" w:rsidRDefault="00C64F96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845D46" w:rsidRPr="00845D46" w:rsidRDefault="00C64F96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570,0</w:t>
            </w:r>
          </w:p>
        </w:tc>
        <w:tc>
          <w:tcPr>
            <w:tcW w:w="1184" w:type="dxa"/>
          </w:tcPr>
          <w:p w:rsidR="00845D46" w:rsidRPr="00845D46" w:rsidRDefault="00CE6275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427,3</w:t>
            </w:r>
          </w:p>
        </w:tc>
        <w:tc>
          <w:tcPr>
            <w:tcW w:w="1247" w:type="dxa"/>
          </w:tcPr>
          <w:p w:rsidR="00845D46" w:rsidRPr="00845D46" w:rsidRDefault="002E0CB1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550" w:type="dxa"/>
          </w:tcPr>
          <w:p w:rsidR="00845D46" w:rsidRPr="00845D46" w:rsidRDefault="006B5C77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407,9</w:t>
            </w:r>
          </w:p>
        </w:tc>
        <w:tc>
          <w:tcPr>
            <w:tcW w:w="1184" w:type="dxa"/>
          </w:tcPr>
          <w:p w:rsidR="00845D46" w:rsidRPr="00845D46" w:rsidRDefault="006B5C77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22,0 раза </w:t>
            </w:r>
          </w:p>
        </w:tc>
      </w:tr>
      <w:tr w:rsidR="00845D46" w:rsidRPr="00845D46" w:rsidTr="00653832">
        <w:tc>
          <w:tcPr>
            <w:tcW w:w="2213" w:type="dxa"/>
          </w:tcPr>
          <w:p w:rsidR="00845D46" w:rsidRPr="00845D46" w:rsidRDefault="00845D46" w:rsidP="00845D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45D46"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1184" w:type="dxa"/>
          </w:tcPr>
          <w:p w:rsidR="00845D46" w:rsidRPr="00845D46" w:rsidRDefault="00C64F96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3020,4</w:t>
            </w:r>
          </w:p>
        </w:tc>
        <w:tc>
          <w:tcPr>
            <w:tcW w:w="1291" w:type="dxa"/>
          </w:tcPr>
          <w:p w:rsidR="00845D46" w:rsidRPr="00845D46" w:rsidRDefault="00C64F96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4296,9</w:t>
            </w:r>
          </w:p>
        </w:tc>
        <w:tc>
          <w:tcPr>
            <w:tcW w:w="1184" w:type="dxa"/>
          </w:tcPr>
          <w:p w:rsidR="00845D46" w:rsidRPr="00845D46" w:rsidRDefault="00CE6275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2947,6</w:t>
            </w:r>
          </w:p>
        </w:tc>
        <w:tc>
          <w:tcPr>
            <w:tcW w:w="1247" w:type="dxa"/>
          </w:tcPr>
          <w:p w:rsidR="00845D46" w:rsidRPr="00845D46" w:rsidRDefault="002E0CB1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68,6</w:t>
            </w:r>
          </w:p>
        </w:tc>
        <w:tc>
          <w:tcPr>
            <w:tcW w:w="1550" w:type="dxa"/>
          </w:tcPr>
          <w:p w:rsidR="00845D46" w:rsidRPr="00845D46" w:rsidRDefault="006B5C77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-72,8</w:t>
            </w:r>
          </w:p>
        </w:tc>
        <w:tc>
          <w:tcPr>
            <w:tcW w:w="1184" w:type="dxa"/>
          </w:tcPr>
          <w:p w:rsidR="00845D46" w:rsidRPr="00845D46" w:rsidRDefault="006B5C77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97,6</w:t>
            </w:r>
          </w:p>
        </w:tc>
      </w:tr>
    </w:tbl>
    <w:p w:rsidR="00845D46" w:rsidRPr="00845D46" w:rsidRDefault="00845D46" w:rsidP="00845D4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5D46" w:rsidRPr="00845D46" w:rsidRDefault="00845D46" w:rsidP="0084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         Расходы бюджета  поселения за </w:t>
      </w:r>
      <w:r w:rsidR="005F3D39"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 2015 года исполнены в сумме </w:t>
      </w:r>
      <w:r w:rsidR="005F3D39">
        <w:rPr>
          <w:rFonts w:ascii="Times New Roman" w:eastAsia="Calibri" w:hAnsi="Times New Roman" w:cs="Times New Roman"/>
          <w:sz w:val="28"/>
          <w:szCs w:val="28"/>
        </w:rPr>
        <w:t>2947,6</w:t>
      </w: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5F3D39">
        <w:rPr>
          <w:rFonts w:ascii="Times New Roman" w:eastAsia="Calibri" w:hAnsi="Times New Roman" w:cs="Times New Roman"/>
          <w:sz w:val="28"/>
          <w:szCs w:val="28"/>
        </w:rPr>
        <w:t xml:space="preserve">68,6 </w:t>
      </w: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% к утвержденным годовым  назначениям в сумме </w:t>
      </w:r>
      <w:r w:rsidR="005F3D39">
        <w:rPr>
          <w:rFonts w:ascii="Times New Roman" w:eastAsia="Calibri" w:hAnsi="Times New Roman" w:cs="Times New Roman"/>
          <w:sz w:val="28"/>
          <w:szCs w:val="28"/>
        </w:rPr>
        <w:t>4296,9</w:t>
      </w: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 тыс. рублей. По сравнению с </w:t>
      </w:r>
      <w:r w:rsidR="005F3D39">
        <w:rPr>
          <w:rFonts w:ascii="Times New Roman" w:eastAsia="Calibri" w:hAnsi="Times New Roman" w:cs="Times New Roman"/>
          <w:sz w:val="28"/>
          <w:szCs w:val="28"/>
        </w:rPr>
        <w:t>9 месяцами</w:t>
      </w: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 2014 года расходы уменьшились на </w:t>
      </w:r>
      <w:r w:rsidR="005F3D39">
        <w:rPr>
          <w:rFonts w:ascii="Times New Roman" w:eastAsia="Calibri" w:hAnsi="Times New Roman" w:cs="Times New Roman"/>
          <w:sz w:val="28"/>
          <w:szCs w:val="28"/>
        </w:rPr>
        <w:t>72,8</w:t>
      </w: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 тыс. рублей (</w:t>
      </w:r>
      <w:r w:rsidR="005F3D39">
        <w:rPr>
          <w:rFonts w:ascii="Times New Roman" w:eastAsia="Calibri" w:hAnsi="Times New Roman" w:cs="Times New Roman"/>
          <w:sz w:val="28"/>
          <w:szCs w:val="28"/>
        </w:rPr>
        <w:t>2,4</w:t>
      </w:r>
      <w:r w:rsidRPr="00845D46">
        <w:rPr>
          <w:rFonts w:ascii="Times New Roman" w:eastAsia="Calibri" w:hAnsi="Times New Roman" w:cs="Times New Roman"/>
          <w:sz w:val="28"/>
          <w:szCs w:val="28"/>
        </w:rPr>
        <w:t>%).</w:t>
      </w:r>
    </w:p>
    <w:p w:rsidR="0075140D" w:rsidRPr="0075140D" w:rsidRDefault="00845D46" w:rsidP="007514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      Бюджет поселения за </w:t>
      </w:r>
      <w:r w:rsidR="00102741">
        <w:rPr>
          <w:rFonts w:ascii="Times New Roman" w:eastAsia="Calibri" w:hAnsi="Times New Roman" w:cs="Times New Roman"/>
          <w:sz w:val="28"/>
          <w:szCs w:val="28"/>
        </w:rPr>
        <w:t xml:space="preserve">9 месяцев </w:t>
      </w: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  2015 года сохранил социальную направленность. Расходы  бюджета поселения на социальную сферу составили </w:t>
      </w:r>
      <w:r w:rsidR="00102741">
        <w:rPr>
          <w:rFonts w:ascii="Times New Roman" w:eastAsia="Calibri" w:hAnsi="Times New Roman" w:cs="Times New Roman"/>
          <w:sz w:val="28"/>
          <w:szCs w:val="28"/>
        </w:rPr>
        <w:t>1120,9</w:t>
      </w: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102741">
        <w:rPr>
          <w:rFonts w:ascii="Times New Roman" w:eastAsia="Calibri" w:hAnsi="Times New Roman" w:cs="Times New Roman"/>
          <w:sz w:val="28"/>
          <w:szCs w:val="28"/>
        </w:rPr>
        <w:t>38,0</w:t>
      </w: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% к </w:t>
      </w:r>
      <w:r w:rsidR="00102741">
        <w:rPr>
          <w:rFonts w:ascii="Times New Roman" w:eastAsia="Calibri" w:hAnsi="Times New Roman" w:cs="Times New Roman"/>
          <w:sz w:val="28"/>
          <w:szCs w:val="28"/>
        </w:rPr>
        <w:t>от общего объема расходов.</w:t>
      </w: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75140D">
        <w:rPr>
          <w:rFonts w:ascii="Times New Roman" w:eastAsia="Calibri" w:hAnsi="Times New Roman" w:cs="Times New Roman"/>
          <w:sz w:val="28"/>
          <w:szCs w:val="28"/>
        </w:rPr>
        <w:t xml:space="preserve">сравнению с </w:t>
      </w:r>
      <w:r w:rsidR="00102741" w:rsidRPr="0075140D">
        <w:rPr>
          <w:rFonts w:ascii="Times New Roman" w:eastAsia="Calibri" w:hAnsi="Times New Roman" w:cs="Times New Roman"/>
          <w:sz w:val="28"/>
          <w:szCs w:val="28"/>
        </w:rPr>
        <w:t xml:space="preserve">9 месяцами </w:t>
      </w:r>
      <w:r w:rsidRPr="0075140D">
        <w:rPr>
          <w:rFonts w:ascii="Times New Roman" w:eastAsia="Calibri" w:hAnsi="Times New Roman" w:cs="Times New Roman"/>
          <w:sz w:val="28"/>
          <w:szCs w:val="28"/>
        </w:rPr>
        <w:t xml:space="preserve"> 2014 года расходы на социальную сферу </w:t>
      </w:r>
      <w:r w:rsidR="00102741" w:rsidRPr="0075140D">
        <w:rPr>
          <w:rFonts w:ascii="Times New Roman" w:eastAsia="Calibri" w:hAnsi="Times New Roman" w:cs="Times New Roman"/>
          <w:sz w:val="28"/>
          <w:szCs w:val="28"/>
        </w:rPr>
        <w:t>увеличились</w:t>
      </w:r>
      <w:r w:rsidRPr="0075140D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102741" w:rsidRPr="0075140D">
        <w:rPr>
          <w:rFonts w:ascii="Times New Roman" w:eastAsia="Calibri" w:hAnsi="Times New Roman" w:cs="Times New Roman"/>
          <w:sz w:val="28"/>
          <w:szCs w:val="28"/>
        </w:rPr>
        <w:t>341,9</w:t>
      </w:r>
      <w:r w:rsidRPr="0075140D">
        <w:rPr>
          <w:rFonts w:ascii="Times New Roman" w:eastAsia="Calibri" w:hAnsi="Times New Roman" w:cs="Times New Roman"/>
          <w:sz w:val="28"/>
          <w:szCs w:val="28"/>
        </w:rPr>
        <w:t xml:space="preserve"> тыс. рублей (</w:t>
      </w:r>
      <w:r w:rsidR="00102741" w:rsidRPr="0075140D">
        <w:rPr>
          <w:rFonts w:ascii="Times New Roman" w:eastAsia="Calibri" w:hAnsi="Times New Roman" w:cs="Times New Roman"/>
          <w:sz w:val="28"/>
          <w:szCs w:val="28"/>
        </w:rPr>
        <w:t>43,9</w:t>
      </w:r>
      <w:r w:rsidRPr="0075140D">
        <w:rPr>
          <w:rFonts w:ascii="Times New Roman" w:eastAsia="Calibri" w:hAnsi="Times New Roman" w:cs="Times New Roman"/>
          <w:sz w:val="28"/>
          <w:szCs w:val="28"/>
        </w:rPr>
        <w:t>%)</w:t>
      </w:r>
      <w:r w:rsidR="00102741" w:rsidRPr="0075140D">
        <w:rPr>
          <w:rFonts w:ascii="Times New Roman" w:eastAsia="Calibri" w:hAnsi="Times New Roman" w:cs="Times New Roman"/>
          <w:sz w:val="28"/>
          <w:szCs w:val="28"/>
        </w:rPr>
        <w:t xml:space="preserve">, что связано с   безвозмездным поступлением в виде субсидии </w:t>
      </w:r>
      <w:r w:rsidR="0075140D" w:rsidRPr="0075140D">
        <w:rPr>
          <w:rFonts w:ascii="Times New Roman" w:hAnsi="Times New Roman" w:cs="Times New Roman"/>
          <w:sz w:val="28"/>
          <w:szCs w:val="28"/>
        </w:rPr>
        <w:t>на реализацию федеральной целевой программы «Устойчивое развитие сельских территорий на 2014-2017 годы и на период до 2020 года» в сумме 232,6</w:t>
      </w:r>
      <w:r w:rsidR="0075140D"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 w:rsidR="0075140D" w:rsidRPr="0075140D">
        <w:rPr>
          <w:rFonts w:ascii="Times New Roman" w:hAnsi="Times New Roman" w:cs="Times New Roman"/>
          <w:sz w:val="28"/>
          <w:szCs w:val="28"/>
        </w:rPr>
        <w:t xml:space="preserve">на реализацию подпрограммы «Устойчивое развитие сельских территорий Вологодской области на 2014-2017 годы и на период до 2020 года» государственной программы «Развитие агропромышленного комплекса и потребительского рынка Вологодской области на 2013-2020 годы» в сумме </w:t>
      </w:r>
      <w:r w:rsidR="0075140D">
        <w:rPr>
          <w:rFonts w:ascii="Times New Roman" w:hAnsi="Times New Roman" w:cs="Times New Roman"/>
          <w:sz w:val="28"/>
          <w:szCs w:val="28"/>
        </w:rPr>
        <w:t>217,4</w:t>
      </w:r>
      <w:r w:rsidR="0075140D" w:rsidRPr="0075140D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75140D">
        <w:rPr>
          <w:rFonts w:ascii="Times New Roman" w:hAnsi="Times New Roman" w:cs="Times New Roman"/>
          <w:sz w:val="28"/>
          <w:szCs w:val="28"/>
        </w:rPr>
        <w:t>лей</w:t>
      </w:r>
      <w:r w:rsidR="0075140D" w:rsidRPr="0075140D">
        <w:rPr>
          <w:rFonts w:ascii="Times New Roman" w:hAnsi="Times New Roman" w:cs="Times New Roman"/>
          <w:sz w:val="28"/>
          <w:szCs w:val="28"/>
        </w:rPr>
        <w:t>.</w:t>
      </w:r>
    </w:p>
    <w:p w:rsidR="00845D46" w:rsidRPr="00AC4B65" w:rsidRDefault="00845D46" w:rsidP="0084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B65">
        <w:rPr>
          <w:rFonts w:ascii="Times New Roman" w:eastAsia="Calibri" w:hAnsi="Times New Roman" w:cs="Times New Roman"/>
          <w:sz w:val="28"/>
          <w:szCs w:val="28"/>
        </w:rPr>
        <w:t xml:space="preserve">        Наибольший удельный вес в расходах бюджета поселения занимают расходы по разделу «Общегосударственные вопросы» - </w:t>
      </w:r>
      <w:r w:rsidR="00AC4B65" w:rsidRPr="00AC4B65">
        <w:rPr>
          <w:rFonts w:ascii="Times New Roman" w:eastAsia="Calibri" w:hAnsi="Times New Roman" w:cs="Times New Roman"/>
          <w:sz w:val="28"/>
          <w:szCs w:val="28"/>
        </w:rPr>
        <w:t>54,5</w:t>
      </w:r>
      <w:r w:rsidRPr="00AC4B65">
        <w:rPr>
          <w:rFonts w:ascii="Times New Roman" w:eastAsia="Calibri" w:hAnsi="Times New Roman" w:cs="Times New Roman"/>
          <w:sz w:val="28"/>
          <w:szCs w:val="28"/>
        </w:rPr>
        <w:t xml:space="preserve"> %,  «Культура и кинематография» - </w:t>
      </w:r>
      <w:r w:rsidR="00AC4B65" w:rsidRPr="00AC4B65">
        <w:rPr>
          <w:rFonts w:ascii="Times New Roman" w:eastAsia="Calibri" w:hAnsi="Times New Roman" w:cs="Times New Roman"/>
          <w:sz w:val="28"/>
          <w:szCs w:val="28"/>
        </w:rPr>
        <w:t>20,3</w:t>
      </w:r>
      <w:r w:rsidRPr="00AC4B65">
        <w:rPr>
          <w:rFonts w:ascii="Times New Roman" w:eastAsia="Calibri" w:hAnsi="Times New Roman" w:cs="Times New Roman"/>
          <w:sz w:val="28"/>
          <w:szCs w:val="28"/>
        </w:rPr>
        <w:t xml:space="preserve"> %,</w:t>
      </w:r>
      <w:r w:rsidR="00AC4B65" w:rsidRPr="00AC4B65">
        <w:rPr>
          <w:rFonts w:ascii="Times New Roman" w:eastAsia="Calibri" w:hAnsi="Times New Roman" w:cs="Times New Roman"/>
          <w:sz w:val="28"/>
          <w:szCs w:val="28"/>
        </w:rPr>
        <w:t xml:space="preserve"> «Физическая культура и спорт» - 14,5%,  </w:t>
      </w:r>
      <w:r w:rsidRPr="00AC4B65">
        <w:rPr>
          <w:rFonts w:ascii="Times New Roman" w:eastAsia="Calibri" w:hAnsi="Times New Roman" w:cs="Times New Roman"/>
          <w:sz w:val="28"/>
          <w:szCs w:val="28"/>
        </w:rPr>
        <w:t xml:space="preserve">«Жилищно-коммунальное хозяйство» - 5,1%,  «Социальная политика» - </w:t>
      </w:r>
      <w:r w:rsidR="00AC4B65" w:rsidRPr="00AC4B65">
        <w:rPr>
          <w:rFonts w:ascii="Times New Roman" w:eastAsia="Calibri" w:hAnsi="Times New Roman" w:cs="Times New Roman"/>
          <w:sz w:val="28"/>
          <w:szCs w:val="28"/>
        </w:rPr>
        <w:t>3,2</w:t>
      </w:r>
      <w:r w:rsidRPr="00AC4B65">
        <w:rPr>
          <w:rFonts w:ascii="Times New Roman" w:eastAsia="Calibri" w:hAnsi="Times New Roman" w:cs="Times New Roman"/>
          <w:sz w:val="28"/>
          <w:szCs w:val="28"/>
        </w:rPr>
        <w:t xml:space="preserve"> %, «Национальная оборона» - </w:t>
      </w:r>
      <w:r w:rsidR="00AC4B65" w:rsidRPr="00AC4B65">
        <w:rPr>
          <w:rFonts w:ascii="Times New Roman" w:eastAsia="Calibri" w:hAnsi="Times New Roman" w:cs="Times New Roman"/>
          <w:sz w:val="28"/>
          <w:szCs w:val="28"/>
        </w:rPr>
        <w:t>1,9</w:t>
      </w:r>
      <w:r w:rsidRPr="00AC4B65">
        <w:rPr>
          <w:rFonts w:ascii="Times New Roman" w:eastAsia="Calibri" w:hAnsi="Times New Roman" w:cs="Times New Roman"/>
          <w:sz w:val="28"/>
          <w:szCs w:val="28"/>
        </w:rPr>
        <w:t>%, «</w:t>
      </w:r>
      <w:r w:rsidR="00AC4B65" w:rsidRPr="00AC4B65">
        <w:rPr>
          <w:rFonts w:ascii="Times New Roman" w:eastAsia="Calibri" w:hAnsi="Times New Roman" w:cs="Times New Roman"/>
          <w:sz w:val="28"/>
          <w:szCs w:val="28"/>
        </w:rPr>
        <w:t>Национальная экономика</w:t>
      </w:r>
      <w:r w:rsidRPr="00AC4B65">
        <w:rPr>
          <w:rFonts w:ascii="Times New Roman" w:eastAsia="Calibri" w:hAnsi="Times New Roman" w:cs="Times New Roman"/>
          <w:sz w:val="28"/>
          <w:szCs w:val="28"/>
        </w:rPr>
        <w:t xml:space="preserve">» - </w:t>
      </w:r>
      <w:r w:rsidR="00AC4B65" w:rsidRPr="00AC4B65">
        <w:rPr>
          <w:rFonts w:ascii="Times New Roman" w:eastAsia="Calibri" w:hAnsi="Times New Roman" w:cs="Times New Roman"/>
          <w:sz w:val="28"/>
          <w:szCs w:val="28"/>
        </w:rPr>
        <w:t>0,5</w:t>
      </w:r>
      <w:r w:rsidRPr="00AC4B65">
        <w:rPr>
          <w:rFonts w:ascii="Times New Roman" w:eastAsia="Calibri" w:hAnsi="Times New Roman" w:cs="Times New Roman"/>
          <w:sz w:val="28"/>
          <w:szCs w:val="28"/>
        </w:rPr>
        <w:t xml:space="preserve"> процент.</w:t>
      </w:r>
    </w:p>
    <w:p w:rsidR="00845D46" w:rsidRPr="00845D46" w:rsidRDefault="00845D46" w:rsidP="00845D4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C4B65">
        <w:rPr>
          <w:rFonts w:ascii="Times New Roman" w:hAnsi="Times New Roman" w:cs="Times New Roman"/>
          <w:sz w:val="28"/>
          <w:szCs w:val="28"/>
        </w:rPr>
        <w:t>За отчетный период не направлялось финансирование по разделам:  «Национальная безопасность и правоохранительная деятельность</w:t>
      </w:r>
      <w:r w:rsidRPr="00845D46">
        <w:rPr>
          <w:rFonts w:ascii="Times New Roman" w:hAnsi="Times New Roman" w:cs="Times New Roman"/>
          <w:sz w:val="28"/>
          <w:szCs w:val="28"/>
        </w:rPr>
        <w:t>», «Образование».</w:t>
      </w:r>
    </w:p>
    <w:p w:rsidR="00845D46" w:rsidRPr="00845D46" w:rsidRDefault="00845D46" w:rsidP="00845D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 w:rsidRPr="00845D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45D46">
        <w:rPr>
          <w:rFonts w:ascii="Times New Roman" w:hAnsi="Times New Roman" w:cs="Times New Roman"/>
          <w:sz w:val="28"/>
          <w:szCs w:val="28"/>
        </w:rPr>
        <w:t>По данным разделам предусмотрены бюджетные ассигнования  на  проведение мероприятий обеспечени</w:t>
      </w:r>
      <w:r w:rsidR="00C252DF">
        <w:rPr>
          <w:rFonts w:ascii="Times New Roman" w:hAnsi="Times New Roman" w:cs="Times New Roman"/>
          <w:sz w:val="28"/>
          <w:szCs w:val="28"/>
        </w:rPr>
        <w:t>ю</w:t>
      </w:r>
      <w:r w:rsidRPr="00845D46">
        <w:rPr>
          <w:rFonts w:ascii="Times New Roman" w:hAnsi="Times New Roman" w:cs="Times New Roman"/>
          <w:sz w:val="28"/>
          <w:szCs w:val="28"/>
        </w:rPr>
        <w:t xml:space="preserve"> пожарной безопасности   в сумме 25,9 </w:t>
      </w:r>
      <w:r w:rsidRPr="00845D46">
        <w:rPr>
          <w:rFonts w:ascii="Times New Roman" w:hAnsi="Times New Roman" w:cs="Times New Roman"/>
          <w:sz w:val="28"/>
          <w:szCs w:val="28"/>
        </w:rPr>
        <w:lastRenderedPageBreak/>
        <w:t xml:space="preserve">тыс. рублей, мероприятия по </w:t>
      </w:r>
      <w:r w:rsidRPr="00845D46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 молодежной политике и оздоровлению детей на 2015 год в сумме  2,9 тыс. рублей.</w:t>
      </w:r>
    </w:p>
    <w:p w:rsidR="00845D46" w:rsidRPr="00845D46" w:rsidRDefault="00845D46" w:rsidP="0084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        Структура расходов  бюджета поселения за </w:t>
      </w:r>
      <w:r w:rsidR="00E71C91"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 2015 года отражена на диаграмме:</w:t>
      </w:r>
    </w:p>
    <w:p w:rsidR="000B33D9" w:rsidRDefault="00845D46" w:rsidP="0084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0B33D9" w:rsidRPr="000B33D9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5940425" cy="3854624"/>
            <wp:effectExtent l="19050" t="0" r="2222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B33D9" w:rsidRDefault="000B33D9" w:rsidP="0084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33D9" w:rsidRDefault="000B33D9" w:rsidP="0084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5D46" w:rsidRPr="00845D46" w:rsidRDefault="00845D46" w:rsidP="0084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     В отчетном периоде  бюджет поселения исполнен ниже  </w:t>
      </w:r>
      <w:r w:rsidR="002706C2">
        <w:rPr>
          <w:rFonts w:ascii="Times New Roman" w:eastAsia="Calibri" w:hAnsi="Times New Roman" w:cs="Times New Roman"/>
          <w:sz w:val="28"/>
          <w:szCs w:val="28"/>
        </w:rPr>
        <w:t>75</w:t>
      </w: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%,  в том числе:  на </w:t>
      </w:r>
      <w:r w:rsidR="002706C2">
        <w:rPr>
          <w:rFonts w:ascii="Times New Roman" w:eastAsia="Calibri" w:hAnsi="Times New Roman" w:cs="Times New Roman"/>
          <w:sz w:val="28"/>
          <w:szCs w:val="28"/>
        </w:rPr>
        <w:t xml:space="preserve">национальную экономику (5,4%), </w:t>
      </w:r>
      <w:r w:rsidR="002706C2" w:rsidRPr="00845D46">
        <w:rPr>
          <w:rFonts w:ascii="Times New Roman" w:eastAsia="Calibri" w:hAnsi="Times New Roman" w:cs="Times New Roman"/>
          <w:sz w:val="28"/>
          <w:szCs w:val="28"/>
        </w:rPr>
        <w:t>на жилищно-коммунальное хозяйство (</w:t>
      </w:r>
      <w:r w:rsidR="002706C2">
        <w:rPr>
          <w:rFonts w:ascii="Times New Roman" w:eastAsia="Calibri" w:hAnsi="Times New Roman" w:cs="Times New Roman"/>
          <w:sz w:val="28"/>
          <w:szCs w:val="28"/>
        </w:rPr>
        <w:t>27,5</w:t>
      </w:r>
      <w:r w:rsidR="002706C2" w:rsidRPr="00845D46">
        <w:rPr>
          <w:rFonts w:ascii="Times New Roman" w:eastAsia="Calibri" w:hAnsi="Times New Roman" w:cs="Times New Roman"/>
          <w:sz w:val="28"/>
          <w:szCs w:val="28"/>
        </w:rPr>
        <w:t xml:space="preserve">%), </w:t>
      </w:r>
      <w:r w:rsidR="002706C2">
        <w:rPr>
          <w:rFonts w:ascii="Times New Roman" w:eastAsia="Calibri" w:hAnsi="Times New Roman" w:cs="Times New Roman"/>
          <w:sz w:val="28"/>
          <w:szCs w:val="28"/>
        </w:rPr>
        <w:t>на</w:t>
      </w:r>
      <w:r w:rsidR="002706C2" w:rsidRPr="002706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06C2" w:rsidRPr="00845D46">
        <w:rPr>
          <w:rFonts w:ascii="Times New Roman" w:eastAsia="Calibri" w:hAnsi="Times New Roman" w:cs="Times New Roman"/>
          <w:sz w:val="28"/>
          <w:szCs w:val="28"/>
        </w:rPr>
        <w:t>социальную политику (</w:t>
      </w:r>
      <w:r w:rsidR="002706C2">
        <w:rPr>
          <w:rFonts w:ascii="Times New Roman" w:eastAsia="Calibri" w:hAnsi="Times New Roman" w:cs="Times New Roman"/>
          <w:sz w:val="28"/>
          <w:szCs w:val="28"/>
        </w:rPr>
        <w:t>50,9</w:t>
      </w:r>
      <w:r w:rsidR="002706C2" w:rsidRPr="00845D46">
        <w:rPr>
          <w:rFonts w:ascii="Times New Roman" w:eastAsia="Calibri" w:hAnsi="Times New Roman" w:cs="Times New Roman"/>
          <w:sz w:val="28"/>
          <w:szCs w:val="28"/>
        </w:rPr>
        <w:t xml:space="preserve">%) </w:t>
      </w: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 на культуру и кинематографию  (</w:t>
      </w:r>
      <w:r w:rsidR="002706C2">
        <w:rPr>
          <w:rFonts w:ascii="Times New Roman" w:eastAsia="Calibri" w:hAnsi="Times New Roman" w:cs="Times New Roman"/>
          <w:sz w:val="28"/>
          <w:szCs w:val="28"/>
        </w:rPr>
        <w:t>72,2</w:t>
      </w:r>
      <w:r w:rsidRPr="00845D46">
        <w:rPr>
          <w:rFonts w:ascii="Times New Roman" w:eastAsia="Calibri" w:hAnsi="Times New Roman" w:cs="Times New Roman"/>
          <w:sz w:val="28"/>
          <w:szCs w:val="28"/>
        </w:rPr>
        <w:t>%).</w:t>
      </w:r>
    </w:p>
    <w:p w:rsidR="00845D46" w:rsidRPr="00845D46" w:rsidRDefault="00845D46" w:rsidP="0084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          Низкий уровень освоения бюджетных средств увеличивает риски неисполнения утвержденных показателей, оказывает существенное влияние на правомерное и эффективное использование бюджетных средств.</w:t>
      </w:r>
    </w:p>
    <w:p w:rsidR="00B80527" w:rsidRDefault="00845D46" w:rsidP="00B8052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8"/>
          <w:szCs w:val="28"/>
        </w:rPr>
      </w:pP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B80527">
        <w:rPr>
          <w:rFonts w:ascii="Times New Roman" w:eastAsia="Calibri" w:hAnsi="Times New Roman" w:cs="Times New Roman"/>
          <w:sz w:val="28"/>
          <w:szCs w:val="28"/>
        </w:rPr>
        <w:t>Расходы  бюджета  поселения</w:t>
      </w:r>
      <w:r w:rsidR="00B80527" w:rsidRPr="00B80527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B80527" w:rsidRPr="00B80527">
        <w:rPr>
          <w:rFonts w:ascii="Times New Roman" w:eastAsia="Calibri" w:hAnsi="Times New Roman" w:cs="Times New Roman"/>
          <w:i/>
          <w:sz w:val="28"/>
          <w:szCs w:val="28"/>
        </w:rPr>
        <w:t>по разделу «Национальная экономика»</w:t>
      </w:r>
      <w:r w:rsidR="00B80527" w:rsidRPr="00B805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0527">
        <w:rPr>
          <w:rFonts w:ascii="Times New Roman" w:eastAsia="Calibri" w:hAnsi="Times New Roman" w:cs="Times New Roman"/>
          <w:sz w:val="28"/>
          <w:szCs w:val="28"/>
        </w:rPr>
        <w:t xml:space="preserve">за 9 месяцев 2015 года </w:t>
      </w:r>
      <w:r w:rsidR="00B80527" w:rsidRPr="00B80527">
        <w:rPr>
          <w:rFonts w:ascii="Times New Roman" w:eastAsia="Calibri" w:hAnsi="Times New Roman" w:cs="Times New Roman"/>
          <w:sz w:val="28"/>
          <w:szCs w:val="28"/>
        </w:rPr>
        <w:t xml:space="preserve"> составили </w:t>
      </w:r>
      <w:r w:rsidR="00B80527">
        <w:rPr>
          <w:rFonts w:ascii="Times New Roman" w:eastAsia="Calibri" w:hAnsi="Times New Roman" w:cs="Times New Roman"/>
          <w:sz w:val="28"/>
          <w:szCs w:val="28"/>
        </w:rPr>
        <w:t>12,9</w:t>
      </w:r>
      <w:r w:rsidR="00B80527" w:rsidRPr="00B80527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B80527">
        <w:rPr>
          <w:rFonts w:ascii="Times New Roman" w:eastAsia="Calibri" w:hAnsi="Times New Roman" w:cs="Times New Roman"/>
          <w:sz w:val="28"/>
          <w:szCs w:val="28"/>
        </w:rPr>
        <w:t>5,4</w:t>
      </w:r>
      <w:r w:rsidR="00B80527" w:rsidRPr="00B80527">
        <w:rPr>
          <w:rFonts w:ascii="Times New Roman" w:eastAsia="Calibri" w:hAnsi="Times New Roman" w:cs="Times New Roman"/>
          <w:sz w:val="28"/>
          <w:szCs w:val="28"/>
        </w:rPr>
        <w:t xml:space="preserve"> % от плановых назначений в сумме </w:t>
      </w:r>
      <w:r w:rsidR="00B80527">
        <w:rPr>
          <w:rFonts w:ascii="Times New Roman" w:eastAsia="Calibri" w:hAnsi="Times New Roman" w:cs="Times New Roman"/>
          <w:sz w:val="28"/>
          <w:szCs w:val="28"/>
        </w:rPr>
        <w:t>238,0</w:t>
      </w:r>
      <w:r w:rsidR="00B80527" w:rsidRPr="00B80527">
        <w:rPr>
          <w:rFonts w:ascii="Times New Roman" w:eastAsia="Calibri" w:hAnsi="Times New Roman" w:cs="Times New Roman"/>
          <w:sz w:val="28"/>
          <w:szCs w:val="28"/>
        </w:rPr>
        <w:t xml:space="preserve"> тыс. рублей,  на содержание автомобильных дорог  и инженерных сооружений на них в границах городских округов и поселений</w:t>
      </w:r>
      <w:r w:rsidR="00B80527" w:rsidRPr="00E61319">
        <w:rPr>
          <w:rFonts w:eastAsia="Calibri"/>
          <w:sz w:val="28"/>
          <w:szCs w:val="28"/>
        </w:rPr>
        <w:t>.</w:t>
      </w:r>
    </w:p>
    <w:p w:rsidR="00B57EA4" w:rsidRPr="00B57EA4" w:rsidRDefault="00B80527" w:rsidP="00B57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EA4">
        <w:rPr>
          <w:rFonts w:eastAsia="Calibri"/>
          <w:sz w:val="28"/>
          <w:szCs w:val="28"/>
        </w:rPr>
        <w:t xml:space="preserve">         </w:t>
      </w:r>
      <w:r w:rsidR="00B57EA4" w:rsidRPr="00B57EA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B57EA4" w:rsidRPr="00B57EA4">
        <w:rPr>
          <w:rFonts w:ascii="Times New Roman" w:eastAsia="Calibri" w:hAnsi="Times New Roman" w:cs="Times New Roman"/>
          <w:i/>
          <w:sz w:val="28"/>
          <w:szCs w:val="28"/>
        </w:rPr>
        <w:t>По разделу «Национальная оборона»</w:t>
      </w:r>
      <w:r w:rsidR="00B57EA4" w:rsidRPr="00B57EA4">
        <w:rPr>
          <w:rFonts w:ascii="Times New Roman" w:eastAsia="Calibri" w:hAnsi="Times New Roman" w:cs="Times New Roman"/>
          <w:sz w:val="28"/>
          <w:szCs w:val="28"/>
        </w:rPr>
        <w:t xml:space="preserve"> расходы составили 55,8 тыс. рублей, или 80,2% от плановых назначений 69,6 тыс. рублей. По данному разделу проведены  расходы на мобилизационную и воинскую подготовку.</w:t>
      </w:r>
    </w:p>
    <w:p w:rsidR="00A310E1" w:rsidRDefault="00B57EA4" w:rsidP="00B80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EA4">
        <w:rPr>
          <w:rFonts w:ascii="Times New Roman" w:eastAsia="Calibri" w:hAnsi="Times New Roman" w:cs="Times New Roman"/>
          <w:i/>
          <w:sz w:val="28"/>
          <w:szCs w:val="28"/>
        </w:rPr>
        <w:t xml:space="preserve">           </w:t>
      </w:r>
      <w:r w:rsidR="00A310E1" w:rsidRPr="00B57EA4">
        <w:rPr>
          <w:rFonts w:ascii="Times New Roman" w:eastAsia="Calibri" w:hAnsi="Times New Roman" w:cs="Times New Roman"/>
          <w:i/>
          <w:sz w:val="28"/>
          <w:szCs w:val="28"/>
        </w:rPr>
        <w:t>По разделу «Социальная политика»</w:t>
      </w:r>
      <w:r w:rsidR="00A310E1" w:rsidRPr="00B57EA4">
        <w:rPr>
          <w:rFonts w:ascii="Times New Roman" w:eastAsia="Calibri" w:hAnsi="Times New Roman" w:cs="Times New Roman"/>
          <w:sz w:val="28"/>
          <w:szCs w:val="28"/>
        </w:rPr>
        <w:t xml:space="preserve">   расходы составили  95,4  тыс.</w:t>
      </w:r>
      <w:r w:rsidR="00A310E1" w:rsidRPr="0080312C">
        <w:rPr>
          <w:rFonts w:ascii="Times New Roman" w:eastAsia="Calibri" w:hAnsi="Times New Roman" w:cs="Times New Roman"/>
          <w:sz w:val="28"/>
          <w:szCs w:val="28"/>
        </w:rPr>
        <w:t xml:space="preserve"> рублей, или </w:t>
      </w:r>
      <w:r w:rsidR="00A310E1">
        <w:rPr>
          <w:rFonts w:ascii="Times New Roman" w:eastAsia="Calibri" w:hAnsi="Times New Roman" w:cs="Times New Roman"/>
          <w:sz w:val="28"/>
          <w:szCs w:val="28"/>
        </w:rPr>
        <w:t>50,9</w:t>
      </w:r>
      <w:r w:rsidR="00A310E1" w:rsidRPr="0080312C">
        <w:rPr>
          <w:rFonts w:ascii="Times New Roman" w:eastAsia="Calibri" w:hAnsi="Times New Roman" w:cs="Times New Roman"/>
          <w:sz w:val="28"/>
          <w:szCs w:val="28"/>
        </w:rPr>
        <w:t xml:space="preserve">% от плановых назначений 187,6  тыс. рублей, в том числе на </w:t>
      </w:r>
      <w:r w:rsidR="00A310E1" w:rsidRPr="0080312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доплату к пенсии муниципальным служащим  в сумме </w:t>
      </w:r>
      <w:r w:rsidR="00A310E1">
        <w:rPr>
          <w:rFonts w:ascii="Times New Roman" w:eastAsia="Calibri" w:hAnsi="Times New Roman" w:cs="Times New Roman"/>
          <w:sz w:val="28"/>
          <w:szCs w:val="28"/>
        </w:rPr>
        <w:t>36,0</w:t>
      </w:r>
      <w:r w:rsidR="00A310E1" w:rsidRPr="0080312C">
        <w:rPr>
          <w:rFonts w:ascii="Times New Roman" w:eastAsia="Calibri" w:hAnsi="Times New Roman" w:cs="Times New Roman"/>
          <w:sz w:val="28"/>
          <w:szCs w:val="28"/>
        </w:rPr>
        <w:t xml:space="preserve"> тыс. рублей,  на выплату ЕДК специалистам культуры 59,4 тыс. рублей.</w:t>
      </w:r>
    </w:p>
    <w:p w:rsidR="00845D46" w:rsidRPr="00B80527" w:rsidRDefault="00A310E1" w:rsidP="00B8052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B80527" w:rsidRPr="00B805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0527" w:rsidRPr="00B80527"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="00845D46" w:rsidRPr="00B80527">
        <w:rPr>
          <w:rFonts w:ascii="Times New Roman" w:eastAsia="Calibri" w:hAnsi="Times New Roman" w:cs="Times New Roman"/>
          <w:i/>
          <w:sz w:val="28"/>
          <w:szCs w:val="28"/>
        </w:rPr>
        <w:t>о разделу «Жилищно-коммунальное хозяйство</w:t>
      </w:r>
      <w:r w:rsidR="00B80527" w:rsidRPr="00B80527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845D46" w:rsidRPr="00B805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0527" w:rsidRPr="00B80527">
        <w:rPr>
          <w:rFonts w:ascii="Times New Roman" w:eastAsia="Calibri" w:hAnsi="Times New Roman" w:cs="Times New Roman"/>
          <w:sz w:val="28"/>
          <w:szCs w:val="28"/>
        </w:rPr>
        <w:t xml:space="preserve"> расходы составили – 150,9</w:t>
      </w:r>
      <w:r w:rsidR="00845D46" w:rsidRPr="00B80527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B80527" w:rsidRPr="00B80527">
        <w:rPr>
          <w:rFonts w:ascii="Times New Roman" w:eastAsia="Calibri" w:hAnsi="Times New Roman" w:cs="Times New Roman"/>
          <w:sz w:val="28"/>
          <w:szCs w:val="28"/>
        </w:rPr>
        <w:t>27,5</w:t>
      </w:r>
      <w:r w:rsidR="00845D46" w:rsidRPr="00B80527">
        <w:rPr>
          <w:rFonts w:ascii="Times New Roman" w:eastAsia="Calibri" w:hAnsi="Times New Roman" w:cs="Times New Roman"/>
          <w:sz w:val="28"/>
          <w:szCs w:val="28"/>
        </w:rPr>
        <w:t xml:space="preserve"> % от плановых показателей 549,2 тыс. рублей</w:t>
      </w:r>
      <w:r w:rsidR="0080312C">
        <w:rPr>
          <w:rFonts w:ascii="Times New Roman" w:eastAsia="Calibri" w:hAnsi="Times New Roman" w:cs="Times New Roman"/>
          <w:sz w:val="28"/>
          <w:szCs w:val="28"/>
        </w:rPr>
        <w:t>, в том числе:</w:t>
      </w:r>
    </w:p>
    <w:p w:rsidR="00845D46" w:rsidRDefault="00845D46" w:rsidP="0084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832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     </w:t>
      </w:r>
      <w:r w:rsidRPr="00B805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312C">
        <w:rPr>
          <w:rFonts w:ascii="Times New Roman" w:eastAsia="Calibri" w:hAnsi="Times New Roman" w:cs="Times New Roman"/>
          <w:i/>
          <w:sz w:val="28"/>
          <w:szCs w:val="28"/>
        </w:rPr>
        <w:t>по подразделу «Жилищное хозяйство»</w:t>
      </w:r>
      <w:r w:rsidRPr="00B805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0527" w:rsidRPr="00B80527">
        <w:rPr>
          <w:rFonts w:ascii="Times New Roman" w:eastAsia="Calibri" w:hAnsi="Times New Roman" w:cs="Times New Roman"/>
          <w:sz w:val="28"/>
          <w:szCs w:val="28"/>
        </w:rPr>
        <w:t xml:space="preserve">взносы </w:t>
      </w:r>
      <w:r w:rsidRPr="00B80527">
        <w:rPr>
          <w:rFonts w:ascii="Times New Roman" w:eastAsia="Calibri" w:hAnsi="Times New Roman" w:cs="Times New Roman"/>
          <w:sz w:val="28"/>
          <w:szCs w:val="28"/>
        </w:rPr>
        <w:t xml:space="preserve">на  капитальный ремонт </w:t>
      </w:r>
      <w:r w:rsidR="00B80527" w:rsidRPr="00B80527">
        <w:rPr>
          <w:rFonts w:ascii="Times New Roman" w:eastAsia="Calibri" w:hAnsi="Times New Roman" w:cs="Times New Roman"/>
          <w:sz w:val="28"/>
          <w:szCs w:val="28"/>
        </w:rPr>
        <w:t>муниципального жилищного фонда</w:t>
      </w:r>
      <w:r w:rsidRPr="00B80527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B80527" w:rsidRPr="00B80527">
        <w:rPr>
          <w:rFonts w:ascii="Times New Roman" w:eastAsia="Calibri" w:hAnsi="Times New Roman" w:cs="Times New Roman"/>
          <w:sz w:val="28"/>
          <w:szCs w:val="28"/>
        </w:rPr>
        <w:t>58,0</w:t>
      </w:r>
      <w:r w:rsidRPr="00B80527">
        <w:rPr>
          <w:rFonts w:ascii="Times New Roman" w:eastAsia="Calibri" w:hAnsi="Times New Roman" w:cs="Times New Roman"/>
          <w:sz w:val="28"/>
          <w:szCs w:val="28"/>
        </w:rPr>
        <w:t xml:space="preserve"> тыс. рублей, на экс</w:t>
      </w:r>
      <w:r w:rsidR="0080312C">
        <w:rPr>
          <w:rFonts w:ascii="Times New Roman" w:eastAsia="Calibri" w:hAnsi="Times New Roman" w:cs="Times New Roman"/>
          <w:sz w:val="28"/>
          <w:szCs w:val="28"/>
        </w:rPr>
        <w:t>пертизу сметы – 0,7 тыс. рублей;</w:t>
      </w:r>
    </w:p>
    <w:p w:rsidR="0080312C" w:rsidRPr="00B80527" w:rsidRDefault="0080312C" w:rsidP="0084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71784C">
        <w:rPr>
          <w:rFonts w:ascii="Times New Roman" w:eastAsia="Calibri" w:hAnsi="Times New Roman" w:cs="Times New Roman"/>
          <w:i/>
          <w:sz w:val="28"/>
          <w:szCs w:val="28"/>
        </w:rPr>
        <w:t>по подразделу «Коммунальное хозяйство»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на ремонт канализации в муниципальном жилом фонде – 9,7 тыс. рублей;</w:t>
      </w:r>
    </w:p>
    <w:p w:rsidR="00845D46" w:rsidRPr="0080312C" w:rsidRDefault="00845D46" w:rsidP="0084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12C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80312C" w:rsidRPr="0080312C"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Pr="0080312C">
        <w:rPr>
          <w:rFonts w:ascii="Times New Roman" w:eastAsia="Calibri" w:hAnsi="Times New Roman" w:cs="Times New Roman"/>
          <w:i/>
          <w:sz w:val="28"/>
          <w:szCs w:val="28"/>
        </w:rPr>
        <w:t>о подразделу «Благоустройство»</w:t>
      </w:r>
      <w:r w:rsidRPr="0080312C">
        <w:rPr>
          <w:rFonts w:ascii="Times New Roman" w:eastAsia="Calibri" w:hAnsi="Times New Roman" w:cs="Times New Roman"/>
          <w:sz w:val="28"/>
          <w:szCs w:val="28"/>
        </w:rPr>
        <w:t xml:space="preserve"> на организацию  уличного освещения в сумме  45,2 тыс. рублей, на материалы для благоуст</w:t>
      </w:r>
      <w:r w:rsidR="0080312C">
        <w:rPr>
          <w:rFonts w:ascii="Times New Roman" w:eastAsia="Calibri" w:hAnsi="Times New Roman" w:cs="Times New Roman"/>
          <w:sz w:val="28"/>
          <w:szCs w:val="28"/>
        </w:rPr>
        <w:t>ройства в сумме 2,1 тыс. рублей, на содержание дорог -35,2 тыс. рублей.</w:t>
      </w:r>
    </w:p>
    <w:p w:rsidR="00845D46" w:rsidRPr="00A310E1" w:rsidRDefault="00845D46" w:rsidP="0084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0E1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80312C" w:rsidRPr="00A310E1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A310E1">
        <w:rPr>
          <w:rFonts w:ascii="Times New Roman" w:eastAsia="Calibri" w:hAnsi="Times New Roman" w:cs="Times New Roman"/>
          <w:i/>
          <w:sz w:val="28"/>
          <w:szCs w:val="28"/>
        </w:rPr>
        <w:t>По разделу «Физическая культура и спорт»</w:t>
      </w:r>
      <w:r w:rsidRPr="00A310E1">
        <w:rPr>
          <w:rFonts w:ascii="Times New Roman" w:eastAsia="Calibri" w:hAnsi="Times New Roman" w:cs="Times New Roman"/>
          <w:sz w:val="28"/>
          <w:szCs w:val="28"/>
        </w:rPr>
        <w:t xml:space="preserve"> расходы составили </w:t>
      </w:r>
      <w:r w:rsidR="00A310E1" w:rsidRPr="00A310E1">
        <w:rPr>
          <w:rFonts w:ascii="Times New Roman" w:eastAsia="Calibri" w:hAnsi="Times New Roman" w:cs="Times New Roman"/>
          <w:sz w:val="28"/>
          <w:szCs w:val="28"/>
        </w:rPr>
        <w:t>427,3</w:t>
      </w:r>
      <w:r w:rsidRPr="00A310E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A310E1" w:rsidRPr="00A310E1">
        <w:rPr>
          <w:rFonts w:ascii="Times New Roman" w:eastAsia="Calibri" w:hAnsi="Times New Roman" w:cs="Times New Roman"/>
          <w:sz w:val="28"/>
          <w:szCs w:val="28"/>
        </w:rPr>
        <w:t>75,0</w:t>
      </w:r>
      <w:r w:rsidRPr="00A310E1">
        <w:rPr>
          <w:rFonts w:ascii="Times New Roman" w:eastAsia="Calibri" w:hAnsi="Times New Roman" w:cs="Times New Roman"/>
          <w:sz w:val="28"/>
          <w:szCs w:val="28"/>
        </w:rPr>
        <w:t xml:space="preserve"> % от плановых назначений </w:t>
      </w:r>
      <w:r w:rsidR="00A310E1" w:rsidRPr="00A310E1">
        <w:rPr>
          <w:rFonts w:ascii="Times New Roman" w:eastAsia="Calibri" w:hAnsi="Times New Roman" w:cs="Times New Roman"/>
          <w:sz w:val="28"/>
          <w:szCs w:val="28"/>
        </w:rPr>
        <w:t>570,0</w:t>
      </w:r>
      <w:r w:rsidRPr="00A310E1">
        <w:rPr>
          <w:rFonts w:ascii="Times New Roman" w:eastAsia="Calibri" w:hAnsi="Times New Roman" w:cs="Times New Roman"/>
          <w:sz w:val="28"/>
          <w:szCs w:val="28"/>
        </w:rPr>
        <w:t xml:space="preserve"> тыс. рублей. По данному разделу проведены следующие расходы: </w:t>
      </w:r>
    </w:p>
    <w:p w:rsidR="00845D46" w:rsidRPr="004E0343" w:rsidRDefault="00845D46" w:rsidP="0084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343">
        <w:rPr>
          <w:rFonts w:ascii="Times New Roman" w:eastAsia="Calibri" w:hAnsi="Times New Roman" w:cs="Times New Roman"/>
          <w:sz w:val="28"/>
          <w:szCs w:val="28"/>
        </w:rPr>
        <w:t xml:space="preserve">     -18,7 тыс. рублей на оплату договоров за организацию и проведение занятий в группе «Здоровье» </w:t>
      </w:r>
      <w:r w:rsidR="004E0343">
        <w:rPr>
          <w:rFonts w:ascii="Times New Roman" w:eastAsia="Calibri" w:hAnsi="Times New Roman" w:cs="Times New Roman"/>
          <w:sz w:val="28"/>
          <w:szCs w:val="28"/>
        </w:rPr>
        <w:t xml:space="preserve"> и волейбольной </w:t>
      </w:r>
      <w:r w:rsidRPr="004E0343">
        <w:rPr>
          <w:rFonts w:ascii="Times New Roman" w:eastAsia="Calibri" w:hAnsi="Times New Roman" w:cs="Times New Roman"/>
          <w:sz w:val="28"/>
          <w:szCs w:val="28"/>
        </w:rPr>
        <w:t>секции;</w:t>
      </w:r>
    </w:p>
    <w:p w:rsidR="00845D46" w:rsidRPr="004E0343" w:rsidRDefault="00845D46" w:rsidP="0084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343">
        <w:rPr>
          <w:rFonts w:ascii="Times New Roman" w:eastAsia="Calibri" w:hAnsi="Times New Roman" w:cs="Times New Roman"/>
          <w:sz w:val="28"/>
          <w:szCs w:val="28"/>
        </w:rPr>
        <w:t xml:space="preserve">     -4,5 тыс. рублей  на проведение соревнований (питание участников соревнований);</w:t>
      </w:r>
    </w:p>
    <w:p w:rsidR="00845D46" w:rsidRPr="004E0343" w:rsidRDefault="00845D46" w:rsidP="0084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343">
        <w:rPr>
          <w:rFonts w:ascii="Times New Roman" w:eastAsia="Calibri" w:hAnsi="Times New Roman" w:cs="Times New Roman"/>
          <w:sz w:val="28"/>
          <w:szCs w:val="28"/>
        </w:rPr>
        <w:t xml:space="preserve">     -2,9 тыс. рублей на бензин для доставки участников соревнования;</w:t>
      </w:r>
    </w:p>
    <w:p w:rsidR="00845D46" w:rsidRDefault="00845D46" w:rsidP="0084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832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    </w:t>
      </w:r>
      <w:r w:rsidRPr="004E0343">
        <w:rPr>
          <w:rFonts w:ascii="Times New Roman" w:eastAsia="Calibri" w:hAnsi="Times New Roman" w:cs="Times New Roman"/>
          <w:sz w:val="28"/>
          <w:szCs w:val="28"/>
        </w:rPr>
        <w:t>-4,</w:t>
      </w:r>
      <w:r w:rsidR="004E0343">
        <w:rPr>
          <w:rFonts w:ascii="Times New Roman" w:eastAsia="Calibri" w:hAnsi="Times New Roman" w:cs="Times New Roman"/>
          <w:sz w:val="28"/>
          <w:szCs w:val="28"/>
        </w:rPr>
        <w:t>3</w:t>
      </w:r>
      <w:r w:rsidRPr="004E0343"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r w:rsidR="004E0343">
        <w:rPr>
          <w:rFonts w:ascii="Times New Roman" w:eastAsia="Calibri" w:hAnsi="Times New Roman" w:cs="Times New Roman"/>
          <w:sz w:val="28"/>
          <w:szCs w:val="28"/>
        </w:rPr>
        <w:t>лей на  приобретение 1 пары лыж;</w:t>
      </w:r>
    </w:p>
    <w:p w:rsidR="004E0343" w:rsidRDefault="004E0343" w:rsidP="0084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- 389,4 тыс. рублей на обустройство</w:t>
      </w:r>
      <w:r w:rsidRPr="004E03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детской игровой площадки в д.</w:t>
      </w:r>
      <w:r w:rsidR="005578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Гаврилково и спортивной площадки в д. Игумницево;</w:t>
      </w:r>
    </w:p>
    <w:p w:rsidR="004E0343" w:rsidRPr="004E0343" w:rsidRDefault="004E0343" w:rsidP="0084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- 7,5 тыс. рублей на экспертизу сметы по площадкам.</w:t>
      </w:r>
    </w:p>
    <w:p w:rsidR="00845D46" w:rsidRPr="00B57EA4" w:rsidRDefault="00845D46" w:rsidP="0084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EA4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B57EA4">
        <w:rPr>
          <w:rFonts w:ascii="Times New Roman" w:eastAsia="Calibri" w:hAnsi="Times New Roman" w:cs="Times New Roman"/>
          <w:i/>
          <w:sz w:val="28"/>
          <w:szCs w:val="28"/>
        </w:rPr>
        <w:t>По разделу «Культура и кинематография»</w:t>
      </w:r>
      <w:r w:rsidRPr="00B57EA4">
        <w:rPr>
          <w:rFonts w:ascii="Times New Roman" w:eastAsia="Calibri" w:hAnsi="Times New Roman" w:cs="Times New Roman"/>
          <w:sz w:val="28"/>
          <w:szCs w:val="28"/>
        </w:rPr>
        <w:t xml:space="preserve"> расходы составили </w:t>
      </w:r>
      <w:r w:rsidR="00B57EA4" w:rsidRPr="00B57EA4">
        <w:rPr>
          <w:rFonts w:ascii="Times New Roman" w:eastAsia="Calibri" w:hAnsi="Times New Roman" w:cs="Times New Roman"/>
          <w:sz w:val="28"/>
          <w:szCs w:val="28"/>
        </w:rPr>
        <w:t>598,2</w:t>
      </w:r>
      <w:r w:rsidRPr="00B57EA4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B57EA4" w:rsidRPr="00B57EA4">
        <w:rPr>
          <w:rFonts w:ascii="Times New Roman" w:eastAsia="Calibri" w:hAnsi="Times New Roman" w:cs="Times New Roman"/>
          <w:sz w:val="28"/>
          <w:szCs w:val="28"/>
        </w:rPr>
        <w:t>72,2</w:t>
      </w:r>
      <w:r w:rsidRPr="00B57EA4">
        <w:rPr>
          <w:rFonts w:ascii="Times New Roman" w:eastAsia="Calibri" w:hAnsi="Times New Roman" w:cs="Times New Roman"/>
          <w:sz w:val="28"/>
          <w:szCs w:val="28"/>
        </w:rPr>
        <w:t xml:space="preserve"> % от плановых назначений 828,6 тыс. рублей,  из них:</w:t>
      </w:r>
    </w:p>
    <w:p w:rsidR="00845D46" w:rsidRPr="00B57EA4" w:rsidRDefault="00B57EA4" w:rsidP="0084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845D46" w:rsidRPr="00B57EA4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B57EA4">
        <w:rPr>
          <w:rFonts w:ascii="Times New Roman" w:eastAsia="Calibri" w:hAnsi="Times New Roman" w:cs="Times New Roman"/>
          <w:sz w:val="28"/>
          <w:szCs w:val="28"/>
        </w:rPr>
        <w:t>598,2</w:t>
      </w:r>
      <w:r w:rsidR="00845D46" w:rsidRPr="00B57EA4">
        <w:rPr>
          <w:rFonts w:ascii="Times New Roman" w:eastAsia="Calibri" w:hAnsi="Times New Roman" w:cs="Times New Roman"/>
          <w:sz w:val="28"/>
          <w:szCs w:val="28"/>
        </w:rPr>
        <w:t xml:space="preserve"> тыс. рублей  бюджетному учреждению МБУК «Игумницевский ДК» на выполнение муниципального задания по оказанию муниципальных услуг в области культуры.</w:t>
      </w:r>
    </w:p>
    <w:p w:rsidR="00845D46" w:rsidRPr="00845D46" w:rsidRDefault="00845D46" w:rsidP="0084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845D46">
        <w:rPr>
          <w:rFonts w:ascii="Times New Roman" w:eastAsia="Calibri" w:hAnsi="Times New Roman" w:cs="Times New Roman"/>
          <w:i/>
          <w:sz w:val="28"/>
          <w:szCs w:val="28"/>
        </w:rPr>
        <w:t xml:space="preserve"> По разделу «Общегосударственные расходы»</w:t>
      </w: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 расходы составили </w:t>
      </w:r>
      <w:r w:rsidR="00B57EA4">
        <w:rPr>
          <w:rFonts w:ascii="Times New Roman" w:eastAsia="Calibri" w:hAnsi="Times New Roman" w:cs="Times New Roman"/>
          <w:sz w:val="28"/>
          <w:szCs w:val="28"/>
        </w:rPr>
        <w:t>1607,1</w:t>
      </w: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B57EA4">
        <w:rPr>
          <w:rFonts w:ascii="Times New Roman" w:eastAsia="Calibri" w:hAnsi="Times New Roman" w:cs="Times New Roman"/>
          <w:sz w:val="28"/>
          <w:szCs w:val="28"/>
        </w:rPr>
        <w:t>88,1</w:t>
      </w: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  % от плановых назначений </w:t>
      </w:r>
      <w:r w:rsidR="00B57EA4">
        <w:rPr>
          <w:rFonts w:ascii="Times New Roman" w:eastAsia="Calibri" w:hAnsi="Times New Roman" w:cs="Times New Roman"/>
          <w:sz w:val="28"/>
          <w:szCs w:val="28"/>
        </w:rPr>
        <w:t>1825,1</w:t>
      </w: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числе: </w:t>
      </w:r>
    </w:p>
    <w:p w:rsidR="00845D46" w:rsidRPr="00B57EA4" w:rsidRDefault="00B57EA4" w:rsidP="0084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845D46" w:rsidRPr="00B57EA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57EA4">
        <w:rPr>
          <w:rFonts w:ascii="Times New Roman" w:eastAsia="Calibri" w:hAnsi="Times New Roman" w:cs="Times New Roman"/>
          <w:sz w:val="28"/>
          <w:szCs w:val="28"/>
        </w:rPr>
        <w:t>335,7</w:t>
      </w:r>
      <w:r w:rsidR="00845D46" w:rsidRPr="00B57EA4">
        <w:rPr>
          <w:rFonts w:ascii="Times New Roman" w:eastAsia="Calibri" w:hAnsi="Times New Roman" w:cs="Times New Roman"/>
          <w:sz w:val="28"/>
          <w:szCs w:val="28"/>
        </w:rPr>
        <w:t xml:space="preserve"> тыс. рублей на содержание высшего должностного лица (Глава поселения);</w:t>
      </w:r>
    </w:p>
    <w:p w:rsidR="00845D46" w:rsidRPr="00B57EA4" w:rsidRDefault="00B57EA4" w:rsidP="0084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  </w:t>
      </w:r>
      <w:r w:rsidR="00845D46" w:rsidRPr="00B57EA4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</w:t>
      </w:r>
      <w:r w:rsidR="00845D46" w:rsidRPr="00B57EA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57EA4">
        <w:rPr>
          <w:rFonts w:ascii="Times New Roman" w:eastAsia="Calibri" w:hAnsi="Times New Roman" w:cs="Times New Roman"/>
          <w:sz w:val="28"/>
          <w:szCs w:val="28"/>
        </w:rPr>
        <w:t>1270,2</w:t>
      </w:r>
      <w:r w:rsidR="00845D46" w:rsidRPr="00B57EA4">
        <w:rPr>
          <w:rFonts w:ascii="Times New Roman" w:eastAsia="Calibri" w:hAnsi="Times New Roman" w:cs="Times New Roman"/>
          <w:sz w:val="28"/>
          <w:szCs w:val="28"/>
        </w:rPr>
        <w:t xml:space="preserve"> тыс. рублей  на   функционирование  органов местного самоуправления, из них «Межбюджетные трансферты» по передаваемым полномочиям составили 56,4 тыс. рублей;</w:t>
      </w:r>
    </w:p>
    <w:p w:rsidR="00845D46" w:rsidRPr="00B57EA4" w:rsidRDefault="00B57EA4" w:rsidP="0084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EA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845D46" w:rsidRPr="00B57EA4">
        <w:rPr>
          <w:rFonts w:ascii="Times New Roman" w:eastAsia="Calibri" w:hAnsi="Times New Roman" w:cs="Times New Roman"/>
          <w:sz w:val="28"/>
          <w:szCs w:val="28"/>
        </w:rPr>
        <w:t xml:space="preserve"> - 1,2 тыс. рублей на другие общегосударственные вопросы, из них 1,2 тыс. рублей  членские взносы Ассоциации «Совет муниципальных образований Вологодской области».</w:t>
      </w:r>
    </w:p>
    <w:p w:rsidR="00845D46" w:rsidRPr="00845D46" w:rsidRDefault="00845D46" w:rsidP="0084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3CEA" w:rsidRDefault="002164F2" w:rsidP="00AF64E2">
      <w:pPr>
        <w:spacing w:after="0" w:line="240" w:lineRule="auto"/>
        <w:ind w:firstLine="70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387C">
        <w:rPr>
          <w:rFonts w:ascii="Times New Roman" w:hAnsi="Times New Roman" w:cs="Times New Roman"/>
          <w:i/>
          <w:sz w:val="28"/>
          <w:szCs w:val="28"/>
        </w:rPr>
        <w:lastRenderedPageBreak/>
        <w:t>В Приложении 1</w:t>
      </w:r>
      <w:r w:rsidR="00D707B0">
        <w:rPr>
          <w:rFonts w:ascii="Times New Roman" w:hAnsi="Times New Roman" w:cs="Times New Roman"/>
          <w:i/>
          <w:sz w:val="28"/>
          <w:szCs w:val="28"/>
        </w:rPr>
        <w:t xml:space="preserve"> и 2</w:t>
      </w:r>
      <w:r w:rsidRPr="0049387C">
        <w:rPr>
          <w:rFonts w:ascii="Times New Roman" w:hAnsi="Times New Roman" w:cs="Times New Roman"/>
          <w:i/>
          <w:sz w:val="28"/>
          <w:szCs w:val="28"/>
        </w:rPr>
        <w:t xml:space="preserve"> , утвержденного постановлением администрации поселения от </w:t>
      </w:r>
      <w:r w:rsidR="00345B40">
        <w:rPr>
          <w:rFonts w:ascii="Times New Roman" w:hAnsi="Times New Roman" w:cs="Times New Roman"/>
          <w:i/>
          <w:sz w:val="28"/>
          <w:szCs w:val="28"/>
        </w:rPr>
        <w:t>23</w:t>
      </w:r>
      <w:r w:rsidRPr="0049387C">
        <w:rPr>
          <w:rFonts w:ascii="Times New Roman" w:hAnsi="Times New Roman" w:cs="Times New Roman"/>
          <w:i/>
          <w:sz w:val="28"/>
          <w:szCs w:val="28"/>
        </w:rPr>
        <w:t>.10.2015 года №</w:t>
      </w:r>
      <w:r w:rsidR="00345B40">
        <w:rPr>
          <w:rFonts w:ascii="Times New Roman" w:hAnsi="Times New Roman" w:cs="Times New Roman"/>
          <w:i/>
          <w:sz w:val="28"/>
          <w:szCs w:val="28"/>
        </w:rPr>
        <w:t>54</w:t>
      </w:r>
      <w:r w:rsidRPr="0049387C">
        <w:rPr>
          <w:rFonts w:ascii="Times New Roman" w:hAnsi="Times New Roman" w:cs="Times New Roman"/>
          <w:i/>
          <w:sz w:val="28"/>
          <w:szCs w:val="28"/>
        </w:rPr>
        <w:t xml:space="preserve">, имеются арифметические  ошибки по графе «Процент исполнения» по строкам: </w:t>
      </w:r>
    </w:p>
    <w:p w:rsidR="00AF64E2" w:rsidRDefault="002164F2" w:rsidP="00AF64E2">
      <w:pPr>
        <w:spacing w:after="0" w:line="240" w:lineRule="auto"/>
        <w:ind w:firstLine="70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387C">
        <w:rPr>
          <w:rFonts w:ascii="Times New Roman" w:hAnsi="Times New Roman" w:cs="Times New Roman"/>
          <w:i/>
          <w:sz w:val="28"/>
          <w:szCs w:val="28"/>
        </w:rPr>
        <w:t xml:space="preserve">«Неналоговые </w:t>
      </w:r>
      <w:r w:rsidR="00C252DF">
        <w:rPr>
          <w:rFonts w:ascii="Times New Roman" w:hAnsi="Times New Roman" w:cs="Times New Roman"/>
          <w:i/>
          <w:sz w:val="28"/>
          <w:szCs w:val="28"/>
        </w:rPr>
        <w:t>и не</w:t>
      </w:r>
      <w:r w:rsidR="00345B40">
        <w:rPr>
          <w:rFonts w:ascii="Times New Roman" w:hAnsi="Times New Roman" w:cs="Times New Roman"/>
          <w:i/>
          <w:sz w:val="28"/>
          <w:szCs w:val="28"/>
        </w:rPr>
        <w:t xml:space="preserve">налоговые </w:t>
      </w:r>
      <w:r w:rsidRPr="0049387C">
        <w:rPr>
          <w:rFonts w:ascii="Times New Roman" w:hAnsi="Times New Roman" w:cs="Times New Roman"/>
          <w:i/>
          <w:sz w:val="28"/>
          <w:szCs w:val="28"/>
        </w:rPr>
        <w:t>доходы» цифру «</w:t>
      </w:r>
      <w:r w:rsidR="00345B40">
        <w:rPr>
          <w:rFonts w:ascii="Times New Roman" w:hAnsi="Times New Roman" w:cs="Times New Roman"/>
          <w:i/>
          <w:sz w:val="28"/>
          <w:szCs w:val="28"/>
        </w:rPr>
        <w:t>80</w:t>
      </w:r>
      <w:r w:rsidRPr="0049387C">
        <w:rPr>
          <w:rFonts w:ascii="Times New Roman" w:hAnsi="Times New Roman" w:cs="Times New Roman"/>
          <w:i/>
          <w:sz w:val="28"/>
          <w:szCs w:val="28"/>
        </w:rPr>
        <w:t>,0» следует заменить цифрой «</w:t>
      </w:r>
      <w:r w:rsidR="00345B40">
        <w:rPr>
          <w:rFonts w:ascii="Times New Roman" w:hAnsi="Times New Roman" w:cs="Times New Roman"/>
          <w:i/>
          <w:sz w:val="28"/>
          <w:szCs w:val="28"/>
        </w:rPr>
        <w:t>80,3</w:t>
      </w:r>
      <w:r w:rsidRPr="0049387C">
        <w:rPr>
          <w:rFonts w:ascii="Times New Roman" w:hAnsi="Times New Roman" w:cs="Times New Roman"/>
          <w:i/>
          <w:sz w:val="28"/>
          <w:szCs w:val="28"/>
        </w:rPr>
        <w:t>»,</w:t>
      </w:r>
      <w:r w:rsidR="00345B40">
        <w:rPr>
          <w:rFonts w:ascii="Times New Roman" w:hAnsi="Times New Roman" w:cs="Times New Roman"/>
          <w:i/>
          <w:sz w:val="28"/>
          <w:szCs w:val="28"/>
        </w:rPr>
        <w:t>«Налог на доходы физических лиц» цифру «70,0» заменить цифрой «70,2», «Доходы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бюджеты» цифру «65,0» заменить цифрой «64,8»,</w:t>
      </w:r>
      <w:r w:rsidR="00345B40" w:rsidRPr="00345B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5B40">
        <w:rPr>
          <w:rFonts w:ascii="Times New Roman" w:hAnsi="Times New Roman" w:cs="Times New Roman"/>
          <w:i/>
          <w:sz w:val="28"/>
          <w:szCs w:val="28"/>
        </w:rPr>
        <w:t xml:space="preserve">«Доходы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бюджеты» цифру «85,0» заменить цифрой «85,1», «Налог на имущество физических лиц </w:t>
      </w:r>
      <w:r w:rsidR="00BC2DEA">
        <w:rPr>
          <w:rFonts w:ascii="Times New Roman" w:hAnsi="Times New Roman" w:cs="Times New Roman"/>
          <w:i/>
          <w:sz w:val="28"/>
          <w:szCs w:val="28"/>
        </w:rPr>
        <w:t>взимаемый</w:t>
      </w:r>
      <w:r w:rsidR="00345B40">
        <w:rPr>
          <w:rFonts w:ascii="Times New Roman" w:hAnsi="Times New Roman" w:cs="Times New Roman"/>
          <w:i/>
          <w:sz w:val="28"/>
          <w:szCs w:val="28"/>
        </w:rPr>
        <w:t xml:space="preserve"> по ставкам, применяемым к объектам налогообложения расположенным в границах сельских поселений</w:t>
      </w:r>
      <w:r w:rsidR="00BC2DEA">
        <w:rPr>
          <w:rFonts w:ascii="Times New Roman" w:hAnsi="Times New Roman" w:cs="Times New Roman"/>
          <w:i/>
          <w:sz w:val="28"/>
          <w:szCs w:val="28"/>
        </w:rPr>
        <w:t>» цифру «51,0» заменить цифрой «50,7»,</w:t>
      </w:r>
      <w:r w:rsidR="001051C7">
        <w:rPr>
          <w:rFonts w:ascii="Times New Roman" w:hAnsi="Times New Roman" w:cs="Times New Roman"/>
          <w:i/>
          <w:sz w:val="28"/>
          <w:szCs w:val="28"/>
        </w:rPr>
        <w:t xml:space="preserve"> «Земельный налог с орга</w:t>
      </w:r>
      <w:r w:rsidR="00C252DF">
        <w:rPr>
          <w:rFonts w:ascii="Times New Roman" w:hAnsi="Times New Roman" w:cs="Times New Roman"/>
          <w:i/>
          <w:sz w:val="28"/>
          <w:szCs w:val="28"/>
        </w:rPr>
        <w:t>низаций</w:t>
      </w:r>
      <w:r w:rsidR="001051C7">
        <w:rPr>
          <w:rFonts w:ascii="Times New Roman" w:hAnsi="Times New Roman" w:cs="Times New Roman"/>
          <w:i/>
          <w:sz w:val="28"/>
          <w:szCs w:val="28"/>
        </w:rPr>
        <w:t xml:space="preserve"> обладающих земельным участком, расположенным в границах сельских поселений» цифру «66,0» заменить цифрой «66,2»,</w:t>
      </w:r>
      <w:r w:rsidR="00345B40" w:rsidRPr="004938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51C7">
        <w:rPr>
          <w:rFonts w:ascii="Times New Roman" w:hAnsi="Times New Roman" w:cs="Times New Roman"/>
          <w:i/>
          <w:sz w:val="28"/>
          <w:szCs w:val="28"/>
        </w:rPr>
        <w:t>«Земельный налог с физических лиц, обладающих земельным участком, расположенным в границах сельских поселений» цифру «132,0» заменить цифрой «131,5»,</w:t>
      </w:r>
      <w:r w:rsidR="001051C7" w:rsidRPr="0049387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1051C7">
        <w:rPr>
          <w:rFonts w:ascii="Times New Roman" w:hAnsi="Times New Roman" w:cs="Times New Roman"/>
          <w:i/>
          <w:sz w:val="28"/>
          <w:szCs w:val="28"/>
        </w:rPr>
        <w:t>«Государственная  пошлина</w:t>
      </w:r>
      <w:r w:rsidR="001051C7" w:rsidRPr="001051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51C7">
        <w:rPr>
          <w:rFonts w:ascii="Times New Roman" w:hAnsi="Times New Roman" w:cs="Times New Roman"/>
          <w:i/>
          <w:sz w:val="28"/>
          <w:szCs w:val="28"/>
        </w:rPr>
        <w:t xml:space="preserve"> за совершение нотариальных действий  должностными лицами органов местного самоуправления,  уполномоченными в соответствии с законодательными актами РФ на совершение </w:t>
      </w:r>
      <w:r w:rsidR="00791E5E">
        <w:rPr>
          <w:rFonts w:ascii="Times New Roman" w:hAnsi="Times New Roman" w:cs="Times New Roman"/>
          <w:i/>
          <w:sz w:val="28"/>
          <w:szCs w:val="28"/>
        </w:rPr>
        <w:t xml:space="preserve"> нотариальных действий» цифру «18,0» заменить цифрой «18,1»  «Доходы от сдачи  в аренду имущества, находящегося в оперативном управлении органов управления  сельских поселений и созданных ими учреждений (за исключением имущества муниципальных бюджетных и автономных учреждений» цифру «109,0» заменить цифрой «109,1», </w:t>
      </w:r>
      <w:r w:rsidRPr="0049387C">
        <w:rPr>
          <w:rFonts w:ascii="Times New Roman" w:hAnsi="Times New Roman" w:cs="Times New Roman"/>
          <w:i/>
          <w:sz w:val="28"/>
          <w:szCs w:val="28"/>
        </w:rPr>
        <w:t xml:space="preserve">«Безвозмездные поступления» </w:t>
      </w:r>
      <w:r w:rsidR="00784DB8">
        <w:rPr>
          <w:rFonts w:ascii="Times New Roman" w:hAnsi="Times New Roman" w:cs="Times New Roman"/>
          <w:i/>
          <w:sz w:val="28"/>
          <w:szCs w:val="28"/>
        </w:rPr>
        <w:t xml:space="preserve"> и «</w:t>
      </w:r>
      <w:r w:rsidR="00784DB8" w:rsidRPr="0049387C">
        <w:rPr>
          <w:rFonts w:ascii="Times New Roman" w:hAnsi="Times New Roman" w:cs="Times New Roman"/>
          <w:i/>
          <w:sz w:val="28"/>
          <w:szCs w:val="28"/>
        </w:rPr>
        <w:t xml:space="preserve">Безвозмездные поступления </w:t>
      </w:r>
      <w:r w:rsidR="00784DB8">
        <w:rPr>
          <w:rFonts w:ascii="Times New Roman" w:hAnsi="Times New Roman" w:cs="Times New Roman"/>
          <w:i/>
          <w:sz w:val="28"/>
          <w:szCs w:val="28"/>
        </w:rPr>
        <w:t xml:space="preserve"> от других бюджетов бюджетной системы РФ» </w:t>
      </w:r>
      <w:r w:rsidR="00AF64E2">
        <w:rPr>
          <w:rFonts w:ascii="Times New Roman" w:hAnsi="Times New Roman" w:cs="Times New Roman"/>
          <w:i/>
          <w:sz w:val="28"/>
          <w:szCs w:val="28"/>
        </w:rPr>
        <w:t>цифры</w:t>
      </w:r>
      <w:r w:rsidRPr="0049387C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791E5E">
        <w:rPr>
          <w:rFonts w:ascii="Times New Roman" w:hAnsi="Times New Roman" w:cs="Times New Roman"/>
          <w:i/>
          <w:sz w:val="28"/>
          <w:szCs w:val="28"/>
        </w:rPr>
        <w:t>69,0</w:t>
      </w:r>
      <w:r w:rsidRPr="0049387C">
        <w:rPr>
          <w:rFonts w:ascii="Times New Roman" w:hAnsi="Times New Roman" w:cs="Times New Roman"/>
          <w:i/>
          <w:sz w:val="28"/>
          <w:szCs w:val="28"/>
        </w:rPr>
        <w:t>» заменить цифр</w:t>
      </w:r>
      <w:r w:rsidR="00AF64E2">
        <w:rPr>
          <w:rFonts w:ascii="Times New Roman" w:hAnsi="Times New Roman" w:cs="Times New Roman"/>
          <w:i/>
          <w:sz w:val="28"/>
          <w:szCs w:val="28"/>
        </w:rPr>
        <w:t>ами</w:t>
      </w:r>
      <w:r w:rsidRPr="0049387C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791E5E">
        <w:rPr>
          <w:rFonts w:ascii="Times New Roman" w:hAnsi="Times New Roman" w:cs="Times New Roman"/>
          <w:i/>
          <w:sz w:val="28"/>
          <w:szCs w:val="28"/>
        </w:rPr>
        <w:t>69,1</w:t>
      </w:r>
      <w:r w:rsidRPr="0049387C">
        <w:rPr>
          <w:rFonts w:ascii="Times New Roman" w:hAnsi="Times New Roman" w:cs="Times New Roman"/>
          <w:i/>
          <w:sz w:val="28"/>
          <w:szCs w:val="28"/>
        </w:rPr>
        <w:t>»</w:t>
      </w:r>
      <w:r w:rsidR="00784DB8">
        <w:rPr>
          <w:rFonts w:ascii="Times New Roman" w:hAnsi="Times New Roman" w:cs="Times New Roman"/>
          <w:i/>
          <w:sz w:val="28"/>
          <w:szCs w:val="28"/>
        </w:rPr>
        <w:t>, «</w:t>
      </w:r>
      <w:r w:rsidR="00AF64E2">
        <w:rPr>
          <w:rFonts w:ascii="Times New Roman" w:hAnsi="Times New Roman" w:cs="Times New Roman"/>
          <w:i/>
          <w:sz w:val="28"/>
          <w:szCs w:val="28"/>
        </w:rPr>
        <w:t>Дотации бюджетам субъектов  РФ и муниципальных образований»</w:t>
      </w:r>
      <w:r w:rsidR="00C252DF">
        <w:rPr>
          <w:rFonts w:ascii="Times New Roman" w:hAnsi="Times New Roman" w:cs="Times New Roman"/>
          <w:i/>
          <w:sz w:val="28"/>
          <w:szCs w:val="28"/>
        </w:rPr>
        <w:t xml:space="preserve"> цифру «0,67» заменить цифрой «</w:t>
      </w:r>
      <w:r w:rsidR="00AF64E2">
        <w:rPr>
          <w:rFonts w:ascii="Times New Roman" w:hAnsi="Times New Roman" w:cs="Times New Roman"/>
          <w:i/>
          <w:sz w:val="28"/>
          <w:szCs w:val="28"/>
        </w:rPr>
        <w:t>66,8», «Дотации бюджетам сельских поселений на поддержку мер по обеспечению сбалансированности бюджетов»  цифру «55,0» заменить цифрой «55,3», «Субвенции бюджетам субъектов РФ</w:t>
      </w:r>
      <w:r w:rsidR="00AF64E2" w:rsidRPr="00AF64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64E2">
        <w:rPr>
          <w:rFonts w:ascii="Times New Roman" w:hAnsi="Times New Roman" w:cs="Times New Roman"/>
          <w:i/>
          <w:sz w:val="28"/>
          <w:szCs w:val="28"/>
        </w:rPr>
        <w:t>и муниципальных образований» цифру «80,0» заменить цифрой  «80,3»,  «Субвенции бюджетам  сельских поселений на осуществление первичного воинского учета на территориях, где отсутствуют военные комиссариаты»</w:t>
      </w:r>
      <w:r w:rsidR="00AF64E2" w:rsidRPr="00AF64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64E2">
        <w:rPr>
          <w:rFonts w:ascii="Times New Roman" w:hAnsi="Times New Roman" w:cs="Times New Roman"/>
          <w:i/>
          <w:sz w:val="28"/>
          <w:szCs w:val="28"/>
        </w:rPr>
        <w:t xml:space="preserve">цифру «80,0» заменить цифрой  «80,2», «Межбюджетные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соглашениями» цифру «30,0» заменить цифрой «30,5», «Всего доходов» цифру «72,0» заменить цифрой 71,5» </w:t>
      </w:r>
      <w:r w:rsidR="00AF64E2" w:rsidRPr="0049387C">
        <w:rPr>
          <w:rFonts w:ascii="Times New Roman" w:hAnsi="Times New Roman" w:cs="Times New Roman"/>
          <w:i/>
          <w:sz w:val="28"/>
          <w:szCs w:val="28"/>
        </w:rPr>
        <w:t>.</w:t>
      </w:r>
    </w:p>
    <w:p w:rsidR="002164F2" w:rsidRDefault="00D707B0" w:rsidP="002164F2">
      <w:pPr>
        <w:spacing w:after="0" w:line="240" w:lineRule="auto"/>
        <w:ind w:firstLine="70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«Общегосударственные вопросы» цифру «88,0» заменить цифрой 88,1», «Функционирование  высшего должностного лица субъекта РФ и муни</w:t>
      </w:r>
      <w:r w:rsidR="008D2B7F">
        <w:rPr>
          <w:rFonts w:ascii="Times New Roman" w:hAnsi="Times New Roman" w:cs="Times New Roman"/>
          <w:i/>
          <w:sz w:val="28"/>
          <w:szCs w:val="28"/>
        </w:rPr>
        <w:t>ципального образования» цифру «</w:t>
      </w:r>
      <w:r>
        <w:rPr>
          <w:rFonts w:ascii="Times New Roman" w:hAnsi="Times New Roman" w:cs="Times New Roman"/>
          <w:i/>
          <w:sz w:val="28"/>
          <w:szCs w:val="28"/>
        </w:rPr>
        <w:t>102,0» заменить цифрой «101,7», «Функционирование  Правительства РФ, высших исполнительных органов власти субъектов РФ, местных администраций» цифру «85,0»  заменить цифрой «85,2», «Национальная оборона», «Мобилизационная и вневойсковая подготовка» цифры «80,0» заменить цифрами «80,2», «Жилищно-коммунальное хозяйство» цифру «27,0» заменить цифрой «27,5», «Благоустройство» цифру «26,0» заменить цифрой «25,6», «Культура и кинематография», «Культура</w:t>
      </w:r>
      <w:r w:rsidR="00686B54">
        <w:rPr>
          <w:rFonts w:ascii="Times New Roman" w:hAnsi="Times New Roman" w:cs="Times New Roman"/>
          <w:i/>
          <w:sz w:val="28"/>
          <w:szCs w:val="28"/>
        </w:rPr>
        <w:t>» цифры «72,0» заменить цифрами 72,2», «Пенсионное обеспечение» цифру «73,0» заменить цифрой «72,7», «Итого расходов» цифру «69,0» заменить цифрой «68,6»</w:t>
      </w:r>
      <w:r w:rsidR="002164F2" w:rsidRPr="0049387C">
        <w:rPr>
          <w:rFonts w:ascii="Times New Roman" w:hAnsi="Times New Roman" w:cs="Times New Roman"/>
          <w:i/>
          <w:sz w:val="28"/>
          <w:szCs w:val="28"/>
        </w:rPr>
        <w:t>.</w:t>
      </w:r>
    </w:p>
    <w:p w:rsidR="002164F2" w:rsidRPr="004A389D" w:rsidRDefault="002164F2" w:rsidP="002164F2">
      <w:pPr>
        <w:spacing w:after="0" w:line="240" w:lineRule="auto"/>
        <w:ind w:firstLine="70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389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45D46" w:rsidRPr="00845D46" w:rsidRDefault="00845D46" w:rsidP="0084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5D46" w:rsidRPr="00845D46" w:rsidRDefault="00845D46" w:rsidP="0084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845D4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Дефицит  бюджета поселения</w:t>
      </w:r>
    </w:p>
    <w:p w:rsidR="00845D46" w:rsidRPr="00845D46" w:rsidRDefault="00845D46" w:rsidP="0084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        Бюджет  поселения за </w:t>
      </w:r>
      <w:r w:rsidR="00C74A8C"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 2015 года исполнен с </w:t>
      </w:r>
      <w:r w:rsidR="00C74A8C">
        <w:rPr>
          <w:rFonts w:ascii="Times New Roman" w:eastAsia="Calibri" w:hAnsi="Times New Roman" w:cs="Times New Roman"/>
          <w:sz w:val="28"/>
          <w:szCs w:val="28"/>
        </w:rPr>
        <w:t>профицитом</w:t>
      </w: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 в сумме </w:t>
      </w:r>
      <w:r w:rsidR="00C74A8C">
        <w:rPr>
          <w:rFonts w:ascii="Times New Roman" w:eastAsia="Calibri" w:hAnsi="Times New Roman" w:cs="Times New Roman"/>
          <w:sz w:val="28"/>
          <w:szCs w:val="28"/>
        </w:rPr>
        <w:t>86,1</w:t>
      </w: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3A1FA3">
        <w:rPr>
          <w:rFonts w:ascii="Times New Roman" w:eastAsia="Calibri" w:hAnsi="Times New Roman" w:cs="Times New Roman"/>
          <w:sz w:val="28"/>
          <w:szCs w:val="28"/>
        </w:rPr>
        <w:t>11,5</w:t>
      </w: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 % от общего объема доходов без учета  объема безвозмездных поступлений.</w:t>
      </w:r>
    </w:p>
    <w:p w:rsidR="00845D46" w:rsidRPr="00845D46" w:rsidRDefault="00845D46" w:rsidP="0084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845D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45D46" w:rsidRDefault="00845D46" w:rsidP="00845D4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5D46">
        <w:rPr>
          <w:rFonts w:ascii="Times New Roman" w:hAnsi="Times New Roman" w:cs="Times New Roman"/>
          <w:sz w:val="28"/>
          <w:szCs w:val="28"/>
        </w:rPr>
        <w:t>В отношении налоговых доходов бюджета поселения проведен анализ объема задолженности плательщиков по налогам по состоянию на  01 января,  01</w:t>
      </w:r>
      <w:r w:rsidR="00216BED">
        <w:rPr>
          <w:rFonts w:ascii="Times New Roman" w:hAnsi="Times New Roman" w:cs="Times New Roman"/>
          <w:sz w:val="28"/>
          <w:szCs w:val="28"/>
        </w:rPr>
        <w:t xml:space="preserve">  октября </w:t>
      </w:r>
      <w:r w:rsidRPr="00845D46">
        <w:rPr>
          <w:rFonts w:ascii="Times New Roman" w:hAnsi="Times New Roman" w:cs="Times New Roman"/>
          <w:sz w:val="28"/>
          <w:szCs w:val="28"/>
        </w:rPr>
        <w:t xml:space="preserve"> 2014 года  и 01 января, 01 </w:t>
      </w:r>
      <w:r w:rsidR="00216BED">
        <w:rPr>
          <w:rFonts w:ascii="Times New Roman" w:hAnsi="Times New Roman" w:cs="Times New Roman"/>
          <w:sz w:val="28"/>
          <w:szCs w:val="28"/>
        </w:rPr>
        <w:t>октября</w:t>
      </w:r>
      <w:r w:rsidRPr="00845D46">
        <w:rPr>
          <w:rFonts w:ascii="Times New Roman" w:hAnsi="Times New Roman" w:cs="Times New Roman"/>
          <w:sz w:val="28"/>
          <w:szCs w:val="28"/>
        </w:rPr>
        <w:t xml:space="preserve">  2015 года. Данные представлены следующим образом:</w:t>
      </w:r>
    </w:p>
    <w:p w:rsidR="00216BED" w:rsidRPr="00845D46" w:rsidRDefault="00216BED" w:rsidP="00845D4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845D46" w:rsidRPr="00216BED" w:rsidRDefault="00845D46" w:rsidP="00845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ED">
        <w:rPr>
          <w:rFonts w:ascii="Times New Roman" w:hAnsi="Times New Roman" w:cs="Times New Roman"/>
          <w:sz w:val="24"/>
          <w:szCs w:val="24"/>
        </w:rPr>
        <w:t>Таблица 3</w:t>
      </w:r>
      <w:r w:rsidRPr="00216BED">
        <w:rPr>
          <w:rFonts w:ascii="Times New Roman" w:hAnsi="Times New Roman" w:cs="Times New Roman"/>
          <w:sz w:val="24"/>
          <w:szCs w:val="24"/>
        </w:rPr>
        <w:tab/>
      </w:r>
      <w:r w:rsidRPr="00216BED">
        <w:rPr>
          <w:rFonts w:ascii="Times New Roman" w:hAnsi="Times New Roman" w:cs="Times New Roman"/>
          <w:sz w:val="24"/>
          <w:szCs w:val="24"/>
        </w:rPr>
        <w:tab/>
      </w:r>
      <w:r w:rsidRPr="00216BED">
        <w:rPr>
          <w:rFonts w:ascii="Times New Roman" w:hAnsi="Times New Roman" w:cs="Times New Roman"/>
          <w:sz w:val="24"/>
          <w:szCs w:val="24"/>
        </w:rPr>
        <w:tab/>
      </w:r>
      <w:r w:rsidRPr="00216BED">
        <w:rPr>
          <w:rFonts w:ascii="Times New Roman" w:hAnsi="Times New Roman" w:cs="Times New Roman"/>
          <w:sz w:val="24"/>
          <w:szCs w:val="24"/>
        </w:rPr>
        <w:tab/>
      </w:r>
      <w:r w:rsidRPr="00216BED">
        <w:rPr>
          <w:rFonts w:ascii="Times New Roman" w:hAnsi="Times New Roman" w:cs="Times New Roman"/>
          <w:sz w:val="24"/>
          <w:szCs w:val="24"/>
        </w:rPr>
        <w:tab/>
      </w:r>
      <w:r w:rsidRPr="00216BED">
        <w:rPr>
          <w:rFonts w:ascii="Times New Roman" w:hAnsi="Times New Roman" w:cs="Times New Roman"/>
          <w:sz w:val="24"/>
          <w:szCs w:val="24"/>
        </w:rPr>
        <w:tab/>
      </w:r>
      <w:r w:rsidRPr="00216BED">
        <w:rPr>
          <w:rFonts w:ascii="Times New Roman" w:hAnsi="Times New Roman" w:cs="Times New Roman"/>
          <w:sz w:val="24"/>
          <w:szCs w:val="24"/>
        </w:rPr>
        <w:tab/>
      </w:r>
      <w:r w:rsidRPr="00216BED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Pr="00216BED">
        <w:rPr>
          <w:rFonts w:ascii="Times New Roman" w:hAnsi="Times New Roman" w:cs="Times New Roman"/>
          <w:sz w:val="24"/>
          <w:szCs w:val="24"/>
        </w:rPr>
        <w:tab/>
        <w:t xml:space="preserve">    тыс. 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417"/>
        <w:gridCol w:w="1276"/>
        <w:gridCol w:w="1134"/>
        <w:gridCol w:w="1134"/>
        <w:gridCol w:w="1134"/>
        <w:gridCol w:w="992"/>
      </w:tblGrid>
      <w:tr w:rsidR="00845D46" w:rsidRPr="00845D46" w:rsidTr="00653832">
        <w:trPr>
          <w:trHeight w:val="1985"/>
        </w:trPr>
        <w:tc>
          <w:tcPr>
            <w:tcW w:w="2660" w:type="dxa"/>
          </w:tcPr>
          <w:p w:rsidR="00845D46" w:rsidRPr="00845D46" w:rsidRDefault="00845D46" w:rsidP="00845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>Наименование налоговых доходов</w:t>
            </w:r>
          </w:p>
        </w:tc>
        <w:tc>
          <w:tcPr>
            <w:tcW w:w="1417" w:type="dxa"/>
          </w:tcPr>
          <w:p w:rsidR="00845D46" w:rsidRPr="00845D46" w:rsidRDefault="00845D46" w:rsidP="00845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>Объем задолженности плательщиков</w:t>
            </w:r>
          </w:p>
          <w:p w:rsidR="00845D46" w:rsidRPr="00845D46" w:rsidRDefault="00845D46" w:rsidP="00845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>по состоянию на 01.01.2014 года</w:t>
            </w:r>
          </w:p>
          <w:p w:rsidR="00845D46" w:rsidRPr="00845D46" w:rsidRDefault="00845D46" w:rsidP="00845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45D46" w:rsidRPr="00845D46" w:rsidRDefault="00845D46" w:rsidP="00845D46">
            <w:pPr>
              <w:spacing w:after="0" w:line="240" w:lineRule="auto"/>
              <w:ind w:firstLine="169"/>
              <w:jc w:val="center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>Объем задолженности плательщиков по состоянию на 01.01.2015 года</w:t>
            </w:r>
          </w:p>
        </w:tc>
        <w:tc>
          <w:tcPr>
            <w:tcW w:w="1134" w:type="dxa"/>
          </w:tcPr>
          <w:p w:rsidR="00845D46" w:rsidRPr="00845D46" w:rsidRDefault="00845D46" w:rsidP="00216B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>Объем задолженности плательщиков по состоянию на 01.</w:t>
            </w:r>
            <w:r w:rsidR="00216BED">
              <w:rPr>
                <w:rFonts w:ascii="Times New Roman" w:hAnsi="Times New Roman" w:cs="Times New Roman"/>
              </w:rPr>
              <w:t>10</w:t>
            </w:r>
            <w:r w:rsidRPr="00845D46">
              <w:rPr>
                <w:rFonts w:ascii="Times New Roman" w:hAnsi="Times New Roman" w:cs="Times New Roman"/>
              </w:rPr>
              <w:t>.2014 года</w:t>
            </w:r>
          </w:p>
        </w:tc>
        <w:tc>
          <w:tcPr>
            <w:tcW w:w="1134" w:type="dxa"/>
          </w:tcPr>
          <w:p w:rsidR="00845D46" w:rsidRPr="00845D46" w:rsidRDefault="00845D46" w:rsidP="00216BED">
            <w:pPr>
              <w:spacing w:after="0" w:line="240" w:lineRule="auto"/>
              <w:ind w:firstLine="169"/>
              <w:jc w:val="center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>Объем задолженности плательщиков по состоянию на 01.</w:t>
            </w:r>
            <w:r w:rsidR="00216BED">
              <w:rPr>
                <w:rFonts w:ascii="Times New Roman" w:hAnsi="Times New Roman" w:cs="Times New Roman"/>
              </w:rPr>
              <w:t>10</w:t>
            </w:r>
            <w:r w:rsidRPr="00845D46">
              <w:rPr>
                <w:rFonts w:ascii="Times New Roman" w:hAnsi="Times New Roman" w:cs="Times New Roman"/>
              </w:rPr>
              <w:t>.2015 года</w:t>
            </w:r>
          </w:p>
        </w:tc>
        <w:tc>
          <w:tcPr>
            <w:tcW w:w="1134" w:type="dxa"/>
          </w:tcPr>
          <w:p w:rsidR="00845D46" w:rsidRPr="00845D46" w:rsidRDefault="00845D46" w:rsidP="00845D46">
            <w:pPr>
              <w:spacing w:after="0" w:line="240" w:lineRule="auto"/>
              <w:ind w:firstLine="169"/>
              <w:jc w:val="center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>Отклонение недоимки   на 01.01.2015 года от 0.01.2014 года (+увеличение;- уменьшение</w:t>
            </w:r>
          </w:p>
        </w:tc>
        <w:tc>
          <w:tcPr>
            <w:tcW w:w="992" w:type="dxa"/>
          </w:tcPr>
          <w:p w:rsidR="00845D46" w:rsidRPr="00845D46" w:rsidRDefault="00845D46" w:rsidP="00216BED">
            <w:pPr>
              <w:spacing w:after="0" w:line="240" w:lineRule="auto"/>
              <w:ind w:firstLine="169"/>
              <w:jc w:val="center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>Отклонение недоимки на 01.</w:t>
            </w:r>
            <w:r w:rsidR="00216BED">
              <w:rPr>
                <w:rFonts w:ascii="Times New Roman" w:hAnsi="Times New Roman" w:cs="Times New Roman"/>
              </w:rPr>
              <w:t>10</w:t>
            </w:r>
            <w:r w:rsidRPr="00845D46">
              <w:rPr>
                <w:rFonts w:ascii="Times New Roman" w:hAnsi="Times New Roman" w:cs="Times New Roman"/>
              </w:rPr>
              <w:t>.2015 года от 0.</w:t>
            </w:r>
            <w:r w:rsidR="00216BED">
              <w:rPr>
                <w:rFonts w:ascii="Times New Roman" w:hAnsi="Times New Roman" w:cs="Times New Roman"/>
              </w:rPr>
              <w:t>10</w:t>
            </w:r>
            <w:r w:rsidRPr="00845D46">
              <w:rPr>
                <w:rFonts w:ascii="Times New Roman" w:hAnsi="Times New Roman" w:cs="Times New Roman"/>
              </w:rPr>
              <w:t>.2014 года (+-увеличение;- уменьшение)</w:t>
            </w:r>
          </w:p>
        </w:tc>
      </w:tr>
      <w:tr w:rsidR="00845D46" w:rsidRPr="00845D46" w:rsidTr="00653832">
        <w:tc>
          <w:tcPr>
            <w:tcW w:w="2660" w:type="dxa"/>
          </w:tcPr>
          <w:p w:rsidR="00845D46" w:rsidRPr="00845D46" w:rsidRDefault="00845D46" w:rsidP="00845D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417" w:type="dxa"/>
          </w:tcPr>
          <w:p w:rsidR="00845D46" w:rsidRPr="00845D46" w:rsidRDefault="00845D46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276" w:type="dxa"/>
          </w:tcPr>
          <w:p w:rsidR="00845D46" w:rsidRPr="00845D46" w:rsidRDefault="00845D46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1134" w:type="dxa"/>
          </w:tcPr>
          <w:p w:rsidR="00845D46" w:rsidRPr="00845D46" w:rsidRDefault="00216BED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134" w:type="dxa"/>
          </w:tcPr>
          <w:p w:rsidR="00845D46" w:rsidRPr="00845D46" w:rsidRDefault="00216BED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134" w:type="dxa"/>
          </w:tcPr>
          <w:p w:rsidR="00845D46" w:rsidRPr="00845D46" w:rsidRDefault="00845D46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992" w:type="dxa"/>
          </w:tcPr>
          <w:p w:rsidR="00845D46" w:rsidRPr="00845D46" w:rsidRDefault="00216BED" w:rsidP="00216BE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</w:tr>
      <w:tr w:rsidR="00845D46" w:rsidRPr="00845D46" w:rsidTr="00653832">
        <w:tc>
          <w:tcPr>
            <w:tcW w:w="2660" w:type="dxa"/>
          </w:tcPr>
          <w:p w:rsidR="00845D46" w:rsidRPr="00845D46" w:rsidRDefault="00845D46" w:rsidP="00845D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>Земельный налог.</w:t>
            </w:r>
          </w:p>
        </w:tc>
        <w:tc>
          <w:tcPr>
            <w:tcW w:w="1417" w:type="dxa"/>
          </w:tcPr>
          <w:p w:rsidR="00845D46" w:rsidRPr="00845D46" w:rsidRDefault="00845D46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>40,8</w:t>
            </w:r>
          </w:p>
        </w:tc>
        <w:tc>
          <w:tcPr>
            <w:tcW w:w="1276" w:type="dxa"/>
          </w:tcPr>
          <w:p w:rsidR="00845D46" w:rsidRPr="00845D46" w:rsidRDefault="00845D46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34" w:type="dxa"/>
          </w:tcPr>
          <w:p w:rsidR="00845D46" w:rsidRPr="00845D46" w:rsidRDefault="00216BED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27,4</w:t>
            </w:r>
          </w:p>
        </w:tc>
        <w:tc>
          <w:tcPr>
            <w:tcW w:w="1134" w:type="dxa"/>
          </w:tcPr>
          <w:p w:rsidR="00845D46" w:rsidRPr="00845D46" w:rsidRDefault="00216BED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1134" w:type="dxa"/>
          </w:tcPr>
          <w:p w:rsidR="00845D46" w:rsidRPr="00845D46" w:rsidRDefault="00845D46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>-6,0</w:t>
            </w:r>
          </w:p>
        </w:tc>
        <w:tc>
          <w:tcPr>
            <w:tcW w:w="992" w:type="dxa"/>
          </w:tcPr>
          <w:p w:rsidR="00845D46" w:rsidRPr="00845D46" w:rsidRDefault="00216BED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-0,6</w:t>
            </w:r>
          </w:p>
        </w:tc>
      </w:tr>
      <w:tr w:rsidR="00845D46" w:rsidRPr="00845D46" w:rsidTr="00653832">
        <w:tc>
          <w:tcPr>
            <w:tcW w:w="2660" w:type="dxa"/>
          </w:tcPr>
          <w:p w:rsidR="00845D46" w:rsidRPr="00845D46" w:rsidRDefault="00845D46" w:rsidP="00845D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>Задолженность и перерасчеты по отмененным налогам</w:t>
            </w:r>
          </w:p>
        </w:tc>
        <w:tc>
          <w:tcPr>
            <w:tcW w:w="1417" w:type="dxa"/>
          </w:tcPr>
          <w:p w:rsidR="00845D46" w:rsidRPr="00845D46" w:rsidRDefault="00845D46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6" w:type="dxa"/>
          </w:tcPr>
          <w:p w:rsidR="00845D46" w:rsidRPr="00845D46" w:rsidRDefault="00845D46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</w:tcPr>
          <w:p w:rsidR="00845D46" w:rsidRPr="00845D46" w:rsidRDefault="00216BED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</w:tcPr>
          <w:p w:rsidR="00845D46" w:rsidRPr="00845D46" w:rsidRDefault="00216BED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</w:tcPr>
          <w:p w:rsidR="00845D46" w:rsidRPr="00845D46" w:rsidRDefault="00845D46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45D46" w:rsidRPr="00845D46" w:rsidRDefault="00216BED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45D46" w:rsidRPr="00845D46" w:rsidTr="00653832">
        <w:tc>
          <w:tcPr>
            <w:tcW w:w="2660" w:type="dxa"/>
          </w:tcPr>
          <w:p w:rsidR="00845D46" w:rsidRPr="00845D46" w:rsidRDefault="00845D46" w:rsidP="00845D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</w:tcPr>
          <w:p w:rsidR="00845D46" w:rsidRPr="00845D46" w:rsidRDefault="00845D46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1276" w:type="dxa"/>
          </w:tcPr>
          <w:p w:rsidR="00845D46" w:rsidRPr="00845D46" w:rsidRDefault="00845D46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>46,8</w:t>
            </w:r>
          </w:p>
        </w:tc>
        <w:tc>
          <w:tcPr>
            <w:tcW w:w="1134" w:type="dxa"/>
          </w:tcPr>
          <w:p w:rsidR="00845D46" w:rsidRPr="00845D46" w:rsidRDefault="00216BED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</w:t>
            </w:r>
          </w:p>
        </w:tc>
        <w:tc>
          <w:tcPr>
            <w:tcW w:w="1134" w:type="dxa"/>
          </w:tcPr>
          <w:p w:rsidR="00845D46" w:rsidRPr="00845D46" w:rsidRDefault="00216BED" w:rsidP="00216BE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1134" w:type="dxa"/>
          </w:tcPr>
          <w:p w:rsidR="00845D46" w:rsidRPr="00845D46" w:rsidRDefault="00845D46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45D46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92" w:type="dxa"/>
          </w:tcPr>
          <w:p w:rsidR="00845D46" w:rsidRPr="00845D46" w:rsidRDefault="00216BED" w:rsidP="00845D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</w:tbl>
    <w:p w:rsidR="00845D46" w:rsidRPr="00845D46" w:rsidRDefault="00845D46" w:rsidP="00845D46">
      <w:pPr>
        <w:spacing w:after="0" w:line="240" w:lineRule="auto"/>
        <w:ind w:firstLine="705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45D46" w:rsidRPr="00845D46" w:rsidRDefault="00845D46" w:rsidP="00845D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D46">
        <w:rPr>
          <w:rFonts w:ascii="Times New Roman" w:hAnsi="Times New Roman" w:cs="Times New Roman"/>
          <w:sz w:val="28"/>
          <w:szCs w:val="28"/>
        </w:rPr>
        <w:t xml:space="preserve">В рамках вышеприведенного анализа  наблюдается  незначительное увеличение   задолженности плательщиков по платежам в бюджет  в </w:t>
      </w:r>
      <w:r w:rsidRPr="00845D46">
        <w:rPr>
          <w:rFonts w:ascii="Times New Roman" w:hAnsi="Times New Roman" w:cs="Times New Roman"/>
          <w:sz w:val="28"/>
          <w:szCs w:val="28"/>
        </w:rPr>
        <w:lastRenderedPageBreak/>
        <w:t>сравнении задолженности на 01.01.2015 года с аналогичным периодом прошлого года   на 1,2 тыс. рублей, или на 2,6 процента.  При  сравнении задолженности по состоянию на 01.</w:t>
      </w:r>
      <w:r w:rsidR="00216BED">
        <w:rPr>
          <w:rFonts w:ascii="Times New Roman" w:hAnsi="Times New Roman" w:cs="Times New Roman"/>
          <w:sz w:val="28"/>
          <w:szCs w:val="28"/>
        </w:rPr>
        <w:t>10</w:t>
      </w:r>
      <w:r w:rsidRPr="00845D46">
        <w:rPr>
          <w:rFonts w:ascii="Times New Roman" w:hAnsi="Times New Roman" w:cs="Times New Roman"/>
          <w:sz w:val="28"/>
          <w:szCs w:val="28"/>
        </w:rPr>
        <w:t xml:space="preserve">.2015 года с аналогичным периодом 2014 года, также  произошло увеличение на </w:t>
      </w:r>
      <w:r w:rsidR="00216BED">
        <w:rPr>
          <w:rFonts w:ascii="Times New Roman" w:hAnsi="Times New Roman" w:cs="Times New Roman"/>
          <w:sz w:val="28"/>
          <w:szCs w:val="28"/>
        </w:rPr>
        <w:t>0,8</w:t>
      </w:r>
      <w:r w:rsidRPr="00845D46">
        <w:rPr>
          <w:rFonts w:ascii="Times New Roman" w:hAnsi="Times New Roman" w:cs="Times New Roman"/>
          <w:sz w:val="28"/>
          <w:szCs w:val="28"/>
        </w:rPr>
        <w:t xml:space="preserve"> тыс. рублей, или на  </w:t>
      </w:r>
      <w:r w:rsidR="00216BED">
        <w:rPr>
          <w:rFonts w:ascii="Times New Roman" w:hAnsi="Times New Roman" w:cs="Times New Roman"/>
          <w:sz w:val="28"/>
          <w:szCs w:val="28"/>
        </w:rPr>
        <w:t>2,7</w:t>
      </w:r>
      <w:r w:rsidRPr="00845D46">
        <w:rPr>
          <w:rFonts w:ascii="Times New Roman" w:hAnsi="Times New Roman" w:cs="Times New Roman"/>
          <w:sz w:val="28"/>
          <w:szCs w:val="28"/>
        </w:rPr>
        <w:t xml:space="preserve"> %, в том числе в разрезе источников:</w:t>
      </w:r>
    </w:p>
    <w:p w:rsidR="00845D46" w:rsidRPr="00845D46" w:rsidRDefault="00845D46" w:rsidP="00845D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D46">
        <w:rPr>
          <w:rFonts w:ascii="Times New Roman" w:hAnsi="Times New Roman" w:cs="Times New Roman"/>
          <w:sz w:val="28"/>
          <w:szCs w:val="28"/>
        </w:rPr>
        <w:t xml:space="preserve">   - налог на имущество физических лиц увеличился  на 1,4 тыс. рублей, или на </w:t>
      </w:r>
      <w:r w:rsidR="00216BED">
        <w:rPr>
          <w:rFonts w:ascii="Times New Roman" w:hAnsi="Times New Roman" w:cs="Times New Roman"/>
          <w:sz w:val="28"/>
          <w:szCs w:val="28"/>
        </w:rPr>
        <w:t xml:space="preserve">77,7 </w:t>
      </w:r>
      <w:r w:rsidRPr="00845D46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845D46" w:rsidRPr="00845D46" w:rsidRDefault="00845D46" w:rsidP="00845D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D46">
        <w:rPr>
          <w:rFonts w:ascii="Times New Roman" w:hAnsi="Times New Roman" w:cs="Times New Roman"/>
          <w:sz w:val="28"/>
          <w:szCs w:val="28"/>
        </w:rPr>
        <w:t xml:space="preserve">   - земельный налог снизился  на 0,</w:t>
      </w:r>
      <w:r w:rsidR="001B368D">
        <w:rPr>
          <w:rFonts w:ascii="Times New Roman" w:hAnsi="Times New Roman" w:cs="Times New Roman"/>
          <w:sz w:val="28"/>
          <w:szCs w:val="28"/>
        </w:rPr>
        <w:t>6</w:t>
      </w:r>
      <w:r w:rsidRPr="00845D46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1B368D">
        <w:rPr>
          <w:rFonts w:ascii="Times New Roman" w:hAnsi="Times New Roman" w:cs="Times New Roman"/>
          <w:sz w:val="28"/>
          <w:szCs w:val="28"/>
        </w:rPr>
        <w:t>2,2</w:t>
      </w:r>
      <w:r w:rsidRPr="00845D46">
        <w:rPr>
          <w:rFonts w:ascii="Times New Roman" w:hAnsi="Times New Roman" w:cs="Times New Roman"/>
          <w:sz w:val="28"/>
          <w:szCs w:val="28"/>
        </w:rPr>
        <w:t xml:space="preserve"> процента.  </w:t>
      </w:r>
    </w:p>
    <w:p w:rsidR="00845D46" w:rsidRPr="00845D46" w:rsidRDefault="00845D46" w:rsidP="00845D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D46">
        <w:rPr>
          <w:rFonts w:ascii="Times New Roman" w:hAnsi="Times New Roman" w:cs="Times New Roman"/>
          <w:sz w:val="28"/>
          <w:szCs w:val="28"/>
        </w:rPr>
        <w:t xml:space="preserve"> Данная  задолженность образовалась по физическим лицам. </w:t>
      </w:r>
    </w:p>
    <w:p w:rsidR="00845D46" w:rsidRPr="00845D46" w:rsidRDefault="00845D46" w:rsidP="00845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D46" w:rsidRPr="00845D46" w:rsidRDefault="00845D46" w:rsidP="00845D4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5D46">
        <w:rPr>
          <w:rFonts w:ascii="Times New Roman" w:hAnsi="Times New Roman" w:cs="Times New Roman"/>
          <w:sz w:val="28"/>
          <w:szCs w:val="28"/>
        </w:rPr>
        <w:tab/>
        <w:t>В рамках проведения анализа изучена организационная структура органов  в части установления общего количества муниципальных должностей,  муниципальных служащих,   исполнительных органах местного самоуправления; общего числа работников в учреждениях социальной сферы,  финансируемых за счет  средств бюджета поселения.</w:t>
      </w:r>
    </w:p>
    <w:p w:rsidR="00845D46" w:rsidRPr="00845D46" w:rsidRDefault="00845D46" w:rsidP="00845D4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5D46">
        <w:rPr>
          <w:rFonts w:ascii="Times New Roman" w:hAnsi="Times New Roman" w:cs="Times New Roman"/>
          <w:sz w:val="28"/>
          <w:szCs w:val="28"/>
        </w:rPr>
        <w:t>Информация в отношении органов местного самоуправления поселения представлена  следующими данными:</w:t>
      </w:r>
    </w:p>
    <w:p w:rsidR="00845D46" w:rsidRPr="00845D46" w:rsidRDefault="00845D46" w:rsidP="00845D4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5D46">
        <w:rPr>
          <w:rFonts w:ascii="Times New Roman" w:hAnsi="Times New Roman" w:cs="Times New Roman"/>
          <w:sz w:val="28"/>
          <w:szCs w:val="28"/>
        </w:rPr>
        <w:t xml:space="preserve">1. Количество муниципальных должностей; муниципальных служащих; должностей, не отнесенных к муниципальной службе в органах местного самоуправления по состоянию на   01 </w:t>
      </w:r>
      <w:r w:rsidR="000B17EF">
        <w:rPr>
          <w:rFonts w:ascii="Times New Roman" w:hAnsi="Times New Roman" w:cs="Times New Roman"/>
          <w:sz w:val="28"/>
          <w:szCs w:val="28"/>
        </w:rPr>
        <w:t>октября</w:t>
      </w:r>
      <w:r w:rsidRPr="00845D46">
        <w:rPr>
          <w:rFonts w:ascii="Times New Roman" w:hAnsi="Times New Roman" w:cs="Times New Roman"/>
          <w:sz w:val="28"/>
          <w:szCs w:val="28"/>
        </w:rPr>
        <w:t xml:space="preserve"> 2014 года </w:t>
      </w:r>
      <w:r w:rsidR="000B17EF">
        <w:rPr>
          <w:rFonts w:ascii="Times New Roman" w:hAnsi="Times New Roman" w:cs="Times New Roman"/>
          <w:sz w:val="28"/>
          <w:szCs w:val="28"/>
        </w:rPr>
        <w:t xml:space="preserve">– 5 шт. единиц, </w:t>
      </w:r>
      <w:r w:rsidRPr="00845D46">
        <w:rPr>
          <w:rFonts w:ascii="Times New Roman" w:hAnsi="Times New Roman" w:cs="Times New Roman"/>
          <w:sz w:val="28"/>
          <w:szCs w:val="28"/>
        </w:rPr>
        <w:t xml:space="preserve"> на 01</w:t>
      </w:r>
      <w:r w:rsidR="000B17EF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845D46">
        <w:rPr>
          <w:rFonts w:ascii="Times New Roman" w:hAnsi="Times New Roman" w:cs="Times New Roman"/>
          <w:sz w:val="28"/>
          <w:szCs w:val="28"/>
        </w:rPr>
        <w:t xml:space="preserve"> 2015 года –</w:t>
      </w:r>
      <w:r w:rsidR="000B17EF">
        <w:rPr>
          <w:rFonts w:ascii="Times New Roman" w:hAnsi="Times New Roman" w:cs="Times New Roman"/>
          <w:sz w:val="28"/>
          <w:szCs w:val="28"/>
        </w:rPr>
        <w:t xml:space="preserve"> 4</w:t>
      </w:r>
      <w:r w:rsidRPr="00845D46">
        <w:rPr>
          <w:rFonts w:ascii="Times New Roman" w:hAnsi="Times New Roman" w:cs="Times New Roman"/>
          <w:sz w:val="28"/>
          <w:szCs w:val="28"/>
        </w:rPr>
        <w:t xml:space="preserve"> шт. единиц.</w:t>
      </w:r>
    </w:p>
    <w:p w:rsidR="00845D46" w:rsidRPr="00845D46" w:rsidRDefault="00845D46" w:rsidP="00845D4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5D46">
        <w:rPr>
          <w:rFonts w:ascii="Times New Roman" w:hAnsi="Times New Roman" w:cs="Times New Roman"/>
          <w:sz w:val="28"/>
          <w:szCs w:val="28"/>
        </w:rPr>
        <w:t>2. Фактический объем расходов на оплату труда работников органов местного самоуправления составил:</w:t>
      </w:r>
    </w:p>
    <w:p w:rsidR="00845D46" w:rsidRPr="00845D46" w:rsidRDefault="00845D46" w:rsidP="00845D4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5D46">
        <w:rPr>
          <w:rFonts w:ascii="Times New Roman" w:hAnsi="Times New Roman" w:cs="Times New Roman"/>
          <w:sz w:val="28"/>
          <w:szCs w:val="28"/>
        </w:rPr>
        <w:t xml:space="preserve">- на 01 </w:t>
      </w:r>
      <w:r w:rsidR="000B17EF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845D46">
        <w:rPr>
          <w:rFonts w:ascii="Times New Roman" w:hAnsi="Times New Roman" w:cs="Times New Roman"/>
          <w:sz w:val="28"/>
          <w:szCs w:val="28"/>
        </w:rPr>
        <w:t xml:space="preserve"> 2014 год  </w:t>
      </w:r>
      <w:r w:rsidR="000B17EF" w:rsidRPr="008D2B7F">
        <w:rPr>
          <w:rFonts w:ascii="Times New Roman" w:hAnsi="Times New Roman" w:cs="Times New Roman"/>
          <w:sz w:val="28"/>
          <w:szCs w:val="28"/>
        </w:rPr>
        <w:t>- 878,1</w:t>
      </w:r>
      <w:r w:rsidR="000B17EF" w:rsidRPr="00337525">
        <w:rPr>
          <w:sz w:val="28"/>
          <w:szCs w:val="28"/>
        </w:rPr>
        <w:t xml:space="preserve"> </w:t>
      </w:r>
      <w:r w:rsidRPr="00845D46">
        <w:rPr>
          <w:rFonts w:ascii="Times New Roman" w:hAnsi="Times New Roman" w:cs="Times New Roman"/>
          <w:sz w:val="28"/>
          <w:szCs w:val="28"/>
        </w:rPr>
        <w:t>тыс. рублей;</w:t>
      </w:r>
    </w:p>
    <w:p w:rsidR="00845D46" w:rsidRPr="00845D46" w:rsidRDefault="00845D46" w:rsidP="00845D4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5D46">
        <w:rPr>
          <w:rFonts w:ascii="Times New Roman" w:hAnsi="Times New Roman" w:cs="Times New Roman"/>
          <w:sz w:val="28"/>
          <w:szCs w:val="28"/>
        </w:rPr>
        <w:t xml:space="preserve">- на 01 </w:t>
      </w:r>
      <w:r w:rsidR="000B17EF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845D46">
        <w:rPr>
          <w:rFonts w:ascii="Times New Roman" w:hAnsi="Times New Roman" w:cs="Times New Roman"/>
          <w:sz w:val="28"/>
          <w:szCs w:val="28"/>
        </w:rPr>
        <w:t xml:space="preserve"> 2015 года </w:t>
      </w:r>
      <w:r w:rsidR="000B17EF">
        <w:rPr>
          <w:rFonts w:ascii="Times New Roman" w:hAnsi="Times New Roman" w:cs="Times New Roman"/>
          <w:sz w:val="28"/>
          <w:szCs w:val="28"/>
        </w:rPr>
        <w:t>-</w:t>
      </w:r>
      <w:r w:rsidRPr="00845D46">
        <w:rPr>
          <w:rFonts w:ascii="Times New Roman" w:hAnsi="Times New Roman" w:cs="Times New Roman"/>
          <w:sz w:val="28"/>
          <w:szCs w:val="28"/>
        </w:rPr>
        <w:t xml:space="preserve"> </w:t>
      </w:r>
      <w:r w:rsidR="000B17EF" w:rsidRPr="008D2B7F">
        <w:rPr>
          <w:rFonts w:ascii="Times New Roman" w:hAnsi="Times New Roman" w:cs="Times New Roman"/>
          <w:sz w:val="28"/>
          <w:szCs w:val="28"/>
        </w:rPr>
        <w:t>847,6</w:t>
      </w:r>
      <w:r w:rsidRPr="00845D4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45D46" w:rsidRPr="00845D46" w:rsidRDefault="00845D46" w:rsidP="00845D4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5D46">
        <w:rPr>
          <w:rFonts w:ascii="Times New Roman" w:hAnsi="Times New Roman" w:cs="Times New Roman"/>
          <w:sz w:val="28"/>
          <w:szCs w:val="28"/>
        </w:rPr>
        <w:t xml:space="preserve">3. Доля расходов на оплату труда работников аппарата управления в общей сумме расходов бюджета поселения  за </w:t>
      </w:r>
      <w:r w:rsidR="000B17EF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845D46">
        <w:rPr>
          <w:rFonts w:ascii="Times New Roman" w:hAnsi="Times New Roman" w:cs="Times New Roman"/>
          <w:sz w:val="28"/>
          <w:szCs w:val="28"/>
        </w:rPr>
        <w:t xml:space="preserve">   2015 года составила </w:t>
      </w:r>
      <w:r w:rsidR="000B17EF">
        <w:rPr>
          <w:rFonts w:ascii="Times New Roman" w:hAnsi="Times New Roman" w:cs="Times New Roman"/>
          <w:sz w:val="28"/>
          <w:szCs w:val="28"/>
        </w:rPr>
        <w:t>847,6</w:t>
      </w:r>
      <w:r w:rsidRPr="00845D4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B17EF">
        <w:rPr>
          <w:rFonts w:ascii="Times New Roman" w:hAnsi="Times New Roman" w:cs="Times New Roman"/>
          <w:sz w:val="28"/>
          <w:szCs w:val="28"/>
        </w:rPr>
        <w:t>28,8</w:t>
      </w:r>
      <w:r w:rsidRPr="00845D46">
        <w:rPr>
          <w:rFonts w:ascii="Times New Roman" w:hAnsi="Times New Roman" w:cs="Times New Roman"/>
          <w:sz w:val="28"/>
          <w:szCs w:val="28"/>
        </w:rPr>
        <w:t xml:space="preserve"> % от общего объема расходов.</w:t>
      </w:r>
    </w:p>
    <w:p w:rsidR="00845D46" w:rsidRPr="00845D46" w:rsidRDefault="00845D46" w:rsidP="00845D4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5D46">
        <w:rPr>
          <w:rFonts w:ascii="Times New Roman" w:hAnsi="Times New Roman" w:cs="Times New Roman"/>
          <w:sz w:val="28"/>
          <w:szCs w:val="28"/>
        </w:rPr>
        <w:t xml:space="preserve">Уровень расходов на оплату труда работников органа местного самоуправления  за </w:t>
      </w:r>
      <w:r w:rsidR="000B17EF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845D46">
        <w:rPr>
          <w:rFonts w:ascii="Times New Roman" w:hAnsi="Times New Roman" w:cs="Times New Roman"/>
          <w:sz w:val="28"/>
          <w:szCs w:val="28"/>
        </w:rPr>
        <w:t xml:space="preserve"> 2015 года  при сравнении с аналогичным пер</w:t>
      </w:r>
      <w:r w:rsidR="000B17EF">
        <w:rPr>
          <w:rFonts w:ascii="Times New Roman" w:hAnsi="Times New Roman" w:cs="Times New Roman"/>
          <w:sz w:val="28"/>
          <w:szCs w:val="28"/>
        </w:rPr>
        <w:t xml:space="preserve">иодом 2014 года   снизился на 30,5 </w:t>
      </w:r>
      <w:r w:rsidRPr="00845D46">
        <w:rPr>
          <w:rFonts w:ascii="Times New Roman" w:hAnsi="Times New Roman" w:cs="Times New Roman"/>
          <w:sz w:val="28"/>
          <w:szCs w:val="28"/>
        </w:rPr>
        <w:t xml:space="preserve">тыс. рублей, или на </w:t>
      </w:r>
      <w:r w:rsidR="000B17EF">
        <w:rPr>
          <w:rFonts w:ascii="Times New Roman" w:hAnsi="Times New Roman" w:cs="Times New Roman"/>
          <w:sz w:val="28"/>
          <w:szCs w:val="28"/>
        </w:rPr>
        <w:t>3,5</w:t>
      </w:r>
      <w:r w:rsidRPr="00845D4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845D46" w:rsidRPr="00845D46" w:rsidRDefault="00845D46" w:rsidP="00845D4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5D46">
        <w:rPr>
          <w:rFonts w:ascii="Times New Roman" w:hAnsi="Times New Roman" w:cs="Times New Roman"/>
          <w:sz w:val="28"/>
          <w:szCs w:val="28"/>
        </w:rPr>
        <w:t>Информация в отношении муниципальных учреждений представлена в следующей форме.</w:t>
      </w:r>
    </w:p>
    <w:p w:rsidR="00845D46" w:rsidRPr="00845D46" w:rsidRDefault="00845D46" w:rsidP="00845D4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5D46">
        <w:rPr>
          <w:rFonts w:ascii="Times New Roman" w:hAnsi="Times New Roman" w:cs="Times New Roman"/>
          <w:sz w:val="28"/>
          <w:szCs w:val="28"/>
        </w:rPr>
        <w:t xml:space="preserve"> Число бюджетных организаций по состоянию на 01 </w:t>
      </w:r>
      <w:r w:rsidR="000B17EF">
        <w:rPr>
          <w:rFonts w:ascii="Times New Roman" w:hAnsi="Times New Roman" w:cs="Times New Roman"/>
          <w:sz w:val="28"/>
          <w:szCs w:val="28"/>
        </w:rPr>
        <w:t>октября</w:t>
      </w:r>
      <w:r w:rsidRPr="00845D46">
        <w:rPr>
          <w:rFonts w:ascii="Times New Roman" w:hAnsi="Times New Roman" w:cs="Times New Roman"/>
          <w:sz w:val="28"/>
          <w:szCs w:val="28"/>
        </w:rPr>
        <w:t xml:space="preserve"> 2014 года составило  1 (в т.ч. финансируемых за счет собственных доходов  – 1), на 01 </w:t>
      </w:r>
      <w:r w:rsidR="000B17EF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845D46">
        <w:rPr>
          <w:rFonts w:ascii="Times New Roman" w:hAnsi="Times New Roman" w:cs="Times New Roman"/>
          <w:sz w:val="28"/>
          <w:szCs w:val="28"/>
        </w:rPr>
        <w:t xml:space="preserve"> 2015 года – 1 (в т.ч. финансируемых за счет собственных доходов – 1).</w:t>
      </w:r>
    </w:p>
    <w:p w:rsidR="00845D46" w:rsidRPr="00845D46" w:rsidRDefault="00845D46" w:rsidP="00845D4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5D46">
        <w:rPr>
          <w:rFonts w:ascii="Times New Roman" w:hAnsi="Times New Roman" w:cs="Times New Roman"/>
          <w:sz w:val="28"/>
          <w:szCs w:val="28"/>
        </w:rPr>
        <w:t xml:space="preserve">1. Количество работников муниципальных учреждений по состоянию на 01 </w:t>
      </w:r>
      <w:r w:rsidR="000B17EF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845D46">
        <w:rPr>
          <w:rFonts w:ascii="Times New Roman" w:hAnsi="Times New Roman" w:cs="Times New Roman"/>
          <w:sz w:val="28"/>
          <w:szCs w:val="28"/>
        </w:rPr>
        <w:t xml:space="preserve"> 2014 года составило </w:t>
      </w:r>
      <w:r w:rsidR="000B17EF">
        <w:rPr>
          <w:rFonts w:ascii="Times New Roman" w:hAnsi="Times New Roman" w:cs="Times New Roman"/>
          <w:sz w:val="28"/>
          <w:szCs w:val="28"/>
        </w:rPr>
        <w:t xml:space="preserve">4,9 </w:t>
      </w:r>
      <w:r w:rsidRPr="00845D46">
        <w:rPr>
          <w:rFonts w:ascii="Times New Roman" w:hAnsi="Times New Roman" w:cs="Times New Roman"/>
          <w:sz w:val="28"/>
          <w:szCs w:val="28"/>
        </w:rPr>
        <w:t xml:space="preserve"> шт.е</w:t>
      </w:r>
      <w:r w:rsidR="000B17EF">
        <w:rPr>
          <w:rFonts w:ascii="Times New Roman" w:hAnsi="Times New Roman" w:cs="Times New Roman"/>
          <w:sz w:val="28"/>
          <w:szCs w:val="28"/>
        </w:rPr>
        <w:t>диниц</w:t>
      </w:r>
      <w:r w:rsidRPr="00845D46">
        <w:rPr>
          <w:rFonts w:ascii="Times New Roman" w:hAnsi="Times New Roman" w:cs="Times New Roman"/>
          <w:sz w:val="28"/>
          <w:szCs w:val="28"/>
        </w:rPr>
        <w:t xml:space="preserve">, на 01 </w:t>
      </w:r>
      <w:r w:rsidR="000B17EF">
        <w:rPr>
          <w:rFonts w:ascii="Times New Roman" w:hAnsi="Times New Roman" w:cs="Times New Roman"/>
          <w:sz w:val="28"/>
          <w:szCs w:val="28"/>
        </w:rPr>
        <w:t>октября</w:t>
      </w:r>
      <w:r w:rsidRPr="00845D46">
        <w:rPr>
          <w:rFonts w:ascii="Times New Roman" w:hAnsi="Times New Roman" w:cs="Times New Roman"/>
          <w:sz w:val="28"/>
          <w:szCs w:val="28"/>
        </w:rPr>
        <w:t xml:space="preserve"> 2015 года – 4,</w:t>
      </w:r>
      <w:r w:rsidR="000B17EF">
        <w:rPr>
          <w:rFonts w:ascii="Times New Roman" w:hAnsi="Times New Roman" w:cs="Times New Roman"/>
          <w:sz w:val="28"/>
          <w:szCs w:val="28"/>
        </w:rPr>
        <w:t>1</w:t>
      </w:r>
      <w:r w:rsidRPr="00845D46">
        <w:rPr>
          <w:rFonts w:ascii="Times New Roman" w:hAnsi="Times New Roman" w:cs="Times New Roman"/>
          <w:sz w:val="28"/>
          <w:szCs w:val="28"/>
        </w:rPr>
        <w:t xml:space="preserve"> шт. единиц. </w:t>
      </w:r>
    </w:p>
    <w:p w:rsidR="00845D46" w:rsidRPr="00845D46" w:rsidRDefault="00845D46" w:rsidP="00845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D46">
        <w:rPr>
          <w:rFonts w:ascii="Times New Roman" w:hAnsi="Times New Roman" w:cs="Times New Roman"/>
          <w:sz w:val="28"/>
          <w:szCs w:val="28"/>
        </w:rPr>
        <w:t xml:space="preserve">         Наблюдается незначительное снижение численности на 0</w:t>
      </w:r>
      <w:r w:rsidR="000B17EF">
        <w:rPr>
          <w:rFonts w:ascii="Times New Roman" w:hAnsi="Times New Roman" w:cs="Times New Roman"/>
          <w:sz w:val="28"/>
          <w:szCs w:val="28"/>
        </w:rPr>
        <w:t>,8</w:t>
      </w:r>
      <w:r w:rsidRPr="00845D46">
        <w:rPr>
          <w:rFonts w:ascii="Times New Roman" w:hAnsi="Times New Roman" w:cs="Times New Roman"/>
          <w:sz w:val="28"/>
          <w:szCs w:val="28"/>
        </w:rPr>
        <w:t xml:space="preserve"> шт. единиц.</w:t>
      </w:r>
    </w:p>
    <w:p w:rsidR="00845D46" w:rsidRPr="00845D46" w:rsidRDefault="00845D46" w:rsidP="00845D4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5D46">
        <w:rPr>
          <w:rFonts w:ascii="Times New Roman" w:hAnsi="Times New Roman" w:cs="Times New Roman"/>
          <w:sz w:val="28"/>
          <w:szCs w:val="28"/>
        </w:rPr>
        <w:t>2. Фактический объем расходов на оплату труда муниципальных учреждений составил:</w:t>
      </w:r>
    </w:p>
    <w:p w:rsidR="00845D46" w:rsidRPr="00845D46" w:rsidRDefault="00845D46" w:rsidP="00845D4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5D46">
        <w:rPr>
          <w:rFonts w:ascii="Times New Roman" w:hAnsi="Times New Roman" w:cs="Times New Roman"/>
          <w:sz w:val="28"/>
          <w:szCs w:val="28"/>
        </w:rPr>
        <w:t xml:space="preserve">- за </w:t>
      </w:r>
      <w:r w:rsidR="000B17EF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845D46">
        <w:rPr>
          <w:rFonts w:ascii="Times New Roman" w:hAnsi="Times New Roman" w:cs="Times New Roman"/>
          <w:sz w:val="28"/>
          <w:szCs w:val="28"/>
        </w:rPr>
        <w:t xml:space="preserve"> 2014 года – </w:t>
      </w:r>
      <w:r w:rsidR="000B17EF" w:rsidRPr="008D2B7F">
        <w:rPr>
          <w:rFonts w:ascii="Times New Roman" w:hAnsi="Times New Roman" w:cs="Times New Roman"/>
          <w:sz w:val="28"/>
          <w:szCs w:val="28"/>
        </w:rPr>
        <w:t>432,7</w:t>
      </w:r>
      <w:r w:rsidR="000B17EF" w:rsidRPr="009C06AB">
        <w:rPr>
          <w:sz w:val="28"/>
          <w:szCs w:val="28"/>
        </w:rPr>
        <w:t xml:space="preserve"> </w:t>
      </w:r>
      <w:r w:rsidRPr="00845D46">
        <w:rPr>
          <w:rFonts w:ascii="Times New Roman" w:hAnsi="Times New Roman" w:cs="Times New Roman"/>
          <w:sz w:val="28"/>
          <w:szCs w:val="28"/>
        </w:rPr>
        <w:t>тыс. рублей;</w:t>
      </w:r>
    </w:p>
    <w:p w:rsidR="00845D46" w:rsidRPr="00845D46" w:rsidRDefault="00845D46" w:rsidP="00845D4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5D46">
        <w:rPr>
          <w:rFonts w:ascii="Times New Roman" w:hAnsi="Times New Roman" w:cs="Times New Roman"/>
          <w:sz w:val="28"/>
          <w:szCs w:val="28"/>
        </w:rPr>
        <w:lastRenderedPageBreak/>
        <w:t xml:space="preserve">- за </w:t>
      </w:r>
      <w:r w:rsidR="000B17EF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845D46">
        <w:rPr>
          <w:rFonts w:ascii="Times New Roman" w:hAnsi="Times New Roman" w:cs="Times New Roman"/>
          <w:sz w:val="28"/>
          <w:szCs w:val="28"/>
        </w:rPr>
        <w:t xml:space="preserve"> 2015 года – </w:t>
      </w:r>
      <w:r w:rsidR="000B17EF">
        <w:rPr>
          <w:rFonts w:ascii="Times New Roman" w:hAnsi="Times New Roman" w:cs="Times New Roman"/>
          <w:sz w:val="28"/>
          <w:szCs w:val="28"/>
        </w:rPr>
        <w:t>396,0</w:t>
      </w:r>
      <w:r w:rsidRPr="00845D4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45D46" w:rsidRPr="00845D46" w:rsidRDefault="00845D46" w:rsidP="00845D4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5D46">
        <w:rPr>
          <w:rFonts w:ascii="Times New Roman" w:hAnsi="Times New Roman" w:cs="Times New Roman"/>
          <w:sz w:val="28"/>
          <w:szCs w:val="28"/>
        </w:rPr>
        <w:t xml:space="preserve">3. Доля расходов на оплату труда работников муниципальных учреждений  в общей сумме расходов бюджета поселения  за </w:t>
      </w:r>
      <w:r w:rsidR="000B17EF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845D46">
        <w:rPr>
          <w:rFonts w:ascii="Times New Roman" w:hAnsi="Times New Roman" w:cs="Times New Roman"/>
          <w:sz w:val="28"/>
          <w:szCs w:val="28"/>
        </w:rPr>
        <w:t xml:space="preserve">  2015 года составила </w:t>
      </w:r>
      <w:r w:rsidR="000B17EF">
        <w:rPr>
          <w:rFonts w:ascii="Times New Roman" w:hAnsi="Times New Roman" w:cs="Times New Roman"/>
          <w:sz w:val="28"/>
          <w:szCs w:val="28"/>
        </w:rPr>
        <w:t>396,0</w:t>
      </w:r>
      <w:r w:rsidRPr="00845D4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B17EF">
        <w:rPr>
          <w:rFonts w:ascii="Times New Roman" w:hAnsi="Times New Roman" w:cs="Times New Roman"/>
          <w:sz w:val="28"/>
          <w:szCs w:val="28"/>
        </w:rPr>
        <w:t>13,4</w:t>
      </w:r>
      <w:r w:rsidRPr="00845D46">
        <w:rPr>
          <w:rFonts w:ascii="Times New Roman" w:hAnsi="Times New Roman" w:cs="Times New Roman"/>
          <w:sz w:val="28"/>
          <w:szCs w:val="28"/>
        </w:rPr>
        <w:t xml:space="preserve"> % от общего объема расходов, за этот же период 2014 года – </w:t>
      </w:r>
      <w:r w:rsidR="000B17EF">
        <w:rPr>
          <w:rFonts w:ascii="Times New Roman" w:hAnsi="Times New Roman" w:cs="Times New Roman"/>
          <w:sz w:val="28"/>
          <w:szCs w:val="28"/>
        </w:rPr>
        <w:t xml:space="preserve">432,7 </w:t>
      </w:r>
      <w:r w:rsidRPr="00845D46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0B17EF">
        <w:rPr>
          <w:rFonts w:ascii="Times New Roman" w:hAnsi="Times New Roman" w:cs="Times New Roman"/>
          <w:sz w:val="28"/>
          <w:szCs w:val="28"/>
        </w:rPr>
        <w:t>14,3</w:t>
      </w:r>
      <w:r w:rsidRPr="00845D4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845D46" w:rsidRPr="00845D46" w:rsidRDefault="00845D46" w:rsidP="00845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D46">
        <w:rPr>
          <w:rFonts w:ascii="Times New Roman" w:hAnsi="Times New Roman" w:cs="Times New Roman"/>
          <w:sz w:val="28"/>
          <w:szCs w:val="28"/>
        </w:rPr>
        <w:t xml:space="preserve">        Уровень расходов на оплату труда  работников муниципальных учреждений  за </w:t>
      </w:r>
      <w:r w:rsidR="00133AC8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845D46">
        <w:rPr>
          <w:rFonts w:ascii="Times New Roman" w:hAnsi="Times New Roman" w:cs="Times New Roman"/>
          <w:sz w:val="28"/>
          <w:szCs w:val="28"/>
        </w:rPr>
        <w:t xml:space="preserve"> 2015 года при сравнении  с аналогичным периодом 2014 года изменился, снижение составило  </w:t>
      </w:r>
      <w:r w:rsidR="00133AC8">
        <w:rPr>
          <w:rFonts w:ascii="Times New Roman" w:hAnsi="Times New Roman" w:cs="Times New Roman"/>
          <w:sz w:val="28"/>
          <w:szCs w:val="28"/>
        </w:rPr>
        <w:t>36,7</w:t>
      </w:r>
      <w:r w:rsidRPr="00845D46">
        <w:rPr>
          <w:rFonts w:ascii="Times New Roman" w:hAnsi="Times New Roman" w:cs="Times New Roman"/>
          <w:sz w:val="28"/>
          <w:szCs w:val="28"/>
        </w:rPr>
        <w:t xml:space="preserve">  тыс. рублей, или на </w:t>
      </w:r>
      <w:r w:rsidR="00133AC8">
        <w:rPr>
          <w:rFonts w:ascii="Times New Roman" w:hAnsi="Times New Roman" w:cs="Times New Roman"/>
          <w:sz w:val="28"/>
          <w:szCs w:val="28"/>
        </w:rPr>
        <w:t>8,5</w:t>
      </w:r>
      <w:r w:rsidRPr="00845D46">
        <w:rPr>
          <w:rFonts w:ascii="Times New Roman" w:hAnsi="Times New Roman" w:cs="Times New Roman"/>
          <w:sz w:val="28"/>
          <w:szCs w:val="28"/>
        </w:rPr>
        <w:t xml:space="preserve"> </w:t>
      </w:r>
      <w:r w:rsidR="00133AC8">
        <w:rPr>
          <w:rFonts w:ascii="Times New Roman" w:hAnsi="Times New Roman" w:cs="Times New Roman"/>
          <w:sz w:val="28"/>
          <w:szCs w:val="28"/>
        </w:rPr>
        <w:t>%</w:t>
      </w:r>
      <w:r w:rsidRPr="00845D46">
        <w:rPr>
          <w:rFonts w:ascii="Times New Roman" w:hAnsi="Times New Roman" w:cs="Times New Roman"/>
          <w:sz w:val="28"/>
          <w:szCs w:val="28"/>
        </w:rPr>
        <w:t>, что связано с  уменьшением 0,</w:t>
      </w:r>
      <w:r w:rsidR="00133AC8">
        <w:rPr>
          <w:rFonts w:ascii="Times New Roman" w:hAnsi="Times New Roman" w:cs="Times New Roman"/>
          <w:sz w:val="28"/>
          <w:szCs w:val="28"/>
        </w:rPr>
        <w:t>8</w:t>
      </w:r>
      <w:r w:rsidRPr="00845D46">
        <w:rPr>
          <w:rFonts w:ascii="Times New Roman" w:hAnsi="Times New Roman" w:cs="Times New Roman"/>
          <w:sz w:val="28"/>
          <w:szCs w:val="28"/>
        </w:rPr>
        <w:t xml:space="preserve"> шт. единицы.</w:t>
      </w:r>
    </w:p>
    <w:p w:rsidR="00845D46" w:rsidRPr="00845D46" w:rsidRDefault="00845D46" w:rsidP="00845D4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845D46" w:rsidRDefault="00845D46" w:rsidP="00845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D46">
        <w:rPr>
          <w:rFonts w:ascii="Times New Roman" w:hAnsi="Times New Roman" w:cs="Times New Roman"/>
          <w:sz w:val="28"/>
          <w:szCs w:val="28"/>
        </w:rPr>
        <w:t xml:space="preserve">      Объем  кредиторской задолженности по состоянию на 01 </w:t>
      </w:r>
      <w:r w:rsidR="00133AC8">
        <w:rPr>
          <w:rFonts w:ascii="Times New Roman" w:hAnsi="Times New Roman" w:cs="Times New Roman"/>
          <w:sz w:val="28"/>
          <w:szCs w:val="28"/>
        </w:rPr>
        <w:t>октября</w:t>
      </w:r>
      <w:r w:rsidRPr="00845D46">
        <w:rPr>
          <w:rFonts w:ascii="Times New Roman" w:hAnsi="Times New Roman" w:cs="Times New Roman"/>
          <w:sz w:val="28"/>
          <w:szCs w:val="28"/>
        </w:rPr>
        <w:t xml:space="preserve">  2015 года составил </w:t>
      </w:r>
      <w:r w:rsidR="00133AC8">
        <w:rPr>
          <w:rFonts w:ascii="Times New Roman" w:hAnsi="Times New Roman" w:cs="Times New Roman"/>
          <w:sz w:val="28"/>
          <w:szCs w:val="28"/>
        </w:rPr>
        <w:t xml:space="preserve">449,9 </w:t>
      </w:r>
      <w:r w:rsidRPr="00845D46">
        <w:rPr>
          <w:rFonts w:ascii="Times New Roman" w:hAnsi="Times New Roman" w:cs="Times New Roman"/>
          <w:i/>
          <w:sz w:val="28"/>
          <w:szCs w:val="28"/>
        </w:rPr>
        <w:t xml:space="preserve"> тыс. рублей</w:t>
      </w:r>
      <w:r w:rsidRPr="00845D46">
        <w:rPr>
          <w:rFonts w:ascii="Times New Roman" w:hAnsi="Times New Roman" w:cs="Times New Roman"/>
          <w:sz w:val="28"/>
          <w:szCs w:val="28"/>
        </w:rPr>
        <w:t xml:space="preserve">, в том числе: </w:t>
      </w:r>
    </w:p>
    <w:p w:rsidR="00845D46" w:rsidRPr="00845D46" w:rsidRDefault="00845D46" w:rsidP="00845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D46" w:rsidRPr="00845D46" w:rsidRDefault="00845D46" w:rsidP="00845D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D46">
        <w:rPr>
          <w:rFonts w:ascii="Times New Roman" w:hAnsi="Times New Roman" w:cs="Times New Roman"/>
          <w:sz w:val="28"/>
          <w:szCs w:val="28"/>
        </w:rPr>
        <w:t xml:space="preserve">услуги по содержанию имущества – </w:t>
      </w:r>
      <w:r w:rsidR="00BF17C4">
        <w:rPr>
          <w:rFonts w:ascii="Times New Roman" w:hAnsi="Times New Roman" w:cs="Times New Roman"/>
          <w:sz w:val="28"/>
          <w:szCs w:val="28"/>
        </w:rPr>
        <w:t>201,5</w:t>
      </w:r>
      <w:r w:rsidRPr="00845D46">
        <w:rPr>
          <w:rFonts w:ascii="Times New Roman" w:hAnsi="Times New Roman" w:cs="Times New Roman"/>
          <w:sz w:val="28"/>
          <w:szCs w:val="28"/>
        </w:rPr>
        <w:t xml:space="preserve"> тыс. рублей (ТО пожарная сигнализация, содержание дорог, </w:t>
      </w:r>
      <w:r w:rsidR="00BF17C4">
        <w:rPr>
          <w:rFonts w:ascii="Times New Roman" w:hAnsi="Times New Roman" w:cs="Times New Roman"/>
          <w:sz w:val="28"/>
          <w:szCs w:val="28"/>
        </w:rPr>
        <w:t xml:space="preserve"> ремонт водопровода, </w:t>
      </w:r>
      <w:r w:rsidRPr="00845D46">
        <w:rPr>
          <w:rFonts w:ascii="Times New Roman" w:hAnsi="Times New Roman" w:cs="Times New Roman"/>
          <w:sz w:val="28"/>
          <w:szCs w:val="28"/>
        </w:rPr>
        <w:t>вывоз мусора</w:t>
      </w:r>
      <w:r w:rsidR="00BF17C4">
        <w:rPr>
          <w:rFonts w:ascii="Times New Roman" w:hAnsi="Times New Roman" w:cs="Times New Roman"/>
          <w:sz w:val="28"/>
          <w:szCs w:val="28"/>
        </w:rPr>
        <w:t>, капитальный ремонт кровли дома</w:t>
      </w:r>
      <w:r w:rsidRPr="00845D46">
        <w:rPr>
          <w:rFonts w:ascii="Times New Roman" w:hAnsi="Times New Roman" w:cs="Times New Roman"/>
          <w:sz w:val="28"/>
          <w:szCs w:val="28"/>
        </w:rPr>
        <w:t>);</w:t>
      </w:r>
    </w:p>
    <w:p w:rsidR="00845D46" w:rsidRPr="00845D46" w:rsidRDefault="00845D46" w:rsidP="00845D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D46">
        <w:rPr>
          <w:rFonts w:ascii="Times New Roman" w:hAnsi="Times New Roman" w:cs="Times New Roman"/>
          <w:sz w:val="28"/>
          <w:szCs w:val="28"/>
        </w:rPr>
        <w:t xml:space="preserve">прочие работы и услуги – </w:t>
      </w:r>
      <w:r w:rsidR="00BF17C4">
        <w:rPr>
          <w:rFonts w:ascii="Times New Roman" w:hAnsi="Times New Roman" w:cs="Times New Roman"/>
          <w:sz w:val="28"/>
          <w:szCs w:val="28"/>
        </w:rPr>
        <w:t>178,4</w:t>
      </w:r>
      <w:r w:rsidRPr="00845D46">
        <w:rPr>
          <w:rFonts w:ascii="Times New Roman" w:hAnsi="Times New Roman" w:cs="Times New Roman"/>
          <w:sz w:val="28"/>
          <w:szCs w:val="28"/>
        </w:rPr>
        <w:t xml:space="preserve"> тыс. рублей, из них на: </w:t>
      </w:r>
    </w:p>
    <w:p w:rsidR="00845D46" w:rsidRPr="00845D46" w:rsidRDefault="00845D46" w:rsidP="00845D46">
      <w:pPr>
        <w:spacing w:after="0" w:line="240" w:lineRule="auto"/>
        <w:ind w:left="1212"/>
        <w:jc w:val="both"/>
        <w:rPr>
          <w:rFonts w:ascii="Times New Roman" w:hAnsi="Times New Roman" w:cs="Times New Roman"/>
          <w:sz w:val="28"/>
          <w:szCs w:val="28"/>
        </w:rPr>
      </w:pPr>
      <w:r w:rsidRPr="00845D46">
        <w:rPr>
          <w:rFonts w:ascii="Times New Roman" w:hAnsi="Times New Roman" w:cs="Times New Roman"/>
          <w:sz w:val="28"/>
          <w:szCs w:val="28"/>
        </w:rPr>
        <w:t xml:space="preserve">- публикацию нормативно-правовых актов – </w:t>
      </w:r>
      <w:r w:rsidR="00BF17C4">
        <w:rPr>
          <w:rFonts w:ascii="Times New Roman" w:hAnsi="Times New Roman" w:cs="Times New Roman"/>
          <w:sz w:val="28"/>
          <w:szCs w:val="28"/>
        </w:rPr>
        <w:t>88,8</w:t>
      </w:r>
      <w:r w:rsidR="008D2B7F">
        <w:rPr>
          <w:rFonts w:ascii="Times New Roman" w:hAnsi="Times New Roman" w:cs="Times New Roman"/>
          <w:sz w:val="28"/>
          <w:szCs w:val="28"/>
        </w:rPr>
        <w:t xml:space="preserve"> </w:t>
      </w:r>
      <w:r w:rsidRPr="00845D46">
        <w:rPr>
          <w:rFonts w:ascii="Times New Roman" w:hAnsi="Times New Roman" w:cs="Times New Roman"/>
          <w:sz w:val="28"/>
          <w:szCs w:val="28"/>
        </w:rPr>
        <w:t>тыс. рублей;</w:t>
      </w:r>
    </w:p>
    <w:p w:rsidR="00845D46" w:rsidRDefault="00845D46" w:rsidP="00845D46">
      <w:pPr>
        <w:spacing w:after="0" w:line="240" w:lineRule="auto"/>
        <w:ind w:left="1212"/>
        <w:jc w:val="both"/>
        <w:rPr>
          <w:rFonts w:ascii="Times New Roman" w:hAnsi="Times New Roman" w:cs="Times New Roman"/>
          <w:sz w:val="28"/>
          <w:szCs w:val="28"/>
        </w:rPr>
      </w:pPr>
      <w:r w:rsidRPr="00845D46">
        <w:rPr>
          <w:rFonts w:ascii="Times New Roman" w:hAnsi="Times New Roman" w:cs="Times New Roman"/>
          <w:sz w:val="28"/>
          <w:szCs w:val="28"/>
        </w:rPr>
        <w:t xml:space="preserve">- проектные работы по переводу земель в соответствии с ген. </w:t>
      </w:r>
      <w:r w:rsidR="00BF17C4">
        <w:rPr>
          <w:rFonts w:ascii="Times New Roman" w:hAnsi="Times New Roman" w:cs="Times New Roman"/>
          <w:sz w:val="28"/>
          <w:szCs w:val="28"/>
        </w:rPr>
        <w:t>п</w:t>
      </w:r>
      <w:r w:rsidRPr="00845D46">
        <w:rPr>
          <w:rFonts w:ascii="Times New Roman" w:hAnsi="Times New Roman" w:cs="Times New Roman"/>
          <w:sz w:val="28"/>
          <w:szCs w:val="28"/>
        </w:rPr>
        <w:t>ланом – 87,8 тыс. рублей;</w:t>
      </w:r>
    </w:p>
    <w:p w:rsidR="00BF17C4" w:rsidRPr="00845D46" w:rsidRDefault="00BF17C4" w:rsidP="00845D46">
      <w:pPr>
        <w:spacing w:after="0" w:line="240" w:lineRule="auto"/>
        <w:ind w:left="12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по пожарной охране – 1,8  тыс. рублей;</w:t>
      </w:r>
    </w:p>
    <w:p w:rsidR="00845D46" w:rsidRDefault="00845D46" w:rsidP="00845D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D46">
        <w:rPr>
          <w:rFonts w:ascii="Times New Roman" w:hAnsi="Times New Roman" w:cs="Times New Roman"/>
          <w:sz w:val="28"/>
          <w:szCs w:val="28"/>
        </w:rPr>
        <w:t xml:space="preserve">увеличение стоимости материальных запасов – </w:t>
      </w:r>
      <w:r w:rsidR="00BF17C4">
        <w:rPr>
          <w:rFonts w:ascii="Times New Roman" w:hAnsi="Times New Roman" w:cs="Times New Roman"/>
          <w:sz w:val="28"/>
          <w:szCs w:val="28"/>
        </w:rPr>
        <w:t xml:space="preserve">28,3 </w:t>
      </w:r>
      <w:r w:rsidRPr="00845D46">
        <w:rPr>
          <w:rFonts w:ascii="Times New Roman" w:hAnsi="Times New Roman" w:cs="Times New Roman"/>
          <w:sz w:val="28"/>
          <w:szCs w:val="28"/>
        </w:rPr>
        <w:t>тыс. рублей (ГСМ, канцелярские и хозя</w:t>
      </w:r>
      <w:r w:rsidR="008D2B7F">
        <w:rPr>
          <w:rFonts w:ascii="Times New Roman" w:hAnsi="Times New Roman" w:cs="Times New Roman"/>
          <w:sz w:val="28"/>
          <w:szCs w:val="28"/>
        </w:rPr>
        <w:t>йственные товары, автозапчасти);</w:t>
      </w:r>
    </w:p>
    <w:p w:rsidR="008D2B7F" w:rsidRDefault="008D2B7F" w:rsidP="00845D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связи – 10,5 тыс. рублей;</w:t>
      </w:r>
    </w:p>
    <w:p w:rsidR="008D2B7F" w:rsidRPr="00845D46" w:rsidRDefault="008D2B7F" w:rsidP="00845D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коммунальные услуги – 31,2 тыс. рублей, в том числе:  отопление-11,8 тыс. рублей, уличное освещение – 19,4 тыс. рублей.</w:t>
      </w:r>
    </w:p>
    <w:p w:rsidR="00845D46" w:rsidRPr="00845D46" w:rsidRDefault="00845D46" w:rsidP="00845D46">
      <w:pPr>
        <w:spacing w:after="0" w:line="240" w:lineRule="auto"/>
        <w:ind w:left="1212"/>
        <w:jc w:val="both"/>
        <w:rPr>
          <w:rFonts w:ascii="Times New Roman" w:hAnsi="Times New Roman" w:cs="Times New Roman"/>
          <w:sz w:val="28"/>
          <w:szCs w:val="28"/>
        </w:rPr>
      </w:pPr>
      <w:r w:rsidRPr="00845D46">
        <w:rPr>
          <w:rFonts w:ascii="Times New Roman" w:hAnsi="Times New Roman" w:cs="Times New Roman"/>
          <w:sz w:val="28"/>
          <w:szCs w:val="28"/>
        </w:rPr>
        <w:t xml:space="preserve">      Объем кредиторской задолженности  по состоянию на  01 </w:t>
      </w:r>
      <w:r w:rsidR="00BF17C4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845D46">
        <w:rPr>
          <w:rFonts w:ascii="Times New Roman" w:hAnsi="Times New Roman" w:cs="Times New Roman"/>
          <w:sz w:val="28"/>
          <w:szCs w:val="28"/>
        </w:rPr>
        <w:t xml:space="preserve">  2015 года в сравнении с аналогичным периодом 2014 года увеличилась на </w:t>
      </w:r>
      <w:r w:rsidR="00BF17C4">
        <w:rPr>
          <w:rFonts w:ascii="Times New Roman" w:hAnsi="Times New Roman" w:cs="Times New Roman"/>
          <w:sz w:val="28"/>
          <w:szCs w:val="28"/>
        </w:rPr>
        <w:t xml:space="preserve">162,4 </w:t>
      </w:r>
      <w:r w:rsidRPr="00845D46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BF17C4">
        <w:rPr>
          <w:rFonts w:ascii="Times New Roman" w:hAnsi="Times New Roman" w:cs="Times New Roman"/>
          <w:sz w:val="28"/>
          <w:szCs w:val="28"/>
        </w:rPr>
        <w:t>56,4</w:t>
      </w:r>
      <w:r w:rsidRPr="00845D4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845D46" w:rsidRPr="00845D46" w:rsidRDefault="00845D46" w:rsidP="00845D46">
      <w:pPr>
        <w:spacing w:after="0" w:line="240" w:lineRule="auto"/>
        <w:ind w:left="1212"/>
        <w:jc w:val="both"/>
        <w:rPr>
          <w:rFonts w:ascii="Times New Roman" w:hAnsi="Times New Roman" w:cs="Times New Roman"/>
          <w:sz w:val="28"/>
          <w:szCs w:val="28"/>
        </w:rPr>
      </w:pPr>
    </w:p>
    <w:p w:rsidR="00845D46" w:rsidRPr="00845D46" w:rsidRDefault="00845D46" w:rsidP="00845D46">
      <w:pPr>
        <w:spacing w:after="0" w:line="240" w:lineRule="auto"/>
        <w:ind w:left="1212"/>
        <w:jc w:val="both"/>
        <w:rPr>
          <w:rFonts w:ascii="Times New Roman" w:hAnsi="Times New Roman" w:cs="Times New Roman"/>
          <w:sz w:val="28"/>
          <w:szCs w:val="28"/>
        </w:rPr>
      </w:pPr>
    </w:p>
    <w:p w:rsidR="00845D46" w:rsidRPr="00845D46" w:rsidRDefault="00845D46" w:rsidP="00845D46">
      <w:pPr>
        <w:spacing w:after="0" w:line="240" w:lineRule="auto"/>
        <w:ind w:left="1212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845D46">
        <w:rPr>
          <w:rFonts w:ascii="Times New Roman" w:hAnsi="Times New Roman" w:cs="Times New Roman"/>
          <w:sz w:val="28"/>
          <w:szCs w:val="28"/>
        </w:rPr>
        <w:t xml:space="preserve">  Выводы</w:t>
      </w:r>
      <w:r w:rsidRPr="00845D46">
        <w:rPr>
          <w:rFonts w:ascii="Times New Roman" w:hAnsi="Times New Roman" w:cs="Times New Roman"/>
        </w:rPr>
        <w:t>:</w:t>
      </w:r>
      <w:r w:rsidRPr="00845D4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845D46" w:rsidRPr="00845D46" w:rsidRDefault="00845D46" w:rsidP="00845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D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1. </w:t>
      </w:r>
      <w:r w:rsidRPr="00845D46">
        <w:rPr>
          <w:rFonts w:ascii="Times New Roman" w:hAnsi="Times New Roman" w:cs="Times New Roman"/>
          <w:sz w:val="28"/>
          <w:szCs w:val="28"/>
        </w:rPr>
        <w:t xml:space="preserve">В течение декабря 2014 года и </w:t>
      </w:r>
      <w:r w:rsidR="009B33EA">
        <w:rPr>
          <w:rFonts w:ascii="Times New Roman" w:hAnsi="Times New Roman" w:cs="Times New Roman"/>
          <w:sz w:val="28"/>
          <w:szCs w:val="28"/>
        </w:rPr>
        <w:t>9 месяцев</w:t>
      </w:r>
      <w:r w:rsidRPr="00845D46">
        <w:rPr>
          <w:rFonts w:ascii="Times New Roman" w:hAnsi="Times New Roman" w:cs="Times New Roman"/>
          <w:sz w:val="28"/>
          <w:szCs w:val="28"/>
        </w:rPr>
        <w:t xml:space="preserve"> 2015 года корректировки бюджетных назначений проводилась </w:t>
      </w:r>
      <w:r w:rsidR="009B33EA">
        <w:rPr>
          <w:rFonts w:ascii="Times New Roman" w:hAnsi="Times New Roman" w:cs="Times New Roman"/>
          <w:sz w:val="28"/>
          <w:szCs w:val="28"/>
        </w:rPr>
        <w:t>три</w:t>
      </w:r>
      <w:r w:rsidRPr="00845D46">
        <w:rPr>
          <w:rFonts w:ascii="Times New Roman" w:hAnsi="Times New Roman" w:cs="Times New Roman"/>
          <w:sz w:val="28"/>
          <w:szCs w:val="28"/>
        </w:rPr>
        <w:t xml:space="preserve"> раза, в соответствии с решением Совета поселения Ботановское  от 23 марта 2015 года №284, </w:t>
      </w:r>
      <w:r w:rsidR="009B33EA">
        <w:rPr>
          <w:rFonts w:ascii="Times New Roman" w:hAnsi="Times New Roman" w:cs="Times New Roman"/>
          <w:sz w:val="28"/>
          <w:szCs w:val="28"/>
        </w:rPr>
        <w:t xml:space="preserve"> от 01 июня 2015 года №290, </w:t>
      </w:r>
      <w:r w:rsidRPr="00845D46">
        <w:rPr>
          <w:rFonts w:ascii="Times New Roman" w:hAnsi="Times New Roman" w:cs="Times New Roman"/>
          <w:sz w:val="28"/>
          <w:szCs w:val="28"/>
        </w:rPr>
        <w:t>в том числе один раз без заключения ревизионной комиссии Представительного Собрания района.</w:t>
      </w:r>
    </w:p>
    <w:p w:rsidR="00845D46" w:rsidRPr="00845D46" w:rsidRDefault="00845D46" w:rsidP="0084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5D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2. Доходы бюджета поселения  за </w:t>
      </w:r>
      <w:r w:rsidR="009B33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 месяцев </w:t>
      </w:r>
      <w:r w:rsidRPr="00845D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2015 года составили </w:t>
      </w:r>
      <w:r w:rsidR="009B33EA">
        <w:rPr>
          <w:rFonts w:ascii="Times New Roman" w:eastAsia="Calibri" w:hAnsi="Times New Roman" w:cs="Times New Roman"/>
          <w:sz w:val="28"/>
          <w:szCs w:val="28"/>
          <w:lang w:eastAsia="en-US"/>
        </w:rPr>
        <w:t>3033,7</w:t>
      </w:r>
      <w:r w:rsidRPr="00845D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рублей, или </w:t>
      </w:r>
      <w:r w:rsidR="009B33EA">
        <w:rPr>
          <w:rFonts w:ascii="Times New Roman" w:eastAsia="Calibri" w:hAnsi="Times New Roman" w:cs="Times New Roman"/>
          <w:sz w:val="28"/>
          <w:szCs w:val="28"/>
          <w:lang w:eastAsia="en-US"/>
        </w:rPr>
        <w:t>71,5</w:t>
      </w:r>
      <w:r w:rsidRPr="00845D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% к г</w:t>
      </w:r>
      <w:r w:rsidR="009B33EA">
        <w:rPr>
          <w:rFonts w:ascii="Times New Roman" w:eastAsia="Calibri" w:hAnsi="Times New Roman" w:cs="Times New Roman"/>
          <w:sz w:val="28"/>
          <w:szCs w:val="28"/>
          <w:lang w:eastAsia="en-US"/>
        </w:rPr>
        <w:t>одовым назначениям в сумме 4240,1 тыс. рублей.</w:t>
      </w:r>
    </w:p>
    <w:p w:rsidR="00845D46" w:rsidRPr="00845D46" w:rsidRDefault="00845D46" w:rsidP="0084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5D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налоговые и неналоговые доходы – </w:t>
      </w:r>
      <w:r w:rsidR="009B33EA">
        <w:rPr>
          <w:rFonts w:ascii="Times New Roman" w:eastAsia="Calibri" w:hAnsi="Times New Roman" w:cs="Times New Roman"/>
          <w:sz w:val="28"/>
          <w:szCs w:val="28"/>
          <w:lang w:eastAsia="en-US"/>
        </w:rPr>
        <w:t>750,5</w:t>
      </w:r>
      <w:r w:rsidRPr="00845D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рублей, или на </w:t>
      </w:r>
      <w:r w:rsidR="009B33EA">
        <w:rPr>
          <w:rFonts w:ascii="Times New Roman" w:eastAsia="Calibri" w:hAnsi="Times New Roman" w:cs="Times New Roman"/>
          <w:sz w:val="28"/>
          <w:szCs w:val="28"/>
          <w:lang w:eastAsia="en-US"/>
        </w:rPr>
        <w:t>80,3</w:t>
      </w:r>
      <w:r w:rsidRPr="00845D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% к утвержденным назначениям в сумме </w:t>
      </w:r>
      <w:r w:rsidR="009B33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934,9 </w:t>
      </w:r>
      <w:r w:rsidRPr="00845D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рублей;</w:t>
      </w:r>
    </w:p>
    <w:p w:rsidR="00845D46" w:rsidRPr="00845D46" w:rsidRDefault="00845D46" w:rsidP="0084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5D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безвозмездные поступления – </w:t>
      </w:r>
      <w:r w:rsidR="009B33EA">
        <w:rPr>
          <w:rFonts w:ascii="Times New Roman" w:eastAsia="Calibri" w:hAnsi="Times New Roman" w:cs="Times New Roman"/>
          <w:sz w:val="28"/>
          <w:szCs w:val="28"/>
          <w:lang w:eastAsia="en-US"/>
        </w:rPr>
        <w:t>2283,2</w:t>
      </w:r>
      <w:r w:rsidRPr="00845D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тыс. рублей, или </w:t>
      </w:r>
      <w:r w:rsidR="009B33EA">
        <w:rPr>
          <w:rFonts w:ascii="Times New Roman" w:eastAsia="Calibri" w:hAnsi="Times New Roman" w:cs="Times New Roman"/>
          <w:sz w:val="28"/>
          <w:szCs w:val="28"/>
          <w:lang w:eastAsia="en-US"/>
        </w:rPr>
        <w:t>69,1</w:t>
      </w:r>
      <w:r w:rsidRPr="00845D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% к утвержденным назначениям в сумме </w:t>
      </w:r>
      <w:r w:rsidR="009B33EA">
        <w:rPr>
          <w:rFonts w:ascii="Times New Roman" w:eastAsia="Calibri" w:hAnsi="Times New Roman" w:cs="Times New Roman"/>
          <w:sz w:val="28"/>
          <w:szCs w:val="28"/>
          <w:lang w:eastAsia="en-US"/>
        </w:rPr>
        <w:t>3305,2</w:t>
      </w:r>
      <w:r w:rsidRPr="00845D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рублей.</w:t>
      </w:r>
    </w:p>
    <w:p w:rsidR="00845D46" w:rsidRPr="00845D46" w:rsidRDefault="00845D46" w:rsidP="0084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5D4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 В отчетном периоде основными источниками   дохода  в  бюджет поселения  являлись  безвозмездные поступления, доля которых  в общих доходах  бюджета  составила </w:t>
      </w:r>
      <w:r w:rsidR="009B33EA">
        <w:rPr>
          <w:rFonts w:ascii="Times New Roman" w:eastAsia="Calibri" w:hAnsi="Times New Roman" w:cs="Times New Roman"/>
          <w:sz w:val="28"/>
          <w:szCs w:val="28"/>
          <w:lang w:eastAsia="en-US"/>
        </w:rPr>
        <w:t>75,3</w:t>
      </w:r>
      <w:r w:rsidRPr="00845D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процента. Основными источниками собственных доходов являются:  </w:t>
      </w:r>
      <w:r w:rsidRPr="00845D46">
        <w:rPr>
          <w:rFonts w:ascii="Times New Roman" w:eastAsia="Calibri" w:hAnsi="Times New Roman" w:cs="Times New Roman"/>
          <w:sz w:val="28"/>
          <w:szCs w:val="28"/>
        </w:rPr>
        <w:t>доходы от использования муниципального имущества;</w:t>
      </w:r>
      <w:r w:rsidRPr="00845D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земельный налог</w:t>
      </w:r>
      <w:r w:rsidR="009B33EA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 w:rsidR="009B33EA" w:rsidRPr="009B33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B33EA" w:rsidRPr="00845D46">
        <w:rPr>
          <w:rFonts w:ascii="Times New Roman" w:eastAsia="Calibri" w:hAnsi="Times New Roman" w:cs="Times New Roman"/>
          <w:sz w:val="28"/>
          <w:szCs w:val="28"/>
          <w:lang w:eastAsia="en-US"/>
        </w:rPr>
        <w:t>доходы от  уплаты акцизов</w:t>
      </w:r>
      <w:r w:rsidR="009B33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45D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845D46" w:rsidRPr="00845D46" w:rsidRDefault="00845D46" w:rsidP="0084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5D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3. Расходы  бюджета поселения за </w:t>
      </w:r>
      <w:r w:rsidR="009B33EA">
        <w:rPr>
          <w:rFonts w:ascii="Times New Roman" w:eastAsia="Calibri" w:hAnsi="Times New Roman" w:cs="Times New Roman"/>
          <w:sz w:val="28"/>
          <w:szCs w:val="28"/>
          <w:lang w:eastAsia="en-US"/>
        </w:rPr>
        <w:t>9 месяцев</w:t>
      </w:r>
      <w:r w:rsidRPr="00845D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2015 года исполнены в сумме </w:t>
      </w:r>
      <w:r w:rsidR="009B33EA">
        <w:rPr>
          <w:rFonts w:ascii="Times New Roman" w:eastAsia="Calibri" w:hAnsi="Times New Roman" w:cs="Times New Roman"/>
          <w:sz w:val="28"/>
          <w:szCs w:val="28"/>
          <w:lang w:eastAsia="en-US"/>
        </w:rPr>
        <w:t>2947,6</w:t>
      </w:r>
      <w:r w:rsidRPr="00845D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тыс. рублей, или на </w:t>
      </w:r>
      <w:r w:rsidR="009B33EA">
        <w:rPr>
          <w:rFonts w:ascii="Times New Roman" w:eastAsia="Calibri" w:hAnsi="Times New Roman" w:cs="Times New Roman"/>
          <w:sz w:val="28"/>
          <w:szCs w:val="28"/>
          <w:lang w:eastAsia="en-US"/>
        </w:rPr>
        <w:t>68,6</w:t>
      </w:r>
      <w:r w:rsidRPr="00845D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% к годовым назначениям в сумме </w:t>
      </w:r>
      <w:r w:rsidR="009B33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4296,9 </w:t>
      </w:r>
      <w:r w:rsidRPr="00845D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тыс. рублей. Бюджет поселения сохранил социальную направленность – на указанные цели израсходовано </w:t>
      </w:r>
      <w:r w:rsidR="009B33EA">
        <w:rPr>
          <w:rFonts w:ascii="Times New Roman" w:eastAsia="Calibri" w:hAnsi="Times New Roman" w:cs="Times New Roman"/>
          <w:sz w:val="28"/>
          <w:szCs w:val="28"/>
        </w:rPr>
        <w:t>1120,9</w:t>
      </w: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9B33EA">
        <w:rPr>
          <w:rFonts w:ascii="Times New Roman" w:eastAsia="Calibri" w:hAnsi="Times New Roman" w:cs="Times New Roman"/>
          <w:sz w:val="28"/>
          <w:szCs w:val="28"/>
        </w:rPr>
        <w:t xml:space="preserve">70,7 </w:t>
      </w: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% к утвержденным годовым назначениям. По сравнению с </w:t>
      </w:r>
      <w:r w:rsidR="009B33EA">
        <w:rPr>
          <w:rFonts w:ascii="Times New Roman" w:eastAsia="Calibri" w:hAnsi="Times New Roman" w:cs="Times New Roman"/>
          <w:sz w:val="28"/>
          <w:szCs w:val="28"/>
        </w:rPr>
        <w:t xml:space="preserve">9 месяцами </w:t>
      </w: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 2014 года расходы на социальную сферу </w:t>
      </w:r>
      <w:r w:rsidR="009B33EA">
        <w:rPr>
          <w:rFonts w:ascii="Times New Roman" w:eastAsia="Calibri" w:hAnsi="Times New Roman" w:cs="Times New Roman"/>
          <w:sz w:val="28"/>
          <w:szCs w:val="28"/>
        </w:rPr>
        <w:t>увеличились</w:t>
      </w: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946692">
        <w:rPr>
          <w:rFonts w:ascii="Times New Roman" w:eastAsia="Calibri" w:hAnsi="Times New Roman" w:cs="Times New Roman"/>
          <w:sz w:val="28"/>
          <w:szCs w:val="28"/>
        </w:rPr>
        <w:t>341,9</w:t>
      </w: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 тыс. рублей (</w:t>
      </w:r>
      <w:r w:rsidR="00946692">
        <w:rPr>
          <w:rFonts w:ascii="Times New Roman" w:eastAsia="Calibri" w:hAnsi="Times New Roman" w:cs="Times New Roman"/>
          <w:sz w:val="28"/>
          <w:szCs w:val="28"/>
        </w:rPr>
        <w:t>43,9</w:t>
      </w: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%), </w:t>
      </w:r>
      <w:r w:rsidR="00946692">
        <w:rPr>
          <w:rFonts w:ascii="Times New Roman" w:eastAsia="Calibri" w:hAnsi="Times New Roman" w:cs="Times New Roman"/>
          <w:sz w:val="28"/>
          <w:szCs w:val="28"/>
        </w:rPr>
        <w:t xml:space="preserve"> так же  и </w:t>
      </w: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 доля в расходах бюджета поселения увеличилась    с  </w:t>
      </w:r>
      <w:r w:rsidR="00946692">
        <w:rPr>
          <w:rFonts w:ascii="Times New Roman" w:eastAsia="Calibri" w:hAnsi="Times New Roman" w:cs="Times New Roman"/>
          <w:sz w:val="28"/>
          <w:szCs w:val="28"/>
        </w:rPr>
        <w:t>25,8</w:t>
      </w:r>
      <w:r w:rsidRPr="00845D46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r w:rsidR="00946692">
        <w:rPr>
          <w:rFonts w:ascii="Times New Roman" w:eastAsia="Calibri" w:hAnsi="Times New Roman" w:cs="Times New Roman"/>
          <w:sz w:val="28"/>
          <w:szCs w:val="28"/>
        </w:rPr>
        <w:t>38</w:t>
      </w:r>
      <w:r w:rsidRPr="00845D46">
        <w:rPr>
          <w:rFonts w:ascii="Times New Roman" w:eastAsia="Calibri" w:hAnsi="Times New Roman" w:cs="Times New Roman"/>
          <w:sz w:val="28"/>
          <w:szCs w:val="28"/>
        </w:rPr>
        <w:t>,0 процента.</w:t>
      </w:r>
      <w:r w:rsidRPr="00845D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45D46" w:rsidRDefault="00845D46" w:rsidP="0084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5D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По разделу классификации расходов  «Общегосударственные вопросы»</w:t>
      </w:r>
      <w:r w:rsidR="00946692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845D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466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«Национальная оборона»   </w:t>
      </w:r>
      <w:r w:rsidRPr="00845D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уровень исполнения к годовым назначениям  составил более </w:t>
      </w:r>
      <w:r w:rsidR="00946692">
        <w:rPr>
          <w:rFonts w:ascii="Times New Roman" w:eastAsia="Calibri" w:hAnsi="Times New Roman" w:cs="Times New Roman"/>
          <w:sz w:val="28"/>
          <w:szCs w:val="28"/>
          <w:lang w:eastAsia="en-US"/>
        </w:rPr>
        <w:t>75,0</w:t>
      </w:r>
      <w:r w:rsidRPr="00845D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процента.</w:t>
      </w:r>
    </w:p>
    <w:p w:rsidR="00946692" w:rsidRPr="00845D46" w:rsidRDefault="00946692" w:rsidP="0084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По разделу квалификации расходов «Физическая культура и спорт» уровень исполнения равный 75,0 процентам.</w:t>
      </w:r>
    </w:p>
    <w:p w:rsidR="00845D46" w:rsidRPr="00845D46" w:rsidRDefault="00845D46" w:rsidP="0084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5D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По разделам классификации расходов «Культура и кинематография», «Социальная политика»</w:t>
      </w:r>
      <w:r w:rsidR="00946692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845D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уровень исполнения к годовым назначениям  составил </w:t>
      </w:r>
      <w:r w:rsidR="008D2B7F">
        <w:rPr>
          <w:rFonts w:ascii="Times New Roman" w:eastAsia="Calibri" w:hAnsi="Times New Roman" w:cs="Times New Roman"/>
          <w:sz w:val="28"/>
          <w:szCs w:val="28"/>
          <w:lang w:eastAsia="en-US"/>
        </w:rPr>
        <w:t>ниже</w:t>
      </w:r>
      <w:r w:rsidRPr="00845D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46692">
        <w:rPr>
          <w:rFonts w:ascii="Times New Roman" w:eastAsia="Calibri" w:hAnsi="Times New Roman" w:cs="Times New Roman"/>
          <w:sz w:val="28"/>
          <w:szCs w:val="28"/>
          <w:lang w:eastAsia="en-US"/>
        </w:rPr>
        <w:t>75,0</w:t>
      </w:r>
      <w:r w:rsidRPr="00845D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процент</w:t>
      </w:r>
      <w:r w:rsidR="008D2B7F">
        <w:rPr>
          <w:rFonts w:ascii="Times New Roman" w:eastAsia="Calibri" w:hAnsi="Times New Roman" w:cs="Times New Roman"/>
          <w:sz w:val="28"/>
          <w:szCs w:val="28"/>
          <w:lang w:eastAsia="en-US"/>
        </w:rPr>
        <w:t>ов</w:t>
      </w:r>
      <w:r w:rsidRPr="00845D4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45D46" w:rsidRDefault="00845D46" w:rsidP="0084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5D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По разделам классификации расходов «Жилищно-коммунальное хозяйство»    уровень исполнения к годовым назначениям  составил менее </w:t>
      </w:r>
      <w:r w:rsidR="00946692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845D46">
        <w:rPr>
          <w:rFonts w:ascii="Times New Roman" w:eastAsia="Calibri" w:hAnsi="Times New Roman" w:cs="Times New Roman"/>
          <w:sz w:val="28"/>
          <w:szCs w:val="28"/>
          <w:lang w:eastAsia="en-US"/>
        </w:rPr>
        <w:t>0,0 процентов.</w:t>
      </w:r>
    </w:p>
    <w:p w:rsidR="00946692" w:rsidRPr="00845D46" w:rsidRDefault="00946692" w:rsidP="0084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По разделу бюджетной классификации «Национальная экономика» уровень исполнения к год</w:t>
      </w:r>
      <w:r w:rsidR="00A7060E">
        <w:rPr>
          <w:rFonts w:ascii="Times New Roman" w:eastAsia="Calibri" w:hAnsi="Times New Roman" w:cs="Times New Roman"/>
          <w:sz w:val="28"/>
          <w:szCs w:val="28"/>
          <w:lang w:eastAsia="en-US"/>
        </w:rPr>
        <w:t>овым назначениям  составил  всего 5,4 процента.</w:t>
      </w:r>
    </w:p>
    <w:p w:rsidR="00845D46" w:rsidRPr="00845D46" w:rsidRDefault="00845D46" w:rsidP="0084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5D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В течение отчетного периода не производилось финансирование расходов по разделам бюджетной классификации «Национальная безопасность и правоохранительная деятельность» и  «Образование» по данным разделам предусмотрены расходы в сумме </w:t>
      </w:r>
      <w:r w:rsidR="00A7060E">
        <w:rPr>
          <w:rFonts w:ascii="Times New Roman" w:eastAsia="Calibri" w:hAnsi="Times New Roman" w:cs="Times New Roman"/>
          <w:sz w:val="28"/>
          <w:szCs w:val="28"/>
          <w:lang w:eastAsia="en-US"/>
        </w:rPr>
        <w:t>28,8</w:t>
      </w:r>
      <w:r w:rsidRPr="00845D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рублей. Основной причиной является отсутствие средств на данные цели.</w:t>
      </w:r>
    </w:p>
    <w:p w:rsidR="00A7060E" w:rsidRPr="00845D46" w:rsidRDefault="00845D46" w:rsidP="00A70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D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4. Бюджет поселения за </w:t>
      </w:r>
      <w:r w:rsidR="00A7060E">
        <w:rPr>
          <w:rFonts w:ascii="Times New Roman" w:eastAsia="Calibri" w:hAnsi="Times New Roman" w:cs="Times New Roman"/>
          <w:sz w:val="28"/>
          <w:szCs w:val="28"/>
          <w:lang w:eastAsia="en-US"/>
        </w:rPr>
        <w:t>9 месяцев</w:t>
      </w:r>
      <w:r w:rsidRPr="00845D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2015 года  исполнен с </w:t>
      </w:r>
      <w:r w:rsidR="00A7060E">
        <w:rPr>
          <w:rFonts w:ascii="Times New Roman" w:eastAsia="Calibri" w:hAnsi="Times New Roman" w:cs="Times New Roman"/>
          <w:sz w:val="28"/>
          <w:szCs w:val="28"/>
          <w:lang w:eastAsia="en-US"/>
        </w:rPr>
        <w:t>профицитом</w:t>
      </w:r>
      <w:r w:rsidRPr="00845D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сумме </w:t>
      </w:r>
      <w:r w:rsidR="00A706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86,1 тыс. рублей, или </w:t>
      </w:r>
      <w:r w:rsidR="00A7060E">
        <w:rPr>
          <w:rFonts w:ascii="Times New Roman" w:eastAsia="Calibri" w:hAnsi="Times New Roman" w:cs="Times New Roman"/>
          <w:sz w:val="28"/>
          <w:szCs w:val="28"/>
        </w:rPr>
        <w:t>11,5</w:t>
      </w:r>
      <w:r w:rsidR="00A7060E" w:rsidRPr="00845D46">
        <w:rPr>
          <w:rFonts w:ascii="Times New Roman" w:eastAsia="Calibri" w:hAnsi="Times New Roman" w:cs="Times New Roman"/>
          <w:sz w:val="28"/>
          <w:szCs w:val="28"/>
        </w:rPr>
        <w:t xml:space="preserve"> % от общего объема доходов без учета  объема безвозмездных поступлений.</w:t>
      </w:r>
    </w:p>
    <w:p w:rsidR="00845D46" w:rsidRPr="00845D46" w:rsidRDefault="00845D46" w:rsidP="00A70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5D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5. Кредиторская задолженность на 01 </w:t>
      </w:r>
      <w:r w:rsidR="00A7060E">
        <w:rPr>
          <w:rFonts w:ascii="Times New Roman" w:eastAsia="Calibri" w:hAnsi="Times New Roman" w:cs="Times New Roman"/>
          <w:sz w:val="28"/>
          <w:szCs w:val="28"/>
          <w:lang w:eastAsia="en-US"/>
        </w:rPr>
        <w:t>октября</w:t>
      </w:r>
      <w:r w:rsidRPr="00845D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2015 года составила </w:t>
      </w:r>
      <w:r w:rsidR="00A7060E">
        <w:rPr>
          <w:rFonts w:ascii="Times New Roman" w:eastAsia="Calibri" w:hAnsi="Times New Roman" w:cs="Times New Roman"/>
          <w:sz w:val="28"/>
          <w:szCs w:val="28"/>
          <w:lang w:eastAsia="en-US"/>
        </w:rPr>
        <w:t>449,9</w:t>
      </w:r>
      <w:r w:rsidRPr="00845D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рублей,  что больше задолженности за аналогичные период прошлого года  на </w:t>
      </w:r>
      <w:r w:rsidRPr="00845D46">
        <w:rPr>
          <w:rFonts w:ascii="Times New Roman" w:hAnsi="Times New Roman" w:cs="Times New Roman"/>
          <w:sz w:val="28"/>
          <w:szCs w:val="28"/>
        </w:rPr>
        <w:t xml:space="preserve"> </w:t>
      </w:r>
      <w:r w:rsidR="00A7060E">
        <w:rPr>
          <w:rFonts w:ascii="Times New Roman" w:hAnsi="Times New Roman" w:cs="Times New Roman"/>
          <w:sz w:val="28"/>
          <w:szCs w:val="28"/>
        </w:rPr>
        <w:t xml:space="preserve">162,4 </w:t>
      </w:r>
      <w:r w:rsidR="00A7060E" w:rsidRPr="00845D46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A7060E">
        <w:rPr>
          <w:rFonts w:ascii="Times New Roman" w:hAnsi="Times New Roman" w:cs="Times New Roman"/>
          <w:sz w:val="28"/>
          <w:szCs w:val="28"/>
        </w:rPr>
        <w:t>56,4</w:t>
      </w:r>
      <w:r w:rsidR="00A7060E" w:rsidRPr="00845D46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Pr="00845D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45D46" w:rsidRPr="00845D46" w:rsidRDefault="00845D46" w:rsidP="0084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45D46" w:rsidRPr="00845D46" w:rsidRDefault="00845D46" w:rsidP="0084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</w:pPr>
      <w:r w:rsidRPr="00845D46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 xml:space="preserve">           Рекомендации администрации </w:t>
      </w:r>
      <w:r w:rsidR="008D2B7F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 xml:space="preserve"> п</w:t>
      </w:r>
      <w:r w:rsidRPr="00845D46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>оселения Ботановское:</w:t>
      </w:r>
    </w:p>
    <w:p w:rsidR="00845D46" w:rsidRPr="00845D46" w:rsidRDefault="00845D46" w:rsidP="0084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5D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1. В соответствии с Федеральным законом от 07 февраля 2011 года №6 "Об общих принципах организации и деятельности контрольно-счетных органов субъектов Российской Федерации и муниципальных образований" необходимо направлять все проекты решений, по которым вносятся изменения  в решение  «О  бюджете поселения на 2015 год и плановый </w:t>
      </w:r>
      <w:r w:rsidRPr="00845D4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период 2016 и 2017 годов» в ревизионную комиссию Представительного Собрания района  для  их проверки.</w:t>
      </w:r>
    </w:p>
    <w:p w:rsidR="00845D46" w:rsidRPr="00845D46" w:rsidRDefault="00845D46" w:rsidP="00845D46">
      <w:p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845D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2.</w:t>
      </w:r>
      <w:r w:rsidRPr="00845D46">
        <w:rPr>
          <w:rFonts w:ascii="Times New Roman" w:hAnsi="Times New Roman" w:cs="Times New Roman"/>
          <w:sz w:val="28"/>
          <w:szCs w:val="28"/>
        </w:rPr>
        <w:t xml:space="preserve"> В целях пополнения доходной части  бюджета рекомендуем принять меры по сокращению задолженности по налогам в бюджет поселения.</w:t>
      </w:r>
    </w:p>
    <w:p w:rsidR="00845D46" w:rsidRPr="00845D46" w:rsidRDefault="00845D46" w:rsidP="00845D46">
      <w:p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845D46">
        <w:rPr>
          <w:rFonts w:ascii="Times New Roman" w:hAnsi="Times New Roman" w:cs="Times New Roman"/>
          <w:sz w:val="28"/>
          <w:szCs w:val="28"/>
        </w:rPr>
        <w:t xml:space="preserve">          3. В связи со значительным  ростом кредиторской задолженности, принять все  необходимые меры по  ее сокращению. </w:t>
      </w:r>
    </w:p>
    <w:p w:rsidR="00C66FCF" w:rsidRPr="002D52CD" w:rsidRDefault="00C66FCF" w:rsidP="00C66FC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D52CD">
        <w:rPr>
          <w:rFonts w:ascii="Times New Roman" w:hAnsi="Times New Roman" w:cs="Times New Roman"/>
          <w:sz w:val="28"/>
          <w:szCs w:val="28"/>
        </w:rPr>
        <w:t xml:space="preserve">. Устранить замечания по Приложениям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D52CD">
        <w:rPr>
          <w:rFonts w:ascii="Times New Roman" w:hAnsi="Times New Roman" w:cs="Times New Roman"/>
          <w:sz w:val="28"/>
          <w:szCs w:val="28"/>
        </w:rPr>
        <w:t xml:space="preserve"> и </w:t>
      </w:r>
      <w:r w:rsidR="008D2B7F">
        <w:rPr>
          <w:rFonts w:ascii="Times New Roman" w:hAnsi="Times New Roman" w:cs="Times New Roman"/>
          <w:sz w:val="28"/>
          <w:szCs w:val="28"/>
        </w:rPr>
        <w:t>2</w:t>
      </w:r>
      <w:r w:rsidRPr="002D52CD">
        <w:rPr>
          <w:rFonts w:ascii="Times New Roman" w:hAnsi="Times New Roman" w:cs="Times New Roman"/>
          <w:sz w:val="28"/>
          <w:szCs w:val="28"/>
        </w:rPr>
        <w:t xml:space="preserve"> к постановлению от </w:t>
      </w:r>
      <w:r>
        <w:rPr>
          <w:rFonts w:ascii="Times New Roman" w:hAnsi="Times New Roman" w:cs="Times New Roman"/>
          <w:sz w:val="28"/>
          <w:szCs w:val="28"/>
        </w:rPr>
        <w:t>23.10.</w:t>
      </w:r>
      <w:r w:rsidRPr="002D52CD">
        <w:rPr>
          <w:rFonts w:ascii="Times New Roman" w:hAnsi="Times New Roman" w:cs="Times New Roman"/>
          <w:sz w:val="28"/>
          <w:szCs w:val="28"/>
        </w:rPr>
        <w:t>.2015 года №</w:t>
      </w:r>
      <w:r>
        <w:rPr>
          <w:rFonts w:ascii="Times New Roman" w:hAnsi="Times New Roman" w:cs="Times New Roman"/>
          <w:sz w:val="28"/>
          <w:szCs w:val="28"/>
        </w:rPr>
        <w:t>54</w:t>
      </w:r>
      <w:r w:rsidRPr="002D52CD">
        <w:rPr>
          <w:rFonts w:ascii="Times New Roman" w:hAnsi="Times New Roman" w:cs="Times New Roman"/>
          <w:sz w:val="28"/>
          <w:szCs w:val="28"/>
        </w:rPr>
        <w:t xml:space="preserve"> «Об исполнении бюджета поселения за </w:t>
      </w:r>
      <w:r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2D52CD">
        <w:rPr>
          <w:rFonts w:ascii="Times New Roman" w:hAnsi="Times New Roman" w:cs="Times New Roman"/>
          <w:sz w:val="28"/>
          <w:szCs w:val="28"/>
        </w:rPr>
        <w:t xml:space="preserve"> 2015 года».</w:t>
      </w:r>
    </w:p>
    <w:p w:rsidR="00845D46" w:rsidRPr="00845D46" w:rsidRDefault="00845D46" w:rsidP="00845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D46" w:rsidRPr="00845D46" w:rsidRDefault="00845D46" w:rsidP="0084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45D46" w:rsidRPr="00845D46" w:rsidRDefault="00845D46" w:rsidP="0084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45D46" w:rsidRPr="00845D46" w:rsidRDefault="00845D46" w:rsidP="0084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5D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Инспектор ревизионной комиссии</w:t>
      </w:r>
    </w:p>
    <w:p w:rsidR="00C249A3" w:rsidRPr="00845D46" w:rsidRDefault="00845D46" w:rsidP="00845D46">
      <w:pPr>
        <w:spacing w:after="0" w:line="240" w:lineRule="auto"/>
        <w:rPr>
          <w:rFonts w:ascii="Times New Roman" w:hAnsi="Times New Roman" w:cs="Times New Roman"/>
        </w:rPr>
      </w:pPr>
      <w:r w:rsidRPr="00845D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Представительного Собрания района                                       М.И. Шестако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ва</w:t>
      </w:r>
    </w:p>
    <w:sectPr w:rsidR="00C249A3" w:rsidRPr="00845D46" w:rsidSect="00FD56F0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4CE" w:rsidRDefault="00FE64CE" w:rsidP="00526EAA">
      <w:pPr>
        <w:spacing w:after="0" w:line="240" w:lineRule="auto"/>
      </w:pPr>
      <w:r>
        <w:separator/>
      </w:r>
    </w:p>
  </w:endnote>
  <w:endnote w:type="continuationSeparator" w:id="0">
    <w:p w:rsidR="00FE64CE" w:rsidRDefault="00FE64CE" w:rsidP="00526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4CE" w:rsidRDefault="00FE64CE" w:rsidP="00526EAA">
      <w:pPr>
        <w:spacing w:after="0" w:line="240" w:lineRule="auto"/>
      </w:pPr>
      <w:r>
        <w:separator/>
      </w:r>
    </w:p>
  </w:footnote>
  <w:footnote w:type="continuationSeparator" w:id="0">
    <w:p w:rsidR="00FE64CE" w:rsidRDefault="00FE64CE" w:rsidP="00526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73791"/>
    </w:sdtPr>
    <w:sdtEndPr/>
    <w:sdtContent>
      <w:p w:rsidR="0071784C" w:rsidRDefault="00476EC3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6A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784C" w:rsidRDefault="007178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B7497"/>
    <w:multiLevelType w:val="hybridMultilevel"/>
    <w:tmpl w:val="20FCD52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D46"/>
    <w:rsid w:val="000907C8"/>
    <w:rsid w:val="000960BE"/>
    <w:rsid w:val="000B17EF"/>
    <w:rsid w:val="000B33D9"/>
    <w:rsid w:val="0010037D"/>
    <w:rsid w:val="00102741"/>
    <w:rsid w:val="001051C7"/>
    <w:rsid w:val="00115B77"/>
    <w:rsid w:val="00133AC8"/>
    <w:rsid w:val="001545F1"/>
    <w:rsid w:val="00154DE8"/>
    <w:rsid w:val="001B368D"/>
    <w:rsid w:val="001C6604"/>
    <w:rsid w:val="002164F2"/>
    <w:rsid w:val="00216BED"/>
    <w:rsid w:val="002706C2"/>
    <w:rsid w:val="002E0CB1"/>
    <w:rsid w:val="00345B40"/>
    <w:rsid w:val="003735FF"/>
    <w:rsid w:val="003A1FA3"/>
    <w:rsid w:val="003D1F9B"/>
    <w:rsid w:val="003D34DD"/>
    <w:rsid w:val="003D6290"/>
    <w:rsid w:val="00413A62"/>
    <w:rsid w:val="00414315"/>
    <w:rsid w:val="0041489C"/>
    <w:rsid w:val="00423D84"/>
    <w:rsid w:val="00476EC3"/>
    <w:rsid w:val="004C1AD2"/>
    <w:rsid w:val="004E0343"/>
    <w:rsid w:val="00526EAA"/>
    <w:rsid w:val="00557879"/>
    <w:rsid w:val="005F3D39"/>
    <w:rsid w:val="00615007"/>
    <w:rsid w:val="00653832"/>
    <w:rsid w:val="0067358A"/>
    <w:rsid w:val="006846ED"/>
    <w:rsid w:val="00686B54"/>
    <w:rsid w:val="006B5C77"/>
    <w:rsid w:val="006D6BEE"/>
    <w:rsid w:val="006E6BAF"/>
    <w:rsid w:val="00701CF9"/>
    <w:rsid w:val="0071784C"/>
    <w:rsid w:val="0075140D"/>
    <w:rsid w:val="00784DB8"/>
    <w:rsid w:val="00791E5E"/>
    <w:rsid w:val="007D6FF1"/>
    <w:rsid w:val="007F18D0"/>
    <w:rsid w:val="0080312C"/>
    <w:rsid w:val="008336C7"/>
    <w:rsid w:val="00840882"/>
    <w:rsid w:val="00845D46"/>
    <w:rsid w:val="008550CA"/>
    <w:rsid w:val="00891E67"/>
    <w:rsid w:val="008D2B7F"/>
    <w:rsid w:val="00946692"/>
    <w:rsid w:val="009868B8"/>
    <w:rsid w:val="00993DAA"/>
    <w:rsid w:val="009B33EA"/>
    <w:rsid w:val="00A310E1"/>
    <w:rsid w:val="00A7060E"/>
    <w:rsid w:val="00AC4B65"/>
    <w:rsid w:val="00AD1C16"/>
    <w:rsid w:val="00AF5331"/>
    <w:rsid w:val="00AF64E2"/>
    <w:rsid w:val="00B57EA4"/>
    <w:rsid w:val="00B80527"/>
    <w:rsid w:val="00BA353F"/>
    <w:rsid w:val="00BC2DEA"/>
    <w:rsid w:val="00BF0771"/>
    <w:rsid w:val="00BF17C4"/>
    <w:rsid w:val="00C23CEA"/>
    <w:rsid w:val="00C249A3"/>
    <w:rsid w:val="00C252DF"/>
    <w:rsid w:val="00C37C67"/>
    <w:rsid w:val="00C64F96"/>
    <w:rsid w:val="00C66FCF"/>
    <w:rsid w:val="00C74A8C"/>
    <w:rsid w:val="00CC14FA"/>
    <w:rsid w:val="00CC2886"/>
    <w:rsid w:val="00CE6275"/>
    <w:rsid w:val="00CF4D50"/>
    <w:rsid w:val="00D04F74"/>
    <w:rsid w:val="00D46AA0"/>
    <w:rsid w:val="00D54858"/>
    <w:rsid w:val="00D707B0"/>
    <w:rsid w:val="00E71C91"/>
    <w:rsid w:val="00EA5807"/>
    <w:rsid w:val="00EB6EAB"/>
    <w:rsid w:val="00F82571"/>
    <w:rsid w:val="00F85D18"/>
    <w:rsid w:val="00FD56F0"/>
    <w:rsid w:val="00FE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5D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45D46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45D46"/>
  </w:style>
  <w:style w:type="paragraph" w:styleId="a6">
    <w:name w:val="footer"/>
    <w:basedOn w:val="a"/>
    <w:link w:val="a7"/>
    <w:uiPriority w:val="99"/>
    <w:semiHidden/>
    <w:unhideWhenUsed/>
    <w:rsid w:val="00845D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845D4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45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5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5D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45D46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45D46"/>
  </w:style>
  <w:style w:type="paragraph" w:styleId="a6">
    <w:name w:val="footer"/>
    <w:basedOn w:val="a"/>
    <w:link w:val="a7"/>
    <w:uiPriority w:val="99"/>
    <w:semiHidden/>
    <w:unhideWhenUsed/>
    <w:rsid w:val="00845D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845D4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45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5D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55;&#1086;&#1089;&#1077;&#1083;&#1077;&#1085;&#1080;&#1103;%202015%20&#1075;&#1086;&#1076;\&#1041;&#1086;&#1090;&#1072;&#1085;&#1086;&#1074;&#1089;&#1082;&#1086;&#1077;\&#1047;&#1072;&#1082;&#1083;&#1102;&#1095;&#1077;&#1085;&#1080;&#1103;\Microsoft%20Office%20Excel%20Worksheet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55;&#1086;&#1089;&#1077;&#1083;&#1077;&#1085;&#1080;&#1103;%202015%20&#1075;&#1086;&#1076;\&#1041;&#1086;&#1090;&#1072;&#1085;&#1086;&#1074;&#1089;&#1082;&#1086;&#1077;\&#1047;&#1072;&#1082;&#1083;&#1102;&#1095;&#1077;&#1085;&#1080;&#1103;\Microsoft%20Office%20Excel%20Worksheet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55;&#1086;&#1089;&#1077;&#1083;&#1077;&#1085;&#1080;&#1103;%202015%20&#1075;&#1086;&#1076;\&#1041;&#1086;&#1090;&#1072;&#1085;&#1086;&#1074;&#1089;&#1082;&#1086;&#1077;\&#1047;&#1072;&#1082;&#1083;&#1102;&#1095;&#1077;&#1085;&#1080;&#1103;\Microsoft%20Office%20Excel%20Workshee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Лист1!$B$4</c:f>
              <c:strCache>
                <c:ptCount val="1"/>
                <c:pt idx="0">
                  <c:v>9 месяцев 2015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Лист1!$A$5:$A$13</c:f>
              <c:strCache>
                <c:ptCount val="9"/>
                <c:pt idx="0">
                  <c:v>НДФЛ</c:v>
                </c:pt>
                <c:pt idx="1">
                  <c:v>Акцизы</c:v>
                </c:pt>
                <c:pt idx="2">
                  <c:v> Налог на имущество физ. Лиц.</c:v>
                </c:pt>
                <c:pt idx="3">
                  <c:v>Земельный налог</c:v>
                </c:pt>
                <c:pt idx="4">
                  <c:v>Государственная пошлина</c:v>
                </c:pt>
                <c:pt idx="5">
                  <c:v>Доходы от использования имущества</c:v>
                </c:pt>
                <c:pt idx="6">
                  <c:v>Реализация имущества </c:v>
                </c:pt>
                <c:pt idx="7">
                  <c:v>Продажа земли</c:v>
                </c:pt>
                <c:pt idx="8">
                  <c:v>Доходы от компенсации затрат </c:v>
                </c:pt>
              </c:strCache>
            </c:strRef>
          </c:cat>
          <c:val>
            <c:numRef>
              <c:f>Лист1!$B$5:$B$13</c:f>
              <c:numCache>
                <c:formatCode>General</c:formatCode>
                <c:ptCount val="9"/>
                <c:pt idx="0">
                  <c:v>61.8</c:v>
                </c:pt>
                <c:pt idx="1">
                  <c:v>175.6</c:v>
                </c:pt>
                <c:pt idx="2">
                  <c:v>77</c:v>
                </c:pt>
                <c:pt idx="3">
                  <c:v>197.1</c:v>
                </c:pt>
                <c:pt idx="4">
                  <c:v>7.8</c:v>
                </c:pt>
                <c:pt idx="5">
                  <c:v>231.2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Лист1!$C$4</c:f>
              <c:strCache>
                <c:ptCount val="1"/>
                <c:pt idx="0">
                  <c:v>9 месяцев 2014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2.4922118380062312E-2"/>
                  <c:y val="1.17474302496329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614745586708182E-2"/>
                  <c:y val="5.87371512481645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Лист1!$A$5:$A$13</c:f>
              <c:strCache>
                <c:ptCount val="9"/>
                <c:pt idx="0">
                  <c:v>НДФЛ</c:v>
                </c:pt>
                <c:pt idx="1">
                  <c:v>Акцизы</c:v>
                </c:pt>
                <c:pt idx="2">
                  <c:v> Налог на имущество физ. Лиц.</c:v>
                </c:pt>
                <c:pt idx="3">
                  <c:v>Земельный налог</c:v>
                </c:pt>
                <c:pt idx="4">
                  <c:v>Государственная пошлина</c:v>
                </c:pt>
                <c:pt idx="5">
                  <c:v>Доходы от использования имущества</c:v>
                </c:pt>
                <c:pt idx="6">
                  <c:v>Реализация имущества </c:v>
                </c:pt>
                <c:pt idx="7">
                  <c:v>Продажа земли</c:v>
                </c:pt>
                <c:pt idx="8">
                  <c:v>Доходы от компенсации затрат </c:v>
                </c:pt>
              </c:strCache>
            </c:strRef>
          </c:cat>
          <c:val>
            <c:numRef>
              <c:f>Лист1!$C$5:$C$13</c:f>
              <c:numCache>
                <c:formatCode>General</c:formatCode>
                <c:ptCount val="9"/>
                <c:pt idx="0">
                  <c:v>263.10000000000002</c:v>
                </c:pt>
                <c:pt idx="1">
                  <c:v>162.19999999999999</c:v>
                </c:pt>
                <c:pt idx="2">
                  <c:v>33.5</c:v>
                </c:pt>
                <c:pt idx="3">
                  <c:v>124</c:v>
                </c:pt>
                <c:pt idx="4">
                  <c:v>55.7</c:v>
                </c:pt>
                <c:pt idx="5">
                  <c:v>169.8</c:v>
                </c:pt>
                <c:pt idx="6">
                  <c:v>118</c:v>
                </c:pt>
                <c:pt idx="7">
                  <c:v>24.6</c:v>
                </c:pt>
                <c:pt idx="8">
                  <c:v>26.1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176663168"/>
        <c:axId val="176673152"/>
        <c:axId val="0"/>
      </c:bar3DChart>
      <c:catAx>
        <c:axId val="176663168"/>
        <c:scaling>
          <c:orientation val="minMax"/>
        </c:scaling>
        <c:delete val="0"/>
        <c:axPos val="b"/>
        <c:majorTickMark val="out"/>
        <c:minorTickMark val="none"/>
        <c:tickLblPos val="nextTo"/>
        <c:crossAx val="176673152"/>
        <c:crosses val="autoZero"/>
        <c:auto val="1"/>
        <c:lblAlgn val="ctr"/>
        <c:lblOffset val="100"/>
        <c:noMultiLvlLbl val="0"/>
      </c:catAx>
      <c:valAx>
        <c:axId val="1766731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666316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Лист1!$B$43</c:f>
              <c:strCache>
                <c:ptCount val="1"/>
                <c:pt idx="0">
                  <c:v>9 месяцев 2015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Лист1!$A$44:$A$48</c:f>
              <c:strCache>
                <c:ptCount val="5"/>
                <c:pt idx="0">
                  <c:v>Дотация</c:v>
                </c:pt>
                <c:pt idx="1">
                  <c:v>Субсидия</c:v>
                </c:pt>
                <c:pt idx="2">
                  <c:v>Субвенция</c:v>
                </c:pt>
                <c:pt idx="3">
                  <c:v>Межбюджетные трансферты</c:v>
                </c:pt>
                <c:pt idx="4">
                  <c:v>Возврат остатков субсидий</c:v>
                </c:pt>
              </c:strCache>
            </c:strRef>
          </c:cat>
          <c:val>
            <c:numRef>
              <c:f>Лист1!$B$44:$B$48</c:f>
              <c:numCache>
                <c:formatCode>General</c:formatCode>
                <c:ptCount val="5"/>
                <c:pt idx="0">
                  <c:v>1707.9</c:v>
                </c:pt>
                <c:pt idx="1">
                  <c:v>450</c:v>
                </c:pt>
                <c:pt idx="2">
                  <c:v>56.2</c:v>
                </c:pt>
                <c:pt idx="3">
                  <c:v>69.099999999999994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Лист1!$C$43</c:f>
              <c:strCache>
                <c:ptCount val="1"/>
                <c:pt idx="0">
                  <c:v>9 месяцев 2014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Лист1!$A$44:$A$48</c:f>
              <c:strCache>
                <c:ptCount val="5"/>
                <c:pt idx="0">
                  <c:v>Дотация</c:v>
                </c:pt>
                <c:pt idx="1">
                  <c:v>Субсидия</c:v>
                </c:pt>
                <c:pt idx="2">
                  <c:v>Субвенция</c:v>
                </c:pt>
                <c:pt idx="3">
                  <c:v>Межбюджетные трансферты</c:v>
                </c:pt>
                <c:pt idx="4">
                  <c:v>Возврат остатков субсидий</c:v>
                </c:pt>
              </c:strCache>
            </c:strRef>
          </c:cat>
          <c:val>
            <c:numRef>
              <c:f>Лист1!$C$44:$C$48</c:f>
              <c:numCache>
                <c:formatCode>General</c:formatCode>
                <c:ptCount val="5"/>
                <c:pt idx="0">
                  <c:v>2136.4</c:v>
                </c:pt>
                <c:pt idx="1">
                  <c:v>0</c:v>
                </c:pt>
                <c:pt idx="2">
                  <c:v>54.4</c:v>
                </c:pt>
                <c:pt idx="3">
                  <c:v>0</c:v>
                </c:pt>
                <c:pt idx="4">
                  <c:v>-87.5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1459712"/>
        <c:axId val="151461248"/>
      </c:barChart>
      <c:catAx>
        <c:axId val="151459712"/>
        <c:scaling>
          <c:orientation val="minMax"/>
        </c:scaling>
        <c:delete val="0"/>
        <c:axPos val="l"/>
        <c:majorTickMark val="out"/>
        <c:minorTickMark val="none"/>
        <c:tickLblPos val="nextTo"/>
        <c:crossAx val="151461248"/>
        <c:crosses val="autoZero"/>
        <c:auto val="1"/>
        <c:lblAlgn val="ctr"/>
        <c:lblOffset val="100"/>
        <c:noMultiLvlLbl val="0"/>
      </c:catAx>
      <c:valAx>
        <c:axId val="15146124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514597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 Общегосударственные вопросы - </a:t>
                    </a:r>
                    <a:r>
                      <a:rPr lang="en-US"/>
                      <a:t>54,5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2565437941547652"/>
                  <c:y val="-6.333367769659817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Национальная оборона- </a:t>
                    </a:r>
                    <a:r>
                      <a:rPr lang="en-US"/>
                      <a:t>1,9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Национальная безопасность - </a:t>
                    </a:r>
                    <a:r>
                      <a:rPr lang="en-US"/>
                      <a:t>0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Национальная экономика-</a:t>
                    </a:r>
                    <a:r>
                      <a:rPr lang="en-US"/>
                      <a:t>0,5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Жилищно-коммунальное хозяйство-</a:t>
                    </a:r>
                    <a:r>
                      <a:rPr lang="en-US"/>
                      <a:t>5,1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Образование-</a:t>
                    </a:r>
                    <a:r>
                      <a:rPr lang="en-US"/>
                      <a:t>0</a:t>
                    </a:r>
                    <a:r>
                      <a:rPr lang="ru-RU"/>
                      <a:t>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Культура и кинематография-</a:t>
                    </a:r>
                    <a:r>
                      <a:rPr lang="en-US"/>
                      <a:t>20,3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Социальная политика - </a:t>
                    </a:r>
                    <a:r>
                      <a:rPr lang="en-US"/>
                      <a:t>3,2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Физическая культура и спорт-</a:t>
                    </a:r>
                    <a:r>
                      <a:rPr lang="en-US"/>
                      <a:t>14,5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Лист1!$A$72:$A$80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Социальная экономика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Лист1!$B$72:$B$80</c:f>
              <c:numCache>
                <c:formatCode>General</c:formatCode>
                <c:ptCount val="9"/>
                <c:pt idx="0">
                  <c:v>54.5</c:v>
                </c:pt>
                <c:pt idx="1">
                  <c:v>1.9000000000000001</c:v>
                </c:pt>
                <c:pt idx="2">
                  <c:v>0</c:v>
                </c:pt>
                <c:pt idx="3">
                  <c:v>0.5</c:v>
                </c:pt>
                <c:pt idx="4">
                  <c:v>5.0999999999999996</c:v>
                </c:pt>
                <c:pt idx="5">
                  <c:v>0</c:v>
                </c:pt>
                <c:pt idx="6">
                  <c:v>20.3</c:v>
                </c:pt>
                <c:pt idx="7">
                  <c:v>3.2</c:v>
                </c:pt>
                <c:pt idx="8">
                  <c:v>14.5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EA6D2-C1F8-4F9B-836D-EDA40DBE4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4546</Words>
  <Characters>25914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2015-10-29T07:23:00Z</cp:lastPrinted>
  <dcterms:created xsi:type="dcterms:W3CDTF">2023-06-28T10:44:00Z</dcterms:created>
  <dcterms:modified xsi:type="dcterms:W3CDTF">2023-06-28T10:44:00Z</dcterms:modified>
</cp:coreProperties>
</file>