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6FE8" w:rsidRPr="009B6FE8" w:rsidRDefault="009B6FE8" w:rsidP="009B6F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6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Социальное предпринимательство</w:t>
      </w: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— это </w:t>
      </w:r>
      <w:r w:rsidRPr="009B6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бизнес, который направлен на достижение общественно важных целей и способствует решению социальных проблем граждан и общества</w:t>
      </w: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  </w:t>
      </w:r>
    </w:p>
    <w:p w:rsidR="009B6FE8" w:rsidRPr="009B6FE8" w:rsidRDefault="009B6FE8" w:rsidP="009B6F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Отличие социального бизнеса от обычного в том, что главный критерий успешности таких компаний — не прибыль, а социальный эффект (</w:t>
      </w:r>
      <w:proofErr w:type="spellStart"/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импакт</w:t>
      </w:r>
      <w:proofErr w:type="spellEnd"/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) — положительные изменения, которые происходят в жизни конкретного </w:t>
      </w:r>
      <w:proofErr w:type="spellStart"/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благополучателя</w:t>
      </w:r>
      <w:proofErr w:type="spellEnd"/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или общества в целом. </w:t>
      </w:r>
    </w:p>
    <w:p w:rsidR="009B6FE8" w:rsidRPr="009B6FE8" w:rsidRDefault="009B6FE8" w:rsidP="009B6F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6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Чтобы получить статус социального предприятия</w:t>
      </w: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необходимо соответствовать одной из четырёх категорий:</w:t>
      </w:r>
    </w:p>
    <w:p w:rsidR="009B6FE8" w:rsidRPr="009B6FE8" w:rsidRDefault="009B6FE8" w:rsidP="009B6FE8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6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Компании, занимающиеся трудоустройством социально уязвимых категорий населения</w:t>
      </w: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Доля таких работников от общего штата — не менее 50% (но не менее 2 человек), а фонд оплаты труда — не менее 25%. </w:t>
      </w:r>
    </w:p>
    <w:p w:rsidR="009B6FE8" w:rsidRPr="009B6FE8" w:rsidRDefault="009B6FE8" w:rsidP="009B6FE8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6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Компании, реализующие продукты и услуги, произведённые социально уязвимыми категориями населения</w:t>
      </w: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Доля доходов от указанной деятельности по итогам предыдущего года составляет не менее 50% в общем объёме.  </w:t>
      </w:r>
    </w:p>
    <w:p w:rsidR="009B6FE8" w:rsidRPr="009B6FE8" w:rsidRDefault="009B6FE8" w:rsidP="009B6FE8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6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Компании, производящие определённые товары, работы и услуги для социально уязвимых категорий населения</w:t>
      </w: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Доля доходов от указанной деятельности по итогам предыдущего года составляет не менее 50% в общем объёме.  </w:t>
      </w:r>
    </w:p>
    <w:p w:rsidR="009B6FE8" w:rsidRPr="009B6FE8" w:rsidRDefault="009B6FE8" w:rsidP="009B6FE8">
      <w:pPr>
        <w:numPr>
          <w:ilvl w:val="0"/>
          <w:numId w:val="1"/>
        </w:numPr>
        <w:shd w:val="clear" w:color="auto" w:fill="FFFFFF"/>
        <w:spacing w:before="100" w:beforeAutospacing="1" w:after="120" w:line="240" w:lineRule="auto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6F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Компании, занимающиеся определёнными видами деятельности</w:t>
      </w:r>
      <w:r w:rsidRPr="009B6F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направленными на достижение общественно полезных целей и способствующими решению социальных проблем общества. Доля доходов от указанной деятельности по итогам предыдущего года составляет не менее 50% в общем объёме.</w:t>
      </w:r>
    </w:p>
    <w:p w:rsidR="00C13ACC" w:rsidRDefault="00C13ACC">
      <w:bookmarkStart w:id="0" w:name="_GoBack"/>
      <w:bookmarkEnd w:id="0"/>
    </w:p>
    <w:sectPr w:rsidR="00C13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306A10"/>
    <w:multiLevelType w:val="multilevel"/>
    <w:tmpl w:val="5F1AEC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FE8"/>
    <w:rsid w:val="009B6FE8"/>
    <w:rsid w:val="00C13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FBE90"/>
  <w15:chartTrackingRefBased/>
  <w15:docId w15:val="{EFECB0F6-B9A4-4F0D-9934-AD7BCF500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Ekonomika</dc:creator>
  <cp:keywords/>
  <dc:description/>
  <cp:lastModifiedBy>Ekonomika</cp:lastModifiedBy>
  <cp:revision>1</cp:revision>
  <dcterms:created xsi:type="dcterms:W3CDTF">2025-02-07T06:27:00Z</dcterms:created>
  <dcterms:modified xsi:type="dcterms:W3CDTF">2025-02-07T06:33:00Z</dcterms:modified>
</cp:coreProperties>
</file>