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085"/>
        <w:gridCol w:w="6486"/>
      </w:tblGrid>
      <w:tr>
        <w:tc>
          <w:tcPr>
            <w:tcW w:type="dxa" w:w="30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pStyle w:val="Style_2"/>
              <w:spacing w:after="0" w:before="0" w:line="360" w:lineRule="auto"/>
              <w:ind/>
              <w:outlineLvl w:val="0"/>
              <w:rPr>
                <w:rFonts w:ascii="Times New Roman" w:hAnsi="Times New Roman"/>
              </w:rPr>
            </w:pPr>
            <w:bookmarkStart w:id="1" w:name="_GoBack"/>
            <w: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3810</wp:posOffset>
                  </wp:positionV>
                  <wp:extent cx="1470660" cy="1074420"/>
                  <wp:effectExtent b="0" l="0" r="0" t="0"/>
                  <wp:wrapSquare distB="0" distL="114300" distR="114300" distT="0" wrapText="bothSides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470660" cy="107442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6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00000">
            <w:pPr>
              <w:pStyle w:val="Style_3"/>
              <w:spacing w:before="0"/>
              <w:ind/>
              <w:jc w:val="center"/>
              <w:outlineLvl w:val="2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ПРЕСС-СЛУЖБА ПРАВИТЕЛЬСТВА</w:t>
            </w:r>
          </w:p>
          <w:p w14:paraId="03000000">
            <w:pPr>
              <w:pStyle w:val="Style_3"/>
              <w:spacing w:before="0"/>
              <w:ind/>
              <w:jc w:val="center"/>
              <w:outlineLvl w:val="2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ВОЛОГОДСКОЙ ОБЛАСТИ</w:t>
            </w:r>
          </w:p>
          <w:p w14:paraId="04000000">
            <w:pPr>
              <w:pStyle w:val="Style_3"/>
              <w:spacing w:before="0"/>
              <w:ind/>
              <w:jc w:val="center"/>
              <w:outlineLvl w:val="2"/>
              <w:rPr>
                <w:rFonts w:ascii="Times New Roman" w:hAnsi="Times New Roman"/>
                <w:color w:val="000000"/>
                <w:sz w:val="28"/>
              </w:rPr>
            </w:pPr>
          </w:p>
          <w:p w14:paraId="05000000">
            <w:pPr>
              <w:pStyle w:val="Style_3"/>
              <w:spacing w:before="0"/>
              <w:ind/>
              <w:jc w:val="center"/>
              <w:outlineLvl w:val="2"/>
              <w:rPr>
                <w:rFonts w:ascii="Times New Roman" w:hAnsi="Times New Roman"/>
                <w:b w:val="0"/>
                <w:i w:val="1"/>
                <w:color w:val="000000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</w:rPr>
              <w:t>160000, г. Вологда, ул. Герцена, 2. Тел.(8172) 23-00-38</w:t>
            </w:r>
          </w:p>
          <w:p w14:paraId="06000000">
            <w:pPr>
              <w:pStyle w:val="Style_3"/>
              <w:spacing w:before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е</w:t>
            </w:r>
            <w:r>
              <w:rPr>
                <w:rFonts w:ascii="Times New Roman" w:hAnsi="Times New Roman"/>
                <w:b w:val="0"/>
                <w:color w:val="000000"/>
              </w:rPr>
              <w:t>-mail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: 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instrText>HYPERLINK "mailto:pr@pvo.gov35.ru"</w:instrTex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pr@pvo.gov35.ru</w:t>
            </w:r>
            <w:bookmarkEnd w:id="1"/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end"/>
            </w:r>
          </w:p>
        </w:tc>
      </w:tr>
    </w:tbl>
    <w:p w14:paraId="07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color w:val="161616"/>
          <w:sz w:val="28"/>
        </w:rPr>
      </w:pPr>
    </w:p>
    <w:p w14:paraId="08000000">
      <w:pPr>
        <w:spacing w:after="0" w:before="0" w:line="36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Гарантийная поддержка бизнеса для получения кредитов </w:t>
      </w:r>
      <w:r>
        <w:rPr>
          <w:rFonts w:ascii="Times New Roman" w:hAnsi="Times New Roman"/>
          <w:b w:val="1"/>
          <w:sz w:val="28"/>
        </w:rPr>
        <w:t>набирает популярность</w:t>
      </w:r>
    </w:p>
    <w:p w14:paraId="09000000">
      <w:pPr>
        <w:spacing w:after="0" w:before="0" w:line="360" w:lineRule="auto"/>
        <w:ind w:firstLine="709" w:left="0"/>
        <w:rPr>
          <w:rFonts w:ascii="Times New Roman" w:hAnsi="Times New Roman"/>
          <w:b w:val="1"/>
          <w:sz w:val="28"/>
        </w:rPr>
      </w:pPr>
    </w:p>
    <w:p w14:paraId="0A000000">
      <w:pPr>
        <w:spacing w:after="0" w:before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гарантийного обеспечения МСП помог еще одной компании получить нужные заемные средства на развитие, предоставив свое обеспечение по кредитной сделке.</w:t>
      </w:r>
    </w:p>
    <w:p w14:paraId="0B000000">
      <w:pPr>
        <w:spacing w:after="0" w:before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</w:t>
      </w:r>
      <w:r>
        <w:rPr>
          <w:rFonts w:ascii="Times New Roman" w:hAnsi="Times New Roman"/>
          <w:sz w:val="28"/>
        </w:rPr>
        <w:t>Центр поддержал ООО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«Энерготехком» на сумму 5 м</w:t>
      </w:r>
      <w:r>
        <w:rPr>
          <w:rFonts w:ascii="Times New Roman" w:hAnsi="Times New Roman"/>
          <w:sz w:val="28"/>
        </w:rPr>
        <w:t>лн</w:t>
      </w:r>
      <w:r>
        <w:rPr>
          <w:rFonts w:ascii="Times New Roman" w:hAnsi="Times New Roman"/>
          <w:sz w:val="28"/>
        </w:rPr>
        <w:t xml:space="preserve"> рублей. Поручительство в таком размере потребовалась компании, чтобы получить кредит на текущие расходы. </w:t>
      </w:r>
    </w:p>
    <w:p w14:paraId="0C000000">
      <w:pPr>
        <w:spacing w:after="0" w:before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При нашем участии бизнес успешно решает финансовые вопросы, которые традиционно являются самыми острыми для предприни</w:t>
      </w:r>
      <w:r>
        <w:rPr>
          <w:rFonts w:ascii="Times New Roman" w:hAnsi="Times New Roman"/>
          <w:i w:val="1"/>
          <w:sz w:val="28"/>
        </w:rPr>
        <w:t>мателей</w:t>
      </w:r>
      <w:r>
        <w:rPr>
          <w:rFonts w:ascii="Times New Roman" w:hAnsi="Times New Roman"/>
          <w:b w:val="1"/>
          <w:i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рассказывает директор Центра гарантийного обеспечения МСП Оксана Башаркевич. </w:t>
      </w:r>
      <w:r>
        <w:rPr>
          <w:rFonts w:ascii="Times New Roman" w:hAnsi="Times New Roman"/>
          <w:i w:val="1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 xml:space="preserve"> Предоставляя свое обеспечение, мы помогаем субъе</w:t>
      </w:r>
      <w:r>
        <w:rPr>
          <w:rFonts w:ascii="Times New Roman" w:hAnsi="Times New Roman"/>
          <w:i w:val="1"/>
          <w:sz w:val="28"/>
        </w:rPr>
        <w:t xml:space="preserve">ктам МСП, </w:t>
      </w:r>
      <w:r>
        <w:rPr>
          <w:rFonts w:ascii="Times New Roman" w:hAnsi="Times New Roman"/>
          <w:i w:val="1"/>
          <w:sz w:val="28"/>
        </w:rPr>
        <w:t>в том чи</w:t>
      </w:r>
      <w:r>
        <w:rPr>
          <w:rFonts w:ascii="Times New Roman" w:hAnsi="Times New Roman"/>
          <w:i w:val="1"/>
          <w:sz w:val="28"/>
        </w:rPr>
        <w:t>сле начинающим предпринимателям,</w:t>
      </w:r>
      <w:r>
        <w:rPr>
          <w:rFonts w:ascii="Times New Roman" w:hAnsi="Times New Roman"/>
          <w:i w:val="1"/>
          <w:sz w:val="28"/>
        </w:rPr>
        <w:t xml:space="preserve"> получить кредиты, займы, банковские гарантии, лизинг в банках или иных финансовых организациях, когда есть проблема с недостат</w:t>
      </w:r>
      <w:r>
        <w:rPr>
          <w:rFonts w:ascii="Times New Roman" w:hAnsi="Times New Roman"/>
          <w:i w:val="1"/>
          <w:sz w:val="28"/>
        </w:rPr>
        <w:t>очностью или отсутствием залога».</w:t>
      </w:r>
    </w:p>
    <w:p w14:paraId="0D000000">
      <w:pPr>
        <w:spacing w:after="0" w:before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Например,</w:t>
      </w:r>
      <w:r>
        <w:rPr>
          <w:rFonts w:ascii="Times New Roman" w:hAnsi="Times New Roman"/>
          <w:sz w:val="28"/>
        </w:rPr>
        <w:t xml:space="preserve"> предпринимателю требу</w:t>
      </w:r>
      <w:r>
        <w:rPr>
          <w:rFonts w:ascii="Times New Roman" w:hAnsi="Times New Roman"/>
          <w:sz w:val="28"/>
        </w:rPr>
        <w:t>ется кредит н</w:t>
      </w:r>
      <w:r>
        <w:rPr>
          <w:rFonts w:ascii="Times New Roman" w:hAnsi="Times New Roman"/>
          <w:sz w:val="28"/>
        </w:rPr>
        <w:t xml:space="preserve">а пополнение оборотных средств, </w:t>
      </w:r>
      <w:r>
        <w:rPr>
          <w:rFonts w:ascii="Times New Roman" w:hAnsi="Times New Roman"/>
          <w:sz w:val="28"/>
        </w:rPr>
        <w:t>однак</w:t>
      </w:r>
      <w:r>
        <w:rPr>
          <w:rFonts w:ascii="Times New Roman" w:hAnsi="Times New Roman"/>
          <w:sz w:val="28"/>
        </w:rPr>
        <w:t xml:space="preserve">о, своего залога у него нет или не хватает объема. В этом случае он может обратиться в Центр гарантийного обеспечения МСП и привлечь поручительство </w:t>
      </w:r>
      <w:r>
        <w:rPr>
          <w:rFonts w:ascii="Times New Roman" w:hAnsi="Times New Roman"/>
          <w:sz w:val="28"/>
        </w:rPr>
        <w:t xml:space="preserve">Центра </w:t>
      </w:r>
      <w:r>
        <w:rPr>
          <w:rFonts w:ascii="Times New Roman" w:hAnsi="Times New Roman"/>
          <w:sz w:val="28"/>
        </w:rPr>
        <w:t>в размере до 70% от суммы заемных средств. Сумма поручительства, которое может предоставить Центр, достигает 25 м</w:t>
      </w:r>
      <w:r>
        <w:rPr>
          <w:rFonts w:ascii="Times New Roman" w:hAnsi="Times New Roman"/>
          <w:sz w:val="28"/>
        </w:rPr>
        <w:t>лн</w:t>
      </w:r>
      <w:r>
        <w:rPr>
          <w:rFonts w:ascii="Times New Roman" w:hAnsi="Times New Roman"/>
          <w:sz w:val="28"/>
        </w:rPr>
        <w:t xml:space="preserve"> рублей. Это солидная цифра, которая способна помочь реализовать самые смелые планы бизнеса </w:t>
      </w:r>
      <w:r>
        <w:rPr>
          <w:rFonts w:ascii="Times New Roman" w:hAnsi="Times New Roman"/>
          <w:sz w:val="28"/>
        </w:rPr>
        <w:t xml:space="preserve">по развитию и масштабированию. </w:t>
      </w:r>
    </w:p>
    <w:p w14:paraId="0E000000">
      <w:pPr>
        <w:spacing w:after="0" w:before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Центр гарантийного обеспечения МСП предоставляет быструю, четкую и профессиональную поддержку. Условия понятные и прозрачные, без непредвиденных обстоятельств. Благодарим за содействие</w:t>
      </w:r>
      <w:r>
        <w:rPr>
          <w:rFonts w:ascii="Times New Roman" w:hAnsi="Times New Roman"/>
          <w:i w:val="1"/>
          <w:sz w:val="28"/>
        </w:rPr>
        <w:t>!»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sz w:val="28"/>
        </w:rPr>
        <w:t xml:space="preserve"> - прокомментировал Руслан Торшхоев, </w:t>
      </w:r>
      <w:r>
        <w:rPr>
          <w:rFonts w:ascii="Times New Roman" w:hAnsi="Times New Roman"/>
          <w:sz w:val="28"/>
        </w:rPr>
        <w:t xml:space="preserve">генеральный </w:t>
      </w:r>
      <w:r>
        <w:rPr>
          <w:rFonts w:ascii="Times New Roman" w:hAnsi="Times New Roman"/>
          <w:sz w:val="28"/>
        </w:rPr>
        <w:t>директор ООО «Энерготехком».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F000000">
      <w:pPr>
        <w:spacing w:after="0" w:before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 гарантийного обеспечения МСП</w:t>
      </w:r>
      <w:r>
        <w:rPr>
          <w:rFonts w:ascii="Times New Roman" w:hAnsi="Times New Roman"/>
          <w:sz w:val="28"/>
        </w:rPr>
        <w:t xml:space="preserve"> работает</w:t>
      </w:r>
      <w:r>
        <w:rPr>
          <w:rFonts w:ascii="Times New Roman" w:hAnsi="Times New Roman"/>
          <w:sz w:val="28"/>
        </w:rPr>
        <w:t xml:space="preserve"> в рамках нацпроекта «Малое и среднее предпринимательство и поддержка индивидуальной предпринимательской инициативы». </w:t>
      </w:r>
      <w:r>
        <w:rPr>
          <w:rFonts w:ascii="Times New Roman" w:hAnsi="Times New Roman"/>
          <w:sz w:val="28"/>
        </w:rPr>
        <w:t xml:space="preserve">Узнать </w:t>
      </w:r>
      <w:r>
        <w:rPr>
          <w:rFonts w:ascii="Times New Roman" w:hAnsi="Times New Roman"/>
          <w:sz w:val="28"/>
        </w:rPr>
        <w:t>условия и порядок предоставления поручительства можно на официальном 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"https://cgo35.ru"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сайте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Центра гарантийного обеспечения МСП или по телефону (8202) 44-29-27.  </w:t>
      </w:r>
    </w:p>
    <w:p w14:paraId="10000000">
      <w:pPr>
        <w:pStyle w:val="Style_5"/>
      </w:pPr>
    </w:p>
    <w:p w14:paraId="11000000">
      <w:pPr>
        <w:pStyle w:val="Style_2"/>
        <w:spacing w:after="0" w:before="0" w:line="240" w:lineRule="auto"/>
        <w:ind w:firstLine="709" w:left="0"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</w:t>
      </w:r>
      <w:r>
        <w:rPr>
          <w:rFonts w:ascii="Times New Roman" w:hAnsi="Times New Roman"/>
          <w:b w:val="1"/>
          <w:i w:val="1"/>
          <w:sz w:val="28"/>
        </w:rPr>
        <w:t>ольше новостей о нацпроектах на Вологодчине</w:t>
      </w:r>
    </w:p>
    <w:p w14:paraId="12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fldChar w:fldCharType="begin"/>
      </w:r>
      <w:r>
        <w:rPr>
          <w:rFonts w:ascii="Times New Roman" w:hAnsi="Times New Roman"/>
          <w:b w:val="1"/>
          <w:i w:val="1"/>
          <w:sz w:val="28"/>
        </w:rPr>
        <w:instrText>HYPERLINK "https://t.me/nationalprojects35"</w:instrText>
      </w:r>
      <w:r>
        <w:rPr>
          <w:rFonts w:ascii="Times New Roman" w:hAnsi="Times New Roman"/>
          <w:b w:val="1"/>
          <w:i w:val="1"/>
          <w:sz w:val="28"/>
        </w:rPr>
        <w:fldChar w:fldCharType="separate"/>
      </w:r>
      <w:r>
        <w:rPr>
          <w:rFonts w:ascii="Times New Roman" w:hAnsi="Times New Roman"/>
          <w:b w:val="1"/>
          <w:i w:val="1"/>
          <w:sz w:val="28"/>
        </w:rPr>
        <w:t>Telegram</w:t>
      </w:r>
      <w:r>
        <w:rPr>
          <w:rFonts w:ascii="Times New Roman" w:hAnsi="Times New Roman"/>
          <w:b w:val="1"/>
          <w:i w:val="1"/>
          <w:sz w:val="28"/>
        </w:rPr>
        <w:fldChar w:fldCharType="end"/>
      </w:r>
    </w:p>
    <w:p w14:paraId="13000000">
      <w:pPr>
        <w:spacing w:line="360" w:lineRule="auto"/>
        <w:ind/>
        <w:jc w:val="right"/>
        <w:rPr>
          <w:b w:val="1"/>
          <w:color w:val="000000"/>
        </w:rPr>
      </w:pPr>
      <w:r>
        <w:rPr>
          <w:rFonts w:ascii="Times New Roman" w:hAnsi="Times New Roman"/>
          <w:b w:val="1"/>
          <w:i w:val="1"/>
          <w:sz w:val="28"/>
        </w:rPr>
        <w:fldChar w:fldCharType="begin"/>
      </w:r>
      <w:r>
        <w:rPr>
          <w:rFonts w:ascii="Times New Roman" w:hAnsi="Times New Roman"/>
          <w:b w:val="1"/>
          <w:i w:val="1"/>
          <w:sz w:val="28"/>
        </w:rPr>
        <w:instrText>HYPERLINK "https://vk.com/nationalprojects35?ysclid=lfwl8btboh817286869"</w:instrText>
      </w:r>
      <w:r>
        <w:rPr>
          <w:rFonts w:ascii="Times New Roman" w:hAnsi="Times New Roman"/>
          <w:b w:val="1"/>
          <w:i w:val="1"/>
          <w:sz w:val="28"/>
        </w:rPr>
        <w:fldChar w:fldCharType="separate"/>
      </w:r>
      <w:r>
        <w:rPr>
          <w:rFonts w:ascii="Times New Roman" w:hAnsi="Times New Roman"/>
          <w:b w:val="1"/>
          <w:i w:val="1"/>
          <w:sz w:val="28"/>
        </w:rPr>
        <w:t>ВКонтакте</w:t>
      </w:r>
      <w:r>
        <w:rPr>
          <w:rFonts w:ascii="Times New Roman" w:hAnsi="Times New Roman"/>
          <w:b w:val="1"/>
          <w:i w:val="1"/>
          <w:sz w:val="28"/>
        </w:rPr>
        <w:fldChar w:fldCharType="end"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Выделение1"/>
    <w:basedOn w:val="Style_13"/>
    <w:link w:val="Style_12_ch"/>
    <w:rPr>
      <w:i w:val="1"/>
    </w:rPr>
  </w:style>
  <w:style w:styleId="Style_12_ch" w:type="character">
    <w:name w:val="Выделение1"/>
    <w:basedOn w:val="Style_13_ch"/>
    <w:link w:val="Style_12"/>
    <w:rPr>
      <w:i w:val="1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3" w:type="paragraph">
    <w:name w:val="heading 3"/>
    <w:basedOn w:val="Style_5"/>
    <w:next w:val="Style_5"/>
    <w:link w:val="Style_3_ch"/>
    <w:uiPriority w:val="9"/>
    <w:qFormat/>
    <w:pPr>
      <w:keepNext w:val="1"/>
      <w:keepLines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3_ch" w:type="character">
    <w:name w:val="heading 3"/>
    <w:basedOn w:val="Style_5_ch"/>
    <w:link w:val="Style_3"/>
    <w:rPr>
      <w:rFonts w:ascii="Cambria" w:hAnsi="Cambria"/>
      <w:b w:val="1"/>
      <w:color w:val="4F81BD"/>
    </w:rPr>
  </w:style>
  <w:style w:styleId="Style_15" w:type="paragraph">
    <w:name w:val="Строгий1"/>
    <w:basedOn w:val="Style_16"/>
    <w:link w:val="Style_15_ch"/>
    <w:rPr>
      <w:b w:val="1"/>
    </w:rPr>
  </w:style>
  <w:style w:styleId="Style_15_ch" w:type="character">
    <w:name w:val="Строгий1"/>
    <w:basedOn w:val="Style_16_ch"/>
    <w:link w:val="Style_15"/>
    <w:rPr>
      <w:b w:val="1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s2"/>
    <w:basedOn w:val="Style_13"/>
    <w:link w:val="Style_19_ch"/>
  </w:style>
  <w:style w:styleId="Style_19_ch" w:type="character">
    <w:name w:val="s2"/>
    <w:basedOn w:val="Style_13_ch"/>
    <w:link w:val="Style_19"/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3"/>
    <w:next w:val="Style_5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Гиперссылка1"/>
    <w:basedOn w:val="Style_13"/>
    <w:link w:val="Style_23_ch"/>
    <w:rPr>
      <w:color w:val="0000FF"/>
      <w:u w:val="single"/>
    </w:rPr>
  </w:style>
  <w:style w:styleId="Style_23_ch" w:type="character">
    <w:name w:val="Гиперссылка1"/>
    <w:basedOn w:val="Style_13_ch"/>
    <w:link w:val="Style_23"/>
    <w:rPr>
      <w:color w:val="0000FF"/>
      <w:u w:val="single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heading 5"/>
    <w:next w:val="Style_5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2" w:type="paragraph">
    <w:name w:val="heading 1"/>
    <w:next w:val="Style_5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toc 1"/>
    <w:next w:val="Style_5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toc 9"/>
    <w:next w:val="Style_5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5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5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Normal (Web)"/>
    <w:basedOn w:val="Style_5"/>
    <w:link w:val="Style_34_ch"/>
    <w:pPr>
      <w:widowControl w:val="0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34_ch" w:type="character">
    <w:name w:val="Normal (Web)"/>
    <w:basedOn w:val="Style_5_ch"/>
    <w:link w:val="Style_34"/>
    <w:rPr>
      <w:rFonts w:ascii="Times New Roman" w:hAnsi="Times New Roman"/>
      <w:sz w:val="21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5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5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5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" w:type="table">
    <w:name w:val="Table Grid"/>
    <w:basedOn w:val="Style_40"/>
    <w:pPr>
      <w:spacing w:after="0" w:line="240" w:lineRule="auto"/>
      <w:ind/>
    </w:pPr>
    <w:rPr>
      <w:rFonts w:ascii="Times New Roman" w:hAnsi="Times New Roman"/>
      <w:sz w:val="24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2024-08-06T07:03:42Z</dcterms:modified>
</cp:coreProperties>
</file>