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46CF1" w:rsidTr="00546CF1">
        <w:tc>
          <w:tcPr>
            <w:tcW w:w="4217" w:type="dxa"/>
          </w:tcPr>
          <w:p w:rsidR="00546CF1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Утвержден </w:t>
            </w:r>
          </w:p>
          <w:p w:rsidR="00546CF1" w:rsidRDefault="00546CF1" w:rsidP="00546C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Комиссией по </w:t>
            </w:r>
            <w:r w:rsidR="0087558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организации системы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 в администрации </w:t>
            </w:r>
            <w:r w:rsidR="0087558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Междуреченского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5C5C36" w:rsidRPr="00546CF1" w:rsidRDefault="00A96A55" w:rsidP="00A96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декабря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 202</w:t>
            </w:r>
            <w:r w:rsidR="00E14F9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5C5C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</w:tbl>
    <w:p w:rsidR="008D0539" w:rsidRPr="008D0539" w:rsidRDefault="008D0539" w:rsidP="008D05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0539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Доклад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A57D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Междуреченского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района Волого</w:t>
      </w: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дской области за </w:t>
      </w:r>
      <w:r w:rsidR="009829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DD3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8D05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8D0539" w:rsidRPr="008D0539" w:rsidRDefault="008D0539" w:rsidP="008D053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053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8D0539" w:rsidRPr="00FF3FB1" w:rsidRDefault="008D0539" w:rsidP="009432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053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94324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 в администрации </w:t>
      </w:r>
      <w:r w:rsidR="00A57DB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Междуреченс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кого муниципального р</w:t>
      </w:r>
      <w:r w:rsidR="00B47ABF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айона   постановлением от 29 мая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2019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</w:t>
      </w:r>
      <w:r w:rsidR="00B47ABF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№ 575</w:t>
      </w:r>
      <w:r w:rsidR="008D40B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«Об организации системы внутреннего  обеспечения соответствия требованиям антимонопольного законодательства»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8D40B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утверждено Положение об организации системы внутреннего обеспечения соответствия требованиям антимонопольного законодательства в администрации Междуреченского муниципального 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антимонопольный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).</w:t>
      </w:r>
      <w:proofErr w:type="gramEnd"/>
    </w:p>
    <w:p w:rsidR="00EE316D" w:rsidRPr="00FF3FB1" w:rsidRDefault="008D40BB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Распоряжением</w:t>
      </w:r>
      <w:r w:rsidR="00876556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администрации района от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30 декабря 20</w:t>
      </w:r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22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«</w:t>
      </w:r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374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-р «О создании комиссии по организации системы антимонопольного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администрации Междуреченского района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876556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утверждены состав 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комиссии по организации системы антимонопольного </w:t>
      </w:r>
      <w:proofErr w:type="spellStart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администрации Междуреченского муниципального района и Положение о комиссии по организации системы антимонопольного </w:t>
      </w:r>
      <w:proofErr w:type="spellStart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FD5AD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C0317" w:rsidRPr="00E14F9F" w:rsidRDefault="00FC0317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Распоряжением администрации от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29.11.2021</w:t>
      </w: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г. №</w:t>
      </w:r>
      <w:r w:rsidR="00E14F9F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318</w:t>
      </w:r>
      <w:r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-р утвержден план мероприятий (Дорожная карта) по </w:t>
      </w:r>
      <w:r w:rsidR="00AF77C6" w:rsidRPr="0079564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содействию развитию конкуренции в Междуреченском муниципальном районе Вологодской области на 2022-2025 годы</w:t>
      </w:r>
      <w:r w:rsidRPr="00E14F9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8D0539" w:rsidRPr="00FF3FB1" w:rsidRDefault="008D0539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целях обеспечения открытости и доступа к информации на официальном сайте </w:t>
      </w:r>
      <w:r w:rsidR="00180F1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 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создан ра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зде</w:t>
      </w:r>
      <w:bookmarkStart w:id="0" w:name="_GoBack"/>
      <w:bookmarkEnd w:id="0"/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 «</w:t>
      </w:r>
      <w:r w:rsidR="004D4827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Антимонопольный </w:t>
      </w:r>
      <w:proofErr w:type="spellStart"/>
      <w:r w:rsidR="004D4827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261708" w:rsidRPr="00FF3FB1">
        <w:rPr>
          <w:rFonts w:ascii="Times New Roman" w:hAnsi="Times New Roman" w:cs="Times New Roman"/>
        </w:rPr>
        <w:t xml:space="preserve"> (</w:t>
      </w:r>
      <w:r w:rsidR="00261708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https://mr35.ru/o-rajone/antimonopolnyij-komplaens.html)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564F2C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256D55" w:rsidRPr="00FF3FB1" w:rsidRDefault="00256D55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Задачами </w:t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антимонопольного</w:t>
      </w:r>
      <w:proofErr w:type="gram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являются: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выявление рисков нарушений антимонопольного законодательства (далее - </w:t>
      </w:r>
      <w:proofErr w:type="spellStart"/>
      <w:r w:rsidRPr="00FF3FB1">
        <w:rPr>
          <w:sz w:val="26"/>
          <w:szCs w:val="26"/>
        </w:rPr>
        <w:t>комплаенс</w:t>
      </w:r>
      <w:proofErr w:type="spellEnd"/>
      <w:r w:rsidRPr="00FF3FB1">
        <w:rPr>
          <w:sz w:val="26"/>
          <w:szCs w:val="26"/>
        </w:rPr>
        <w:t xml:space="preserve">-риски);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управление </w:t>
      </w:r>
      <w:proofErr w:type="spellStart"/>
      <w:r w:rsidRPr="00FF3FB1">
        <w:rPr>
          <w:sz w:val="26"/>
          <w:szCs w:val="26"/>
        </w:rPr>
        <w:t>комплаенс</w:t>
      </w:r>
      <w:proofErr w:type="spellEnd"/>
      <w:r w:rsidRPr="00FF3FB1">
        <w:rPr>
          <w:sz w:val="26"/>
          <w:szCs w:val="26"/>
        </w:rPr>
        <w:t xml:space="preserve">-рисками;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</w:t>
      </w:r>
      <w:proofErr w:type="gramStart"/>
      <w:r w:rsidRPr="00FF3FB1">
        <w:rPr>
          <w:sz w:val="26"/>
          <w:szCs w:val="26"/>
        </w:rPr>
        <w:t>контроль за</w:t>
      </w:r>
      <w:proofErr w:type="gramEnd"/>
      <w:r w:rsidRPr="00FF3FB1">
        <w:rPr>
          <w:sz w:val="26"/>
          <w:szCs w:val="26"/>
        </w:rPr>
        <w:t xml:space="preserve"> соответствием деятельности администрации района требованиям антимонопольного законодательства; </w:t>
      </w:r>
    </w:p>
    <w:p w:rsidR="003A2FC6" w:rsidRPr="00FF3FB1" w:rsidRDefault="003A2FC6" w:rsidP="003A2F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B1">
        <w:rPr>
          <w:sz w:val="26"/>
          <w:szCs w:val="26"/>
        </w:rPr>
        <w:t xml:space="preserve">- оценка эффективности организации антимонопольного </w:t>
      </w:r>
      <w:proofErr w:type="spellStart"/>
      <w:r w:rsidRPr="00FF3FB1">
        <w:rPr>
          <w:sz w:val="26"/>
          <w:szCs w:val="26"/>
        </w:rPr>
        <w:t>комплаенса</w:t>
      </w:r>
      <w:proofErr w:type="spellEnd"/>
      <w:r w:rsidRPr="00FF3FB1">
        <w:rPr>
          <w:sz w:val="26"/>
          <w:szCs w:val="26"/>
        </w:rPr>
        <w:t xml:space="preserve"> администрации района. </w:t>
      </w:r>
    </w:p>
    <w:p w:rsidR="00E214B9" w:rsidRPr="00FF3FB1" w:rsidRDefault="00E214B9" w:rsidP="00E214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="00285C10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исполнения данных задач администрацией района 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ряд мероприятий.</w:t>
      </w:r>
    </w:p>
    <w:p w:rsidR="005C1E82" w:rsidRPr="00FF3FB1" w:rsidRDefault="005C1E82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-консультирование служащих администрации района по вопросам, связанным с нарушением антимонопольного законодательства;</w:t>
      </w:r>
    </w:p>
    <w:p w:rsidR="00DD05E4" w:rsidRPr="00FF3FB1" w:rsidRDefault="00DD05E4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ответственные лица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осуществляющи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закупочную деятельность в </w:t>
      </w:r>
      <w:r w:rsidR="00FA310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района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муниципальных учреждениях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прошли обучение по повышению квалификации в соответствии с Федеральн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ыми законами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рственных и муниципальных нужд» и от 18 июля 2011 года № 223-ФЗ « О закупках товаров, работ, услуг отдельными видами юридических лиц»;</w:t>
      </w:r>
      <w:proofErr w:type="gramEnd"/>
    </w:p>
    <w:p w:rsidR="00BA58A0" w:rsidRDefault="00062D02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-анализ жалоб, поступивших на рассмотрение в</w:t>
      </w:r>
      <w:r w:rsidR="000B19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УФАС по Вологодской области по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объявленным закупочным процедурам. </w:t>
      </w:r>
      <w:r w:rsidR="00BA58A0"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202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BA58A0"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году от участников закупок </w:t>
      </w:r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поступило 2 жалобы ООО «Контракт» и ООО «МД-Консалтинг» на положения документации об электронном аукционе на «Выполнение работ по объекту «Ремонт участка улицы Победы от </w:t>
      </w:r>
      <w:proofErr w:type="spellStart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ул</w:t>
      </w:r>
      <w:proofErr w:type="gramStart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.С</w:t>
      </w:r>
      <w:proofErr w:type="gramEnd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оветская</w:t>
      </w:r>
      <w:proofErr w:type="spellEnd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до </w:t>
      </w:r>
      <w:proofErr w:type="spellStart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ул.Шапина</w:t>
      </w:r>
      <w:proofErr w:type="spellEnd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) в </w:t>
      </w:r>
      <w:proofErr w:type="spellStart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с.Шуйское</w:t>
      </w:r>
      <w:proofErr w:type="spellEnd"/>
      <w:r w:rsidR="00BA58A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Междуреченского района Вологодской области. Решением Управления Федеральной антимонопольной службы обе жалобы были признаны обоснованными.</w:t>
      </w:r>
    </w:p>
    <w:p w:rsidR="00062D02" w:rsidRPr="00FF3FB1" w:rsidRDefault="00062D02" w:rsidP="00DD05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202</w:t>
      </w:r>
      <w:r w:rsidR="003B1D1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году от участников закупок </w:t>
      </w:r>
      <w:r w:rsidR="00E14F9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жалоб</w:t>
      </w:r>
      <w:r w:rsidR="003B1D1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адрес администрации Междуреченского муниципального района не поступало.</w:t>
      </w:r>
    </w:p>
    <w:p w:rsidR="00E214B9" w:rsidRPr="00FF3FB1" w:rsidRDefault="00DD05E4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-проведение мониторинга изменения действующего законодательства и анализа изменений, вносимых в законодательство о закупках, анализ правовых актов на соответствие требованиям антимонопольного законодательства:</w:t>
      </w:r>
    </w:p>
    <w:p w:rsidR="00DF356E" w:rsidRDefault="00DD05E4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Для проведения </w:t>
      </w:r>
      <w:proofErr w:type="gram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анализа проектов нормативных правовых актов администрации района</w:t>
      </w:r>
      <w:proofErr w:type="gram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целью выявления их соответствия действующему законодательству дополнительно к внутренней проверке в администрации района, проекты нормативных правовых актов направляются в прокуратуру </w:t>
      </w:r>
      <w:r w:rsidR="00BE5183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района для 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антикор</w:t>
      </w:r>
      <w:r w:rsidR="000B19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упционной и правовой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экспертизы. 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202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году в Прокуратуру было направлено </w:t>
      </w:r>
      <w:r w:rsidR="008858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38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проект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ов НПА для экспертизы, </w:t>
      </w:r>
      <w:r w:rsidR="00B65E8B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 результатам проведения экспертизы 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поступил</w:t>
      </w:r>
      <w:r w:rsidR="00DF35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="00E14F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F35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шесть</w:t>
      </w:r>
      <w:r w:rsidR="008858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протестов</w:t>
      </w:r>
      <w:r w:rsidR="00DF356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: </w:t>
      </w:r>
    </w:p>
    <w:p w:rsidR="009A35AF" w:rsidRDefault="009A35AF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8858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постановление 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района </w:t>
      </w:r>
      <w:r w:rsidR="0088588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№253 от 17.05.2019 «Порядок предоставления субсидий на возмещение затрат по </w:t>
      </w:r>
      <w:r w:rsidR="004932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перевозкам пассажиров водным транспортом»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493272" w:rsidRDefault="00493272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постановление</w:t>
      </w:r>
      <w:r w:rsidR="00DD316C" w:rsidRP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№327 от 10.09.2010 «О мерах реализации отдельных положений ФЗ «О противодействии коррупции»»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493272" w:rsidRDefault="00493272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постановление 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№ 189 от 11.05.2021 «О выплате стипендии студентам медицинских учреждений»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493272" w:rsidRDefault="00493272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постановление 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№549</w:t>
      </w:r>
      <w:r w:rsidR="00DD31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от 13.11.2019 «О местах отбывания наказания в виде исправительных работ»;</w:t>
      </w:r>
    </w:p>
    <w:p w:rsidR="00DD316C" w:rsidRDefault="00DD316C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постановление администрации района №237 от 04.08.2016 «Административный регламент предоставления муниципальной услуги по выдаче разрешений на ввод объектов в эксплуатацию»;</w:t>
      </w:r>
    </w:p>
    <w:p w:rsidR="00DD316C" w:rsidRDefault="00DD316C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постановление администрации района №429 от 30.12.2016 «Административный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фонда.</w:t>
      </w:r>
    </w:p>
    <w:p w:rsidR="00E70815" w:rsidRPr="004010E3" w:rsidRDefault="00DD316C" w:rsidP="00DD31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Замечания, указанные в представлениях прокуратуры Междуреченского муниципального района, по направленным протестам устранены своевременно и в полном объеме</w:t>
      </w:r>
      <w:r w:rsidR="008A38E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НПА приведены в соответствие с действующим законодательством.</w:t>
      </w:r>
    </w:p>
    <w:p w:rsidR="00875581" w:rsidRPr="00FF3FB1" w:rsidRDefault="00DD05E4" w:rsidP="00684B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Проекты нормативн</w:t>
      </w:r>
      <w:r w:rsidR="008A38E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ых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правовых актов, которые подл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ежат общественному обсуждению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</w:t>
      </w:r>
      <w:r w:rsid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75581" w:rsidRPr="00F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581" w:rsidRPr="00FF3FB1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Представительного Собрания Междуреченского муниципального района от 27.02.2015 № 2 «Об общественном обсуждении проектов нормативных правовых актов района»,</w:t>
      </w:r>
      <w:r w:rsidR="00170A44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также размещаются на официальном сайте администрации района в сети Интернет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r w:rsidR="00875581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Разделе «Официально» страница «Общественные обсуждения проектов муниципальных правовых актов района)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202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году на общественные обсуждения выставлены 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29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проект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ов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НПА.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Предложений и замечаний 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общественны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обсуждени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ям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администрацию района к проектам нормативно правовых актов в 20</w:t>
      </w:r>
      <w:r w:rsidR="00465F7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9C63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году не поступало.</w:t>
      </w:r>
      <w:r w:rsidR="00A57FCA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84BB4" w:rsidRPr="00FF3FB1" w:rsidRDefault="00062D02" w:rsidP="00427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202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году на Правовом портале Вологодской области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отделом экономики администрации 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проведена экспертиза 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2-х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НПА и оценка регулирующего 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воздействия 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10</w:t>
      </w:r>
      <w:r w:rsidR="0042776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проектов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НПА. Замечаний и предложений по результатам публичных консультаций в администрацию района не поступало. На 202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 запланировано проведение экспертизы </w:t>
      </w:r>
      <w:r w:rsidR="00A96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1-го</w:t>
      </w:r>
      <w:r w:rsidR="00E70815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НПА. </w:t>
      </w:r>
    </w:p>
    <w:p w:rsidR="00DD2D77" w:rsidRPr="00FF3FB1" w:rsidRDefault="00DD2D77" w:rsidP="00583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Перечень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875581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утвержденных 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НПА</w:t>
      </w:r>
      <w:r w:rsidR="0094324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администрации района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приложением  текстов размещен  на официальном сайте администрации </w:t>
      </w:r>
      <w:r w:rsidR="0020294D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муниципального района в разделе «Документы».</w:t>
      </w:r>
    </w:p>
    <w:p w:rsidR="00D1174E" w:rsidRPr="00BA58A0" w:rsidRDefault="00BD6999" w:rsidP="00BA58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 соответствии с пунктом  3.</w:t>
      </w:r>
      <w:r w:rsidR="00D1174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Положения  об организации системы внутреннего обеспечении  соответствия  требованиям антимонопольного законодательства  в администрации </w:t>
      </w:r>
      <w:r w:rsidR="00D1174E"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Междуреченского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муниципального района проведен сбор и анализ информации о наличии нарушений антимонопольного законодательства в деятельности администрации за предыдущие три года. По результатам  проведенног</w:t>
      </w:r>
      <w:r w:rsidR="00BA58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 анализа установлено, что нарушений антимонопольного законодательства не выявлено.</w:t>
      </w:r>
    </w:p>
    <w:p w:rsidR="00FF3FB1" w:rsidRDefault="00FF3FB1" w:rsidP="00FF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 соответствии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с 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Положени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ем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 об организации системы внутреннего обеспечении  соответствия  требованиям антимонопольного законодательства  в администрации </w:t>
      </w:r>
      <w:r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Междуреченского </w:t>
      </w:r>
      <w:r w:rsidR="00583E8F" w:rsidRPr="00B35E6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муниципального</w:t>
      </w:r>
      <w:r w:rsidR="00583E8F" w:rsidRPr="00B35E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района</w:t>
      </w:r>
      <w:r w:rsidRPr="00B35E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распоряжением администрации от 30.12.2019 г №448-р утверждены ключевые показатели эффективности функционирования антимонопольного</w:t>
      </w:r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FF3F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администрации Междуреченского муниципального района.</w:t>
      </w:r>
    </w:p>
    <w:p w:rsidR="00B546DC" w:rsidRPr="00FF3FB1" w:rsidRDefault="00B546DC" w:rsidP="00FF3F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45B2B" w:rsidRPr="00FF3FB1" w:rsidRDefault="00FC0317" w:rsidP="0094324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Достижение  ключевых показателей за 202</w:t>
      </w:r>
      <w:r w:rsidR="0084455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</w:t>
      </w:r>
      <w:r w:rsidRPr="00FF3FB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год</w:t>
      </w:r>
    </w:p>
    <w:tbl>
      <w:tblPr>
        <w:tblpPr w:leftFromText="180" w:rightFromText="180" w:vertAnchor="text" w:tblpX="60" w:tblpY="2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701"/>
      </w:tblGrid>
      <w:tr w:rsidR="00FF3FB1" w:rsidRPr="00FF3FB1" w:rsidTr="00DD5B42">
        <w:trPr>
          <w:trHeight w:val="695"/>
        </w:trPr>
        <w:tc>
          <w:tcPr>
            <w:tcW w:w="534" w:type="dxa"/>
          </w:tcPr>
          <w:p w:rsidR="00FF3FB1" w:rsidRPr="00943241" w:rsidRDefault="00FF3FB1" w:rsidP="00740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32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32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20" w:type="dxa"/>
          </w:tcPr>
          <w:p w:rsidR="00FF3FB1" w:rsidRPr="00FF3FB1" w:rsidRDefault="00FF3FB1" w:rsidP="007407BE">
            <w:pPr>
              <w:ind w:left="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701" w:type="dxa"/>
          </w:tcPr>
          <w:p w:rsidR="00FF3FB1" w:rsidRPr="00FF3FB1" w:rsidRDefault="00FF3FB1" w:rsidP="0074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Результат достижения</w:t>
            </w:r>
          </w:p>
        </w:tc>
        <w:tc>
          <w:tcPr>
            <w:tcW w:w="1701" w:type="dxa"/>
          </w:tcPr>
          <w:p w:rsidR="00FF3FB1" w:rsidRPr="00844554" w:rsidRDefault="00FF3FB1" w:rsidP="0084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B1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44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FB1" w:rsidRPr="00943241" w:rsidTr="00DD5B42">
        <w:trPr>
          <w:trHeight w:val="1520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Факты выдачи администрации предупреждения и (или) решения (предписания) по результатам  рассмотрения  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</w:tr>
      <w:tr w:rsidR="00FF3FB1" w:rsidRPr="00943241" w:rsidTr="00DD5B42">
        <w:trPr>
          <w:trHeight w:val="314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 xml:space="preserve">Вступившие в законную силу решения судов о признании </w:t>
            </w:r>
            <w:proofErr w:type="gramStart"/>
            <w:r w:rsidRPr="00943241">
              <w:rPr>
                <w:sz w:val="22"/>
                <w:szCs w:val="22"/>
              </w:rPr>
              <w:t>недействительными</w:t>
            </w:r>
            <w:proofErr w:type="gramEnd"/>
            <w:r w:rsidRPr="00943241">
              <w:rPr>
                <w:sz w:val="22"/>
                <w:szCs w:val="22"/>
              </w:rPr>
              <w:t xml:space="preserve"> ненормативных правовых актов, незаконными решений и  действий   (бездействия) администрации, его должностных лиц ввиду их несоответствия антимонопольному законодательству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</w:tr>
      <w:tr w:rsidR="00FF3FB1" w:rsidRPr="00943241" w:rsidTr="00DD5B42">
        <w:trPr>
          <w:trHeight w:val="406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нет</w:t>
            </w:r>
          </w:p>
        </w:tc>
      </w:tr>
      <w:tr w:rsidR="00FF3FB1" w:rsidRPr="00943241" w:rsidTr="00DD5B42">
        <w:trPr>
          <w:trHeight w:val="987"/>
        </w:trPr>
        <w:tc>
          <w:tcPr>
            <w:tcW w:w="534" w:type="dxa"/>
            <w:vMerge w:val="restart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4.</w:t>
            </w:r>
          </w:p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proofErr w:type="gramStart"/>
            <w:r w:rsidRPr="00943241">
              <w:rPr>
                <w:sz w:val="22"/>
                <w:szCs w:val="22"/>
              </w:rPr>
              <w:t xml:space="preserve">Выполнение анализа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дел): </w:t>
            </w:r>
            <w:proofErr w:type="gramEnd"/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отсутствуют</w:t>
            </w:r>
          </w:p>
        </w:tc>
      </w:tr>
      <w:tr w:rsidR="00FF3FB1" w:rsidRPr="00943241" w:rsidTr="00DD5B42">
        <w:trPr>
          <w:trHeight w:val="1898"/>
        </w:trPr>
        <w:tc>
          <w:tcPr>
            <w:tcW w:w="534" w:type="dxa"/>
            <w:vMerge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 xml:space="preserve"> мониторинг и анализ практики применения антимонопольного законодательства, включая осуществление на постоянной основе сбора сведений о правоприменительной практике и систематическую оценку эффективности разработанных и реализуемых мероприятий по снижению рисков нарушения антимонопольного законодательства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проводится при осуществлении закупок для обеспечения муниципальных нужд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проводится при осуществлении закупок для обеспечения муниципальных нужд</w:t>
            </w:r>
          </w:p>
        </w:tc>
      </w:tr>
      <w:tr w:rsidR="00FF3FB1" w:rsidRPr="00943241" w:rsidTr="00DD5B42">
        <w:trPr>
          <w:trHeight w:val="1283"/>
        </w:trPr>
        <w:tc>
          <w:tcPr>
            <w:tcW w:w="534" w:type="dxa"/>
            <w:vMerge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ознакомление граждан при поступлении на муниципальную службу в администрацию с</w:t>
            </w:r>
            <w:r w:rsidRPr="00943241">
              <w:rPr>
                <w:color w:val="FF0000"/>
                <w:sz w:val="22"/>
                <w:szCs w:val="22"/>
              </w:rPr>
              <w:t xml:space="preserve"> </w:t>
            </w:r>
            <w:r w:rsidRPr="00943241">
              <w:rPr>
                <w:sz w:val="22"/>
                <w:szCs w:val="22"/>
              </w:rPr>
              <w:t>Постановлением администрации Междуреченского муниципального района от 29 мая 2019 № 275 «Об организации системы внутреннего обеспечения соответствия требованиям антимонопольного законодательства»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  <w:p w:rsidR="00FF3FB1" w:rsidRPr="00943241" w:rsidRDefault="00FF3FB1" w:rsidP="00D94D2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В 202</w:t>
            </w:r>
            <w:r w:rsidR="00D94D21">
              <w:rPr>
                <w:sz w:val="22"/>
                <w:szCs w:val="22"/>
              </w:rPr>
              <w:t>2</w:t>
            </w:r>
            <w:r w:rsidRPr="00943241">
              <w:rPr>
                <w:sz w:val="22"/>
                <w:szCs w:val="22"/>
              </w:rPr>
              <w:t xml:space="preserve"> году принято на работу</w:t>
            </w:r>
            <w:r w:rsidR="0079262B">
              <w:rPr>
                <w:sz w:val="22"/>
                <w:szCs w:val="22"/>
              </w:rPr>
              <w:t xml:space="preserve"> 8</w:t>
            </w:r>
            <w:r w:rsidRPr="00943241">
              <w:rPr>
                <w:sz w:val="22"/>
                <w:szCs w:val="22"/>
              </w:rPr>
              <w:t xml:space="preserve"> человек, все ознакомлены</w:t>
            </w:r>
          </w:p>
        </w:tc>
      </w:tr>
      <w:tr w:rsidR="00FF3FB1" w:rsidRPr="00943241" w:rsidTr="00DD5B42">
        <w:trPr>
          <w:trHeight w:val="1861"/>
        </w:trPr>
        <w:tc>
          <w:tcPr>
            <w:tcW w:w="534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proofErr w:type="gramStart"/>
            <w:r w:rsidRPr="00943241">
              <w:rPr>
                <w:sz w:val="22"/>
                <w:szCs w:val="22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F3FB1" w:rsidRPr="00943241" w:rsidRDefault="00FF3FB1" w:rsidP="00943241">
            <w:pPr>
              <w:pStyle w:val="a4"/>
              <w:rPr>
                <w:sz w:val="22"/>
                <w:szCs w:val="22"/>
              </w:rPr>
            </w:pPr>
            <w:r w:rsidRPr="00943241">
              <w:rPr>
                <w:sz w:val="22"/>
                <w:szCs w:val="22"/>
              </w:rPr>
              <w:t>Общественный контроль не проводился</w:t>
            </w:r>
          </w:p>
        </w:tc>
      </w:tr>
    </w:tbl>
    <w:p w:rsidR="002B48A7" w:rsidRPr="00943241" w:rsidRDefault="002B48A7" w:rsidP="00943241">
      <w:pPr>
        <w:pStyle w:val="a4"/>
        <w:rPr>
          <w:color w:val="000000"/>
          <w:sz w:val="22"/>
          <w:szCs w:val="22"/>
          <w:bdr w:val="none" w:sz="0" w:space="0" w:color="auto" w:frame="1"/>
        </w:rPr>
      </w:pPr>
    </w:p>
    <w:p w:rsidR="00DC467E" w:rsidRDefault="00DC467E" w:rsidP="00D149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B48A7" w:rsidRDefault="002B48A7" w:rsidP="008D05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2B48A7" w:rsidSect="008D05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2F" w:rsidRDefault="003D5F2F" w:rsidP="00684BB4">
      <w:pPr>
        <w:spacing w:after="0" w:line="240" w:lineRule="auto"/>
      </w:pPr>
      <w:r>
        <w:separator/>
      </w:r>
    </w:p>
  </w:endnote>
  <w:endnote w:type="continuationSeparator" w:id="0">
    <w:p w:rsidR="003D5F2F" w:rsidRDefault="003D5F2F" w:rsidP="0068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2F" w:rsidRDefault="003D5F2F" w:rsidP="00684BB4">
      <w:pPr>
        <w:spacing w:after="0" w:line="240" w:lineRule="auto"/>
      </w:pPr>
      <w:r>
        <w:separator/>
      </w:r>
    </w:p>
  </w:footnote>
  <w:footnote w:type="continuationSeparator" w:id="0">
    <w:p w:rsidR="003D5F2F" w:rsidRDefault="003D5F2F" w:rsidP="00684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B12"/>
    <w:multiLevelType w:val="hybridMultilevel"/>
    <w:tmpl w:val="707013D4"/>
    <w:lvl w:ilvl="0" w:tplc="06D6B8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539"/>
    <w:rsid w:val="00062D02"/>
    <w:rsid w:val="00087D4B"/>
    <w:rsid w:val="00091916"/>
    <w:rsid w:val="000B196A"/>
    <w:rsid w:val="00103AC4"/>
    <w:rsid w:val="00124CEE"/>
    <w:rsid w:val="00136341"/>
    <w:rsid w:val="00137CE3"/>
    <w:rsid w:val="00170A44"/>
    <w:rsid w:val="00180F14"/>
    <w:rsid w:val="00194AF0"/>
    <w:rsid w:val="00197744"/>
    <w:rsid w:val="001A3E9B"/>
    <w:rsid w:val="001B6B47"/>
    <w:rsid w:val="0020294D"/>
    <w:rsid w:val="00256D55"/>
    <w:rsid w:val="00261708"/>
    <w:rsid w:val="00285C10"/>
    <w:rsid w:val="002A4A7C"/>
    <w:rsid w:val="002B48A7"/>
    <w:rsid w:val="002B59D3"/>
    <w:rsid w:val="00355A8A"/>
    <w:rsid w:val="00385626"/>
    <w:rsid w:val="00390107"/>
    <w:rsid w:val="003A2FC6"/>
    <w:rsid w:val="003B1D13"/>
    <w:rsid w:val="003D5F2F"/>
    <w:rsid w:val="004010E3"/>
    <w:rsid w:val="00405B85"/>
    <w:rsid w:val="00427761"/>
    <w:rsid w:val="00465F7E"/>
    <w:rsid w:val="00493272"/>
    <w:rsid w:val="004A0311"/>
    <w:rsid w:val="004D4827"/>
    <w:rsid w:val="00510F4D"/>
    <w:rsid w:val="0053410C"/>
    <w:rsid w:val="00546CF1"/>
    <w:rsid w:val="00564F2C"/>
    <w:rsid w:val="0057167E"/>
    <w:rsid w:val="00583E8F"/>
    <w:rsid w:val="00591ADB"/>
    <w:rsid w:val="005C1E82"/>
    <w:rsid w:val="005C5C36"/>
    <w:rsid w:val="00603A4E"/>
    <w:rsid w:val="00652653"/>
    <w:rsid w:val="00684BB4"/>
    <w:rsid w:val="006D372B"/>
    <w:rsid w:val="00762A58"/>
    <w:rsid w:val="00764D02"/>
    <w:rsid w:val="0079262B"/>
    <w:rsid w:val="00795640"/>
    <w:rsid w:val="007C071D"/>
    <w:rsid w:val="007F279C"/>
    <w:rsid w:val="00805031"/>
    <w:rsid w:val="00844554"/>
    <w:rsid w:val="00875581"/>
    <w:rsid w:val="00876556"/>
    <w:rsid w:val="00885885"/>
    <w:rsid w:val="008A38E0"/>
    <w:rsid w:val="008A6CC3"/>
    <w:rsid w:val="008B5D91"/>
    <w:rsid w:val="008B602B"/>
    <w:rsid w:val="008D0539"/>
    <w:rsid w:val="008D40BB"/>
    <w:rsid w:val="00943241"/>
    <w:rsid w:val="009653E4"/>
    <w:rsid w:val="00982984"/>
    <w:rsid w:val="009A35AF"/>
    <w:rsid w:val="009B1E4E"/>
    <w:rsid w:val="009C6337"/>
    <w:rsid w:val="009F0E90"/>
    <w:rsid w:val="00A1232E"/>
    <w:rsid w:val="00A14601"/>
    <w:rsid w:val="00A26CFC"/>
    <w:rsid w:val="00A45B2B"/>
    <w:rsid w:val="00A57DB0"/>
    <w:rsid w:val="00A57FCA"/>
    <w:rsid w:val="00A8244E"/>
    <w:rsid w:val="00A906A2"/>
    <w:rsid w:val="00A96A55"/>
    <w:rsid w:val="00AA3BC9"/>
    <w:rsid w:val="00AF77C6"/>
    <w:rsid w:val="00AF7F53"/>
    <w:rsid w:val="00B02D14"/>
    <w:rsid w:val="00B27BFE"/>
    <w:rsid w:val="00B33917"/>
    <w:rsid w:val="00B35E63"/>
    <w:rsid w:val="00B47ABF"/>
    <w:rsid w:val="00B546DC"/>
    <w:rsid w:val="00B65E8B"/>
    <w:rsid w:val="00B923FA"/>
    <w:rsid w:val="00BA58A0"/>
    <w:rsid w:val="00BC3D0F"/>
    <w:rsid w:val="00BD6999"/>
    <w:rsid w:val="00BD726B"/>
    <w:rsid w:val="00BE5183"/>
    <w:rsid w:val="00C167EA"/>
    <w:rsid w:val="00C34712"/>
    <w:rsid w:val="00CD3AAA"/>
    <w:rsid w:val="00CF60D6"/>
    <w:rsid w:val="00D03B50"/>
    <w:rsid w:val="00D1174E"/>
    <w:rsid w:val="00D149D9"/>
    <w:rsid w:val="00D81FBB"/>
    <w:rsid w:val="00D8390A"/>
    <w:rsid w:val="00D94D21"/>
    <w:rsid w:val="00DC467E"/>
    <w:rsid w:val="00DC7A45"/>
    <w:rsid w:val="00DD05E4"/>
    <w:rsid w:val="00DD2D77"/>
    <w:rsid w:val="00DD316C"/>
    <w:rsid w:val="00DD5B42"/>
    <w:rsid w:val="00DD7532"/>
    <w:rsid w:val="00DE680F"/>
    <w:rsid w:val="00DF356E"/>
    <w:rsid w:val="00DF3927"/>
    <w:rsid w:val="00E06D7B"/>
    <w:rsid w:val="00E149FD"/>
    <w:rsid w:val="00E14F5E"/>
    <w:rsid w:val="00E14F9F"/>
    <w:rsid w:val="00E214B9"/>
    <w:rsid w:val="00E479E8"/>
    <w:rsid w:val="00E70815"/>
    <w:rsid w:val="00EE316D"/>
    <w:rsid w:val="00F10B39"/>
    <w:rsid w:val="00F53A64"/>
    <w:rsid w:val="00F72BDD"/>
    <w:rsid w:val="00F80AF2"/>
    <w:rsid w:val="00FA3103"/>
    <w:rsid w:val="00FA4EA2"/>
    <w:rsid w:val="00FA71D6"/>
    <w:rsid w:val="00FB43D9"/>
    <w:rsid w:val="00FC0317"/>
    <w:rsid w:val="00FD19A0"/>
    <w:rsid w:val="00FD5AD4"/>
    <w:rsid w:val="00FF34CE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9"/>
  </w:style>
  <w:style w:type="paragraph" w:styleId="2">
    <w:name w:val="heading 2"/>
    <w:basedOn w:val="a"/>
    <w:link w:val="20"/>
    <w:uiPriority w:val="9"/>
    <w:qFormat/>
    <w:rsid w:val="008D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0539"/>
    <w:rPr>
      <w:b/>
      <w:bCs/>
    </w:rPr>
  </w:style>
  <w:style w:type="character" w:customStyle="1" w:styleId="8">
    <w:name w:val="8"/>
    <w:basedOn w:val="a0"/>
    <w:rsid w:val="008D0539"/>
  </w:style>
  <w:style w:type="character" w:customStyle="1" w:styleId="89pt">
    <w:name w:val="89pt"/>
    <w:basedOn w:val="a0"/>
    <w:rsid w:val="008D0539"/>
  </w:style>
  <w:style w:type="paragraph" w:styleId="a4">
    <w:name w:val="No Spacing"/>
    <w:basedOn w:val="a"/>
    <w:uiPriority w:val="1"/>
    <w:qFormat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7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4BB4"/>
    <w:pPr>
      <w:ind w:left="720"/>
      <w:contextualSpacing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BB4"/>
  </w:style>
  <w:style w:type="paragraph" w:styleId="ac">
    <w:name w:val="footer"/>
    <w:basedOn w:val="a"/>
    <w:link w:val="ad"/>
    <w:uiPriority w:val="99"/>
    <w:semiHidden/>
    <w:unhideWhenUsed/>
    <w:rsid w:val="0068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4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9DFF5-B16C-4287-9B63-611E4575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Azerty</cp:lastModifiedBy>
  <cp:revision>24</cp:revision>
  <cp:lastPrinted>2023-01-31T08:20:00Z</cp:lastPrinted>
  <dcterms:created xsi:type="dcterms:W3CDTF">2021-02-16T07:04:00Z</dcterms:created>
  <dcterms:modified xsi:type="dcterms:W3CDTF">2023-01-31T09:03:00Z</dcterms:modified>
</cp:coreProperties>
</file>