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ADA7BD" wp14:editId="3F08C7B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D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D2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D2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9676" wp14:editId="3F55F97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D2345" w:rsidRPr="007D2345" w:rsidRDefault="007D2345" w:rsidP="007D2345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7D2345" w:rsidRPr="007D2345" w:rsidRDefault="007D2345" w:rsidP="007D234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7D2345" w:rsidRPr="007D2345" w:rsidRDefault="007D2345" w:rsidP="007D2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7D2345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7D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7D2345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96D" w:rsidRPr="007D2345" w:rsidRDefault="007D2345" w:rsidP="0021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8A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20.12.2022 года  № 81»  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E2" w:rsidRPr="007D2345" w:rsidRDefault="006102E2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C72544" w:rsidRDefault="007D2345" w:rsidP="007D23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>"1</w:t>
      </w:r>
      <w:r w:rsidR="00BA4995"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A4995"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7D2345" w:rsidRPr="007D2345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округа от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1.6 раздела «Экспертно-аналитические мероприятия» Плана работы контрольно-счетной комиссии на 2023 год контрольно-счетной комиссией  проведена экспертиза проекта решения «О внесении изменений и дополнений в решение от 20.12.20221 г. № 81» с учетом внесенных изменений в доходную и расходную часть бюджета округа.</w:t>
      </w:r>
    </w:p>
    <w:p w:rsidR="007D2345" w:rsidRPr="007D2345" w:rsidRDefault="00C00B2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D2345" w:rsidRDefault="009A610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="007D2345"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год и плановый период 2024 и 2025 годов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рассматриваемого проекта связано с изменением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безвозмездных поступлений в бюджет округа, а также корректировкой лимитов бюджетных обязательств по разделам: «Общегосударственные вопросы»,  «Национальная безопасность и правоохранительная деятельность», «Национальная экономика», «Жилищно-коммунальное хозяйство», «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окружающей среды», «Культура, кинематография» и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A52E94" w:rsidRPr="00A52E94">
        <w:rPr>
          <w:rFonts w:ascii="Times New Roman" w:hAnsi="Times New Roman" w:cs="Times New Roman"/>
          <w:sz w:val="28"/>
          <w:szCs w:val="28"/>
        </w:rPr>
        <w:t>остатка средств на счетах бюджета округа на 01.01.2023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2E94" w:rsidRPr="00A52E94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 бюджета округа</w:t>
      </w:r>
      <w:r w:rsidR="00A52E94" w:rsidRPr="00A52E94">
        <w:rPr>
          <w:rFonts w:ascii="Times New Roman" w:hAnsi="Times New Roman" w:cs="Times New Roman"/>
          <w:sz w:val="28"/>
          <w:szCs w:val="28"/>
        </w:rPr>
        <w:t>.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A5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раз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96D" w:rsidRPr="007D2345" w:rsidRDefault="0021796D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A52E94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округа увеличится  в   2023 году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2164,2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433408,1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7D2345" w:rsidRPr="007D2345" w:rsidRDefault="00A52E94" w:rsidP="003253C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расходов бюджета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также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в 2023 году  </w:t>
      </w:r>
      <w:proofErr w:type="gramStart"/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Pr="007D2345" w:rsidRDefault="003253CD" w:rsidP="003253C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4258,1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1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449891,8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 2023  год сформирован с дефицитом бюджета округа в сумме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>16483,7 тыс. рублей,  или 35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выше ранее  утвержденного показателя на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>2093,9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2E2" w:rsidRPr="007D2345" w:rsidRDefault="007D2345" w:rsidP="006102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2023 год с учетом предлагаемых поправок приведена в следующей таблице.</w:t>
      </w:r>
    </w:p>
    <w:p w:rsidR="007D2345" w:rsidRPr="007D2345" w:rsidRDefault="007D2345" w:rsidP="007D23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417"/>
        <w:gridCol w:w="1276"/>
        <w:gridCol w:w="1305"/>
        <w:gridCol w:w="1388"/>
        <w:gridCol w:w="1276"/>
        <w:gridCol w:w="992"/>
      </w:tblGrid>
      <w:tr w:rsidR="00BA4995" w:rsidRPr="007D2345" w:rsidTr="00BA4995">
        <w:trPr>
          <w:trHeight w:val="810"/>
        </w:trPr>
        <w:tc>
          <w:tcPr>
            <w:tcW w:w="1566" w:type="dxa"/>
            <w:vMerge w:val="restart"/>
          </w:tcPr>
          <w:p w:rsidR="00BA4995" w:rsidRPr="007D2345" w:rsidRDefault="00BA4995" w:rsidP="00BA4995">
            <w:pPr>
              <w:widowControl w:val="0"/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марте 2023 года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июле 2023 года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</w:tcPr>
          <w:p w:rsidR="00BA4995" w:rsidRPr="007D2345" w:rsidRDefault="00BA4995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предполагаемых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995" w:rsidRPr="007D2345" w:rsidRDefault="00BA4995" w:rsidP="00BA49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BA4995" w:rsidRPr="007D2345" w:rsidTr="00BA4995">
        <w:trPr>
          <w:trHeight w:val="925"/>
        </w:trPr>
        <w:tc>
          <w:tcPr>
            <w:tcW w:w="1566" w:type="dxa"/>
            <w:vMerge/>
          </w:tcPr>
          <w:p w:rsidR="00BA4995" w:rsidRPr="007D2345" w:rsidRDefault="00BA4995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A4995" w:rsidRPr="007D2345" w:rsidRDefault="00BA4995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BA4995" w:rsidRPr="007D2345" w:rsidRDefault="00BA4995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BA4995" w:rsidRPr="007D2345" w:rsidRDefault="00BA4995" w:rsidP="007D234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BA4995" w:rsidRPr="004D12A5" w:rsidTr="00BA4995">
        <w:trPr>
          <w:trHeight w:val="463"/>
        </w:trPr>
        <w:tc>
          <w:tcPr>
            <w:tcW w:w="156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417296,9</w:t>
            </w:r>
          </w:p>
        </w:tc>
        <w:tc>
          <w:tcPr>
            <w:tcW w:w="127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423889,6</w:t>
            </w:r>
          </w:p>
        </w:tc>
        <w:tc>
          <w:tcPr>
            <w:tcW w:w="1305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431243,9</w:t>
            </w:r>
          </w:p>
        </w:tc>
        <w:tc>
          <w:tcPr>
            <w:tcW w:w="1388" w:type="dxa"/>
          </w:tcPr>
          <w:p w:rsidR="00BA4995" w:rsidRPr="003253CD" w:rsidRDefault="003253C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</w:t>
            </w:r>
            <w:r w:rsidRPr="003253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3408,1</w:t>
            </w:r>
          </w:p>
        </w:tc>
        <w:tc>
          <w:tcPr>
            <w:tcW w:w="1276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16111,2</w:t>
            </w:r>
          </w:p>
        </w:tc>
        <w:tc>
          <w:tcPr>
            <w:tcW w:w="992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2164,2</w:t>
            </w:r>
          </w:p>
        </w:tc>
      </w:tr>
      <w:tr w:rsidR="00BA4995" w:rsidRPr="004D12A5" w:rsidTr="00BA4995">
        <w:trPr>
          <w:trHeight w:val="495"/>
        </w:trPr>
        <w:tc>
          <w:tcPr>
            <w:tcW w:w="156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421558,9</w:t>
            </w:r>
          </w:p>
        </w:tc>
        <w:tc>
          <w:tcPr>
            <w:tcW w:w="127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436977,6</w:t>
            </w:r>
          </w:p>
        </w:tc>
        <w:tc>
          <w:tcPr>
            <w:tcW w:w="1305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445633,7</w:t>
            </w:r>
          </w:p>
        </w:tc>
        <w:tc>
          <w:tcPr>
            <w:tcW w:w="1388" w:type="dxa"/>
          </w:tcPr>
          <w:p w:rsidR="00BA4995" w:rsidRPr="003253CD" w:rsidRDefault="003253C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253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449891,8</w:t>
            </w:r>
          </w:p>
        </w:tc>
        <w:tc>
          <w:tcPr>
            <w:tcW w:w="1276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28332,9</w:t>
            </w:r>
          </w:p>
        </w:tc>
        <w:tc>
          <w:tcPr>
            <w:tcW w:w="992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4258,1</w:t>
            </w:r>
          </w:p>
        </w:tc>
      </w:tr>
      <w:tr w:rsidR="00BA4995" w:rsidRPr="004D12A5" w:rsidTr="00BA4995">
        <w:trPr>
          <w:trHeight w:val="495"/>
        </w:trPr>
        <w:tc>
          <w:tcPr>
            <w:tcW w:w="156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417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-4262,0</w:t>
            </w:r>
          </w:p>
        </w:tc>
        <w:tc>
          <w:tcPr>
            <w:tcW w:w="1276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-13088,0</w:t>
            </w:r>
          </w:p>
        </w:tc>
        <w:tc>
          <w:tcPr>
            <w:tcW w:w="1305" w:type="dxa"/>
          </w:tcPr>
          <w:p w:rsidR="00BA4995" w:rsidRPr="007D2345" w:rsidRDefault="00BA4995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-14389,8</w:t>
            </w:r>
          </w:p>
        </w:tc>
        <w:tc>
          <w:tcPr>
            <w:tcW w:w="1388" w:type="dxa"/>
          </w:tcPr>
          <w:p w:rsidR="00BA4995" w:rsidRPr="003253CD" w:rsidRDefault="003253CD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253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-16483,7</w:t>
            </w:r>
          </w:p>
        </w:tc>
        <w:tc>
          <w:tcPr>
            <w:tcW w:w="1276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12221,7</w:t>
            </w:r>
          </w:p>
        </w:tc>
        <w:tc>
          <w:tcPr>
            <w:tcW w:w="992" w:type="dxa"/>
          </w:tcPr>
          <w:p w:rsidR="00BA4995" w:rsidRPr="004D12A5" w:rsidRDefault="003253CD" w:rsidP="007D23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2093,9</w:t>
            </w:r>
          </w:p>
        </w:tc>
      </w:tr>
    </w:tbl>
    <w:p w:rsidR="007D2345" w:rsidRPr="007D2345" w:rsidRDefault="007D2345" w:rsidP="007D23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7D2345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поправок составит </w:t>
      </w:r>
      <w:r w:rsidR="004D12A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433408,1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16111,2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2164,2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6F6389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="007D2345" w:rsidRPr="006F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поправок предусмотрен в размере 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449891,8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7D2345" w:rsidRPr="006F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2023 года на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28332,9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выше бюджетных назначений уточненного бюджета на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4258,1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6389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6F6389" w:rsidRDefault="000E24B3" w:rsidP="007D234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6F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2023 год сформирован с дефицитом в сумме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16483,7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12221,7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B54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3,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и выше уточненного бюджета на </w:t>
      </w:r>
      <w:r w:rsidR="006F6389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2093,9 тыс. рублей, или на 14,5 процента</w:t>
      </w:r>
      <w:r w:rsidR="007D2345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2345" w:rsidRDefault="000E24B3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округа на 01.01.2023 года составил 18342,8 тыс. рублей.</w:t>
      </w:r>
    </w:p>
    <w:p w:rsidR="00137714" w:rsidRPr="007D2345" w:rsidRDefault="00137714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345" w:rsidRPr="007D2345" w:rsidRDefault="007D2345" w:rsidP="00137714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округа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2345" w:rsidRDefault="0013771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   вносит изменения в объем и структуру налоговых и неналоговых доходов бюджета округа. </w:t>
      </w:r>
    </w:p>
    <w:p w:rsidR="0013771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1305"/>
        <w:gridCol w:w="1388"/>
        <w:gridCol w:w="993"/>
        <w:gridCol w:w="992"/>
      </w:tblGrid>
      <w:tr w:rsidR="000E24B3" w:rsidRPr="007D2345" w:rsidTr="00137714">
        <w:trPr>
          <w:trHeight w:val="804"/>
        </w:trPr>
        <w:tc>
          <w:tcPr>
            <w:tcW w:w="2552" w:type="dxa"/>
            <w:vMerge w:val="restart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305" w:type="dxa"/>
            <w:vMerge w:val="restart"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388" w:type="dxa"/>
            <w:vMerge w:val="restart"/>
          </w:tcPr>
          <w:p w:rsidR="000E24B3" w:rsidRPr="007D2345" w:rsidRDefault="000E24B3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E24B3" w:rsidRPr="007D2345" w:rsidRDefault="000E24B3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0E24B3" w:rsidRPr="007D2345" w:rsidRDefault="000E24B3" w:rsidP="000E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985" w:type="dxa"/>
            <w:gridSpan w:val="2"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предлагаемых поправок </w:t>
            </w:r>
          </w:p>
        </w:tc>
      </w:tr>
      <w:tr w:rsidR="000E24B3" w:rsidRPr="007D2345" w:rsidTr="00137714">
        <w:trPr>
          <w:trHeight w:val="1185"/>
        </w:trPr>
        <w:tc>
          <w:tcPr>
            <w:tcW w:w="2552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0E24B3" w:rsidRPr="007D2345" w:rsidTr="00137714">
        <w:trPr>
          <w:trHeight w:val="589"/>
        </w:trPr>
        <w:tc>
          <w:tcPr>
            <w:tcW w:w="2552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0E24B3" w:rsidRPr="007D2345" w:rsidRDefault="000E24B3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4B3" w:rsidRPr="007D2345" w:rsidTr="00137714">
        <w:tc>
          <w:tcPr>
            <w:tcW w:w="2552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134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305" w:type="dxa"/>
          </w:tcPr>
          <w:p w:rsidR="000E24B3" w:rsidRPr="006F6389" w:rsidRDefault="000E24B3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1388" w:type="dxa"/>
          </w:tcPr>
          <w:p w:rsidR="000E24B3" w:rsidRPr="006F6389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66695,0</w:t>
            </w:r>
          </w:p>
        </w:tc>
        <w:tc>
          <w:tcPr>
            <w:tcW w:w="993" w:type="dxa"/>
          </w:tcPr>
          <w:p w:rsidR="000E24B3" w:rsidRPr="006F6389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E24B3" w:rsidRPr="006F6389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4B3" w:rsidRPr="007D2345" w:rsidTr="00137714">
        <w:tc>
          <w:tcPr>
            <w:tcW w:w="2552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2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134" w:type="dxa"/>
          </w:tcPr>
          <w:p w:rsidR="000E24B3" w:rsidRPr="007D2345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305" w:type="dxa"/>
          </w:tcPr>
          <w:p w:rsidR="000E24B3" w:rsidRPr="006F6389" w:rsidRDefault="000E24B3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1388" w:type="dxa"/>
          </w:tcPr>
          <w:p w:rsidR="000E24B3" w:rsidRPr="006F6389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7463,0</w:t>
            </w:r>
          </w:p>
        </w:tc>
        <w:tc>
          <w:tcPr>
            <w:tcW w:w="993" w:type="dxa"/>
          </w:tcPr>
          <w:p w:rsidR="000E24B3" w:rsidRPr="006F6389" w:rsidRDefault="000E24B3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E24B3" w:rsidRPr="006F6389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389" w:rsidRPr="007D2345" w:rsidTr="00137714">
        <w:tc>
          <w:tcPr>
            <w:tcW w:w="2552" w:type="dxa"/>
          </w:tcPr>
          <w:p w:rsidR="006F6389" w:rsidRPr="007D2345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992" w:type="dxa"/>
          </w:tcPr>
          <w:p w:rsidR="006F6389" w:rsidRPr="007D2345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134" w:type="dxa"/>
          </w:tcPr>
          <w:p w:rsidR="006F6389" w:rsidRPr="007D2345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3675,0</w:t>
            </w:r>
          </w:p>
        </w:tc>
        <w:tc>
          <w:tcPr>
            <w:tcW w:w="1305" w:type="dxa"/>
          </w:tcPr>
          <w:p w:rsidR="006F6389" w:rsidRPr="006F6389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4075,0</w:t>
            </w:r>
          </w:p>
        </w:tc>
        <w:tc>
          <w:tcPr>
            <w:tcW w:w="1388" w:type="dxa"/>
          </w:tcPr>
          <w:p w:rsidR="006F6389" w:rsidRPr="006F6389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4759,9</w:t>
            </w:r>
          </w:p>
        </w:tc>
        <w:tc>
          <w:tcPr>
            <w:tcW w:w="993" w:type="dxa"/>
          </w:tcPr>
          <w:p w:rsidR="006F6389" w:rsidRPr="006F6389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1084,9</w:t>
            </w:r>
          </w:p>
        </w:tc>
        <w:tc>
          <w:tcPr>
            <w:tcW w:w="992" w:type="dxa"/>
          </w:tcPr>
          <w:p w:rsidR="006F6389" w:rsidRPr="006F6389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3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684,9</w:t>
            </w:r>
          </w:p>
        </w:tc>
      </w:tr>
      <w:tr w:rsidR="006F6389" w:rsidRPr="007D2345" w:rsidTr="00137714"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1388" w:type="dxa"/>
          </w:tcPr>
          <w:p w:rsidR="006F6389" w:rsidRPr="005F3A07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1461,0</w:t>
            </w:r>
          </w:p>
        </w:tc>
        <w:tc>
          <w:tcPr>
            <w:tcW w:w="993" w:type="dxa"/>
          </w:tcPr>
          <w:p w:rsidR="006F6389" w:rsidRPr="005F3A07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F6389" w:rsidRPr="005F3A07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389" w:rsidRPr="007D2345" w:rsidTr="00137714"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388" w:type="dxa"/>
          </w:tcPr>
          <w:p w:rsidR="006F6389" w:rsidRPr="005F3A07" w:rsidRDefault="006F6389" w:rsidP="006F6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993" w:type="dxa"/>
          </w:tcPr>
          <w:p w:rsidR="006F6389" w:rsidRPr="005F3A07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</w:tcPr>
          <w:p w:rsidR="006F6389" w:rsidRPr="005F3A07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A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6F6389" w:rsidRPr="007D2345" w:rsidTr="00137714">
        <w:trPr>
          <w:trHeight w:val="411"/>
        </w:trPr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388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3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F6389" w:rsidRPr="00BC7EF0" w:rsidRDefault="005F3A07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389" w:rsidRPr="007D2345" w:rsidTr="00137714">
        <w:trPr>
          <w:trHeight w:val="586"/>
        </w:trPr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2479,0</w:t>
            </w:r>
          </w:p>
        </w:tc>
        <w:tc>
          <w:tcPr>
            <w:tcW w:w="1388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993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992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-260,0</w:t>
            </w:r>
          </w:p>
        </w:tc>
      </w:tr>
      <w:tr w:rsidR="006F6389" w:rsidRPr="007D2345" w:rsidTr="00137714"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88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3" w:type="dxa"/>
          </w:tcPr>
          <w:p w:rsidR="006F6389" w:rsidRPr="00BC7EF0" w:rsidRDefault="00EF267C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F6389"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389" w:rsidRPr="007D2345" w:rsidTr="00137714">
        <w:tc>
          <w:tcPr>
            <w:tcW w:w="255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992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</w:tcPr>
          <w:p w:rsidR="006F6389" w:rsidRPr="007D2345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05" w:type="dxa"/>
          </w:tcPr>
          <w:p w:rsidR="006F6389" w:rsidRPr="007D2345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388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3" w:type="dxa"/>
          </w:tcPr>
          <w:p w:rsidR="006F6389" w:rsidRPr="00BC7EF0" w:rsidRDefault="00EF267C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F6389"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389" w:rsidRPr="00BC7EF0" w:rsidTr="00137714">
        <w:tc>
          <w:tcPr>
            <w:tcW w:w="255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305" w:type="dxa"/>
          </w:tcPr>
          <w:p w:rsidR="006F6389" w:rsidRPr="00BC7EF0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388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993" w:type="dxa"/>
          </w:tcPr>
          <w:p w:rsidR="006F6389" w:rsidRPr="00BC7EF0" w:rsidRDefault="00EF267C" w:rsidP="00EF26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C7EF0"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992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640,0</w:t>
            </w:r>
          </w:p>
          <w:p w:rsidR="00BC7EF0" w:rsidRPr="00BC7EF0" w:rsidRDefault="00BC7EF0" w:rsidP="00BC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389" w:rsidRPr="00BC7EF0" w:rsidTr="00137714">
        <w:tc>
          <w:tcPr>
            <w:tcW w:w="255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305" w:type="dxa"/>
          </w:tcPr>
          <w:p w:rsidR="006F6389" w:rsidRPr="00BC7EF0" w:rsidRDefault="006F6389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388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726,1</w:t>
            </w:r>
          </w:p>
        </w:tc>
        <w:tc>
          <w:tcPr>
            <w:tcW w:w="993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  <w:tc>
          <w:tcPr>
            <w:tcW w:w="992" w:type="dxa"/>
          </w:tcPr>
          <w:p w:rsidR="006F6389" w:rsidRPr="00BC7EF0" w:rsidRDefault="00BC7EF0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6F6389" w:rsidRPr="00BC7EF0" w:rsidTr="00137714">
        <w:trPr>
          <w:trHeight w:val="290"/>
        </w:trPr>
        <w:tc>
          <w:tcPr>
            <w:tcW w:w="2552" w:type="dxa"/>
          </w:tcPr>
          <w:p w:rsidR="006F6389" w:rsidRPr="00BC7EF0" w:rsidRDefault="006F6389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F6389" w:rsidRPr="00BC7EF0" w:rsidRDefault="006F6389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1134" w:type="dxa"/>
          </w:tcPr>
          <w:p w:rsidR="006F6389" w:rsidRPr="00BC7EF0" w:rsidRDefault="00EF267C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6F6389"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1305" w:type="dxa"/>
          </w:tcPr>
          <w:p w:rsidR="006F6389" w:rsidRPr="00BC7EF0" w:rsidRDefault="00EF267C" w:rsidP="00EF267C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F6389"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85501,0</w:t>
            </w:r>
          </w:p>
        </w:tc>
        <w:tc>
          <w:tcPr>
            <w:tcW w:w="1388" w:type="dxa"/>
          </w:tcPr>
          <w:p w:rsidR="006F6389" w:rsidRPr="00BC7EF0" w:rsidRDefault="00BC7EF0" w:rsidP="00BC7EF0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87301,0</w:t>
            </w:r>
          </w:p>
        </w:tc>
        <w:tc>
          <w:tcPr>
            <w:tcW w:w="993" w:type="dxa"/>
          </w:tcPr>
          <w:p w:rsidR="006F6389" w:rsidRPr="00BC7EF0" w:rsidRDefault="00EF267C" w:rsidP="007D23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BC7EF0"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992" w:type="dxa"/>
          </w:tcPr>
          <w:p w:rsidR="006F6389" w:rsidRPr="00BC7EF0" w:rsidRDefault="00EF267C" w:rsidP="004939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BC7EF0" w:rsidRPr="00BC7E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1800,0</w:t>
            </w:r>
          </w:p>
        </w:tc>
      </w:tr>
    </w:tbl>
    <w:p w:rsidR="00EF267C" w:rsidRDefault="007D234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939EB"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EF26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решения предусматривается  в целом у</w:t>
      </w:r>
      <w:r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поступлен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собственных налоговых и неналоговых доходов в сумме </w:t>
      </w:r>
      <w:r w:rsidR="00EF26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</w:t>
      </w:r>
      <w:r w:rsidR="00EF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F267C" w:rsidRDefault="00EF267C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gramStart"/>
      <w:r w:rsidRPr="00EF2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совокупный доход в сумме 684,9 тыс. рублей, из них: 283,0 тыс. рублей  - налог, взымаемый с налогоплательщиков, выбравших в качестве объекта налогообложения доходы, 400,0 тыс. рублей – налог, взымаемый с налогоплательщиков, выбравших в качестве объекта налогообложения доходы, уменьшенные на величину расходов, 1,9 тыс. рублей – единый сельскохозяйственный  налог, данное увеличение связано с проведением анализа платежей за 7 месяцев 2023 года;</w:t>
      </w:r>
      <w:proofErr w:type="gramEnd"/>
    </w:p>
    <w:p w:rsidR="00EF267C" w:rsidRDefault="00EF267C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4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 с организаций на сумму 154,0 тыс. рублей в связи с увеличением плательщиков данного налога;</w:t>
      </w:r>
    </w:p>
    <w:p w:rsidR="00924678" w:rsidRDefault="00924678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B1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продажи материальных и нематериальных активов</w:t>
      </w:r>
      <w:r w:rsidR="0040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640,0 тыс. рублей, из них: 370,0 тыс. рублей – доходы от реализации иного имущества, находящегося в собственности муниципального округа, 270,0 тыс. рублей – доходы от продажи земельных участков, данное увеличение связано с  проведением аукциона </w:t>
      </w:r>
      <w:r w:rsidR="00CB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здания и земельного участка под ним  в деревне Игумницево;</w:t>
      </w:r>
      <w:proofErr w:type="gramEnd"/>
    </w:p>
    <w:p w:rsidR="00733504" w:rsidRDefault="00CB152D" w:rsidP="00733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3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штрафов, санкций, возмещение ущерба на сумму 581,1 тыс. рублей, </w:t>
      </w:r>
      <w:r w:rsidR="009E44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33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</w:t>
      </w:r>
      <w:r w:rsidR="00733504" w:rsidRPr="00733504">
        <w:rPr>
          <w:rFonts w:ascii="Times New Roman" w:hAnsi="Times New Roman" w:cs="Times New Roman"/>
          <w:sz w:val="28"/>
          <w:szCs w:val="28"/>
        </w:rPr>
        <w:t xml:space="preserve"> исполнением бюджета округа по данному налоговому источнику за 1 полугодие </w:t>
      </w:r>
      <w:proofErr w:type="spellStart"/>
      <w:r w:rsidR="00733504" w:rsidRPr="00733504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733504" w:rsidRPr="00733504">
        <w:rPr>
          <w:rFonts w:ascii="Times New Roman" w:hAnsi="Times New Roman" w:cs="Times New Roman"/>
          <w:sz w:val="28"/>
          <w:szCs w:val="28"/>
        </w:rPr>
        <w:t>. в 2,3 раза;</w:t>
      </w:r>
    </w:p>
    <w:p w:rsidR="00CB152D" w:rsidRPr="006102E2" w:rsidRDefault="00733504" w:rsidP="00610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6775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E44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4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77588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677588">
        <w:rPr>
          <w:rFonts w:ascii="Times New Roman" w:hAnsi="Times New Roman" w:cs="Times New Roman"/>
          <w:sz w:val="28"/>
          <w:szCs w:val="28"/>
        </w:rPr>
        <w:t xml:space="preserve"> по доходам от использования муниципального  имущества, находящегося в муниципальной собственности в сумме 260,0 тыс. рублей, из них:  300,0 тыс. рублей  - </w:t>
      </w:r>
      <w:r w:rsidR="00677588" w:rsidRPr="009E449B">
        <w:rPr>
          <w:rFonts w:ascii="Times New Roman" w:hAnsi="Times New Roman" w:cs="Times New Roman"/>
          <w:sz w:val="28"/>
          <w:szCs w:val="28"/>
          <w:u w:val="single"/>
        </w:rPr>
        <w:t>уменьшены</w:t>
      </w:r>
      <w:r w:rsidR="00EB2D35">
        <w:rPr>
          <w:rFonts w:ascii="Times New Roman" w:hAnsi="Times New Roman" w:cs="Times New Roman"/>
          <w:sz w:val="28"/>
          <w:szCs w:val="28"/>
        </w:rPr>
        <w:t xml:space="preserve">  доходы</w:t>
      </w:r>
      <w:r w:rsidR="00677588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 …., а также средства  от продажи права на заключение договоров аренды, 40,0 тыс. рублей </w:t>
      </w:r>
      <w:r w:rsidR="00677588" w:rsidRPr="009E449B">
        <w:rPr>
          <w:rFonts w:ascii="Times New Roman" w:hAnsi="Times New Roman" w:cs="Times New Roman"/>
          <w:sz w:val="28"/>
          <w:szCs w:val="28"/>
          <w:u w:val="single"/>
        </w:rPr>
        <w:t>увеличены</w:t>
      </w:r>
      <w:r w:rsidR="00677588">
        <w:rPr>
          <w:rFonts w:ascii="Times New Roman" w:hAnsi="Times New Roman" w:cs="Times New Roman"/>
          <w:sz w:val="28"/>
          <w:szCs w:val="28"/>
        </w:rPr>
        <w:t xml:space="preserve"> доходы  от сдачи в аренду имущества, находящегося в оперативном управлении …, </w:t>
      </w:r>
      <w:r w:rsidR="009E449B">
        <w:rPr>
          <w:rFonts w:ascii="Times New Roman" w:hAnsi="Times New Roman" w:cs="Times New Roman"/>
          <w:sz w:val="28"/>
          <w:szCs w:val="28"/>
        </w:rPr>
        <w:t xml:space="preserve">что </w:t>
      </w:r>
      <w:r w:rsidR="00677588">
        <w:rPr>
          <w:rFonts w:ascii="Times New Roman" w:hAnsi="Times New Roman" w:cs="Times New Roman"/>
          <w:sz w:val="28"/>
          <w:szCs w:val="28"/>
        </w:rPr>
        <w:t>свя</w:t>
      </w:r>
      <w:r w:rsidR="009E449B">
        <w:rPr>
          <w:rFonts w:ascii="Times New Roman" w:hAnsi="Times New Roman" w:cs="Times New Roman"/>
          <w:sz w:val="28"/>
          <w:szCs w:val="28"/>
        </w:rPr>
        <w:t>зано</w:t>
      </w:r>
      <w:r w:rsidR="00677588">
        <w:rPr>
          <w:rFonts w:ascii="Times New Roman" w:hAnsi="Times New Roman" w:cs="Times New Roman"/>
          <w:sz w:val="28"/>
          <w:szCs w:val="28"/>
        </w:rPr>
        <w:t xml:space="preserve"> с уменьшение</w:t>
      </w:r>
      <w:r w:rsidR="00D34457">
        <w:rPr>
          <w:rFonts w:ascii="Times New Roman" w:hAnsi="Times New Roman" w:cs="Times New Roman"/>
          <w:sz w:val="28"/>
          <w:szCs w:val="28"/>
        </w:rPr>
        <w:t>м</w:t>
      </w:r>
      <w:r w:rsidR="00677588">
        <w:rPr>
          <w:rFonts w:ascii="Times New Roman" w:hAnsi="Times New Roman" w:cs="Times New Roman"/>
          <w:sz w:val="28"/>
          <w:szCs w:val="28"/>
        </w:rPr>
        <w:t xml:space="preserve">  количества начисленных</w:t>
      </w:r>
      <w:proofErr w:type="gramEnd"/>
      <w:r w:rsidR="00677588">
        <w:rPr>
          <w:rFonts w:ascii="Times New Roman" w:hAnsi="Times New Roman" w:cs="Times New Roman"/>
          <w:sz w:val="28"/>
          <w:szCs w:val="28"/>
        </w:rPr>
        <w:t xml:space="preserve"> платежей по арендной плате.</w:t>
      </w:r>
    </w:p>
    <w:p w:rsidR="007D2345" w:rsidRPr="007D2345" w:rsidRDefault="009E449B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увеличится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87301,0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0,3 %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7D2345" w:rsidRDefault="007D2345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D2345" w:rsidRPr="007D234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D2345" w:rsidRDefault="00D34457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округа. </w:t>
      </w:r>
    </w:p>
    <w:p w:rsidR="006102E2" w:rsidRPr="007D2345" w:rsidRDefault="006102E2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1260"/>
        <w:gridCol w:w="1150"/>
        <w:gridCol w:w="992"/>
        <w:gridCol w:w="851"/>
      </w:tblGrid>
      <w:tr w:rsidR="004939EB" w:rsidRPr="007D2345" w:rsidTr="00D34457">
        <w:trPr>
          <w:trHeight w:val="804"/>
        </w:trPr>
        <w:tc>
          <w:tcPr>
            <w:tcW w:w="2694" w:type="dxa"/>
            <w:vMerge w:val="restart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 </w:t>
            </w:r>
          </w:p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</w:t>
            </w:r>
          </w:p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260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 </w:t>
            </w:r>
          </w:p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</w:t>
            </w:r>
          </w:p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50" w:type="dxa"/>
            <w:vMerge w:val="restart"/>
          </w:tcPr>
          <w:p w:rsidR="004939EB" w:rsidRPr="007D2345" w:rsidRDefault="004939E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proofErr w:type="gramStart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предлагаемых</w:t>
            </w:r>
            <w:proofErr w:type="gramEnd"/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39EB" w:rsidRPr="007D2345" w:rsidRDefault="004939E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939EB" w:rsidRPr="007D2345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 2023 года</w:t>
            </w:r>
          </w:p>
        </w:tc>
        <w:tc>
          <w:tcPr>
            <w:tcW w:w="1843" w:type="dxa"/>
            <w:gridSpan w:val="2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</w:tr>
      <w:tr w:rsidR="004939EB" w:rsidRPr="007D2345" w:rsidTr="00D34457">
        <w:trPr>
          <w:trHeight w:val="1185"/>
        </w:trPr>
        <w:tc>
          <w:tcPr>
            <w:tcW w:w="2694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4939EB" w:rsidRPr="007D2345" w:rsidTr="00D34457">
        <w:trPr>
          <w:trHeight w:val="1004"/>
        </w:trPr>
        <w:tc>
          <w:tcPr>
            <w:tcW w:w="2694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100726,7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101726,7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144657,4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151023,3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157437,5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12780,1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rPr>
          <w:trHeight w:val="364"/>
        </w:trPr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 т. ч. -   на  создание и обеспечение </w:t>
            </w:r>
            <w:proofErr w:type="spell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функц</w:t>
            </w:r>
            <w:proofErr w:type="spell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центров образования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rPr>
          <w:trHeight w:val="411"/>
        </w:trPr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жильем молодых семей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rPr>
          <w:trHeight w:val="586"/>
        </w:trPr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-на переселение граждан за счет Фонда </w:t>
            </w:r>
            <w:proofErr w:type="spell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реф</w:t>
            </w:r>
            <w:proofErr w:type="spell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 ЖКХ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7811,2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13681,8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8196,4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rPr>
          <w:trHeight w:val="586"/>
        </w:trPr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   переселение граждан за счет средств обл. бюджета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7481,3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7976,6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12688,9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5207,6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1454,4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992" w:type="dxa"/>
          </w:tcPr>
          <w:p w:rsidR="004939EB" w:rsidRPr="00BF05C4" w:rsidRDefault="00887377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39EB"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-69,0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2917,2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2917,2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3601,0</w:t>
            </w:r>
          </w:p>
        </w:tc>
        <w:tc>
          <w:tcPr>
            <w:tcW w:w="992" w:type="dxa"/>
          </w:tcPr>
          <w:p w:rsidR="004939EB" w:rsidRPr="00BF05C4" w:rsidRDefault="00887377" w:rsidP="008873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39EB"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2969,5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прочие субсидии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119444,9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125817,5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6372,6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85500,5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85727,3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85993,1</w:t>
            </w:r>
          </w:p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85993,1</w:t>
            </w:r>
          </w:p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79005,1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79231,9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79497,7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79497,7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4312,2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единую субвенцию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92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</w:t>
            </w: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негосударственных организаций 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742,7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50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992" w:type="dxa"/>
          </w:tcPr>
          <w:p w:rsidR="004939EB" w:rsidRPr="00BF05C4" w:rsidRDefault="004939E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F05C4"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331,5</w:t>
            </w:r>
          </w:p>
        </w:tc>
      </w:tr>
      <w:tr w:rsidR="00BF05C4" w:rsidRPr="00BF05C4" w:rsidTr="00D34457">
        <w:tc>
          <w:tcPr>
            <w:tcW w:w="2694" w:type="dxa"/>
          </w:tcPr>
          <w:p w:rsidR="00BF05C4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</w:t>
            </w:r>
            <w:proofErr w:type="gramStart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ч.  денежные пожертвования</w:t>
            </w:r>
          </w:p>
        </w:tc>
        <w:tc>
          <w:tcPr>
            <w:tcW w:w="1275" w:type="dxa"/>
          </w:tcPr>
          <w:p w:rsidR="00BF05C4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134" w:type="dxa"/>
          </w:tcPr>
          <w:p w:rsidR="00BF05C4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742,7</w:t>
            </w:r>
          </w:p>
        </w:tc>
        <w:tc>
          <w:tcPr>
            <w:tcW w:w="1260" w:type="dxa"/>
          </w:tcPr>
          <w:p w:rsidR="00BF05C4" w:rsidRPr="00BF05C4" w:rsidRDefault="00BF05C4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50" w:type="dxa"/>
          </w:tcPr>
          <w:p w:rsidR="00BF05C4" w:rsidRPr="00BF05C4" w:rsidRDefault="00BF05C4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992" w:type="dxa"/>
          </w:tcPr>
          <w:p w:rsidR="00BF05C4" w:rsidRPr="00BF05C4" w:rsidRDefault="00BF05C4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851" w:type="dxa"/>
          </w:tcPr>
          <w:p w:rsidR="00BF05C4" w:rsidRPr="00BF05C4" w:rsidRDefault="00BF05C4" w:rsidP="00FB4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331,5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150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992" w:type="dxa"/>
          </w:tcPr>
          <w:p w:rsidR="004939EB" w:rsidRPr="00BF05C4" w:rsidRDefault="004939E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BF05C4"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32,7</w:t>
            </w:r>
          </w:p>
        </w:tc>
      </w:tr>
      <w:tr w:rsidR="00BF05C4" w:rsidRPr="00BF05C4" w:rsidTr="00D34457"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  т. ч. денежные пожертвования физическими лицами</w:t>
            </w:r>
          </w:p>
        </w:tc>
        <w:tc>
          <w:tcPr>
            <w:tcW w:w="1275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150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992" w:type="dxa"/>
          </w:tcPr>
          <w:p w:rsidR="004939EB" w:rsidRPr="00BF05C4" w:rsidRDefault="004939EB" w:rsidP="00BF0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BF05C4"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851" w:type="dxa"/>
          </w:tcPr>
          <w:p w:rsidR="004939EB" w:rsidRPr="00BF05C4" w:rsidRDefault="00BF05C4" w:rsidP="007D2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</w:tr>
      <w:tr w:rsidR="00BF05C4" w:rsidRPr="00BF05C4" w:rsidTr="00D34457">
        <w:trPr>
          <w:trHeight w:val="290"/>
        </w:trPr>
        <w:tc>
          <w:tcPr>
            <w:tcW w:w="2694" w:type="dxa"/>
          </w:tcPr>
          <w:p w:rsidR="004939EB" w:rsidRPr="00BF05C4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4939EB" w:rsidRPr="00BF05C4" w:rsidRDefault="004939EB" w:rsidP="00BF05C4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332195,9</w:t>
            </w:r>
          </w:p>
        </w:tc>
        <w:tc>
          <w:tcPr>
            <w:tcW w:w="1134" w:type="dxa"/>
          </w:tcPr>
          <w:p w:rsidR="004939EB" w:rsidRPr="00BF05C4" w:rsidRDefault="004939EB" w:rsidP="007D23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338788,6</w:t>
            </w:r>
          </w:p>
        </w:tc>
        <w:tc>
          <w:tcPr>
            <w:tcW w:w="1260" w:type="dxa"/>
          </w:tcPr>
          <w:p w:rsidR="004939EB" w:rsidRPr="00BF05C4" w:rsidRDefault="004939EB" w:rsidP="004939E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345742,9</w:t>
            </w:r>
          </w:p>
        </w:tc>
        <w:tc>
          <w:tcPr>
            <w:tcW w:w="1150" w:type="dxa"/>
          </w:tcPr>
          <w:p w:rsidR="004939EB" w:rsidRPr="00BF05C4" w:rsidRDefault="00BF05C4" w:rsidP="007D234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346107,1</w:t>
            </w:r>
          </w:p>
        </w:tc>
        <w:tc>
          <w:tcPr>
            <w:tcW w:w="992" w:type="dxa"/>
          </w:tcPr>
          <w:p w:rsidR="004939EB" w:rsidRPr="00BF05C4" w:rsidRDefault="00BF05C4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13911,2  </w:t>
            </w:r>
          </w:p>
        </w:tc>
        <w:tc>
          <w:tcPr>
            <w:tcW w:w="851" w:type="dxa"/>
          </w:tcPr>
          <w:p w:rsidR="004939EB" w:rsidRPr="00BF05C4" w:rsidRDefault="00BF05C4" w:rsidP="00BF05C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5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364,2</w:t>
            </w:r>
          </w:p>
        </w:tc>
      </w:tr>
    </w:tbl>
    <w:p w:rsidR="007D2345" w:rsidRPr="00BF05C4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8562D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в 2023 году   на </w:t>
      </w:r>
      <w:r w:rsidR="0048562D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364,2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8562D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D2345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AC308E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2023 году 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>346107,1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округа у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меньшатся 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proofErr w:type="gramEnd"/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составит   </w:t>
      </w:r>
      <w:r w:rsidR="00AC308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>79,9</w:t>
      </w:r>
      <w:r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A4293" w:rsidRDefault="007D2345" w:rsidP="001A42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</w:t>
      </w:r>
      <w:r w:rsidR="001A4293" w:rsidRPr="00BC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решения предусматривается  в целом 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</w:t>
      </w:r>
      <w:r w:rsid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A4293" w:rsidRPr="0048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  на 364,2 тыс. рублей, или на 0,1</w:t>
      </w:r>
      <w:r w:rsid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том числе:</w:t>
      </w:r>
    </w:p>
    <w:p w:rsidR="007D2345" w:rsidRPr="00BF05C4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  <w:r w:rsidR="001A429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</w:t>
      </w:r>
      <w:r w:rsidR="001A4293" w:rsidRPr="001A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1A4293"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 поступлений </w:t>
      </w:r>
      <w:r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293"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негосударственных организаций  на </w:t>
      </w:r>
      <w:r w:rsidR="001A4293" w:rsidRPr="001A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331,5</w:t>
      </w:r>
      <w:r w:rsidR="001A4293"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поступления от денежных пожертвований, предоставляемых </w:t>
      </w:r>
      <w:r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1A4293"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лицами</w:t>
      </w:r>
      <w:r w:rsidR="005F5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1A4293" w:rsidRPr="001A4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32,7</w:t>
      </w:r>
      <w:r w:rsidRPr="001A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всего 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4293" w:rsidRPr="00A52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364,2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от утвержденных бюджетных назначений.   Данная корректировка связана с</w:t>
      </w:r>
      <w:r w:rsidR="00A523C8"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 заключенных договоров </w:t>
      </w:r>
      <w:r w:rsidRPr="00A5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проекту «Народный бюджет».   </w:t>
      </w:r>
    </w:p>
    <w:p w:rsidR="007D2345" w:rsidRPr="00BF05C4" w:rsidRDefault="007D2345" w:rsidP="00A52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7D2345" w:rsidRPr="00BF05C4" w:rsidRDefault="00B56B74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D2345" w:rsidRPr="00120500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7D2345" w:rsidRPr="00120500" w:rsidRDefault="007D2345" w:rsidP="007D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BF05C4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округа с учетом предлагаемых поправок на 2023  год предусматриваются в объеме </w:t>
      </w:r>
      <w:r w:rsidR="008B6121">
        <w:rPr>
          <w:rFonts w:ascii="Times New Roman" w:eastAsia="Times New Roman" w:hAnsi="Times New Roman" w:cs="Times New Roman"/>
          <w:sz w:val="28"/>
          <w:szCs w:val="28"/>
          <w:lang w:eastAsia="ru-RU"/>
        </w:rPr>
        <w:t>449891,8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округа  по проекту решения показывает, что в целом расходы  увеличиваются по сравнению с утвержденными бюджетными назначениями 2023 года на </w:t>
      </w:r>
      <w:r w:rsidR="00147D91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>4258,1</w:t>
      </w:r>
      <w:r w:rsidR="007D2345" w:rsidRPr="0012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</w:t>
      </w:r>
      <w:r w:rsidR="007D2345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«Общегосударственные вопросы» на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2233,8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D2345" w:rsidRPr="008449D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- на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449DE"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8449DE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2030,9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49DE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136,7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0,4 процента;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Pr="00EA0361" w:rsidRDefault="004939EB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D2345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2023 году по сравнению с утвержденными бюджетными назначениями по  разделам: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146,9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0,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D2345" w:rsidRPr="00EA0361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156,5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0361"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84,8</w:t>
      </w: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A4096"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B56B74" w:rsidRPr="00BF05C4" w:rsidRDefault="00B56B74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56B74" w:rsidRPr="007D2345" w:rsidRDefault="00B56B74" w:rsidP="007D2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2023 год  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7D2345" w:rsidRPr="007D2345" w:rsidRDefault="007D2345" w:rsidP="007D234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56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B0D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7D2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</w:t>
      </w:r>
      <w:r w:rsidR="000B0D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134"/>
        <w:gridCol w:w="1134"/>
        <w:gridCol w:w="1134"/>
        <w:gridCol w:w="1134"/>
        <w:gridCol w:w="992"/>
      </w:tblGrid>
      <w:tr w:rsidR="004939EB" w:rsidRPr="007D2345" w:rsidTr="00193048">
        <w:trPr>
          <w:trHeight w:val="1258"/>
        </w:trPr>
        <w:tc>
          <w:tcPr>
            <w:tcW w:w="2552" w:type="dxa"/>
            <w:vMerge w:val="restart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</w:t>
            </w: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2023  </w:t>
            </w: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1134" w:type="dxa"/>
            <w:vMerge w:val="restart"/>
          </w:tcPr>
          <w:p w:rsidR="004939EB" w:rsidRPr="00120500" w:rsidRDefault="004939E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39EB" w:rsidRPr="00120500" w:rsidRDefault="004939EB" w:rsidP="004939E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4939EB" w:rsidRPr="00120500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2023 года</w:t>
            </w:r>
          </w:p>
        </w:tc>
        <w:tc>
          <w:tcPr>
            <w:tcW w:w="2126" w:type="dxa"/>
            <w:gridSpan w:val="2"/>
          </w:tcPr>
          <w:p w:rsidR="004939EB" w:rsidRPr="00120500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предлагаемых поправок  </w:t>
            </w:r>
            <w:proofErr w:type="gramStart"/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4939EB" w:rsidRPr="007D2345" w:rsidTr="00193048">
        <w:trPr>
          <w:trHeight w:val="1004"/>
        </w:trPr>
        <w:tc>
          <w:tcPr>
            <w:tcW w:w="2552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939EB" w:rsidRPr="007D2345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939EB" w:rsidRPr="00120500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39EB" w:rsidRPr="00120500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4939EB" w:rsidRPr="00120500" w:rsidRDefault="004939EB" w:rsidP="007D234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75995,5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76507,1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78025,5</w:t>
            </w:r>
          </w:p>
        </w:tc>
        <w:tc>
          <w:tcPr>
            <w:tcW w:w="1134" w:type="dxa"/>
          </w:tcPr>
          <w:p w:rsidR="004939EB" w:rsidRPr="00120500" w:rsidRDefault="00147D91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80259,3</w:t>
            </w:r>
          </w:p>
        </w:tc>
        <w:tc>
          <w:tcPr>
            <w:tcW w:w="1134" w:type="dxa"/>
          </w:tcPr>
          <w:p w:rsidR="004939EB" w:rsidRPr="00120500" w:rsidRDefault="00147D9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4263,8</w:t>
            </w:r>
          </w:p>
        </w:tc>
        <w:tc>
          <w:tcPr>
            <w:tcW w:w="992" w:type="dxa"/>
          </w:tcPr>
          <w:p w:rsidR="004939EB" w:rsidRPr="00120500" w:rsidRDefault="00147D9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2233,8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939EB" w:rsidRPr="00120500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</w:tcPr>
          <w:p w:rsidR="004939EB" w:rsidRPr="00120500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39EB" w:rsidRPr="00120500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2634,8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2904,8</w:t>
            </w:r>
          </w:p>
        </w:tc>
        <w:tc>
          <w:tcPr>
            <w:tcW w:w="1134" w:type="dxa"/>
          </w:tcPr>
          <w:p w:rsidR="004939EB" w:rsidRPr="00120500" w:rsidRDefault="00147D91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3052,9</w:t>
            </w:r>
          </w:p>
        </w:tc>
        <w:tc>
          <w:tcPr>
            <w:tcW w:w="1134" w:type="dxa"/>
          </w:tcPr>
          <w:p w:rsidR="004939EB" w:rsidRPr="00120500" w:rsidRDefault="00147D9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992" w:type="dxa"/>
          </w:tcPr>
          <w:p w:rsidR="004939EB" w:rsidRPr="00120500" w:rsidRDefault="00147D91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05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</w:tr>
      <w:tr w:rsidR="004939EB" w:rsidRPr="007D2345" w:rsidTr="00193048">
        <w:trPr>
          <w:trHeight w:val="527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71362,9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73048,5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72615,7</w:t>
            </w:r>
          </w:p>
        </w:tc>
        <w:tc>
          <w:tcPr>
            <w:tcW w:w="1134" w:type="dxa"/>
          </w:tcPr>
          <w:p w:rsidR="004939EB" w:rsidRPr="00FB4345" w:rsidRDefault="00FB4345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883A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134" w:type="dxa"/>
          </w:tcPr>
          <w:p w:rsidR="004939EB" w:rsidRPr="00FB4345" w:rsidRDefault="00883A63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1105,9</w:t>
            </w:r>
          </w:p>
        </w:tc>
        <w:tc>
          <w:tcPr>
            <w:tcW w:w="992" w:type="dxa"/>
          </w:tcPr>
          <w:p w:rsidR="004939EB" w:rsidRPr="00FB4345" w:rsidRDefault="004939E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FB4345"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4939EB" w:rsidRPr="007D2345" w:rsidTr="00193048">
        <w:trPr>
          <w:trHeight w:val="586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76601,9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88605,7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92581,1</w:t>
            </w:r>
          </w:p>
        </w:tc>
        <w:tc>
          <w:tcPr>
            <w:tcW w:w="1134" w:type="dxa"/>
          </w:tcPr>
          <w:p w:rsidR="004939EB" w:rsidRPr="00FB4345" w:rsidRDefault="00FB4345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94612,0</w:t>
            </w:r>
          </w:p>
        </w:tc>
        <w:tc>
          <w:tcPr>
            <w:tcW w:w="1134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18010,1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2030,9</w:t>
            </w:r>
          </w:p>
        </w:tc>
      </w:tr>
      <w:tr w:rsidR="004939EB" w:rsidRPr="007D2345" w:rsidTr="00193048">
        <w:trPr>
          <w:trHeight w:val="586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134" w:type="dxa"/>
          </w:tcPr>
          <w:p w:rsidR="004939EB" w:rsidRPr="00FB4345" w:rsidRDefault="00FB4345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134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-156,5</w:t>
            </w:r>
          </w:p>
        </w:tc>
        <w:tc>
          <w:tcPr>
            <w:tcW w:w="992" w:type="dxa"/>
          </w:tcPr>
          <w:p w:rsidR="004939EB" w:rsidRPr="00FB4345" w:rsidRDefault="008449DE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FB4345"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156,5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144624,1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145450,0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1134" w:type="dxa"/>
          </w:tcPr>
          <w:p w:rsidR="004939EB" w:rsidRPr="00FB4345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146327,6</w:t>
            </w:r>
          </w:p>
        </w:tc>
        <w:tc>
          <w:tcPr>
            <w:tcW w:w="1134" w:type="dxa"/>
          </w:tcPr>
          <w:p w:rsidR="004939EB" w:rsidRPr="00FB4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1703,5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29633,1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29603,1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30524,7</w:t>
            </w:r>
          </w:p>
        </w:tc>
        <w:tc>
          <w:tcPr>
            <w:tcW w:w="1134" w:type="dxa"/>
          </w:tcPr>
          <w:p w:rsidR="004939EB" w:rsidRPr="00FB4345" w:rsidRDefault="00FB4345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30661,4</w:t>
            </w:r>
          </w:p>
        </w:tc>
        <w:tc>
          <w:tcPr>
            <w:tcW w:w="1134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1028,3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</w:tr>
      <w:tr w:rsidR="004939EB" w:rsidRPr="007D2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134" w:type="dxa"/>
          </w:tcPr>
          <w:p w:rsidR="004939EB" w:rsidRPr="00FB4345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134" w:type="dxa"/>
          </w:tcPr>
          <w:p w:rsidR="004939EB" w:rsidRPr="00FB4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345" w:rsidRPr="00FB4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8872,0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9184,8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1134" w:type="dxa"/>
          </w:tcPr>
          <w:p w:rsidR="004939EB" w:rsidRPr="00FB4345" w:rsidRDefault="004939EB" w:rsidP="00FB4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</w:t>
            </w:r>
            <w:r w:rsidR="00FB4345"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2147,9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B4345" w:rsidRPr="00FB4345" w:rsidTr="00193048"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10228,1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10338,1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1134" w:type="dxa"/>
          </w:tcPr>
          <w:p w:rsidR="004939EB" w:rsidRPr="00FB4345" w:rsidRDefault="004939EB" w:rsidP="004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9988,6</w:t>
            </w:r>
          </w:p>
        </w:tc>
        <w:tc>
          <w:tcPr>
            <w:tcW w:w="1134" w:type="dxa"/>
          </w:tcPr>
          <w:p w:rsidR="004939EB" w:rsidRPr="00FB4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-239,5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345" w:rsidRPr="00FB4345" w:rsidTr="00193048">
        <w:trPr>
          <w:trHeight w:val="290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4939EB" w:rsidRPr="00FB4345" w:rsidRDefault="004939E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34" w:type="dxa"/>
          </w:tcPr>
          <w:p w:rsidR="004939EB" w:rsidRPr="00FB4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939EB" w:rsidRPr="00FB4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345" w:rsidRPr="00FB4345" w:rsidTr="00193048">
        <w:trPr>
          <w:trHeight w:val="290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</w:tcPr>
          <w:p w:rsidR="004939EB" w:rsidRPr="00FB4345" w:rsidRDefault="004939EB" w:rsidP="004939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</w:tcPr>
          <w:p w:rsidR="004939EB" w:rsidRPr="00FB4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992" w:type="dxa"/>
          </w:tcPr>
          <w:p w:rsidR="004939EB" w:rsidRPr="00FB4345" w:rsidRDefault="004939EB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345" w:rsidRPr="00FB4345" w:rsidTr="00193048">
        <w:trPr>
          <w:trHeight w:val="290"/>
        </w:trPr>
        <w:tc>
          <w:tcPr>
            <w:tcW w:w="2552" w:type="dxa"/>
          </w:tcPr>
          <w:p w:rsidR="004939EB" w:rsidRPr="007D2345" w:rsidRDefault="004939EB" w:rsidP="007D2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4939EB" w:rsidRPr="007D2345" w:rsidRDefault="004939E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34" w:type="dxa"/>
          </w:tcPr>
          <w:p w:rsidR="004939EB" w:rsidRPr="007D2345" w:rsidRDefault="004939EB" w:rsidP="007D234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134" w:type="dxa"/>
          </w:tcPr>
          <w:p w:rsidR="004939EB" w:rsidRPr="00FB4345" w:rsidRDefault="00FB4345" w:rsidP="004939EB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449891,8</w:t>
            </w:r>
          </w:p>
        </w:tc>
        <w:tc>
          <w:tcPr>
            <w:tcW w:w="1134" w:type="dxa"/>
          </w:tcPr>
          <w:p w:rsidR="004939EB" w:rsidRPr="00FB4345" w:rsidRDefault="00FB4345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28332,9</w:t>
            </w:r>
          </w:p>
        </w:tc>
        <w:tc>
          <w:tcPr>
            <w:tcW w:w="992" w:type="dxa"/>
          </w:tcPr>
          <w:p w:rsidR="004939EB" w:rsidRPr="00FB4345" w:rsidRDefault="00FB4345" w:rsidP="007D23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3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4258,1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5480" w:rsidRDefault="004939EB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E861D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2023 год по разделу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E861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увеличивается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E861D7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>2233,8</w:t>
      </w:r>
      <w:r w:rsidR="007D2345" w:rsidRPr="00E8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461FD" w:rsidRDefault="00C65230" w:rsidP="0044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C6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C6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2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«Функционирования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1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170,8 тыс. рублей на заработную плату  Главы округа</w:t>
      </w:r>
      <w:r w:rsid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 с уточнением штатного расписания по состоянию на 01.01.2023 года при переходе на округ (техническая ошибка – не учтен районный коэффициент 15% при расчете </w:t>
      </w:r>
      <w:r w:rsidR="002D1B00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фонда оплаты труда)</w:t>
      </w:r>
      <w:r w:rsid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6B3256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4B3336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делами администрации округа от </w:t>
      </w:r>
      <w:r w:rsidR="002D1B00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3336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1B00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8.2023 года №б</w:t>
      </w:r>
      <w:proofErr w:type="gramEnd"/>
      <w:r w:rsidR="002D1B00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="004B3336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61FD" w:rsidRPr="004461FD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E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4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C53A12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</w:t>
      </w:r>
      <w:r w:rsidR="00C65230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законодательных (представительных) органов государственной власти и представительных органов муниципальных образований» </w:t>
      </w:r>
      <w:r w:rsidR="00C65230" w:rsidRPr="00C53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C65230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500,0 тыс. рублей 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заработной платы в Представительном Собрании округа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1FD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Председателя Представительного Собрания округа от 18.08.2023 года №59);</w:t>
      </w:r>
    </w:p>
    <w:p w:rsidR="007D2345" w:rsidRDefault="001E5480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0104 «</w:t>
      </w:r>
      <w:r w:rsidR="00C53A12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Функционирование Правительства </w:t>
      </w:r>
      <w:r w:rsidR="007D2345" w:rsidRPr="00C53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РФ, высших исполнительных органов государственной власти субъектов РФ, местных администраций»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12" w:rsidRPr="00C53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C53A12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3063,0 тыс. рублей, из них</w:t>
      </w:r>
      <w:r w:rsidR="007D2345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3A12" w:rsidRDefault="00C53A12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2884,9 тыс. рублей на </w:t>
      </w:r>
      <w:r w:rsidR="00B7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заработную плату сотрудникам администрации округа 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с уточнением штатного расписания по состоянию на 01.01.2023 года при переходе на округ (введение дополнительных штатных единиц на 1500,0 тыс. рублей и техническая ошибка – не учтен районный коэффициент 15% при расчете </w:t>
      </w:r>
      <w:r w:rsidR="004461FD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фонда оплаты труда)</w:t>
      </w:r>
      <w:r w:rsidR="00B71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61FD" w:rsidRDefault="00B71831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178,1 тыс. рублей  на расходы по закупке товаров, работ и услуг (на публикацию информации о</w:t>
      </w:r>
      <w:r w:rsid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«Грани» - 40,0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канцелярские товары – 33,0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информации на жестком диске – 16,0 </w:t>
      </w:r>
      <w:proofErr w:type="spellStart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="004B33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</w:t>
      </w:r>
      <w:proofErr w:type="spellEnd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11,0 </w:t>
      </w:r>
      <w:proofErr w:type="spellStart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="004B3336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оплату по договорам ГПХ с ю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ристом</w:t>
      </w:r>
      <w:r w:rsidR="0015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- 78,1 </w:t>
      </w:r>
      <w:proofErr w:type="spellStart"/>
      <w:r w:rsid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1E5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461FD" w:rsidRPr="0044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1FD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807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4461FD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делами администрации округа от 18.08.2023 года №б/н);</w:t>
      </w:r>
    </w:p>
    <w:p w:rsidR="006B3256" w:rsidRPr="006102E2" w:rsidRDefault="004B333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том числе проведена корректировка бюджетных ассигнований с КВР 120 «Расходы на выплаты  персоналу государственных (муниципальных) органов» на КВР 240 «Иные  закупки товаров, работ и услуг для обеспечения государственных (муниципальных) нужд» в сумме 78,1 тыс. рублей</w:t>
      </w:r>
      <w:r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</w:t>
      </w:r>
      <w:r w:rsidR="00AA09D1" w:rsidRP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D1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администрации округа от </w:t>
      </w:r>
      <w:r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A09D1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09D1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№б/н</w:t>
      </w:r>
      <w:r w:rsid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D14" w:rsidRPr="000B0D14" w:rsidRDefault="007D2345" w:rsidP="006B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="004B333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36"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6B32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B3256" w:rsidRPr="006B3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500,0 тыс. рублей по основному мероприятию «Приобретение имущества для муниципальных нужд», расходы снимаются  на приобретение трактора и перераспределяются на раздел 0502  «Коммунальное хозяйство»</w:t>
      </w:r>
      <w:r w:rsid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мероприятие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модернизаци</w:t>
      </w:r>
      <w:r w:rsid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3256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</w:t>
      </w:r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начальника отдела имущественных отношений </w:t>
      </w:r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</w:t>
      </w:r>
      <w:proofErr w:type="gramEnd"/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50A78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года №</w:t>
      </w:r>
      <w:r w:rsidR="00250A78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797A" w:rsidRPr="00EA4096" w:rsidRDefault="00BA797A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Pr="00963257" w:rsidRDefault="00317939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0B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D2345" w:rsidRPr="0096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разделу 0300 «Национальная безопасность и правоохранительная деятельность»</w:t>
      </w:r>
      <w:r w:rsidR="00963257" w:rsidRPr="0096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963257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57" w:rsidRPr="009632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 w:rsidR="00963257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7D2345" w:rsidRPr="00963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увеличены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63257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="007D2345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по заработной плате работникам ЕДДС в связи  с уточнением штатного расписания по состоянию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3"/>
        </w:smartTagPr>
        <w:r w:rsidR="009632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01.01.2023</w:t>
        </w:r>
      </w:smartTag>
      <w:r w:rsid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переходе на округ </w:t>
      </w:r>
      <w:r w:rsidR="00963257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управляющего делами администрации округа от 18.08.2023</w:t>
      </w:r>
      <w:proofErr w:type="gramEnd"/>
      <w:r w:rsidR="00963257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№б/н</w:t>
      </w:r>
      <w:r w:rsid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3257" w:rsidRDefault="00963257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6102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A1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0400 «Национальная экономика»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A12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F2"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2EF2"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>146,9</w:t>
      </w:r>
      <w:r w:rsidRPr="00A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всего, в том числе:</w:t>
      </w:r>
    </w:p>
    <w:p w:rsidR="007D2345" w:rsidRPr="00AA09D1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«Транспорт»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«Сохранение и совершенствование транспортной системы на территории Междуреченского муниципального округа на 2023-2027 годы» бюджетные ассигнования </w:t>
      </w:r>
      <w:r w:rsidR="00AA09D1"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A09D1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139,1 тыс. рублей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мероприятия по компенсации потерь в доходах транспортным организациям и индивидуальным предпринимателям, осуществляющими перевозки населения автобусами по социально-значимым внутрирайонным маршрутам, в том числе на оказание услуг  по перевозке населения автомобильным транспортом</w:t>
      </w:r>
      <w:proofErr w:type="gramEnd"/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регулируемым тарифам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консультанта отдела строительства 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администрации округа от 10.07.2023 года №б/н)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6B5D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E5A96"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экономики</w:t>
      </w:r>
      <w:r w:rsidRPr="007E5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7E5A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уменьшены 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5A96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286,0</w:t>
      </w:r>
      <w:r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C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«Совершенствование системы управления муниципальным имуществом и земельными ресурсами Междуреченского муниципального округа на 2023-2027 годы» мероприятие 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2C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 планировки и межевания территории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данная сумма перераспределяется на подраздел 0502 «Коммунальное хозяйство» на финансировани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 коммунального хозяйства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округа»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</w:t>
      </w:r>
      <w:proofErr w:type="gramEnd"/>
      <w:r w:rsid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имущественных отношений администрации округа от 02.08.2023 года №242).</w:t>
      </w:r>
    </w:p>
    <w:p w:rsidR="002C6B5D" w:rsidRDefault="002C6B5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F4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2023 году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2375"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2030,9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</w:t>
      </w:r>
    </w:p>
    <w:p w:rsidR="007D2345" w:rsidRPr="00EA409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F42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уменьшаются 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42375"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>965,0</w:t>
      </w:r>
      <w:r w:rsidRPr="00F4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D2345" w:rsidRPr="0077288C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«</w:t>
      </w:r>
      <w:r w:rsidR="00F42375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 муниципального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Междуреченского муниципального округа на 20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бюджетные ассигнования </w:t>
      </w:r>
      <w:r w:rsidRPr="007728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уменьшены</w:t>
      </w:r>
      <w:r w:rsidRPr="00772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77288C" w:rsidRPr="00772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465,0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рублей  </w:t>
      </w:r>
      <w:r w:rsid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</w:t>
      </w:r>
      <w:r w:rsid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 коммунального хозяйства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округа»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начальника  отдела строительства 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88C"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администрации округа от 02.02.2023 года №1815)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88C" w:rsidRDefault="0077288C" w:rsidP="0077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управления муниципальным имуществом и земельными ресурсами 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бюджетные ассигнования </w:t>
      </w:r>
      <w:r w:rsidRPr="007728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уменьшены</w:t>
      </w:r>
      <w:r w:rsidRPr="007728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500,0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(ранее планировалось бюджетом  приобретение жилой комнаты)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 коммунального хозяйства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округа»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начальника  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от 02.0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</w:t>
      </w:r>
      <w:r w:rsidR="00F3478B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7728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3478B" w:rsidRPr="0077288C" w:rsidRDefault="00F3478B" w:rsidP="0077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кроме того проводится корректировка </w:t>
      </w:r>
      <w:r w:rsidR="001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ассигнований на сумму 0,4 тыс. рублей, уменьшение  по КВР 240 и увеличение по КВР 830  на исполнение судебных актов (Основание – </w:t>
      </w:r>
      <w:r w:rsidR="00F8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1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делами администрации округа от 31.07.2023 года №б/н);</w:t>
      </w:r>
    </w:p>
    <w:p w:rsidR="007D2345" w:rsidRPr="008306E8" w:rsidRDefault="001618DD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8306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7D2345" w:rsidRPr="008306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 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8507D0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2995,9</w:t>
      </w:r>
      <w:r w:rsidR="007D2345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306E8" w:rsidRPr="008306E8" w:rsidRDefault="007D2345" w:rsidP="00EE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07D0" w:rsidRPr="00506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8507D0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сумму 250,0</w:t>
      </w:r>
      <w:r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мероприятия «Пуско-наладочные работы по пуску газа на построенных распределительных газопроводах» и перераспределяются на  мероприятие 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 коммунального хозяйства</w:t>
      </w:r>
      <w:r w:rsid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округа»</w:t>
      </w:r>
      <w:r w:rsidR="008306E8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начальника  отдела строительства и ЖКХ администрации округа от 02.02.2023 года №1816); </w:t>
      </w:r>
    </w:p>
    <w:p w:rsidR="007D2345" w:rsidRPr="00894A0A" w:rsidRDefault="00506CAA" w:rsidP="00EE6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A0A" w:rsidRP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94A0A" w:rsidRPr="00894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894A0A" w:rsidRP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сумму 3245,9 тыс. рублей – на муниципальную программу «Модернизация коммунального хозяйства на территории Междуреченского муниципального округа на 2023-2027 годы», основное мероприятие «Модернизация жилищно коммунального хозяйства на территории округа»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A0A" w:rsidRP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бюджетных ассигнований с других муниципальных программ округа в общей сумме 1 907,5 тыс. руб. (с муниципальной программы «Обеспечение экологической безопасности на территории Междуреченского муниципального округа на 2023-2027 годы» -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156,5 тыс. рублей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муниципальной программы «Муниципальная программа «Совершенствование системы управления муниципальным имуществом и земельными ресурсами Междуреченского муниципального округа на 2020-2024 годы» - 1 286,0 тыс. руб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муниципальной программы «Капитальный ремонт муниципального жилищного фонда Междуреченского муниципального округа на 2023-2027 годы» - 465,0  тыс. руб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).  Дополнительно выделены из бюджета  бюджетных ассигнований в сумме 1 227,5 тыс. руб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уменьшены бюджетные назначения в сумме 139,1 тыс. руб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перераспределен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подраздел 0408 «Транспорт» 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</w:t>
      </w:r>
      <w:r w:rsid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консультанта 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ЖКХ администрации округа от 0</w:t>
      </w:r>
      <w:r w:rsid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№181</w:t>
      </w:r>
      <w:r w:rsidR="00894A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4A0A" w:rsidRPr="008306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603B" w:rsidRDefault="007D2345" w:rsidP="007D6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</w:t>
      </w:r>
      <w:r w:rsidR="006102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proofErr w:type="gramStart"/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корректировка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«Модернизация коммунального хозяйства на территории Междуреченского муниципального округа на 2023-2027 годы» по подпрограмме «Создание условий для обеспечения качественными коммунальными услугами» основного мероприятия «Модернизация коммунального хозяйства на территории округа»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0A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A0A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A0A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936,80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кода вида расходов 410 </w:t>
      </w:r>
      <w:r w:rsid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«Бюджетные инвестиции» на код вида расходов 240</w:t>
      </w:r>
      <w:r w:rsid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закупки товаров, работ и</w:t>
      </w:r>
      <w:proofErr w:type="gramEnd"/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обеспечени</w:t>
      </w:r>
      <w:r w:rsidR="000B0D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(муниципальных) нужд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письмо начальника 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строительства и ЖКХ администрации округа от 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б/н</w:t>
      </w:r>
      <w:r w:rsidR="00DE3A91" w:rsidRPr="00DE3A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D60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EE6422" w:rsidRDefault="007D603B" w:rsidP="007D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3A91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3A91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345"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45" w:rsidRPr="007D6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="007D2345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в целом </w:t>
      </w:r>
      <w:r w:rsidR="00687B83" w:rsidRPr="007D60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изменяются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687B83" w:rsidRPr="007D6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7B83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 </w:t>
      </w:r>
      <w:r w:rsidR="00EE6422" w:rsidRPr="007D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подраздела  перераспределение  бюджетных ассигнований в сумме 185,0  тыс. рублей  с кода ГРБС 148 Администрация округа на код ГРБС 153 Управление по развитию территории 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связано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</w:t>
      </w:r>
      <w:r w:rsidR="00E4532F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E45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прочие мероприятия по благоустройству предыдущем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редставительного 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20.07.2023 года №90</w:t>
      </w:r>
      <w:r w:rsidR="00EE6422" w:rsidRPr="00E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102E2" w:rsidRPr="007D603B" w:rsidRDefault="006102E2" w:rsidP="007D6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D2345" w:rsidRDefault="007D2345" w:rsidP="00D0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 w:rsidR="00D04C38"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D04C38"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</w:t>
      </w:r>
      <w:r w:rsidRPr="00E8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C864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D04C38"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04C38"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Охрана объектов растительного и животного мира и среды их обитания</w:t>
      </w:r>
      <w:r w:rsidRPr="00E80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E800A3" w:rsidRPr="00E800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156,5 тыс. рублей тыс. рублей</w:t>
      </w:r>
      <w:r w:rsidR="00D04C38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«Обеспечение экологической безопасности на территории Междуреченского муниципального округа  на 2023-2027 годы» </w:t>
      </w:r>
      <w:r w:rsidR="00C8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864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работ по планировке территории полигона ТБО с. Шуйское»</w:t>
      </w:r>
      <w:r w:rsidR="00D04C38" w:rsidRP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</w:t>
      </w:r>
      <w:r w:rsidR="00D0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D04C38" w:rsidRPr="00D0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муниципальной программы «Модернизация коммунального</w:t>
      </w:r>
      <w:proofErr w:type="gramEnd"/>
      <w:r w:rsidR="00D04C38" w:rsidRPr="00D0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на территории Междуреченского муниципаль</w:t>
      </w:r>
      <w:r w:rsidR="00E8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на 2023 -2027 годы» (Основание – письмо начальника отдела строительства и ЖКХ администрации округа от 02.08.2023 года №1817)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2E2" w:rsidRPr="00E800A3" w:rsidRDefault="006102E2" w:rsidP="00D0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AF21DC" w:rsidRDefault="007D2345" w:rsidP="00AF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 w:rsidR="006102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</w:t>
      </w:r>
      <w:r w:rsidR="00E800A3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136,7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D2345" w:rsidRPr="00C235FE" w:rsidRDefault="007D2345" w:rsidP="00AF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AF21DC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>112,7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на приобретение оборудования для </w:t>
      </w:r>
      <w:r w:rsidR="00C8649F" w:rsidRPr="00C235FE">
        <w:rPr>
          <w:rFonts w:ascii="Times New Roman" w:hAnsi="Times New Roman" w:cs="Times New Roman"/>
          <w:sz w:val="28"/>
          <w:szCs w:val="28"/>
        </w:rPr>
        <w:t>Игумницевско</w:t>
      </w:r>
      <w:r w:rsidR="00C8649F">
        <w:rPr>
          <w:rFonts w:ascii="Times New Roman" w:hAnsi="Times New Roman" w:cs="Times New Roman"/>
          <w:sz w:val="28"/>
          <w:szCs w:val="28"/>
        </w:rPr>
        <w:t>го</w:t>
      </w:r>
      <w:r w:rsidR="00C8649F" w:rsidRPr="00C235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8649F">
        <w:rPr>
          <w:rFonts w:ascii="Times New Roman" w:hAnsi="Times New Roman" w:cs="Times New Roman"/>
          <w:sz w:val="28"/>
          <w:szCs w:val="28"/>
        </w:rPr>
        <w:t>го</w:t>
      </w:r>
      <w:r w:rsidR="00C8649F" w:rsidRPr="00C235F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8649F">
        <w:rPr>
          <w:rFonts w:ascii="Times New Roman" w:hAnsi="Times New Roman" w:cs="Times New Roman"/>
          <w:sz w:val="28"/>
          <w:szCs w:val="28"/>
        </w:rPr>
        <w:t>а</w:t>
      </w:r>
      <w:r w:rsidR="00C8649F" w:rsidRPr="00C235FE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gramStart"/>
      <w:r w:rsidR="00C8649F" w:rsidRPr="00C235FE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C8649F" w:rsidRPr="00C235FE">
        <w:rPr>
          <w:rFonts w:ascii="Times New Roman" w:hAnsi="Times New Roman" w:cs="Times New Roman"/>
          <w:sz w:val="28"/>
          <w:szCs w:val="28"/>
        </w:rPr>
        <w:t xml:space="preserve"> ЦБС»</w:t>
      </w:r>
      <w:r w:rsidR="00C8649F" w:rsidRPr="00AF21DC">
        <w:rPr>
          <w:rFonts w:ascii="Times New Roman" w:hAnsi="Times New Roman" w:cs="Times New Roman"/>
          <w:sz w:val="28"/>
          <w:szCs w:val="28"/>
        </w:rPr>
        <w:t xml:space="preserve"> </w:t>
      </w:r>
      <w:r w:rsidR="00AF21DC" w:rsidRPr="00AF21DC">
        <w:rPr>
          <w:rFonts w:ascii="Times New Roman" w:hAnsi="Times New Roman" w:cs="Times New Roman"/>
          <w:sz w:val="28"/>
          <w:szCs w:val="28"/>
        </w:rPr>
        <w:t>(за счет привлеченных</w:t>
      </w:r>
      <w:r w:rsidR="00C8649F">
        <w:rPr>
          <w:rFonts w:ascii="Times New Roman" w:hAnsi="Times New Roman" w:cs="Times New Roman"/>
          <w:sz w:val="28"/>
          <w:szCs w:val="28"/>
        </w:rPr>
        <w:t xml:space="preserve"> в </w:t>
      </w:r>
      <w:r w:rsidR="00AF21DC" w:rsidRPr="00AF21DC">
        <w:rPr>
          <w:rFonts w:ascii="Times New Roman" w:hAnsi="Times New Roman" w:cs="Times New Roman"/>
          <w:sz w:val="28"/>
          <w:szCs w:val="28"/>
        </w:rPr>
        <w:t xml:space="preserve"> бюджет безвозмездных поступлений от юридических и физических лиц)</w:t>
      </w:r>
      <w:r w:rsidR="00AF21DC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БУК ММО «Центр культурного развития»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№49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2345" w:rsidRPr="00C235FE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- </w:t>
      </w:r>
      <w:r w:rsidR="00AF21DC" w:rsidRPr="00C235FE">
        <w:rPr>
          <w:rFonts w:ascii="Times New Roman" w:hAnsi="Times New Roman" w:cs="Times New Roman"/>
          <w:sz w:val="28"/>
          <w:szCs w:val="28"/>
        </w:rPr>
        <w:t xml:space="preserve">на замену светильников </w:t>
      </w:r>
      <w:r w:rsidR="00C235FE" w:rsidRPr="00C235F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C235FE" w:rsidRPr="00C235FE">
        <w:rPr>
          <w:rFonts w:ascii="Times New Roman" w:hAnsi="Times New Roman" w:cs="Times New Roman"/>
          <w:sz w:val="28"/>
          <w:szCs w:val="28"/>
        </w:rPr>
        <w:t>Игумницевском</w:t>
      </w:r>
      <w:proofErr w:type="spellEnd"/>
      <w:r w:rsidR="00C235FE" w:rsidRPr="00C235FE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AF21DC" w:rsidRPr="00C235F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235FE" w:rsidRPr="00C235FE">
        <w:rPr>
          <w:rFonts w:ascii="Times New Roman" w:hAnsi="Times New Roman" w:cs="Times New Roman"/>
          <w:sz w:val="28"/>
          <w:szCs w:val="28"/>
        </w:rPr>
        <w:t>е</w:t>
      </w:r>
      <w:r w:rsidR="00AF21DC" w:rsidRPr="00C235FE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gramStart"/>
      <w:r w:rsidR="00AF21DC" w:rsidRPr="00C235FE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AF21DC" w:rsidRPr="00C235FE">
        <w:rPr>
          <w:rFonts w:ascii="Times New Roman" w:hAnsi="Times New Roman" w:cs="Times New Roman"/>
          <w:sz w:val="28"/>
          <w:szCs w:val="28"/>
        </w:rPr>
        <w:t xml:space="preserve"> ЦБС»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 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культуры, спорта и молодежной политики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23.08</w:t>
      </w:r>
      <w:r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№</w:t>
      </w:r>
      <w:r w:rsidR="00AF21DC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C235FE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2345" w:rsidRPr="00EA4096" w:rsidRDefault="007D2345" w:rsidP="00C23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</w:p>
    <w:p w:rsidR="007D2345" w:rsidRPr="00BC0A0D" w:rsidRDefault="007D2345" w:rsidP="00BC0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</w:t>
      </w:r>
      <w:r w:rsidRPr="00BC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1000 «Социальная политика»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BC0A0D" w:rsidRPr="00BC0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46ED" w:rsidRDefault="007D2345" w:rsidP="002C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A0D"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 расходы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жильем молодых семей по муниципальной программе «Обеспечение жильем молодых</w:t>
      </w:r>
      <w:r w:rsidR="00A5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Междуреченском муниципальном округе на 2023-2027 годы» на 86,2 тыс. рублей, что связано с изменением в утвержденный список семей-претендентов на получение социальной выплаты на приобретение жилого помещения или создания объекта индивидуального строительства в 2023 году (Основание – письмо начальника отдела культуры, спорта и молодежной политики от 15.08.2023</w:t>
      </w:r>
      <w:proofErr w:type="gramEnd"/>
      <w:r w:rsidR="00BC0A0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№184);</w:t>
      </w:r>
    </w:p>
    <w:p w:rsidR="00BC0A0D" w:rsidRPr="00BC0A0D" w:rsidRDefault="00BC0A0D" w:rsidP="002C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увеличиваются расходы  на 98,2 тыс. рублей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68,2 тыс. рублей дополнительно направляются на 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единовременной денежной компенсации, на оплату жилого помещения и коммунальных услуг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специалистам, проживающим в сельской местности (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 СОШ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- 27,2 тыс. рублей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41,0 тыс. руб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;  30,0 тыс. рублей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 студентам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заключившим целевые договора с Администрацией  округа</w:t>
      </w:r>
      <w:r w:rsidR="002C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и расчет  директора МБОУ «Шуйская СОШ» от 11.08.2023 года №63 и письмо управляющей делами администрации округа от 11.08.2023 года №1824)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314C5" w:rsidRPr="00EA4096" w:rsidRDefault="006314C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D2345" w:rsidRPr="006314C5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округа.</w:t>
      </w:r>
    </w:p>
    <w:p w:rsidR="007D2345" w:rsidRPr="00EA4096" w:rsidRDefault="007D2345" w:rsidP="007D2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102E2" w:rsidRDefault="0083574C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округа в сумме </w:t>
      </w: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>16483,7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D2345" w:rsidRPr="0083574C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45" w:rsidRPr="006102E2" w:rsidRDefault="0083574C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345" w:rsidRPr="0083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округа хара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7D2345" w:rsidRPr="007D2345" w:rsidRDefault="007D2345" w:rsidP="007D234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2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r w:rsidR="00B5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276"/>
        <w:gridCol w:w="1276"/>
        <w:gridCol w:w="1185"/>
        <w:gridCol w:w="1224"/>
        <w:gridCol w:w="1418"/>
      </w:tblGrid>
      <w:tr w:rsidR="007D2345" w:rsidRPr="007D2345" w:rsidTr="004939EB">
        <w:trPr>
          <w:trHeight w:val="552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45" w:rsidRPr="007D2345" w:rsidRDefault="007D2345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</w:tr>
      <w:tr w:rsidR="00193048" w:rsidRPr="007D2345" w:rsidTr="00193048">
        <w:trPr>
          <w:trHeight w:val="830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48" w:rsidRPr="007D2345" w:rsidRDefault="00193048" w:rsidP="007D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20.12.2022 года №81</w:t>
            </w:r>
          </w:p>
          <w:p w:rsidR="00193048" w:rsidRPr="007D2345" w:rsidRDefault="00193048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19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решением  в марте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19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решения  в июле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C46FD8" w:rsidRDefault="00193048" w:rsidP="0019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  проектом решения  в сентябре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C46FD8" w:rsidRDefault="00193048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193048" w:rsidRPr="00C46FD8" w:rsidRDefault="00193048" w:rsidP="007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93048" w:rsidRPr="007D2345" w:rsidTr="00193048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C46FD8" w:rsidRDefault="00C46FD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-16483,7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C46FD8" w:rsidRDefault="00C46FD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2093,9</w:t>
            </w:r>
          </w:p>
        </w:tc>
      </w:tr>
      <w:tr w:rsidR="00193048" w:rsidRPr="007D2345" w:rsidTr="00193048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процентах к общему объему доходов без учета объема безвозмездных поступлений и поступлений налоговых доходов по </w:t>
            </w: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C46FD8" w:rsidRDefault="00C46FD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C46FD8" w:rsidRDefault="00C46FD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93048" w:rsidRPr="007D2345" w:rsidTr="00193048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A64D0B" w:rsidRDefault="00A64D0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-16483,7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A64D0B" w:rsidRDefault="00A64D0B" w:rsidP="007D2345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2093,9</w:t>
            </w:r>
          </w:p>
        </w:tc>
      </w:tr>
      <w:tr w:rsidR="00193048" w:rsidRPr="007D2345" w:rsidTr="00193048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A64D0B" w:rsidRDefault="00A64D0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449891,8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A64D0B" w:rsidRDefault="00A64D0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4258,1</w:t>
            </w:r>
          </w:p>
        </w:tc>
      </w:tr>
      <w:tr w:rsidR="00193048" w:rsidRPr="007D2345" w:rsidTr="00193048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-417296,9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-423889,6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7D2345" w:rsidRDefault="00193048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-431243,9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48" w:rsidRPr="00A64D0B" w:rsidRDefault="00A64D0B" w:rsidP="007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-433408,1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048" w:rsidRPr="00A64D0B" w:rsidRDefault="00193048" w:rsidP="00A6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64D0B"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2164,2</w:t>
            </w:r>
          </w:p>
        </w:tc>
      </w:tr>
    </w:tbl>
    <w:p w:rsidR="007D2345" w:rsidRPr="007D2345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20.12.2022 № 81, с учетом  предлагаемых поправок произойдет увеличение дефицита   бюджета округа от утвержденного размера   на </w:t>
      </w:r>
      <w:r w:rsidR="00A64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2093,9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A64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16483,7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A64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35,1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902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Pr="007D2345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округа на 01.01.2023 года составил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18342,8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D2345" w:rsidRPr="007D2345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2345" w:rsidRPr="0091302E" w:rsidRDefault="007D2345" w:rsidP="007D2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E0138" w:rsidRPr="006F6389" w:rsidRDefault="00BB3B76" w:rsidP="003E013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38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61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38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3E0138" w:rsidRPr="007D23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2023 год с учетом </w:t>
      </w:r>
      <w:r w:rsidR="003E0138" w:rsidRPr="006F6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поправок составит 433408,1 тыс. рублей, что выше бюджетных назначений первоначального бюджета на 16111,2 тыс. рублей, или на 3,9 процента, и выше бюджетных назначений уточненного бюджета на 2164,2 тыс. рублей, или на 0,5 процента.</w:t>
      </w:r>
    </w:p>
    <w:p w:rsidR="007D2345" w:rsidRPr="007D2345" w:rsidRDefault="00BB3B76" w:rsidP="007D234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доходов бюджета округа </w:t>
      </w:r>
      <w:r w:rsidR="007D2345" w:rsidRPr="00902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увеличится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E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1800,0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87301,0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</w:t>
      </w:r>
      <w:r w:rsidR="009026FD" w:rsidRP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0,3 %</w:t>
      </w:r>
      <w:r w:rsid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026FD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1302E" w:rsidRPr="00AC308E" w:rsidRDefault="00BB3B76" w:rsidP="0091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D2345" w:rsidRPr="007D2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   безвозмездных поступлений </w:t>
      </w:r>
      <w:r w:rsidR="007D2345" w:rsidRPr="007D2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увеличивается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364,2 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 составит </w:t>
      </w:r>
      <w:r w:rsid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346107,1</w:t>
      </w:r>
      <w:r w:rsidR="007D2345" w:rsidRPr="007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="0091302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округа уменьшатся  на 0,3 %</w:t>
      </w:r>
      <w:r w:rsidR="009026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02E" w:rsidRPr="00AC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  79,9 процента.</w:t>
      </w:r>
    </w:p>
    <w:p w:rsidR="007D2345" w:rsidRPr="0091302E" w:rsidRDefault="00BB3B76" w:rsidP="0091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91302E" w:rsidRPr="00913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с учетом поправок предусмотрен в размере  449891,8 тыс. рублей, что </w:t>
      </w:r>
      <w:r w:rsidR="0091302E" w:rsidRPr="00913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назначений первоначального бюджета 2023 года на 28332,9 тыс. рублей, или на 6,7 процента, и выше бюджетных назначений уточненного бюджета на 4258,1 тыс. рублей, или на 1,0 процент.</w:t>
      </w:r>
    </w:p>
    <w:p w:rsidR="0091302E" w:rsidRPr="008449DE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увеличить расходы на 2023 год по сравнению с утвержденными бюджетными назначениями по  разделам:</w:t>
      </w:r>
    </w:p>
    <w:p w:rsidR="0091302E" w:rsidRPr="008449DE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«Общегосударственные вопросы» на 2233,8 тыс. рублей, или на 2,9 процента;</w:t>
      </w:r>
    </w:p>
    <w:p w:rsidR="0091302E" w:rsidRPr="008449DE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D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- на 148,1 тыс. рублей, или на 5,1 процента;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2030,9 тыс. рублей, или на 2,2 процента;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136,7 тыс. рублей, или на 0,4 процента;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- на 12,0 тыс. рублей, или на 0,1 процента.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уменьшить расходы в 2023 году по сравнению с утвержденными бюджетными назначениями по  разделам: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146,9  тыс. рублей, или на 0,2 процента;</w:t>
      </w:r>
    </w:p>
    <w:p w:rsidR="0091302E" w:rsidRPr="00EA0361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окружающей среды» - на 156,5 тыс. рублей, или на 84,8 процента.</w:t>
      </w:r>
    </w:p>
    <w:p w:rsidR="0091302E" w:rsidRPr="00BF05C4" w:rsidRDefault="0091302E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F05C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A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шести разделам изменений объемов бюджетных ассигнований не планируется.</w:t>
      </w:r>
    </w:p>
    <w:p w:rsidR="007D2345" w:rsidRPr="0091302E" w:rsidRDefault="00BB3B76" w:rsidP="0091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учетом  предлагаемых поправок произойдет увеличение дефицита   бюджета округа от утвержденного размера   на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2093,9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остатка средств на счетах бюджета округа.      Размер дефицита бюджета округа составит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16483,7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1302E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 с учетом остатка средств бюджета округа на 01.01.2023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D2345" w:rsidRPr="0091302E" w:rsidRDefault="0091302E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2345" w:rsidRPr="009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округа на 01.01.2023 года составил 18342,8 тыс. рублей. </w:t>
      </w:r>
    </w:p>
    <w:p w:rsidR="007D2345" w:rsidRPr="0091302E" w:rsidRDefault="00BB3B76" w:rsidP="00913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91302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BB3B76" w:rsidRPr="0091302E" w:rsidRDefault="00BB3B76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345" w:rsidRPr="004B6016" w:rsidRDefault="007D2345" w:rsidP="007D234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Контрольно-счетная комиссия рекомендует к рассмотрению на Представительном Собрании округа проект решения  «О внесении изменений и дополнений в решение от 20.12.2022 г. №81».</w:t>
      </w:r>
    </w:p>
    <w:p w:rsidR="007D2345" w:rsidRPr="004B6016" w:rsidRDefault="007D2345" w:rsidP="007D2345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4B6016" w:rsidRDefault="007D2345" w:rsidP="007D2345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345" w:rsidRPr="004B6016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7D2345" w:rsidRPr="004B6016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p w:rsidR="007D2345" w:rsidRPr="004B6016" w:rsidRDefault="007D2345" w:rsidP="007D2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45" w:rsidRPr="004B6016" w:rsidRDefault="007D2345" w:rsidP="007D2345"/>
    <w:p w:rsidR="00B11041" w:rsidRPr="004B6016" w:rsidRDefault="00B11041"/>
    <w:sectPr w:rsidR="00B11041" w:rsidRPr="004B601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D6" w:rsidRDefault="00BB17D6">
      <w:pPr>
        <w:spacing w:after="0" w:line="240" w:lineRule="auto"/>
      </w:pPr>
      <w:r>
        <w:separator/>
      </w:r>
    </w:p>
  </w:endnote>
  <w:endnote w:type="continuationSeparator" w:id="0">
    <w:p w:rsidR="00BB17D6" w:rsidRDefault="00B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89120"/>
      <w:docPartObj>
        <w:docPartGallery w:val="Page Numbers (Bottom of Page)"/>
        <w:docPartUnique/>
      </w:docPartObj>
    </w:sdtPr>
    <w:sdtEndPr/>
    <w:sdtContent>
      <w:p w:rsidR="00137714" w:rsidRDefault="001377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26">
          <w:rPr>
            <w:noProof/>
          </w:rPr>
          <w:t>15</w:t>
        </w:r>
        <w:r>
          <w:fldChar w:fldCharType="end"/>
        </w:r>
      </w:p>
    </w:sdtContent>
  </w:sdt>
  <w:p w:rsidR="00137714" w:rsidRDefault="001377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D6" w:rsidRDefault="00BB17D6">
      <w:pPr>
        <w:spacing w:after="0" w:line="240" w:lineRule="auto"/>
      </w:pPr>
      <w:r>
        <w:separator/>
      </w:r>
    </w:p>
  </w:footnote>
  <w:footnote w:type="continuationSeparator" w:id="0">
    <w:p w:rsidR="00BB17D6" w:rsidRDefault="00BB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81679"/>
      <w:docPartObj>
        <w:docPartGallery w:val="Page Numbers (Top of Page)"/>
        <w:docPartUnique/>
      </w:docPartObj>
    </w:sdtPr>
    <w:sdtEndPr/>
    <w:sdtContent>
      <w:p w:rsidR="00137714" w:rsidRDefault="001377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26">
          <w:rPr>
            <w:noProof/>
          </w:rPr>
          <w:t>15</w:t>
        </w:r>
        <w:r>
          <w:fldChar w:fldCharType="end"/>
        </w:r>
      </w:p>
    </w:sdtContent>
  </w:sdt>
  <w:p w:rsidR="00137714" w:rsidRDefault="001377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E"/>
    <w:rsid w:val="000B0D14"/>
    <w:rsid w:val="000D11B3"/>
    <w:rsid w:val="000E24B3"/>
    <w:rsid w:val="000F3220"/>
    <w:rsid w:val="00101119"/>
    <w:rsid w:val="00120500"/>
    <w:rsid w:val="00137714"/>
    <w:rsid w:val="00147B41"/>
    <w:rsid w:val="00147D91"/>
    <w:rsid w:val="00156D6A"/>
    <w:rsid w:val="001618DD"/>
    <w:rsid w:val="00193048"/>
    <w:rsid w:val="001A4293"/>
    <w:rsid w:val="001B54A2"/>
    <w:rsid w:val="001E5480"/>
    <w:rsid w:val="0021796D"/>
    <w:rsid w:val="00250A78"/>
    <w:rsid w:val="00256873"/>
    <w:rsid w:val="002C46ED"/>
    <w:rsid w:val="002C6B5D"/>
    <w:rsid w:val="002D1B00"/>
    <w:rsid w:val="002E3FB5"/>
    <w:rsid w:val="00317939"/>
    <w:rsid w:val="003253CD"/>
    <w:rsid w:val="00330419"/>
    <w:rsid w:val="003E0138"/>
    <w:rsid w:val="004027F4"/>
    <w:rsid w:val="004461FD"/>
    <w:rsid w:val="0048562D"/>
    <w:rsid w:val="004939EB"/>
    <w:rsid w:val="004B3336"/>
    <w:rsid w:val="004B6016"/>
    <w:rsid w:val="004D12A5"/>
    <w:rsid w:val="004D49D2"/>
    <w:rsid w:val="00506CAA"/>
    <w:rsid w:val="005F3A07"/>
    <w:rsid w:val="005F57E6"/>
    <w:rsid w:val="006043A6"/>
    <w:rsid w:val="006102E2"/>
    <w:rsid w:val="006314C5"/>
    <w:rsid w:val="00650F01"/>
    <w:rsid w:val="00677588"/>
    <w:rsid w:val="00687B83"/>
    <w:rsid w:val="006916B6"/>
    <w:rsid w:val="006B3256"/>
    <w:rsid w:val="006F6389"/>
    <w:rsid w:val="00733504"/>
    <w:rsid w:val="0077288C"/>
    <w:rsid w:val="007D2345"/>
    <w:rsid w:val="007D603B"/>
    <w:rsid w:val="007E25DD"/>
    <w:rsid w:val="007E5A96"/>
    <w:rsid w:val="0080734C"/>
    <w:rsid w:val="008306E8"/>
    <w:rsid w:val="0083574C"/>
    <w:rsid w:val="008449DE"/>
    <w:rsid w:val="00845011"/>
    <w:rsid w:val="00845C77"/>
    <w:rsid w:val="008507D0"/>
    <w:rsid w:val="00883A63"/>
    <w:rsid w:val="00887377"/>
    <w:rsid w:val="00894A0A"/>
    <w:rsid w:val="008A1CA0"/>
    <w:rsid w:val="008B6121"/>
    <w:rsid w:val="008D501E"/>
    <w:rsid w:val="009026FD"/>
    <w:rsid w:val="0091302E"/>
    <w:rsid w:val="00924678"/>
    <w:rsid w:val="0095410E"/>
    <w:rsid w:val="00963257"/>
    <w:rsid w:val="009A6105"/>
    <w:rsid w:val="009B54CD"/>
    <w:rsid w:val="009E449B"/>
    <w:rsid w:val="00A033BC"/>
    <w:rsid w:val="00A12EF2"/>
    <w:rsid w:val="00A403B4"/>
    <w:rsid w:val="00A510A3"/>
    <w:rsid w:val="00A523C8"/>
    <w:rsid w:val="00A52E94"/>
    <w:rsid w:val="00A64D0B"/>
    <w:rsid w:val="00AA09D1"/>
    <w:rsid w:val="00AC308E"/>
    <w:rsid w:val="00AF21DC"/>
    <w:rsid w:val="00B10A5F"/>
    <w:rsid w:val="00B11041"/>
    <w:rsid w:val="00B56B74"/>
    <w:rsid w:val="00B71831"/>
    <w:rsid w:val="00BA4995"/>
    <w:rsid w:val="00BA797A"/>
    <w:rsid w:val="00BB17D6"/>
    <w:rsid w:val="00BB3B76"/>
    <w:rsid w:val="00BC0A0D"/>
    <w:rsid w:val="00BC7EF0"/>
    <w:rsid w:val="00BF05C4"/>
    <w:rsid w:val="00C00B2D"/>
    <w:rsid w:val="00C235FE"/>
    <w:rsid w:val="00C305D9"/>
    <w:rsid w:val="00C46FD8"/>
    <w:rsid w:val="00C53A12"/>
    <w:rsid w:val="00C65230"/>
    <w:rsid w:val="00C72544"/>
    <w:rsid w:val="00C8649F"/>
    <w:rsid w:val="00CB152D"/>
    <w:rsid w:val="00D04C38"/>
    <w:rsid w:val="00D34457"/>
    <w:rsid w:val="00DE3A91"/>
    <w:rsid w:val="00E200D7"/>
    <w:rsid w:val="00E4532F"/>
    <w:rsid w:val="00E71626"/>
    <w:rsid w:val="00E800A3"/>
    <w:rsid w:val="00E861D7"/>
    <w:rsid w:val="00EA0361"/>
    <w:rsid w:val="00EA4096"/>
    <w:rsid w:val="00EB2D35"/>
    <w:rsid w:val="00EB5310"/>
    <w:rsid w:val="00EE6422"/>
    <w:rsid w:val="00EF267C"/>
    <w:rsid w:val="00F3478B"/>
    <w:rsid w:val="00F42375"/>
    <w:rsid w:val="00F4274C"/>
    <w:rsid w:val="00F81A9B"/>
    <w:rsid w:val="00FB09E5"/>
    <w:rsid w:val="00FB4345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2345"/>
  </w:style>
  <w:style w:type="paragraph" w:styleId="a3">
    <w:name w:val="Normal (Web)"/>
    <w:basedOn w:val="a"/>
    <w:semiHidden/>
    <w:unhideWhenUsed/>
    <w:rsid w:val="007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D23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D2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345"/>
  </w:style>
  <w:style w:type="paragraph" w:styleId="a9">
    <w:name w:val="List Paragraph"/>
    <w:basedOn w:val="a"/>
    <w:uiPriority w:val="34"/>
    <w:qFormat/>
    <w:rsid w:val="007D234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D2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94BB-5FD9-49B5-9E4D-7162AFBA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2023-09-15T05:13:00Z</cp:lastPrinted>
  <dcterms:created xsi:type="dcterms:W3CDTF">2023-10-02T12:49:00Z</dcterms:created>
  <dcterms:modified xsi:type="dcterms:W3CDTF">2023-10-02T12:49:00Z</dcterms:modified>
</cp:coreProperties>
</file>