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D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DA7BD" wp14:editId="3F08C7B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D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9676" wp14:editId="3F55F972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7D2345" w:rsidRPr="007D2345" w:rsidRDefault="007D2345" w:rsidP="007D2345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7D2345" w:rsidRPr="007D2345" w:rsidRDefault="007D2345" w:rsidP="007D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7D2345" w:rsidRPr="007D2345" w:rsidRDefault="007D2345" w:rsidP="007D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7D2345" w:rsidRPr="007D2345" w:rsidRDefault="007D2345" w:rsidP="007D2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7D2345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7D2345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7D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7D2345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96D" w:rsidRPr="007D2345" w:rsidRDefault="007D2345" w:rsidP="0021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8A1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20.12.2022 года  № 81»  </w:t>
      </w:r>
    </w:p>
    <w:p w:rsidR="007D2345" w:rsidRDefault="007D2345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E2" w:rsidRPr="007D2345" w:rsidRDefault="006102E2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C72544" w:rsidRDefault="007D2345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округа от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муниципального округа», пунктом 1.6 раздела «Экспертно-аналитические мероприятия» Плана работы контрольно-счетной комиссии на 2023 год контрольно-счетной комиссией  проведена экспертиза проекта решения «О внесении изменений и дополнений в решение от 20.12.20221 г. № 81» с учетом внесенных изменений в доходную и расходную часть бюджета округа.</w:t>
      </w:r>
    </w:p>
    <w:p w:rsidR="007D2345" w:rsidRPr="007D2345" w:rsidRDefault="00C00B2D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D2345" w:rsidRDefault="009A6105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округа </w:t>
      </w:r>
      <w:r w:rsidR="007D2345"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 год и плановый период 2024 и 2025 годов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рассматриваемого проекта связано с изменением объема   безвозмездных поступлений в бюджет округа, а также корректировкой лимитов бюджетных обязательств по разделам: «Общегосударственные вопросы»,  «Национальная безопасность и правоохранительная деятельность», «Национальная экономика», «Жилищно-коммунальное хозяйство»,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«Образование»,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«Физическая культура и спорт» и «Обслуживание государственного и муниципального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долга»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E97CB8">
        <w:rPr>
          <w:rFonts w:ascii="Times New Roman" w:hAnsi="Times New Roman" w:cs="Times New Roman"/>
          <w:sz w:val="28"/>
          <w:szCs w:val="28"/>
        </w:rPr>
        <w:t xml:space="preserve"> </w:t>
      </w:r>
      <w:r w:rsidR="00A52E94" w:rsidRPr="00A52E94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A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 бюджета округа</w:t>
      </w:r>
      <w:r w:rsidR="00A52E94" w:rsidRPr="00A52E94">
        <w:rPr>
          <w:rFonts w:ascii="Times New Roman" w:hAnsi="Times New Roman" w:cs="Times New Roman"/>
          <w:sz w:val="28"/>
          <w:szCs w:val="28"/>
        </w:rPr>
        <w:t>.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вносятся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96D" w:rsidRPr="007D2345" w:rsidRDefault="0021796D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A52E94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округа увеличится  в   2023 году    на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20012,3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4,6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процента,  и составит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453647,2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7D2345" w:rsidRPr="007D2345" w:rsidRDefault="00A52E94" w:rsidP="003253CD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расходов бюджета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также 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в 2023 году  на </w:t>
      </w:r>
    </w:p>
    <w:p w:rsidR="007D2345" w:rsidRPr="007D2345" w:rsidRDefault="00E97CB8" w:rsidP="003253CD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16762,7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3,7 </w:t>
      </w:r>
      <w:r w:rsidR="001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составит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467740,4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D2345" w:rsidRPr="007D2345" w:rsidRDefault="007D2345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 решения на  2023  год сформирован с дефицитом бюджета округа в сумме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14093,2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B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округа на 01.01.2023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 утвержденного показателя на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3249,6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D2345" w:rsidRPr="007D2345" w:rsidRDefault="007D2345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CB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</w:t>
      </w:r>
      <w:r w:rsidR="00E97CB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 увеличится  в   202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7CB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 на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11085,0</w:t>
      </w:r>
      <w:r w:rsidR="00E97CB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2,9 </w:t>
      </w:r>
      <w:r w:rsidR="00E97CB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процента,  и составит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391182,3</w:t>
      </w:r>
      <w:r w:rsidR="00E97CB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6102E2" w:rsidRPr="007D2345" w:rsidRDefault="007D2345" w:rsidP="006102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округа на 2023 год с учетом предлагаемых поправок приведена в следующей таблице.</w:t>
      </w:r>
    </w:p>
    <w:p w:rsidR="007D2345" w:rsidRPr="007D2345" w:rsidRDefault="007D2345" w:rsidP="007D23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418"/>
        <w:gridCol w:w="1276"/>
        <w:gridCol w:w="1275"/>
        <w:gridCol w:w="1185"/>
        <w:gridCol w:w="1367"/>
        <w:gridCol w:w="1134"/>
        <w:gridCol w:w="992"/>
      </w:tblGrid>
      <w:tr w:rsidR="000E1CF6" w:rsidRPr="007D2345" w:rsidTr="000E1CF6">
        <w:trPr>
          <w:trHeight w:val="810"/>
        </w:trPr>
        <w:tc>
          <w:tcPr>
            <w:tcW w:w="1140" w:type="dxa"/>
            <w:vMerge w:val="restart"/>
          </w:tcPr>
          <w:p w:rsidR="000E1CF6" w:rsidRPr="007D2345" w:rsidRDefault="000E1CF6" w:rsidP="00BA4995">
            <w:pPr>
              <w:widowControl w:val="0"/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марте 2023 года</w:t>
            </w:r>
          </w:p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</w:p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июле 2023 года</w:t>
            </w:r>
          </w:p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</w:tcPr>
          <w:p w:rsidR="000E1CF6" w:rsidRPr="007D2345" w:rsidRDefault="000E1CF6" w:rsidP="00BA49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1CF6" w:rsidRPr="007D2345" w:rsidRDefault="000E1CF6" w:rsidP="00BA49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Merge w:val="restart"/>
          </w:tcPr>
          <w:p w:rsidR="000E1CF6" w:rsidRPr="007D2345" w:rsidRDefault="000E1CF6" w:rsidP="000E1CF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предполагаемых </w:t>
            </w:r>
          </w:p>
          <w:p w:rsidR="000E1CF6" w:rsidRPr="007D2345" w:rsidRDefault="000E1CF6" w:rsidP="000E1CF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года</w:t>
            </w:r>
          </w:p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  от</w:t>
            </w:r>
          </w:p>
        </w:tc>
      </w:tr>
      <w:tr w:rsidR="000E1CF6" w:rsidRPr="007D2345" w:rsidTr="000E1CF6">
        <w:trPr>
          <w:trHeight w:val="925"/>
        </w:trPr>
        <w:tc>
          <w:tcPr>
            <w:tcW w:w="1140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0E1CF6" w:rsidRPr="004D12A5" w:rsidTr="000E1CF6">
        <w:trPr>
          <w:trHeight w:val="463"/>
        </w:trPr>
        <w:tc>
          <w:tcPr>
            <w:tcW w:w="1140" w:type="dxa"/>
          </w:tcPr>
          <w:p w:rsidR="000E1CF6" w:rsidRPr="007D2345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8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417296,9</w:t>
            </w:r>
          </w:p>
        </w:tc>
        <w:tc>
          <w:tcPr>
            <w:tcW w:w="1276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423889,6</w:t>
            </w:r>
          </w:p>
        </w:tc>
        <w:tc>
          <w:tcPr>
            <w:tcW w:w="1275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431243,9</w:t>
            </w:r>
          </w:p>
        </w:tc>
        <w:tc>
          <w:tcPr>
            <w:tcW w:w="1185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433634,9</w:t>
            </w:r>
          </w:p>
        </w:tc>
        <w:tc>
          <w:tcPr>
            <w:tcW w:w="1367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453647,2</w:t>
            </w:r>
          </w:p>
        </w:tc>
        <w:tc>
          <w:tcPr>
            <w:tcW w:w="1134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36350,3</w:t>
            </w:r>
          </w:p>
        </w:tc>
        <w:tc>
          <w:tcPr>
            <w:tcW w:w="992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20012,3</w:t>
            </w:r>
          </w:p>
        </w:tc>
      </w:tr>
      <w:tr w:rsidR="000E1CF6" w:rsidRPr="004D12A5" w:rsidTr="000E1CF6">
        <w:trPr>
          <w:trHeight w:val="495"/>
        </w:trPr>
        <w:tc>
          <w:tcPr>
            <w:tcW w:w="1140" w:type="dxa"/>
          </w:tcPr>
          <w:p w:rsidR="000E1CF6" w:rsidRPr="007D2345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8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1276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436977,6</w:t>
            </w:r>
          </w:p>
        </w:tc>
        <w:tc>
          <w:tcPr>
            <w:tcW w:w="1275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445633,7</w:t>
            </w:r>
          </w:p>
        </w:tc>
        <w:tc>
          <w:tcPr>
            <w:tcW w:w="1185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450977,7</w:t>
            </w:r>
          </w:p>
        </w:tc>
        <w:tc>
          <w:tcPr>
            <w:tcW w:w="1367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467740,4</w:t>
            </w:r>
          </w:p>
        </w:tc>
        <w:tc>
          <w:tcPr>
            <w:tcW w:w="1134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46181,5</w:t>
            </w:r>
          </w:p>
        </w:tc>
        <w:tc>
          <w:tcPr>
            <w:tcW w:w="992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16762,7</w:t>
            </w:r>
          </w:p>
        </w:tc>
      </w:tr>
      <w:tr w:rsidR="000E1CF6" w:rsidRPr="004D12A5" w:rsidTr="000E1CF6">
        <w:trPr>
          <w:trHeight w:val="495"/>
        </w:trPr>
        <w:tc>
          <w:tcPr>
            <w:tcW w:w="1140" w:type="dxa"/>
          </w:tcPr>
          <w:p w:rsidR="000E1CF6" w:rsidRPr="007D2345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1418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-4262,0</w:t>
            </w:r>
          </w:p>
        </w:tc>
        <w:tc>
          <w:tcPr>
            <w:tcW w:w="1276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275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1185" w:type="dxa"/>
          </w:tcPr>
          <w:p w:rsidR="000E1CF6" w:rsidRPr="000E1CF6" w:rsidRDefault="000E1CF6" w:rsidP="000E1CF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17342,8</w:t>
            </w:r>
          </w:p>
        </w:tc>
        <w:tc>
          <w:tcPr>
            <w:tcW w:w="1367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-14093,2</w:t>
            </w:r>
          </w:p>
        </w:tc>
        <w:tc>
          <w:tcPr>
            <w:tcW w:w="1134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-9830,2</w:t>
            </w:r>
          </w:p>
        </w:tc>
        <w:tc>
          <w:tcPr>
            <w:tcW w:w="992" w:type="dxa"/>
          </w:tcPr>
          <w:p w:rsidR="000E1CF6" w:rsidRPr="000E1CF6" w:rsidRDefault="000E1CF6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3249,6</w:t>
            </w:r>
          </w:p>
        </w:tc>
      </w:tr>
    </w:tbl>
    <w:p w:rsidR="007D2345" w:rsidRPr="007D2345" w:rsidRDefault="007D2345" w:rsidP="007D2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D2345" w:rsidRPr="006F6389" w:rsidRDefault="000E24B3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="007D2345" w:rsidRPr="007D23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2023 год с учетом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поправок составит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453647,2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36350,3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>8,7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выше бюджетных назначений уточненного бюджета на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20012,3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>4,6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Pr="006F6389" w:rsidRDefault="000E24B3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="007D2345" w:rsidRPr="006F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с учетом поправок предусмотрен в размере 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467740,4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7D2345" w:rsidRPr="006F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46181,5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11,0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выше бюджетных назначений уточненного бюджета на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16762,7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3,7 </w:t>
      </w:r>
      <w:r w:rsidR="006F6389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345" w:rsidRPr="006F6389" w:rsidRDefault="000E24B3" w:rsidP="007D234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2023 год сформирован с дефицитом в сумме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14093,2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>9830,2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B54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3,3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раза и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3249,6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18,7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2345" w:rsidRDefault="000E1CF6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округа на 01.01.2023 года составил 18342,8 тыс. рублей.</w:t>
      </w:r>
    </w:p>
    <w:p w:rsidR="000E1CF6" w:rsidRPr="007D2345" w:rsidRDefault="000E1CF6" w:rsidP="000E1CF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P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 увеличится  в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11085,0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2,9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процента, 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391182,3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0E1CF6" w:rsidRDefault="000E1CF6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0E1CF6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D2345" w:rsidRPr="007D2345" w:rsidRDefault="007D2345" w:rsidP="00137714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округа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округа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2345" w:rsidRDefault="00137714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вносит изменения в объем и структуру налоговых и неналоговых доходов бюджета округа. </w:t>
      </w:r>
    </w:p>
    <w:p w:rsidR="00137714" w:rsidRPr="007D2345" w:rsidRDefault="00B56B74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                </w:t>
      </w:r>
      <w:r w:rsidR="0013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3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992"/>
        <w:gridCol w:w="1134"/>
        <w:gridCol w:w="1134"/>
        <w:gridCol w:w="1276"/>
        <w:gridCol w:w="992"/>
        <w:gridCol w:w="850"/>
      </w:tblGrid>
      <w:tr w:rsidR="000E1CF6" w:rsidRPr="007D2345" w:rsidTr="000E1CF6">
        <w:trPr>
          <w:trHeight w:val="804"/>
        </w:trPr>
        <w:tc>
          <w:tcPr>
            <w:tcW w:w="2268" w:type="dxa"/>
            <w:vMerge w:val="restart"/>
          </w:tcPr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134" w:type="dxa"/>
            <w:vMerge w:val="restart"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134" w:type="dxa"/>
            <w:vMerge w:val="restart"/>
          </w:tcPr>
          <w:p w:rsidR="000E1CF6" w:rsidRPr="007D2345" w:rsidRDefault="000E1CF6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 w:rsidR="005F77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1CF6" w:rsidRPr="007D2345" w:rsidRDefault="000E1CF6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E1CF6" w:rsidRPr="007D2345" w:rsidRDefault="000E1CF6" w:rsidP="000E2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 2023 года</w:t>
            </w:r>
          </w:p>
        </w:tc>
        <w:tc>
          <w:tcPr>
            <w:tcW w:w="1276" w:type="dxa"/>
            <w:vMerge w:val="restart"/>
          </w:tcPr>
          <w:p w:rsidR="005F77CB" w:rsidRPr="007D2345" w:rsidRDefault="005F77CB" w:rsidP="005F77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5F77CB" w:rsidRPr="007D2345" w:rsidRDefault="005F77CB" w:rsidP="005F77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E1CF6" w:rsidRPr="007D2345" w:rsidRDefault="005F77CB" w:rsidP="005F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 2023 года</w:t>
            </w:r>
          </w:p>
        </w:tc>
        <w:tc>
          <w:tcPr>
            <w:tcW w:w="1842" w:type="dxa"/>
            <w:gridSpan w:val="2"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0E1CF6" w:rsidRPr="007D2345" w:rsidTr="000E1CF6">
        <w:trPr>
          <w:trHeight w:val="1185"/>
        </w:trPr>
        <w:tc>
          <w:tcPr>
            <w:tcW w:w="2268" w:type="dxa"/>
            <w:vMerge/>
          </w:tcPr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vMerge w:val="restart"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0E1CF6" w:rsidRPr="007D2345" w:rsidTr="000E1CF6">
        <w:trPr>
          <w:trHeight w:val="589"/>
        </w:trPr>
        <w:tc>
          <w:tcPr>
            <w:tcW w:w="2268" w:type="dxa"/>
            <w:vMerge/>
          </w:tcPr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E1CF6" w:rsidRPr="007D2345" w:rsidRDefault="000E1CF6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0E1CF6" w:rsidRPr="007D2345" w:rsidRDefault="000E1CF6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7CB" w:rsidRPr="007D2345" w:rsidTr="000E1CF6">
        <w:tc>
          <w:tcPr>
            <w:tcW w:w="2268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992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134" w:type="dxa"/>
          </w:tcPr>
          <w:p w:rsidR="005F77CB" w:rsidRPr="006F6389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134" w:type="dxa"/>
          </w:tcPr>
          <w:p w:rsidR="005F77CB" w:rsidRPr="006F6389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276" w:type="dxa"/>
          </w:tcPr>
          <w:p w:rsidR="005F77CB" w:rsidRPr="006F6389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992" w:type="dxa"/>
          </w:tcPr>
          <w:p w:rsidR="005F77CB" w:rsidRPr="006F6389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F77CB" w:rsidRPr="006F6389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7D2345" w:rsidTr="000E1CF6">
        <w:tc>
          <w:tcPr>
            <w:tcW w:w="2268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993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992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134" w:type="dxa"/>
          </w:tcPr>
          <w:p w:rsidR="005F77CB" w:rsidRPr="006F6389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134" w:type="dxa"/>
          </w:tcPr>
          <w:p w:rsidR="005F77CB" w:rsidRPr="006F6389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276" w:type="dxa"/>
          </w:tcPr>
          <w:p w:rsidR="005F77CB" w:rsidRPr="006F6389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992" w:type="dxa"/>
          </w:tcPr>
          <w:p w:rsidR="005F77CB" w:rsidRPr="006F6389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F77CB" w:rsidRPr="006F6389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7D2345" w:rsidTr="000E1CF6">
        <w:tc>
          <w:tcPr>
            <w:tcW w:w="2268" w:type="dxa"/>
          </w:tcPr>
          <w:p w:rsidR="005F77CB" w:rsidRPr="007D2345" w:rsidRDefault="005F77CB" w:rsidP="006F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993" w:type="dxa"/>
          </w:tcPr>
          <w:p w:rsidR="005F77CB" w:rsidRPr="007D2345" w:rsidRDefault="005F77C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3675,0</w:t>
            </w:r>
          </w:p>
        </w:tc>
        <w:tc>
          <w:tcPr>
            <w:tcW w:w="992" w:type="dxa"/>
          </w:tcPr>
          <w:p w:rsidR="005F77CB" w:rsidRPr="007D2345" w:rsidRDefault="005F77C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3675,0</w:t>
            </w:r>
          </w:p>
        </w:tc>
        <w:tc>
          <w:tcPr>
            <w:tcW w:w="1134" w:type="dxa"/>
          </w:tcPr>
          <w:p w:rsidR="005F77CB" w:rsidRPr="006F6389" w:rsidRDefault="005F77C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4075,0</w:t>
            </w:r>
          </w:p>
        </w:tc>
        <w:tc>
          <w:tcPr>
            <w:tcW w:w="1134" w:type="dxa"/>
          </w:tcPr>
          <w:p w:rsidR="005F77CB" w:rsidRPr="006F6389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4759,9</w:t>
            </w:r>
          </w:p>
        </w:tc>
        <w:tc>
          <w:tcPr>
            <w:tcW w:w="1276" w:type="dxa"/>
          </w:tcPr>
          <w:p w:rsidR="005F77CB" w:rsidRPr="006F6389" w:rsidRDefault="005F77C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4759,9</w:t>
            </w:r>
          </w:p>
        </w:tc>
        <w:tc>
          <w:tcPr>
            <w:tcW w:w="992" w:type="dxa"/>
          </w:tcPr>
          <w:p w:rsidR="005F77CB" w:rsidRPr="006F6389" w:rsidRDefault="005F77C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850" w:type="dxa"/>
          </w:tcPr>
          <w:p w:rsidR="005F77CB" w:rsidRPr="006F6389" w:rsidRDefault="005F77C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7D2345" w:rsidTr="000E1CF6">
        <w:tc>
          <w:tcPr>
            <w:tcW w:w="2268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992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134" w:type="dxa"/>
          </w:tcPr>
          <w:p w:rsidR="005F77CB" w:rsidRPr="007D2345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134" w:type="dxa"/>
          </w:tcPr>
          <w:p w:rsidR="005F77CB" w:rsidRPr="005F3A07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276" w:type="dxa"/>
          </w:tcPr>
          <w:p w:rsidR="005F77CB" w:rsidRPr="005F3A07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992" w:type="dxa"/>
          </w:tcPr>
          <w:p w:rsidR="005F77CB" w:rsidRPr="005F3A07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F77CB" w:rsidRPr="005F3A07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7D2345" w:rsidTr="000E1CF6">
        <w:tc>
          <w:tcPr>
            <w:tcW w:w="2268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992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</w:tcPr>
          <w:p w:rsidR="005F77CB" w:rsidRPr="007D2345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</w:tcPr>
          <w:p w:rsidR="005F77CB" w:rsidRPr="005F3A07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276" w:type="dxa"/>
          </w:tcPr>
          <w:p w:rsidR="005F77CB" w:rsidRPr="005F3A07" w:rsidRDefault="005F77C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992" w:type="dxa"/>
          </w:tcPr>
          <w:p w:rsidR="005F77CB" w:rsidRPr="005F3A07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850" w:type="dxa"/>
          </w:tcPr>
          <w:p w:rsidR="005F77CB" w:rsidRPr="005F3A07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7D2345" w:rsidTr="000E1CF6">
        <w:trPr>
          <w:trHeight w:val="411"/>
        </w:trPr>
        <w:tc>
          <w:tcPr>
            <w:tcW w:w="2268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134" w:type="dxa"/>
          </w:tcPr>
          <w:p w:rsidR="005F77CB" w:rsidRPr="007D2345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134" w:type="dxa"/>
          </w:tcPr>
          <w:p w:rsidR="005F77CB" w:rsidRPr="00BC7EF0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7D2345" w:rsidTr="000E1CF6">
        <w:trPr>
          <w:trHeight w:val="586"/>
        </w:trPr>
        <w:tc>
          <w:tcPr>
            <w:tcW w:w="2268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от использования муниципального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993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2479,0</w:t>
            </w:r>
          </w:p>
        </w:tc>
        <w:tc>
          <w:tcPr>
            <w:tcW w:w="992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1134" w:type="dxa"/>
          </w:tcPr>
          <w:p w:rsidR="005F77CB" w:rsidRPr="007D2345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1134" w:type="dxa"/>
          </w:tcPr>
          <w:p w:rsidR="005F77CB" w:rsidRPr="00BC7EF0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276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992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-260,0</w:t>
            </w:r>
          </w:p>
        </w:tc>
        <w:tc>
          <w:tcPr>
            <w:tcW w:w="850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7D2345" w:rsidTr="000E1CF6">
        <w:tc>
          <w:tcPr>
            <w:tcW w:w="2268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993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992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</w:tcPr>
          <w:p w:rsidR="005F77CB" w:rsidRPr="007D2345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</w:tcPr>
          <w:p w:rsidR="005F77CB" w:rsidRPr="00BC7EF0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992" w:type="dxa"/>
          </w:tcPr>
          <w:p w:rsidR="005F77CB" w:rsidRPr="00BC7EF0" w:rsidRDefault="005F77CB" w:rsidP="00EF26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7D2345" w:rsidTr="000E1CF6">
        <w:tc>
          <w:tcPr>
            <w:tcW w:w="2268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993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</w:tcPr>
          <w:p w:rsidR="005F77CB" w:rsidRPr="007D2345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5F77CB" w:rsidRPr="007D2345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5F77CB" w:rsidRPr="00BC7EF0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</w:tcPr>
          <w:p w:rsidR="005F77CB" w:rsidRPr="00BC7EF0" w:rsidRDefault="005F77CB" w:rsidP="00EF26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BC7EF0" w:rsidTr="000E1CF6">
        <w:tc>
          <w:tcPr>
            <w:tcW w:w="2268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992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</w:tcPr>
          <w:p w:rsidR="005F77CB" w:rsidRPr="00BC7EF0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</w:tcPr>
          <w:p w:rsidR="005F77CB" w:rsidRPr="00BC7EF0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1276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992" w:type="dxa"/>
          </w:tcPr>
          <w:p w:rsidR="005F77CB" w:rsidRPr="00BC7EF0" w:rsidRDefault="005F77CB" w:rsidP="00EF26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850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F77CB" w:rsidRPr="00BC7EF0" w:rsidRDefault="005F77CB" w:rsidP="00BC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7CB" w:rsidRPr="00BC7EF0" w:rsidTr="000E1CF6">
        <w:tc>
          <w:tcPr>
            <w:tcW w:w="2268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3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</w:tcPr>
          <w:p w:rsidR="005F77CB" w:rsidRPr="00BC7EF0" w:rsidRDefault="005F77C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</w:tcPr>
          <w:p w:rsidR="005F77CB" w:rsidRPr="00BC7EF0" w:rsidRDefault="005F77C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726,1</w:t>
            </w:r>
          </w:p>
        </w:tc>
        <w:tc>
          <w:tcPr>
            <w:tcW w:w="1276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726,1</w:t>
            </w:r>
          </w:p>
        </w:tc>
        <w:tc>
          <w:tcPr>
            <w:tcW w:w="992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  <w:tc>
          <w:tcPr>
            <w:tcW w:w="850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7CB" w:rsidRPr="00BC7EF0" w:rsidTr="000E1CF6">
        <w:trPr>
          <w:trHeight w:val="290"/>
        </w:trPr>
        <w:tc>
          <w:tcPr>
            <w:tcW w:w="2268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5F77CB" w:rsidRPr="00BC7EF0" w:rsidRDefault="005F77CB" w:rsidP="00EF267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85101,0</w:t>
            </w:r>
          </w:p>
        </w:tc>
        <w:tc>
          <w:tcPr>
            <w:tcW w:w="992" w:type="dxa"/>
          </w:tcPr>
          <w:p w:rsidR="005F77CB" w:rsidRPr="00BC7EF0" w:rsidRDefault="005F77CB" w:rsidP="00EF267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85101,0</w:t>
            </w:r>
          </w:p>
        </w:tc>
        <w:tc>
          <w:tcPr>
            <w:tcW w:w="1134" w:type="dxa"/>
          </w:tcPr>
          <w:p w:rsidR="005F77CB" w:rsidRPr="00BC7EF0" w:rsidRDefault="005F77CB" w:rsidP="00EF267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85501,0</w:t>
            </w:r>
          </w:p>
        </w:tc>
        <w:tc>
          <w:tcPr>
            <w:tcW w:w="1134" w:type="dxa"/>
          </w:tcPr>
          <w:p w:rsidR="005F77CB" w:rsidRPr="00BC7EF0" w:rsidRDefault="005F77CB" w:rsidP="00AD68EE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87301,0</w:t>
            </w:r>
          </w:p>
        </w:tc>
        <w:tc>
          <w:tcPr>
            <w:tcW w:w="1276" w:type="dxa"/>
          </w:tcPr>
          <w:p w:rsidR="005F77CB" w:rsidRPr="00BC7EF0" w:rsidRDefault="005F77CB" w:rsidP="00BC7EF0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87301,0</w:t>
            </w:r>
          </w:p>
        </w:tc>
        <w:tc>
          <w:tcPr>
            <w:tcW w:w="992" w:type="dxa"/>
          </w:tcPr>
          <w:p w:rsidR="005F77CB" w:rsidRPr="00BC7EF0" w:rsidRDefault="005F77CB" w:rsidP="007D234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C7E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50" w:type="dxa"/>
          </w:tcPr>
          <w:p w:rsidR="005F77CB" w:rsidRPr="00BC7EF0" w:rsidRDefault="005F77CB" w:rsidP="005F77C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0,0</w:t>
            </w:r>
          </w:p>
        </w:tc>
      </w:tr>
    </w:tbl>
    <w:p w:rsidR="007D2345" w:rsidRPr="007D2345" w:rsidRDefault="009E449B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округа </w:t>
      </w:r>
      <w:r w:rsidR="005F7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87301,0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у</w:t>
      </w:r>
      <w:r w:rsidR="005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</w:t>
      </w:r>
      <w:r w:rsidR="005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 w:rsidR="005F77CB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Pr="007D2345" w:rsidRDefault="007D2345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D2345" w:rsidRDefault="00D34457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округа. </w:t>
      </w:r>
    </w:p>
    <w:p w:rsidR="006102E2" w:rsidRPr="007D2345" w:rsidRDefault="006102E2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3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134"/>
        <w:gridCol w:w="1185"/>
        <w:gridCol w:w="30"/>
        <w:gridCol w:w="15"/>
        <w:gridCol w:w="1180"/>
        <w:gridCol w:w="992"/>
        <w:gridCol w:w="992"/>
      </w:tblGrid>
      <w:tr w:rsidR="00E4149D" w:rsidRPr="007D2345" w:rsidTr="00E4149D">
        <w:trPr>
          <w:trHeight w:val="804"/>
        </w:trPr>
        <w:tc>
          <w:tcPr>
            <w:tcW w:w="1843" w:type="dxa"/>
            <w:vMerge w:val="restart"/>
          </w:tcPr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134" w:type="dxa"/>
            <w:vMerge w:val="restart"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230" w:type="dxa"/>
            <w:gridSpan w:val="3"/>
            <w:vMerge w:val="restart"/>
          </w:tcPr>
          <w:p w:rsidR="00E4149D" w:rsidRPr="007D2345" w:rsidRDefault="00E4149D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 w:rsidR="004661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49D" w:rsidRPr="007D2345" w:rsidRDefault="00E4149D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E4149D" w:rsidRPr="007D2345" w:rsidRDefault="00E4149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 2023 года</w:t>
            </w:r>
          </w:p>
        </w:tc>
        <w:tc>
          <w:tcPr>
            <w:tcW w:w="1180" w:type="dxa"/>
            <w:vMerge w:val="restart"/>
          </w:tcPr>
          <w:p w:rsidR="00466110" w:rsidRPr="007D2345" w:rsidRDefault="00466110" w:rsidP="0046611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466110" w:rsidRPr="007D2345" w:rsidRDefault="00466110" w:rsidP="0046611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E4149D" w:rsidRPr="007D2345" w:rsidRDefault="00466110" w:rsidP="008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D7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984" w:type="dxa"/>
            <w:gridSpan w:val="2"/>
          </w:tcPr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E4149D" w:rsidRPr="007D2345" w:rsidTr="00E4149D">
        <w:trPr>
          <w:trHeight w:val="1185"/>
        </w:trPr>
        <w:tc>
          <w:tcPr>
            <w:tcW w:w="1843" w:type="dxa"/>
            <w:vMerge/>
          </w:tcPr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3"/>
            <w:vMerge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E4149D" w:rsidRPr="007D2345" w:rsidTr="00E4149D">
        <w:trPr>
          <w:trHeight w:val="1004"/>
        </w:trPr>
        <w:tc>
          <w:tcPr>
            <w:tcW w:w="1843" w:type="dxa"/>
            <w:vMerge/>
          </w:tcPr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3"/>
            <w:vMerge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</w:tcPr>
          <w:p w:rsidR="00E4149D" w:rsidRPr="007D2345" w:rsidRDefault="00E4149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4149D" w:rsidRPr="007D2345" w:rsidRDefault="00E4149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100726,7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100726,7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101726,7</w:t>
            </w:r>
          </w:p>
        </w:tc>
        <w:tc>
          <w:tcPr>
            <w:tcW w:w="1230" w:type="dxa"/>
            <w:gridSpan w:val="3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101726,7</w:t>
            </w:r>
          </w:p>
        </w:tc>
        <w:tc>
          <w:tcPr>
            <w:tcW w:w="1180" w:type="dxa"/>
          </w:tcPr>
          <w:p w:rsidR="00466110" w:rsidRPr="00BF05C4" w:rsidRDefault="008D71A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117751,3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17024,6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16024,6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144657,4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151023,3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157437,5</w:t>
            </w:r>
          </w:p>
        </w:tc>
        <w:tc>
          <w:tcPr>
            <w:tcW w:w="1230" w:type="dxa"/>
            <w:gridSpan w:val="3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157437,5</w:t>
            </w:r>
          </w:p>
        </w:tc>
        <w:tc>
          <w:tcPr>
            <w:tcW w:w="1180" w:type="dxa"/>
          </w:tcPr>
          <w:p w:rsidR="00466110" w:rsidRPr="00BF05C4" w:rsidRDefault="008D71A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156342,7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11685,3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-1094,8</w:t>
            </w:r>
          </w:p>
        </w:tc>
      </w:tr>
      <w:tr w:rsidR="00466110" w:rsidRPr="00BF05C4" w:rsidTr="00AD68EE">
        <w:trPr>
          <w:trHeight w:val="364"/>
        </w:trPr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т. ч. -   на  создание и обеспечение функц. центров образования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195" w:type="dxa"/>
            <w:gridSpan w:val="2"/>
          </w:tcPr>
          <w:p w:rsidR="00466110" w:rsidRDefault="008D71A9" w:rsidP="008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2188,8</w:t>
            </w:r>
          </w:p>
          <w:p w:rsidR="008D71A9" w:rsidRPr="00BF05C4" w:rsidRDefault="008D71A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-6,3</w:t>
            </w:r>
          </w:p>
        </w:tc>
      </w:tr>
      <w:tr w:rsidR="00466110" w:rsidRPr="00BF05C4" w:rsidTr="00E4149D">
        <w:trPr>
          <w:trHeight w:val="411"/>
        </w:trPr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обеспечение жильем молодых семей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195" w:type="dxa"/>
            <w:gridSpan w:val="2"/>
          </w:tcPr>
          <w:p w:rsidR="00466110" w:rsidRPr="00BF05C4" w:rsidRDefault="008D71A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-145,9</w:t>
            </w:r>
          </w:p>
        </w:tc>
      </w:tr>
      <w:tr w:rsidR="00466110" w:rsidRPr="00BF05C4" w:rsidTr="00E4149D">
        <w:trPr>
          <w:trHeight w:val="586"/>
        </w:trPr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переселение граждан за счет Фонда реф. ЖКХ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7811,2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13681,8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8196,4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8196,4</w:t>
            </w:r>
          </w:p>
        </w:tc>
        <w:tc>
          <w:tcPr>
            <w:tcW w:w="1195" w:type="dxa"/>
            <w:gridSpan w:val="2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8196,4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385,2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rPr>
          <w:trHeight w:val="586"/>
        </w:trPr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   переселение граждан за счет средств обл. бюджета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7481,3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7976,6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12688,9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12688,9</w:t>
            </w:r>
          </w:p>
        </w:tc>
        <w:tc>
          <w:tcPr>
            <w:tcW w:w="1195" w:type="dxa"/>
            <w:gridSpan w:val="2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12688,9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5207,6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1454,4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1454,4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1195" w:type="dxa"/>
            <w:gridSpan w:val="2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992" w:type="dxa"/>
          </w:tcPr>
          <w:p w:rsidR="00466110" w:rsidRPr="00BF05C4" w:rsidRDefault="00320C5B" w:rsidP="008873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-69,0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2917,2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2917,2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1195" w:type="dxa"/>
            <w:gridSpan w:val="2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992" w:type="dxa"/>
          </w:tcPr>
          <w:p w:rsidR="00466110" w:rsidRPr="00BF05C4" w:rsidRDefault="00320C5B" w:rsidP="008873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на организацию бесплатного горячего питания школьников  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195" w:type="dxa"/>
            <w:gridSpan w:val="2"/>
          </w:tcPr>
          <w:p w:rsidR="00466110" w:rsidRPr="00BF05C4" w:rsidRDefault="008D71A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2169,5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-800,0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-800,0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прочие субсидии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119444,9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119444,9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125817,5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125817,5</w:t>
            </w:r>
          </w:p>
        </w:tc>
        <w:tc>
          <w:tcPr>
            <w:tcW w:w="1195" w:type="dxa"/>
            <w:gridSpan w:val="2"/>
          </w:tcPr>
          <w:p w:rsidR="00466110" w:rsidRPr="00BF05C4" w:rsidRDefault="008D71A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125674,9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6230,0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-142,6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85500,5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85727,3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85993,1</w:t>
            </w:r>
          </w:p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86219,9</w:t>
            </w:r>
          </w:p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</w:tcPr>
          <w:p w:rsidR="00466110" w:rsidRPr="00BF05C4" w:rsidRDefault="008D71A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86156,7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656,2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-63,2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79005,1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79231,9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79497,7</w:t>
            </w:r>
          </w:p>
        </w:tc>
        <w:tc>
          <w:tcPr>
            <w:tcW w:w="1215" w:type="dxa"/>
            <w:gridSpan w:val="2"/>
          </w:tcPr>
          <w:p w:rsidR="00466110" w:rsidRPr="00BF05C4" w:rsidRDefault="00320C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79724,5</w:t>
            </w:r>
          </w:p>
        </w:tc>
        <w:tc>
          <w:tcPr>
            <w:tcW w:w="1195" w:type="dxa"/>
            <w:gridSpan w:val="2"/>
          </w:tcPr>
          <w:p w:rsidR="00466110" w:rsidRPr="00BF05C4" w:rsidRDefault="008D71A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79661,3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656,2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-63,2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осуществление первичного воинского учета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95" w:type="dxa"/>
            <w:gridSpan w:val="2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на </w:t>
            </w: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вознаграждение за классное руководство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4312,2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215" w:type="dxa"/>
            <w:gridSpan w:val="2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195" w:type="dxa"/>
            <w:gridSpan w:val="2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- на единую субвенцию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185" w:type="dxa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225" w:type="dxa"/>
            <w:gridSpan w:val="3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5" w:type="dxa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5" w:type="dxa"/>
            <w:gridSpan w:val="3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содержание советников директоров школ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185" w:type="dxa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25" w:type="dxa"/>
            <w:gridSpan w:val="3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85" w:type="dxa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1225" w:type="dxa"/>
            <w:gridSpan w:val="3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992" w:type="dxa"/>
          </w:tcPr>
          <w:p w:rsidR="00466110" w:rsidRPr="00BF05C4" w:rsidRDefault="00320C5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-34,4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 .ч.  денежные пожертвования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85" w:type="dxa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1225" w:type="dxa"/>
            <w:gridSpan w:val="3"/>
          </w:tcPr>
          <w:p w:rsidR="00466110" w:rsidRPr="00BF05C4" w:rsidRDefault="00690281" w:rsidP="00FB4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992" w:type="dxa"/>
          </w:tcPr>
          <w:p w:rsidR="00466110" w:rsidRPr="00BF05C4" w:rsidRDefault="00320C5B" w:rsidP="00FB4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-34,4</w:t>
            </w:r>
          </w:p>
        </w:tc>
        <w:tc>
          <w:tcPr>
            <w:tcW w:w="992" w:type="dxa"/>
          </w:tcPr>
          <w:p w:rsidR="00466110" w:rsidRPr="00BF05C4" w:rsidRDefault="00320C5B" w:rsidP="00FB4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185" w:type="dxa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225" w:type="dxa"/>
            <w:gridSpan w:val="3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92" w:type="dxa"/>
          </w:tcPr>
          <w:p w:rsidR="00466110" w:rsidRPr="00BF05C4" w:rsidRDefault="00320C5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-327,1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6110" w:rsidRPr="00BF05C4" w:rsidTr="00E4149D"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 т. ч. денежные пожертвования физическими лицами</w:t>
            </w:r>
          </w:p>
        </w:tc>
        <w:tc>
          <w:tcPr>
            <w:tcW w:w="1134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185" w:type="dxa"/>
          </w:tcPr>
          <w:p w:rsidR="00466110" w:rsidRPr="00BF05C4" w:rsidRDefault="00466110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225" w:type="dxa"/>
            <w:gridSpan w:val="3"/>
          </w:tcPr>
          <w:p w:rsidR="00466110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992" w:type="dxa"/>
          </w:tcPr>
          <w:p w:rsidR="00466110" w:rsidRPr="00BF05C4" w:rsidRDefault="00320C5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-359,8</w:t>
            </w:r>
          </w:p>
        </w:tc>
        <w:tc>
          <w:tcPr>
            <w:tcW w:w="992" w:type="dxa"/>
          </w:tcPr>
          <w:p w:rsidR="00466110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0281" w:rsidRPr="00BF05C4" w:rsidTr="00E4149D">
        <w:tc>
          <w:tcPr>
            <w:tcW w:w="1843" w:type="dxa"/>
          </w:tcPr>
          <w:p w:rsidR="00690281" w:rsidRPr="00690281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02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690281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90281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0281" w:rsidRPr="00320C5B" w:rsidRDefault="00690281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690281" w:rsidRPr="00320C5B" w:rsidRDefault="00690281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</w:tcPr>
          <w:p w:rsidR="00690281" w:rsidRPr="00320C5B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20C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92" w:type="dxa"/>
          </w:tcPr>
          <w:p w:rsidR="00690281" w:rsidRPr="00320C5B" w:rsidRDefault="00320C5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92" w:type="dxa"/>
          </w:tcPr>
          <w:p w:rsidR="00690281" w:rsidRPr="00320C5B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5145,7</w:t>
            </w:r>
          </w:p>
        </w:tc>
      </w:tr>
      <w:tr w:rsidR="00690281" w:rsidRPr="00BF05C4" w:rsidTr="00E4149D">
        <w:tc>
          <w:tcPr>
            <w:tcW w:w="1843" w:type="dxa"/>
          </w:tcPr>
          <w:p w:rsidR="00690281" w:rsidRPr="00690281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9028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134" w:type="dxa"/>
          </w:tcPr>
          <w:p w:rsidR="00690281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90281" w:rsidRPr="00BF05C4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0281" w:rsidRPr="00BF05C4" w:rsidRDefault="00690281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690281" w:rsidRPr="00BF05C4" w:rsidRDefault="00690281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</w:tcPr>
          <w:p w:rsidR="00690281" w:rsidRDefault="00690281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92" w:type="dxa"/>
          </w:tcPr>
          <w:p w:rsidR="00690281" w:rsidRPr="00BF05C4" w:rsidRDefault="00320C5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92" w:type="dxa"/>
          </w:tcPr>
          <w:p w:rsidR="00690281" w:rsidRPr="00BF05C4" w:rsidRDefault="00320C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</w:tr>
      <w:tr w:rsidR="00466110" w:rsidRPr="00BF05C4" w:rsidTr="00E4149D">
        <w:trPr>
          <w:trHeight w:val="290"/>
        </w:trPr>
        <w:tc>
          <w:tcPr>
            <w:tcW w:w="1843" w:type="dxa"/>
          </w:tcPr>
          <w:p w:rsidR="00466110" w:rsidRPr="00BF05C4" w:rsidRDefault="00466110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66110" w:rsidRPr="00BF05C4" w:rsidRDefault="00466110" w:rsidP="00BF05C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332195,9</w:t>
            </w:r>
          </w:p>
        </w:tc>
        <w:tc>
          <w:tcPr>
            <w:tcW w:w="1276" w:type="dxa"/>
          </w:tcPr>
          <w:p w:rsidR="00466110" w:rsidRPr="00BF05C4" w:rsidRDefault="00466110" w:rsidP="007D23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338788,6</w:t>
            </w:r>
          </w:p>
        </w:tc>
        <w:tc>
          <w:tcPr>
            <w:tcW w:w="1134" w:type="dxa"/>
          </w:tcPr>
          <w:p w:rsidR="00466110" w:rsidRPr="00BF05C4" w:rsidRDefault="00466110" w:rsidP="00493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345742,9</w:t>
            </w:r>
          </w:p>
        </w:tc>
        <w:tc>
          <w:tcPr>
            <w:tcW w:w="1185" w:type="dxa"/>
          </w:tcPr>
          <w:p w:rsidR="00466110" w:rsidRPr="00BF05C4" w:rsidRDefault="00466110" w:rsidP="00AD68E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346333,9</w:t>
            </w:r>
          </w:p>
        </w:tc>
        <w:tc>
          <w:tcPr>
            <w:tcW w:w="1225" w:type="dxa"/>
            <w:gridSpan w:val="3"/>
          </w:tcPr>
          <w:p w:rsidR="00466110" w:rsidRPr="00BF05C4" w:rsidRDefault="00690281" w:rsidP="007D23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366346,2</w:t>
            </w:r>
          </w:p>
        </w:tc>
        <w:tc>
          <w:tcPr>
            <w:tcW w:w="992" w:type="dxa"/>
          </w:tcPr>
          <w:p w:rsidR="00466110" w:rsidRPr="00BF05C4" w:rsidRDefault="00320C5B" w:rsidP="00BF05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34150,3</w:t>
            </w:r>
          </w:p>
        </w:tc>
        <w:tc>
          <w:tcPr>
            <w:tcW w:w="992" w:type="dxa"/>
          </w:tcPr>
          <w:p w:rsidR="00466110" w:rsidRPr="00BF05C4" w:rsidRDefault="00320C5B" w:rsidP="00BF05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20012,3</w:t>
            </w:r>
          </w:p>
        </w:tc>
      </w:tr>
    </w:tbl>
    <w:p w:rsidR="007D2345" w:rsidRPr="00BF05C4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48562D" w:rsidRDefault="004939EB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 безвозмездные поступления в 2023 году   на 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>20012,3</w:t>
      </w:r>
      <w:r w:rsidR="007D2345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5,8 </w:t>
      </w:r>
      <w:r w:rsidR="007D2345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7D2345" w:rsidRPr="00AC308E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AC308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в 2023 году  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>366346,2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округа у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="00AC308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составит   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>80,8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Default="007D2345" w:rsidP="00C875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</w:t>
      </w:r>
      <w:r w:rsidR="001A4293" w:rsidRPr="00BC7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решения предусматривается  в целом </w:t>
      </w:r>
      <w:r w:rsidR="001A4293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1A4293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</w:t>
      </w:r>
      <w:r w:rsid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A4293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A4293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  на 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>20012,3</w:t>
      </w:r>
      <w:r w:rsidR="001A4293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4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A5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58F" w:rsidRPr="00C8758F" w:rsidRDefault="00C8758F" w:rsidP="00C8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758F">
        <w:rPr>
          <w:rFonts w:ascii="Times New Roman" w:hAnsi="Times New Roman" w:cs="Times New Roman"/>
          <w:sz w:val="28"/>
          <w:szCs w:val="28"/>
          <w:u w:val="single"/>
        </w:rPr>
        <w:t xml:space="preserve">  В части дотаций:</w:t>
      </w:r>
    </w:p>
    <w:p w:rsidR="00C8758F" w:rsidRDefault="00C8758F" w:rsidP="00C8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8F">
        <w:rPr>
          <w:rFonts w:ascii="Times New Roman" w:hAnsi="Times New Roman" w:cs="Times New Roman"/>
          <w:i/>
          <w:sz w:val="28"/>
          <w:szCs w:val="28"/>
        </w:rPr>
        <w:t xml:space="preserve">     увеличение</w:t>
      </w:r>
      <w:r w:rsidRPr="00C8758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16024,6</w:t>
      </w:r>
      <w:r w:rsidRPr="00C8758F">
        <w:rPr>
          <w:rFonts w:ascii="Times New Roman" w:hAnsi="Times New Roman" w:cs="Times New Roman"/>
          <w:sz w:val="28"/>
          <w:szCs w:val="28"/>
        </w:rPr>
        <w:t xml:space="preserve"> тыс. рублей по дотации</w:t>
      </w:r>
      <w:r>
        <w:rPr>
          <w:rFonts w:ascii="Times New Roman" w:hAnsi="Times New Roman" w:cs="Times New Roman"/>
          <w:sz w:val="28"/>
          <w:szCs w:val="28"/>
        </w:rPr>
        <w:t xml:space="preserve"> в целом, из них:</w:t>
      </w:r>
    </w:p>
    <w:p w:rsidR="00C8758F" w:rsidRPr="0094626B" w:rsidRDefault="00C8758F" w:rsidP="00C8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8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94626B">
        <w:rPr>
          <w:rFonts w:ascii="Times New Roman" w:hAnsi="Times New Roman" w:cs="Times New Roman"/>
          <w:sz w:val="28"/>
          <w:szCs w:val="28"/>
        </w:rPr>
        <w:t>- увеличение дотаций бюджетам муниципальных округов на поддержку мер по обеспечению сбалансированности бюджетов в размере 15 844,4 тыс. рублей, в том числе:</w:t>
      </w:r>
    </w:p>
    <w:p w:rsidR="00C8758F" w:rsidRPr="00C8758F" w:rsidRDefault="00571A11" w:rsidP="00C87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8F" w:rsidRPr="00C8758F">
        <w:rPr>
          <w:rFonts w:ascii="Times New Roman" w:hAnsi="Times New Roman" w:cs="Times New Roman"/>
          <w:sz w:val="28"/>
          <w:szCs w:val="28"/>
        </w:rPr>
        <w:t xml:space="preserve"> на компенсацию расходов на питание детям военнослужащих в сумме 244,4 тыс. рублей.</w:t>
      </w:r>
    </w:p>
    <w:p w:rsidR="00C8758F" w:rsidRPr="00C8758F" w:rsidRDefault="00571A11" w:rsidP="00C87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8F" w:rsidRPr="00C8758F">
        <w:rPr>
          <w:rFonts w:ascii="Times New Roman" w:hAnsi="Times New Roman" w:cs="Times New Roman"/>
          <w:sz w:val="28"/>
          <w:szCs w:val="28"/>
        </w:rPr>
        <w:t xml:space="preserve"> на поощрение по итогам</w:t>
      </w:r>
      <w:r w:rsidR="0094626B">
        <w:rPr>
          <w:rFonts w:ascii="Times New Roman" w:hAnsi="Times New Roman" w:cs="Times New Roman"/>
          <w:sz w:val="28"/>
          <w:szCs w:val="28"/>
        </w:rPr>
        <w:t xml:space="preserve"> </w:t>
      </w:r>
      <w:r w:rsidR="00C8758F" w:rsidRPr="00C8758F">
        <w:rPr>
          <w:rFonts w:ascii="Times New Roman" w:hAnsi="Times New Roman" w:cs="Times New Roman"/>
          <w:sz w:val="28"/>
          <w:szCs w:val="28"/>
        </w:rPr>
        <w:t xml:space="preserve"> выполнения плана по отбору граждан на военную службу по контракту в сумме 14 000,0 тыс. рублей</w:t>
      </w:r>
      <w:r w:rsidR="00AB5E16">
        <w:rPr>
          <w:rFonts w:ascii="Times New Roman" w:hAnsi="Times New Roman" w:cs="Times New Roman"/>
          <w:sz w:val="28"/>
          <w:szCs w:val="28"/>
        </w:rPr>
        <w:t>;</w:t>
      </w:r>
    </w:p>
    <w:p w:rsidR="00C8758F" w:rsidRPr="00C8758F" w:rsidRDefault="00571A11" w:rsidP="00C87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8F" w:rsidRPr="00C8758F">
        <w:rPr>
          <w:rFonts w:ascii="Times New Roman" w:hAnsi="Times New Roman" w:cs="Times New Roman"/>
          <w:sz w:val="28"/>
          <w:szCs w:val="28"/>
        </w:rPr>
        <w:t xml:space="preserve"> на компенсацию расходов по предоставлению выплат гражданам, заключившим контракт на военную службу в 2023 году</w:t>
      </w:r>
      <w:r w:rsidR="0094626B">
        <w:rPr>
          <w:rFonts w:ascii="Times New Roman" w:hAnsi="Times New Roman" w:cs="Times New Roman"/>
          <w:sz w:val="28"/>
          <w:szCs w:val="28"/>
        </w:rPr>
        <w:t xml:space="preserve">, </w:t>
      </w:r>
      <w:r w:rsidR="00C8758F" w:rsidRPr="00C8758F">
        <w:rPr>
          <w:rFonts w:ascii="Times New Roman" w:hAnsi="Times New Roman" w:cs="Times New Roman"/>
          <w:sz w:val="28"/>
          <w:szCs w:val="28"/>
        </w:rPr>
        <w:t xml:space="preserve"> в сумме 1 600,0 тыс. рублей</w:t>
      </w:r>
      <w:r w:rsidR="00AB5E16">
        <w:rPr>
          <w:rFonts w:ascii="Times New Roman" w:hAnsi="Times New Roman" w:cs="Times New Roman"/>
          <w:sz w:val="28"/>
          <w:szCs w:val="28"/>
        </w:rPr>
        <w:t>;</w:t>
      </w:r>
    </w:p>
    <w:p w:rsidR="00C8758F" w:rsidRPr="00C8758F" w:rsidRDefault="00C8758F" w:rsidP="00C87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8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4626B">
        <w:rPr>
          <w:rFonts w:ascii="Times New Roman" w:hAnsi="Times New Roman" w:cs="Times New Roman"/>
          <w:sz w:val="28"/>
          <w:szCs w:val="28"/>
        </w:rPr>
        <w:t>увеличение дотаций бюджетам муниципальных округов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работников ОМСУ в сумме 180,2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8F" w:rsidRPr="0094626B" w:rsidRDefault="00C8758F" w:rsidP="00C8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26B">
        <w:rPr>
          <w:rFonts w:ascii="Times New Roman" w:hAnsi="Times New Roman" w:cs="Times New Roman"/>
          <w:sz w:val="28"/>
          <w:szCs w:val="28"/>
        </w:rPr>
        <w:t xml:space="preserve">  </w:t>
      </w:r>
      <w:r w:rsidRPr="0094626B">
        <w:rPr>
          <w:rFonts w:ascii="Times New Roman" w:hAnsi="Times New Roman" w:cs="Times New Roman"/>
          <w:sz w:val="28"/>
          <w:szCs w:val="28"/>
          <w:u w:val="single"/>
        </w:rPr>
        <w:t xml:space="preserve">в части субсидий в целом </w:t>
      </w:r>
      <w:r w:rsidRPr="0094626B">
        <w:rPr>
          <w:rFonts w:ascii="Times New Roman" w:hAnsi="Times New Roman" w:cs="Times New Roman"/>
          <w:i/>
          <w:sz w:val="28"/>
          <w:szCs w:val="28"/>
          <w:u w:val="single"/>
        </w:rPr>
        <w:t>уменьшение</w:t>
      </w:r>
      <w:r w:rsidRPr="0094626B">
        <w:rPr>
          <w:rFonts w:ascii="Times New Roman" w:hAnsi="Times New Roman" w:cs="Times New Roman"/>
          <w:sz w:val="28"/>
          <w:szCs w:val="28"/>
          <w:u w:val="single"/>
        </w:rPr>
        <w:t xml:space="preserve">  на 1094,8  тыс. рублей, из них:</w:t>
      </w:r>
    </w:p>
    <w:p w:rsidR="00571A11" w:rsidRPr="00571A11" w:rsidRDefault="00571A11" w:rsidP="0057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71A11">
        <w:rPr>
          <w:rFonts w:ascii="Times New Roman" w:hAnsi="Times New Roman" w:cs="Times New Roman"/>
          <w:sz w:val="28"/>
          <w:szCs w:val="28"/>
        </w:rPr>
        <w:t xml:space="preserve"> </w:t>
      </w:r>
      <w:r w:rsidRPr="00571A11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571A11">
        <w:rPr>
          <w:rFonts w:ascii="Times New Roman" w:hAnsi="Times New Roman" w:cs="Times New Roman"/>
          <w:sz w:val="28"/>
          <w:szCs w:val="28"/>
        </w:rPr>
        <w:t xml:space="preserve"> субсидии 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в сумме 490,3 тыс. рублей;</w:t>
      </w:r>
    </w:p>
    <w:p w:rsidR="00571A11" w:rsidRPr="00571A11" w:rsidRDefault="00571A11" w:rsidP="0057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71A11">
        <w:rPr>
          <w:rFonts w:ascii="Times New Roman" w:hAnsi="Times New Roman" w:cs="Times New Roman"/>
          <w:sz w:val="28"/>
          <w:szCs w:val="28"/>
        </w:rPr>
        <w:t xml:space="preserve"> </w:t>
      </w:r>
      <w:r w:rsidRPr="00571A11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571A11">
        <w:rPr>
          <w:rFonts w:ascii="Times New Roman" w:hAnsi="Times New Roman" w:cs="Times New Roman"/>
          <w:sz w:val="28"/>
          <w:szCs w:val="28"/>
        </w:rPr>
        <w:t xml:space="preserve"> субсидии на организацию горячего питания обучающихся, получающих  начальное общее образование в муниципальных образовательных организациях на сумму 800,0 тыс. рублей;</w:t>
      </w:r>
    </w:p>
    <w:p w:rsidR="00571A11" w:rsidRPr="00571A11" w:rsidRDefault="00571A11" w:rsidP="0057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A11">
        <w:rPr>
          <w:rFonts w:ascii="Times New Roman" w:hAnsi="Times New Roman" w:cs="Times New Roman"/>
          <w:sz w:val="28"/>
          <w:szCs w:val="28"/>
        </w:rPr>
        <w:t xml:space="preserve"> </w:t>
      </w:r>
      <w:r w:rsidRPr="00571A11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571A11">
        <w:rPr>
          <w:rFonts w:ascii="Times New Roman" w:hAnsi="Times New Roman" w:cs="Times New Roman"/>
          <w:sz w:val="28"/>
          <w:szCs w:val="28"/>
        </w:rPr>
        <w:t xml:space="preserve"> субсидии на оснащение (обновление материально-технической базы) оборудованием, средствами обучения и воспитания общеобразовательных организаций на сумму 6,3 тыс. рублей;</w:t>
      </w:r>
    </w:p>
    <w:p w:rsidR="00571A11" w:rsidRPr="00571A11" w:rsidRDefault="00571A11" w:rsidP="0057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A11">
        <w:rPr>
          <w:rFonts w:ascii="Times New Roman" w:hAnsi="Times New Roman" w:cs="Times New Roman"/>
          <w:sz w:val="28"/>
          <w:szCs w:val="28"/>
        </w:rPr>
        <w:t xml:space="preserve"> </w:t>
      </w:r>
      <w:r w:rsidRPr="00571A11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571A11">
        <w:rPr>
          <w:rFonts w:ascii="Times New Roman" w:hAnsi="Times New Roman" w:cs="Times New Roman"/>
          <w:sz w:val="28"/>
          <w:szCs w:val="28"/>
        </w:rPr>
        <w:t xml:space="preserve"> субсидии на реализацию мероприятий по обеспечению жильем молодых семей на сумму 145,9 тыс. рублей;</w:t>
      </w:r>
    </w:p>
    <w:p w:rsidR="00571A11" w:rsidRPr="00571A11" w:rsidRDefault="00571A11" w:rsidP="0057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11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571A11">
        <w:rPr>
          <w:rFonts w:ascii="Times New Roman" w:hAnsi="Times New Roman" w:cs="Times New Roman"/>
          <w:sz w:val="28"/>
          <w:szCs w:val="28"/>
        </w:rPr>
        <w:t xml:space="preserve"> субсидии на подготовку объектов теплоэнергетики, находящихся в муниципальной собственности, к работе в осенне-зимний период  на сумму 370,7 тыс. рублей;</w:t>
      </w:r>
    </w:p>
    <w:p w:rsidR="00571A11" w:rsidRPr="00571A11" w:rsidRDefault="00571A11" w:rsidP="0057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A11">
        <w:rPr>
          <w:rFonts w:ascii="Times New Roman" w:hAnsi="Times New Roman" w:cs="Times New Roman"/>
          <w:sz w:val="28"/>
          <w:szCs w:val="28"/>
        </w:rPr>
        <w:t xml:space="preserve"> </w:t>
      </w:r>
      <w:r w:rsidRPr="00571A11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571A11">
        <w:rPr>
          <w:rFonts w:ascii="Times New Roman" w:hAnsi="Times New Roman" w:cs="Times New Roman"/>
          <w:sz w:val="28"/>
          <w:szCs w:val="28"/>
        </w:rPr>
        <w:t xml:space="preserve"> субсидии на приобретение услуг распределительно-логистического центра на поставку продовольственных товаров для муниципальных образовательных организаций на сумму 262,2 тыс. рублей.</w:t>
      </w:r>
    </w:p>
    <w:p w:rsidR="00C8758F" w:rsidRDefault="00C8758F" w:rsidP="00C8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8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71A11">
        <w:rPr>
          <w:rFonts w:ascii="Times New Roman" w:hAnsi="Times New Roman" w:cs="Times New Roman"/>
          <w:sz w:val="28"/>
          <w:szCs w:val="28"/>
          <w:u w:val="single"/>
        </w:rPr>
        <w:t xml:space="preserve">Объем субвенций </w:t>
      </w:r>
      <w:r w:rsidRPr="00571A11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571A11" w:rsidRPr="00571A11">
        <w:rPr>
          <w:rFonts w:ascii="Times New Roman" w:hAnsi="Times New Roman" w:cs="Times New Roman"/>
          <w:i/>
          <w:sz w:val="28"/>
          <w:szCs w:val="28"/>
          <w:u w:val="single"/>
        </w:rPr>
        <w:t>меньшается</w:t>
      </w:r>
      <w:r w:rsidRPr="00571A11">
        <w:rPr>
          <w:rFonts w:ascii="Times New Roman" w:hAnsi="Times New Roman" w:cs="Times New Roman"/>
          <w:sz w:val="28"/>
          <w:szCs w:val="28"/>
          <w:u w:val="single"/>
        </w:rPr>
        <w:t xml:space="preserve"> в целом  </w:t>
      </w:r>
      <w:r w:rsidRPr="00571A11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="00571A11" w:rsidRPr="00571A11">
        <w:rPr>
          <w:rFonts w:ascii="Times New Roman" w:hAnsi="Times New Roman" w:cs="Times New Roman"/>
          <w:i/>
          <w:sz w:val="28"/>
          <w:szCs w:val="28"/>
          <w:u w:val="single"/>
        </w:rPr>
        <w:t>63,2</w:t>
      </w:r>
      <w:r w:rsidRPr="00571A1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</w:t>
      </w:r>
      <w:r w:rsidRPr="00571A1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8758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71A11" w:rsidRPr="00571A11" w:rsidRDefault="00571A11" w:rsidP="00571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71A11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571A11">
        <w:rPr>
          <w:rFonts w:ascii="Times New Roman" w:hAnsi="Times New Roman" w:cs="Times New Roman"/>
          <w:sz w:val="28"/>
          <w:szCs w:val="28"/>
        </w:rPr>
        <w:t xml:space="preserve"> субвенции на обеспечение дошкольного образования в муниципальных образовательных организациях области, начального общего, основного общего, среднего общего 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в сумме 307,9 тыс. рублей;</w:t>
      </w:r>
    </w:p>
    <w:p w:rsidR="00571A11" w:rsidRDefault="00571A11" w:rsidP="0057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A11">
        <w:rPr>
          <w:rFonts w:ascii="Times New Roman" w:hAnsi="Times New Roman" w:cs="Times New Roman"/>
          <w:sz w:val="28"/>
          <w:szCs w:val="28"/>
        </w:rPr>
        <w:t xml:space="preserve">2) </w:t>
      </w:r>
      <w:r w:rsidRPr="00571A11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571A11">
        <w:rPr>
          <w:rFonts w:ascii="Times New Roman" w:hAnsi="Times New Roman" w:cs="Times New Roman"/>
          <w:sz w:val="28"/>
          <w:szCs w:val="28"/>
        </w:rPr>
        <w:t xml:space="preserve"> субвенции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 на сумму 371,1 тыс. рублей (120,0 тыс. рублей -  предоставление компенсации расходов многодетным семьям на проезд, одежду и 251,1 тыс. рублей – льготное питание школьников)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2BC" w:rsidRPr="0094626B" w:rsidRDefault="001862BC" w:rsidP="0018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2BC">
        <w:rPr>
          <w:rFonts w:ascii="Times New Roman" w:hAnsi="Times New Roman" w:cs="Times New Roman"/>
          <w:sz w:val="28"/>
          <w:szCs w:val="28"/>
        </w:rPr>
        <w:t xml:space="preserve"> </w:t>
      </w:r>
      <w:r w:rsidRPr="0094626B">
        <w:rPr>
          <w:rFonts w:ascii="Times New Roman" w:hAnsi="Times New Roman" w:cs="Times New Roman"/>
          <w:sz w:val="28"/>
          <w:szCs w:val="28"/>
          <w:u w:val="single"/>
        </w:rPr>
        <w:t>Предоставлены  иные  межбюджетные трансферты из областного бюджета в размере 5 145,7 тыс. рублей, в том числе:</w:t>
      </w:r>
    </w:p>
    <w:p w:rsidR="001862BC" w:rsidRPr="001862BC" w:rsidRDefault="001862BC" w:rsidP="0018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62BC">
        <w:rPr>
          <w:rFonts w:ascii="Times New Roman" w:hAnsi="Times New Roman" w:cs="Times New Roman"/>
          <w:sz w:val="28"/>
          <w:szCs w:val="28"/>
        </w:rPr>
        <w:t xml:space="preserve"> на приобретение подвижного состава пассажирского транспорта общего пользования (автобуса) для осуществления перевозок пассажиров и багажа на муниципальных маршрутах регулярных перевозок в сумме 4 320,0 тыс. рублей;</w:t>
      </w:r>
    </w:p>
    <w:p w:rsidR="00571A11" w:rsidRPr="00571A11" w:rsidRDefault="001862BC" w:rsidP="0057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2BC">
        <w:rPr>
          <w:rFonts w:ascii="Times New Roman" w:hAnsi="Times New Roman" w:cs="Times New Roman"/>
          <w:sz w:val="28"/>
          <w:szCs w:val="28"/>
        </w:rPr>
        <w:t xml:space="preserve"> на поощрение за содействие достижению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органов исполнительной власти субъектов РФ за счет средств гранта в форме межбюджетного трансферта из федерального бюджета в сумме 825,7 тыс. рублей.</w:t>
      </w:r>
    </w:p>
    <w:p w:rsidR="001862BC" w:rsidRDefault="0094626B" w:rsidP="001862B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58F" w:rsidRPr="00C8758F">
        <w:rPr>
          <w:rFonts w:ascii="Times New Roman" w:hAnsi="Times New Roman" w:cs="Times New Roman"/>
          <w:sz w:val="28"/>
          <w:szCs w:val="28"/>
        </w:rPr>
        <w:t xml:space="preserve"> </w:t>
      </w:r>
      <w:r w:rsidR="001862BC" w:rsidRPr="001862BC">
        <w:rPr>
          <w:rFonts w:ascii="Times New Roman" w:hAnsi="Times New Roman" w:cs="Times New Roman"/>
          <w:sz w:val="28"/>
          <w:szCs w:val="28"/>
        </w:rPr>
        <w:t xml:space="preserve">Также проект решения содержит изменения и дополнения, связанные с  увеличением доходов бюджета округа в 2024 году в размере 11 085,0 тыс.  рублей </w:t>
      </w:r>
      <w:r w:rsidR="008B780F">
        <w:rPr>
          <w:rFonts w:ascii="Times New Roman" w:hAnsi="Times New Roman" w:cs="Times New Roman"/>
          <w:sz w:val="28"/>
          <w:szCs w:val="28"/>
        </w:rPr>
        <w:t xml:space="preserve">за счет субсидии  из областного бюджета </w:t>
      </w:r>
      <w:r w:rsidR="001862BC" w:rsidRPr="001862BC">
        <w:rPr>
          <w:rFonts w:ascii="Times New Roman" w:hAnsi="Times New Roman" w:cs="Times New Roman"/>
          <w:sz w:val="28"/>
          <w:szCs w:val="28"/>
        </w:rPr>
        <w:t>на подготовку объектов теплоэнергетики, находящихся в муниципальной собственности, к работе в осенне-зимний</w:t>
      </w:r>
      <w:r w:rsidR="001862BC">
        <w:rPr>
          <w:sz w:val="28"/>
          <w:szCs w:val="28"/>
        </w:rPr>
        <w:t xml:space="preserve"> период.</w:t>
      </w:r>
    </w:p>
    <w:p w:rsidR="007D2345" w:rsidRPr="00BF05C4" w:rsidRDefault="00C8758F" w:rsidP="0018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8758F">
        <w:rPr>
          <w:rFonts w:ascii="Times New Roman" w:hAnsi="Times New Roman" w:cs="Times New Roman"/>
          <w:sz w:val="28"/>
          <w:szCs w:val="28"/>
        </w:rPr>
        <w:t xml:space="preserve">  Основанием для внесения изменений в доходную часть бюджета округа в части дотаций, субсидий</w:t>
      </w:r>
      <w:r w:rsidR="001862BC">
        <w:rPr>
          <w:rFonts w:ascii="Times New Roman" w:hAnsi="Times New Roman" w:cs="Times New Roman"/>
          <w:sz w:val="28"/>
          <w:szCs w:val="28"/>
        </w:rPr>
        <w:t xml:space="preserve">, </w:t>
      </w:r>
      <w:r w:rsidRPr="00C8758F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="001862BC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 </w:t>
      </w:r>
      <w:r w:rsidRPr="00C8758F">
        <w:rPr>
          <w:rFonts w:ascii="Times New Roman" w:hAnsi="Times New Roman" w:cs="Times New Roman"/>
          <w:sz w:val="28"/>
          <w:szCs w:val="28"/>
        </w:rPr>
        <w:t>является закон Вологодской области от  13.12.2022 года  № 5283-ОЗ «Об областном бюджете на 2023 год и плановый период 2024 и 2025 годов»</w:t>
      </w:r>
      <w:r w:rsidR="00B5150A">
        <w:rPr>
          <w:rFonts w:ascii="Times New Roman" w:hAnsi="Times New Roman" w:cs="Times New Roman"/>
          <w:sz w:val="28"/>
          <w:szCs w:val="28"/>
        </w:rPr>
        <w:t xml:space="preserve">  (основание – уведомления Департамента финансов Вологодской области, Департамента дорожного хозяйства и транспорта Вологодской области).</w:t>
      </w:r>
      <w:r w:rsidR="007D2345"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</w:p>
    <w:p w:rsidR="007D2345" w:rsidRPr="00BF05C4" w:rsidRDefault="00B56B74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D2345" w:rsidRPr="00AD68EE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округа.</w:t>
      </w:r>
    </w:p>
    <w:p w:rsidR="007D2345" w:rsidRPr="00120500" w:rsidRDefault="007D2345" w:rsidP="007D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345" w:rsidRPr="00BF05C4" w:rsidRDefault="004939EB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округа с учетом предлагаемых поправок на 2023  год предусматриваются в объеме </w:t>
      </w:r>
      <w:r w:rsidR="00AB5E16">
        <w:rPr>
          <w:rFonts w:ascii="Times New Roman" w:eastAsia="Times New Roman" w:hAnsi="Times New Roman" w:cs="Times New Roman"/>
          <w:sz w:val="28"/>
          <w:szCs w:val="28"/>
          <w:lang w:eastAsia="ru-RU"/>
        </w:rPr>
        <w:t>467740,4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округа  по проекту решения показывает, что в целом расходы  увеличиваются по сравнению с утвержденными бюджетными назначениями 2023 года на </w:t>
      </w:r>
      <w:r w:rsidR="00AD68EE">
        <w:rPr>
          <w:rFonts w:ascii="Times New Roman" w:eastAsia="Times New Roman" w:hAnsi="Times New Roman" w:cs="Times New Roman"/>
          <w:sz w:val="28"/>
          <w:szCs w:val="28"/>
          <w:lang w:eastAsia="ru-RU"/>
        </w:rPr>
        <w:t>16762,7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D2345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AD68EE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D68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2345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345" w:rsidRPr="008449DE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2023 год по сравнению с утвержденными бюджетными назначениями по  разделам:</w:t>
      </w:r>
    </w:p>
    <w:p w:rsidR="007D2345" w:rsidRPr="008449DE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«Общегосударственные вопросы» на 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3168,8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F496A" w:rsidRPr="000F496A" w:rsidRDefault="000F496A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4362,5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на 6,0 процентов;</w:t>
      </w:r>
    </w:p>
    <w:p w:rsid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4936,7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F496A" w:rsidRPr="00EA0361" w:rsidRDefault="000F496A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на 573,7 тыс. рублей, или на 0,4 процента;</w:t>
      </w:r>
    </w:p>
    <w:p w:rsidR="007D2345" w:rsidRPr="00EA0361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558,2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3089,0 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96A" w:rsidRPr="00EA0361" w:rsidRDefault="000F496A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на 112,1 тыс. рублей, или на 1,1 процента.</w:t>
      </w:r>
    </w:p>
    <w:p w:rsidR="007D2345" w:rsidRPr="00EA0361" w:rsidRDefault="004939EB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345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уменьшить расходы в 2023 году по сравнению с утвержденными бюджетными назначениями по  разделам:</w:t>
      </w:r>
    </w:p>
    <w:p w:rsidR="000F496A" w:rsidRDefault="000F496A" w:rsidP="000F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496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7D2345" w:rsidRPr="00EA0361" w:rsidRDefault="000F496A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«Обслуживание государственного и муниципального долга» - на 13,1 тыс. рублей, или </w:t>
      </w:r>
      <w:r w:rsidR="0051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раза. </w:t>
      </w:r>
    </w:p>
    <w:p w:rsid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1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 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изменений объемов бюджетных ассигнований не планируется.</w:t>
      </w:r>
    </w:p>
    <w:p w:rsidR="00B56B74" w:rsidRPr="00BF05C4" w:rsidRDefault="00B56B74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56B74" w:rsidRPr="007D2345" w:rsidRDefault="00B56B74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округа на 2023 год  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3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0B0D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7D23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7D2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</w:t>
      </w:r>
      <w:r w:rsidR="000B0D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134"/>
        <w:gridCol w:w="992"/>
        <w:gridCol w:w="1080"/>
        <w:gridCol w:w="1330"/>
        <w:gridCol w:w="992"/>
        <w:gridCol w:w="992"/>
      </w:tblGrid>
      <w:tr w:rsidR="0051356B" w:rsidRPr="007D2345" w:rsidTr="0051356B">
        <w:trPr>
          <w:trHeight w:val="1258"/>
        </w:trPr>
        <w:tc>
          <w:tcPr>
            <w:tcW w:w="2127" w:type="dxa"/>
            <w:vMerge w:val="restart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2023 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51356B" w:rsidRPr="007D2345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51356B" w:rsidRPr="007D2345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992" w:type="dxa"/>
            <w:vMerge w:val="restart"/>
          </w:tcPr>
          <w:p w:rsidR="0051356B" w:rsidRPr="007D2345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51356B" w:rsidRPr="007D2345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080" w:type="dxa"/>
            <w:vMerge w:val="restart"/>
          </w:tcPr>
          <w:p w:rsidR="0051356B" w:rsidRPr="00120500" w:rsidRDefault="0051356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56B" w:rsidRPr="00120500" w:rsidRDefault="0051356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51356B" w:rsidRPr="00120500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сентябре 2023 года</w:t>
            </w:r>
          </w:p>
        </w:tc>
        <w:tc>
          <w:tcPr>
            <w:tcW w:w="1330" w:type="dxa"/>
            <w:vMerge w:val="restart"/>
          </w:tcPr>
          <w:p w:rsidR="0051356B" w:rsidRPr="00120500" w:rsidRDefault="0051356B" w:rsidP="0051356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51356B" w:rsidRPr="00120500" w:rsidRDefault="0051356B" w:rsidP="0051356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51356B" w:rsidRPr="00120500" w:rsidRDefault="0051356B" w:rsidP="0051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984" w:type="dxa"/>
            <w:gridSpan w:val="2"/>
          </w:tcPr>
          <w:p w:rsidR="0051356B" w:rsidRPr="00120500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предлагаемых поправок  от</w:t>
            </w:r>
          </w:p>
        </w:tc>
      </w:tr>
      <w:tr w:rsidR="0051356B" w:rsidRPr="007D2345" w:rsidTr="0051356B">
        <w:trPr>
          <w:trHeight w:val="1004"/>
        </w:trPr>
        <w:tc>
          <w:tcPr>
            <w:tcW w:w="2127" w:type="dxa"/>
            <w:vMerge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1356B" w:rsidRPr="007D2345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1356B" w:rsidRPr="007D2345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51356B" w:rsidRPr="00120500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</w:tcPr>
          <w:p w:rsidR="0051356B" w:rsidRPr="00120500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356B" w:rsidRPr="00120500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</w:tcPr>
          <w:p w:rsidR="0051356B" w:rsidRPr="00120500" w:rsidRDefault="0051356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51356B" w:rsidRPr="007D2345" w:rsidTr="0051356B"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75995,5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76507,1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78025,5</w:t>
            </w:r>
          </w:p>
        </w:tc>
        <w:tc>
          <w:tcPr>
            <w:tcW w:w="1080" w:type="dxa"/>
          </w:tcPr>
          <w:p w:rsidR="0051356B" w:rsidRPr="00120500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80259,3</w:t>
            </w:r>
          </w:p>
        </w:tc>
        <w:tc>
          <w:tcPr>
            <w:tcW w:w="1330" w:type="dxa"/>
          </w:tcPr>
          <w:p w:rsidR="0051356B" w:rsidRPr="00120500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83428,1</w:t>
            </w:r>
          </w:p>
        </w:tc>
        <w:tc>
          <w:tcPr>
            <w:tcW w:w="992" w:type="dxa"/>
          </w:tcPr>
          <w:p w:rsidR="0051356B" w:rsidRPr="00120500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992" w:type="dxa"/>
          </w:tcPr>
          <w:p w:rsidR="0051356B" w:rsidRPr="00120500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3168,8</w:t>
            </w:r>
          </w:p>
        </w:tc>
      </w:tr>
      <w:tr w:rsidR="0051356B" w:rsidRPr="007D2345" w:rsidTr="0051356B"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080" w:type="dxa"/>
          </w:tcPr>
          <w:p w:rsidR="0051356B" w:rsidRPr="00120500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330" w:type="dxa"/>
          </w:tcPr>
          <w:p w:rsidR="0051356B" w:rsidRPr="00120500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</w:tcPr>
          <w:p w:rsidR="0051356B" w:rsidRPr="00120500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1356B" w:rsidRPr="00120500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56B" w:rsidRPr="007D2345" w:rsidTr="0051356B"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2634,8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2634,8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2904,8</w:t>
            </w:r>
          </w:p>
        </w:tc>
        <w:tc>
          <w:tcPr>
            <w:tcW w:w="1080" w:type="dxa"/>
          </w:tcPr>
          <w:p w:rsidR="0051356B" w:rsidRPr="00120500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3052,9</w:t>
            </w:r>
          </w:p>
        </w:tc>
        <w:tc>
          <w:tcPr>
            <w:tcW w:w="1330" w:type="dxa"/>
          </w:tcPr>
          <w:p w:rsidR="0051356B" w:rsidRPr="00120500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3027,7</w:t>
            </w:r>
          </w:p>
        </w:tc>
        <w:tc>
          <w:tcPr>
            <w:tcW w:w="992" w:type="dxa"/>
          </w:tcPr>
          <w:p w:rsidR="0051356B" w:rsidRPr="00120500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392,9</w:t>
            </w:r>
          </w:p>
        </w:tc>
        <w:tc>
          <w:tcPr>
            <w:tcW w:w="992" w:type="dxa"/>
          </w:tcPr>
          <w:p w:rsidR="0051356B" w:rsidRPr="00120500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-25,2</w:t>
            </w:r>
          </w:p>
        </w:tc>
      </w:tr>
      <w:tr w:rsidR="0051356B" w:rsidRPr="007D2345" w:rsidTr="0051356B">
        <w:trPr>
          <w:trHeight w:val="527"/>
        </w:trPr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71362,9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73048,5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72615,7</w:t>
            </w:r>
          </w:p>
        </w:tc>
        <w:tc>
          <w:tcPr>
            <w:tcW w:w="1080" w:type="dxa"/>
          </w:tcPr>
          <w:p w:rsidR="0051356B" w:rsidRPr="00FB4345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76831,3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5468,4</w:t>
            </w:r>
          </w:p>
        </w:tc>
        <w:tc>
          <w:tcPr>
            <w:tcW w:w="992" w:type="dxa"/>
          </w:tcPr>
          <w:p w:rsidR="0051356B" w:rsidRPr="00FB4345" w:rsidRDefault="00F046DD" w:rsidP="00FB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4362,5</w:t>
            </w:r>
          </w:p>
        </w:tc>
      </w:tr>
      <w:tr w:rsidR="0051356B" w:rsidRPr="007D2345" w:rsidTr="0051356B">
        <w:trPr>
          <w:trHeight w:val="586"/>
        </w:trPr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76601,9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88605,7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92581,1</w:t>
            </w:r>
          </w:p>
        </w:tc>
        <w:tc>
          <w:tcPr>
            <w:tcW w:w="1080" w:type="dxa"/>
          </w:tcPr>
          <w:p w:rsidR="0051356B" w:rsidRPr="00FB4345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95471,1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100407,8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23805,9</w:t>
            </w:r>
          </w:p>
        </w:tc>
        <w:tc>
          <w:tcPr>
            <w:tcW w:w="992" w:type="dxa"/>
          </w:tcPr>
          <w:p w:rsidR="0051356B" w:rsidRPr="00FB4345" w:rsidRDefault="006E07BF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4936,7</w:t>
            </w:r>
          </w:p>
        </w:tc>
      </w:tr>
      <w:tr w:rsidR="0051356B" w:rsidRPr="007D2345" w:rsidTr="0051356B">
        <w:trPr>
          <w:trHeight w:val="586"/>
        </w:trPr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1080" w:type="dxa"/>
          </w:tcPr>
          <w:p w:rsidR="0051356B" w:rsidRPr="00FB4345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-156,5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56B" w:rsidRPr="007D2345" w:rsidTr="0051356B"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144624,1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145450,0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146327,6</w:t>
            </w:r>
          </w:p>
        </w:tc>
        <w:tc>
          <w:tcPr>
            <w:tcW w:w="1080" w:type="dxa"/>
          </w:tcPr>
          <w:p w:rsidR="0051356B" w:rsidRPr="00FB4345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146327,6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146901,3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2277,2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573,7</w:t>
            </w:r>
          </w:p>
        </w:tc>
      </w:tr>
      <w:tr w:rsidR="0051356B" w:rsidRPr="007D2345" w:rsidTr="0051356B"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29633,1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29603,1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30524,7</w:t>
            </w:r>
          </w:p>
        </w:tc>
        <w:tc>
          <w:tcPr>
            <w:tcW w:w="1080" w:type="dxa"/>
          </w:tcPr>
          <w:p w:rsidR="0051356B" w:rsidRPr="00FB4345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30661,4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31219,6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1586,5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</w:tr>
      <w:tr w:rsidR="0051356B" w:rsidRPr="007D2345" w:rsidTr="0051356B"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080" w:type="dxa"/>
          </w:tcPr>
          <w:p w:rsidR="0051356B" w:rsidRPr="00FB4345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56B" w:rsidRPr="00FB4345" w:rsidTr="0051356B"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8872,0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9184,8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  <w:tc>
          <w:tcPr>
            <w:tcW w:w="1080" w:type="dxa"/>
          </w:tcPr>
          <w:p w:rsidR="0051356B" w:rsidRPr="00FB4345" w:rsidRDefault="00F046DD" w:rsidP="00FB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11246,7</w:t>
            </w:r>
          </w:p>
        </w:tc>
        <w:tc>
          <w:tcPr>
            <w:tcW w:w="1330" w:type="dxa"/>
          </w:tcPr>
          <w:p w:rsidR="0051356B" w:rsidRPr="00FB4345" w:rsidRDefault="00F046DD" w:rsidP="00FB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14335,7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5463,7</w:t>
            </w:r>
          </w:p>
        </w:tc>
        <w:tc>
          <w:tcPr>
            <w:tcW w:w="992" w:type="dxa"/>
          </w:tcPr>
          <w:p w:rsidR="0051356B" w:rsidRPr="00FB4345" w:rsidRDefault="006E07BF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3089,0</w:t>
            </w:r>
          </w:p>
        </w:tc>
      </w:tr>
      <w:tr w:rsidR="0051356B" w:rsidRPr="00FB4345" w:rsidTr="0051356B"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10228,1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10338,1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9988,6</w:t>
            </w:r>
          </w:p>
        </w:tc>
        <w:tc>
          <w:tcPr>
            <w:tcW w:w="1080" w:type="dxa"/>
          </w:tcPr>
          <w:p w:rsidR="0051356B" w:rsidRPr="00FB4345" w:rsidRDefault="0051356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9988,6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10100,7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-127,4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51356B" w:rsidRPr="00FB4345" w:rsidTr="0051356B">
        <w:trPr>
          <w:trHeight w:val="290"/>
        </w:trPr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080" w:type="dxa"/>
          </w:tcPr>
          <w:p w:rsidR="0051356B" w:rsidRPr="00FB4345" w:rsidRDefault="0051356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1356B" w:rsidRPr="00FB4345" w:rsidTr="0051356B">
        <w:trPr>
          <w:trHeight w:val="290"/>
        </w:trPr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80" w:type="dxa"/>
          </w:tcPr>
          <w:p w:rsidR="0051356B" w:rsidRPr="00FB4345" w:rsidRDefault="0051356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-14,1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-13,1</w:t>
            </w:r>
          </w:p>
        </w:tc>
      </w:tr>
      <w:tr w:rsidR="0051356B" w:rsidRPr="00FB4345" w:rsidTr="0051356B">
        <w:trPr>
          <w:trHeight w:val="290"/>
        </w:trPr>
        <w:tc>
          <w:tcPr>
            <w:tcW w:w="2127" w:type="dxa"/>
          </w:tcPr>
          <w:p w:rsidR="0051356B" w:rsidRPr="007D2345" w:rsidRDefault="0051356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1134" w:type="dxa"/>
          </w:tcPr>
          <w:p w:rsidR="0051356B" w:rsidRPr="007D2345" w:rsidRDefault="0051356B" w:rsidP="007D23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436977,6</w:t>
            </w:r>
          </w:p>
        </w:tc>
        <w:tc>
          <w:tcPr>
            <w:tcW w:w="992" w:type="dxa"/>
          </w:tcPr>
          <w:p w:rsidR="0051356B" w:rsidRPr="007D2345" w:rsidRDefault="0051356B" w:rsidP="007D23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445633,7</w:t>
            </w:r>
          </w:p>
        </w:tc>
        <w:tc>
          <w:tcPr>
            <w:tcW w:w="1080" w:type="dxa"/>
          </w:tcPr>
          <w:p w:rsidR="0051356B" w:rsidRPr="00FB4345" w:rsidRDefault="006E07BF" w:rsidP="004939E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450977,7</w:t>
            </w:r>
          </w:p>
        </w:tc>
        <w:tc>
          <w:tcPr>
            <w:tcW w:w="1330" w:type="dxa"/>
          </w:tcPr>
          <w:p w:rsidR="0051356B" w:rsidRPr="00FB4345" w:rsidRDefault="00F046DD" w:rsidP="004939E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467740,4</w:t>
            </w:r>
          </w:p>
        </w:tc>
        <w:tc>
          <w:tcPr>
            <w:tcW w:w="992" w:type="dxa"/>
          </w:tcPr>
          <w:p w:rsidR="0051356B" w:rsidRPr="00FB4345" w:rsidRDefault="00F046DD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46181,5</w:t>
            </w:r>
          </w:p>
        </w:tc>
        <w:tc>
          <w:tcPr>
            <w:tcW w:w="992" w:type="dxa"/>
          </w:tcPr>
          <w:p w:rsidR="0051356B" w:rsidRPr="00FB4345" w:rsidRDefault="006E07BF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16762,7</w:t>
            </w:r>
          </w:p>
        </w:tc>
      </w:tr>
    </w:tbl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5480" w:rsidRDefault="004939EB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E861D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округа на 2023 год по разделу</w:t>
      </w:r>
      <w:r w:rsidR="007D2345" w:rsidRPr="00E8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E8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E861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увеличивается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6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3168,8 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4461FD" w:rsidRPr="004461FD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E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54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</w:t>
      </w:r>
      <w:r w:rsidR="00C53A12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</w:t>
      </w:r>
      <w:r w:rsidR="00C65230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законодательных (представительных) органов государственной власти и представительных органов муниципальных образований» </w:t>
      </w:r>
      <w:r w:rsidR="00C65230" w:rsidRPr="00C53A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C65230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07BF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C65230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53A12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экономией заработной платы в Представительном Собрании округа</w:t>
      </w:r>
      <w:r w:rsidR="006E07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4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345" w:rsidRDefault="001E5480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1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0104 «</w:t>
      </w:r>
      <w:r w:rsidR="00C53A12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Функционирование Правительства </w:t>
      </w:r>
      <w:r w:rsidR="007D2345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РФ, высших исполнительных органов государственной власти субъектов РФ, местных администраций»</w:t>
      </w:r>
      <w:r w:rsidR="007D2345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12" w:rsidRPr="00C53A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C53A12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07BF">
        <w:rPr>
          <w:rFonts w:ascii="Times New Roman" w:eastAsia="Times New Roman" w:hAnsi="Times New Roman" w:cs="Times New Roman"/>
          <w:sz w:val="28"/>
          <w:szCs w:val="28"/>
          <w:lang w:eastAsia="ru-RU"/>
        </w:rPr>
        <w:t>1788,3</w:t>
      </w:r>
      <w:r w:rsidR="00C53A12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7D2345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7889" w:rsidRDefault="006E07BF" w:rsidP="0072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BF">
        <w:rPr>
          <w:rFonts w:ascii="Times New Roman" w:hAnsi="Times New Roman" w:cs="Times New Roman"/>
          <w:sz w:val="28"/>
          <w:szCs w:val="28"/>
        </w:rPr>
        <w:t xml:space="preserve">на заработную плату в части поощрения сотрудников администрации округа  - 319,8 тыс. рублей, на заработную плату в части поощрения сотрудников Управления по развитию территории администрации округа – 430,0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BF">
        <w:rPr>
          <w:rFonts w:ascii="Times New Roman" w:hAnsi="Times New Roman" w:cs="Times New Roman"/>
          <w:sz w:val="28"/>
          <w:szCs w:val="28"/>
        </w:rPr>
        <w:t xml:space="preserve">грант за счет федерального бюджета администрации округа - 825,7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BF">
        <w:rPr>
          <w:rFonts w:ascii="Times New Roman" w:hAnsi="Times New Roman" w:cs="Times New Roman"/>
          <w:sz w:val="28"/>
          <w:szCs w:val="28"/>
        </w:rPr>
        <w:t xml:space="preserve">на закупки товаров, работ, услуг 212,7 тыс. рублей (установка электрического котла в Туровецкий территориальный отдел – 70,8 тыс. руб.; представительские расходы – 20,0 тыс. руб.; </w:t>
      </w:r>
      <w:r w:rsidRPr="006E07BF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</w:t>
      </w:r>
      <w:r w:rsidRPr="006E07BF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6E07BF">
        <w:rPr>
          <w:rFonts w:ascii="Times New Roman" w:hAnsi="Times New Roman" w:cs="Times New Roman"/>
          <w:sz w:val="28"/>
          <w:szCs w:val="28"/>
        </w:rPr>
        <w:t xml:space="preserve">  - 8,5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BF">
        <w:rPr>
          <w:rFonts w:ascii="Times New Roman" w:hAnsi="Times New Roman" w:cs="Times New Roman"/>
          <w:sz w:val="28"/>
          <w:szCs w:val="28"/>
        </w:rPr>
        <w:t xml:space="preserve"> заземление – 41,0 тыс. руб.;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BF">
        <w:rPr>
          <w:rFonts w:ascii="Times New Roman" w:hAnsi="Times New Roman" w:cs="Times New Roman"/>
          <w:sz w:val="28"/>
          <w:szCs w:val="28"/>
        </w:rPr>
        <w:t>рольставни – 22,4 тыс. руб.; ГСМ на доставку контрактников – 50,0 тыс. руб.)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территории администрации округа от 16.11.2023 года б/н</w:t>
      </w:r>
      <w:r w:rsidR="00727889">
        <w:rPr>
          <w:rFonts w:ascii="Times New Roman" w:hAnsi="Times New Roman" w:cs="Times New Roman"/>
          <w:sz w:val="28"/>
          <w:szCs w:val="28"/>
        </w:rPr>
        <w:t>, ходатайства управляющего делами администрации округа от 01.11.2023 года б/н, от 27.10.2023 года б/н);</w:t>
      </w:r>
    </w:p>
    <w:p w:rsidR="006E07BF" w:rsidRDefault="00727889" w:rsidP="0072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7889">
        <w:rPr>
          <w:rFonts w:ascii="Times New Roman" w:hAnsi="Times New Roman" w:cs="Times New Roman"/>
          <w:b/>
          <w:i/>
          <w:sz w:val="28"/>
          <w:szCs w:val="28"/>
        </w:rPr>
        <w:t>по подразделу 0106 «Обеспечение деятельности финансовых, налоговых и  таможенных  органов  и органов финансового (финансово-бюджетного) надзора»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889">
        <w:rPr>
          <w:rFonts w:ascii="Times New Roman" w:hAnsi="Times New Roman" w:cs="Times New Roman"/>
          <w:i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в целом бюджетные ассигнования на 379,4 тыс. рублей, в том числе:</w:t>
      </w:r>
    </w:p>
    <w:p w:rsidR="00727889" w:rsidRDefault="00727889" w:rsidP="0072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727889">
        <w:rPr>
          <w:rFonts w:ascii="Times New Roman" w:hAnsi="Times New Roman" w:cs="Times New Roman"/>
          <w:i/>
          <w:sz w:val="28"/>
          <w:szCs w:val="28"/>
        </w:rPr>
        <w:t>величение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889">
        <w:rPr>
          <w:rFonts w:ascii="Times New Roman" w:hAnsi="Times New Roman" w:cs="Times New Roman"/>
          <w:sz w:val="28"/>
          <w:szCs w:val="28"/>
        </w:rPr>
        <w:t>на сумму 50,9 тыс. рублей на заработную плату в части поощрения сотрудников контрольно-счетной комиссии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889" w:rsidRPr="006E07BF" w:rsidRDefault="00727889" w:rsidP="0072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889">
        <w:rPr>
          <w:rFonts w:ascii="Times New Roman" w:hAnsi="Times New Roman" w:cs="Times New Roman"/>
          <w:i/>
          <w:sz w:val="28"/>
          <w:szCs w:val="28"/>
        </w:rPr>
        <w:t xml:space="preserve"> уменьшение  </w:t>
      </w:r>
      <w:r w:rsidRPr="00727889">
        <w:rPr>
          <w:rFonts w:ascii="Times New Roman" w:hAnsi="Times New Roman" w:cs="Times New Roman"/>
          <w:sz w:val="28"/>
          <w:szCs w:val="28"/>
        </w:rPr>
        <w:t xml:space="preserve">на сумму 430,3 тыс. рублей по Управлению финансов администрации округа, из них: экономия по заработной плате (начальник </w:t>
      </w:r>
      <w:r w:rsidR="0094626B">
        <w:rPr>
          <w:rFonts w:ascii="Times New Roman" w:hAnsi="Times New Roman" w:cs="Times New Roman"/>
          <w:sz w:val="28"/>
          <w:szCs w:val="28"/>
        </w:rPr>
        <w:t>и</w:t>
      </w:r>
      <w:r w:rsidRPr="00727889">
        <w:rPr>
          <w:rFonts w:ascii="Times New Roman" w:hAnsi="Times New Roman" w:cs="Times New Roman"/>
          <w:sz w:val="28"/>
          <w:szCs w:val="28"/>
        </w:rPr>
        <w:t xml:space="preserve"> консультант) – 385,2 тыс. рублей, прочие закупки (обучение, ПО, канцелярские товары, отопление, подписка) - 45,1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ходатайство </w:t>
      </w:r>
      <w:r w:rsidR="0083674E">
        <w:rPr>
          <w:rFonts w:ascii="Times New Roman" w:hAnsi="Times New Roman" w:cs="Times New Roman"/>
          <w:sz w:val="28"/>
          <w:szCs w:val="28"/>
        </w:rPr>
        <w:t xml:space="preserve"> управления финансов администрации округа от 16.11.2023 года №233)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48D5" w:rsidRDefault="006E07BF" w:rsidP="0072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33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36" w:rsidRPr="006B3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="004B333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36" w:rsidRPr="006B3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="007D2345" w:rsidRPr="006B3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B3256" w:rsidRPr="006B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727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="0083674E" w:rsidRPr="008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727889" w:rsidRPr="008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25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674E">
        <w:rPr>
          <w:rFonts w:ascii="Times New Roman" w:eastAsia="Times New Roman" w:hAnsi="Times New Roman" w:cs="Times New Roman"/>
          <w:sz w:val="28"/>
          <w:szCs w:val="28"/>
          <w:lang w:eastAsia="ru-RU"/>
        </w:rPr>
        <w:t>1769,9</w:t>
      </w:r>
      <w:r w:rsidR="006B325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367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3674E" w:rsidRDefault="00116ADD" w:rsidP="0072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48D5">
        <w:rPr>
          <w:rFonts w:ascii="Times New Roman" w:eastAsia="Times New Roman" w:hAnsi="Times New Roman" w:cs="Times New Roman"/>
          <w:sz w:val="28"/>
          <w:szCs w:val="28"/>
          <w:lang w:eastAsia="ru-RU"/>
        </w:rPr>
        <w:t>1833,0 тыс. рублей, из них:</w:t>
      </w:r>
    </w:p>
    <w:p w:rsidR="0083674E" w:rsidRDefault="006B3256" w:rsidP="0072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3674E" w:rsidRPr="0083674E">
        <w:rPr>
          <w:rFonts w:ascii="Times New Roman" w:hAnsi="Times New Roman" w:cs="Times New Roman"/>
          <w:sz w:val="28"/>
          <w:szCs w:val="28"/>
        </w:rPr>
        <w:t>на заработную плату КУ</w:t>
      </w:r>
      <w:r w:rsidR="0083674E">
        <w:rPr>
          <w:rFonts w:ascii="Times New Roman" w:hAnsi="Times New Roman" w:cs="Times New Roman"/>
          <w:sz w:val="28"/>
          <w:szCs w:val="28"/>
        </w:rPr>
        <w:t xml:space="preserve"> ММО</w:t>
      </w:r>
      <w:r w:rsidR="0083674E" w:rsidRPr="0083674E">
        <w:rPr>
          <w:rFonts w:ascii="Times New Roman" w:hAnsi="Times New Roman" w:cs="Times New Roman"/>
          <w:sz w:val="28"/>
          <w:szCs w:val="28"/>
        </w:rPr>
        <w:t xml:space="preserve"> «</w:t>
      </w:r>
      <w:r w:rsidR="0083674E">
        <w:rPr>
          <w:rFonts w:ascii="Times New Roman" w:hAnsi="Times New Roman" w:cs="Times New Roman"/>
          <w:sz w:val="28"/>
          <w:szCs w:val="28"/>
        </w:rPr>
        <w:t xml:space="preserve"> ЦОД </w:t>
      </w:r>
      <w:r w:rsidR="0083674E" w:rsidRPr="0083674E">
        <w:rPr>
          <w:rFonts w:ascii="Times New Roman" w:hAnsi="Times New Roman" w:cs="Times New Roman"/>
          <w:sz w:val="28"/>
          <w:szCs w:val="28"/>
        </w:rPr>
        <w:t>УБС» - 1102,6 тыс. рублей</w:t>
      </w:r>
      <w:r w:rsidR="00116ADD">
        <w:rPr>
          <w:rFonts w:ascii="Times New Roman" w:hAnsi="Times New Roman" w:cs="Times New Roman"/>
          <w:sz w:val="28"/>
          <w:szCs w:val="28"/>
        </w:rPr>
        <w:t xml:space="preserve"> (основание – ходатайство КУ ММО «ЦОД УБС» от 11.10.2023 года №48)</w:t>
      </w:r>
      <w:r w:rsidR="0083674E">
        <w:rPr>
          <w:rFonts w:ascii="Times New Roman" w:hAnsi="Times New Roman" w:cs="Times New Roman"/>
          <w:sz w:val="28"/>
          <w:szCs w:val="28"/>
        </w:rPr>
        <w:t>;</w:t>
      </w:r>
    </w:p>
    <w:p w:rsidR="00116ADD" w:rsidRDefault="0083674E" w:rsidP="0072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83674E">
        <w:rPr>
          <w:rFonts w:ascii="Times New Roman" w:hAnsi="Times New Roman" w:cs="Times New Roman"/>
          <w:sz w:val="28"/>
          <w:szCs w:val="28"/>
        </w:rPr>
        <w:t>на оплату коммунальных услуг пустующих помещений – 71,8 тыс. рублей</w:t>
      </w:r>
      <w:r w:rsidR="00116ADD">
        <w:rPr>
          <w:rFonts w:ascii="Times New Roman" w:hAnsi="Times New Roman" w:cs="Times New Roman"/>
          <w:sz w:val="28"/>
          <w:szCs w:val="28"/>
        </w:rPr>
        <w:t xml:space="preserve"> (основание – ходатайство  отдела имущественных отношений от </w:t>
      </w:r>
      <w:r w:rsidR="003C6E17">
        <w:rPr>
          <w:rFonts w:ascii="Times New Roman" w:hAnsi="Times New Roman" w:cs="Times New Roman"/>
          <w:sz w:val="28"/>
          <w:szCs w:val="28"/>
        </w:rPr>
        <w:t>26</w:t>
      </w:r>
      <w:r w:rsidR="00116ADD">
        <w:rPr>
          <w:rFonts w:ascii="Times New Roman" w:hAnsi="Times New Roman" w:cs="Times New Roman"/>
          <w:sz w:val="28"/>
          <w:szCs w:val="28"/>
        </w:rPr>
        <w:t>.</w:t>
      </w:r>
      <w:r w:rsidR="003C6E17">
        <w:rPr>
          <w:rFonts w:ascii="Times New Roman" w:hAnsi="Times New Roman" w:cs="Times New Roman"/>
          <w:sz w:val="28"/>
          <w:szCs w:val="28"/>
        </w:rPr>
        <w:t>09</w:t>
      </w:r>
      <w:r w:rsidR="00116ADD">
        <w:rPr>
          <w:rFonts w:ascii="Times New Roman" w:hAnsi="Times New Roman" w:cs="Times New Roman"/>
          <w:sz w:val="28"/>
          <w:szCs w:val="28"/>
        </w:rPr>
        <w:t>.2023 года №2</w:t>
      </w:r>
      <w:r w:rsidR="003C6E17">
        <w:rPr>
          <w:rFonts w:ascii="Times New Roman" w:hAnsi="Times New Roman" w:cs="Times New Roman"/>
          <w:sz w:val="28"/>
          <w:szCs w:val="28"/>
        </w:rPr>
        <w:t>49</w:t>
      </w:r>
      <w:r w:rsidR="00116ADD">
        <w:rPr>
          <w:rFonts w:ascii="Times New Roman" w:hAnsi="Times New Roman" w:cs="Times New Roman"/>
          <w:sz w:val="28"/>
          <w:szCs w:val="28"/>
        </w:rPr>
        <w:t>);</w:t>
      </w:r>
    </w:p>
    <w:p w:rsidR="000B0D14" w:rsidRDefault="00116ADD" w:rsidP="0072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3674E" w:rsidRPr="0083674E">
        <w:rPr>
          <w:rFonts w:ascii="Times New Roman" w:hAnsi="Times New Roman" w:cs="Times New Roman"/>
          <w:sz w:val="28"/>
          <w:szCs w:val="28"/>
        </w:rPr>
        <w:t xml:space="preserve"> на приобретение техники на аукционе (экскаватор и газель) 658,6 тыс. рублей</w:t>
      </w:r>
      <w:r>
        <w:rPr>
          <w:sz w:val="28"/>
          <w:szCs w:val="28"/>
        </w:rPr>
        <w:t xml:space="preserve"> </w:t>
      </w:r>
      <w:r w:rsidR="0025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78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ходатайство  отдела имущественных отношений от 31.10.2023 года №253)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48D5" w:rsidRDefault="00E248D5" w:rsidP="0072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4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63,1 тыс. рублей, из них:</w:t>
      </w:r>
    </w:p>
    <w:p w:rsidR="00E248D5" w:rsidRDefault="00E248D5" w:rsidP="0072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48D5">
        <w:rPr>
          <w:rFonts w:ascii="Times New Roman" w:hAnsi="Times New Roman" w:cs="Times New Roman"/>
          <w:sz w:val="28"/>
          <w:szCs w:val="28"/>
        </w:rPr>
        <w:t>снимаются ассигнования в сумме 62,1 тыс. рублей с муниципальной программы «Совершенствование системы управления муниципальным имуществом и земельными ресурсами Междуреченского муниципального округа на 2020-2024 годы» (из них: 20,0 тыс. рублей – изготовление тех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8D5">
        <w:rPr>
          <w:rFonts w:ascii="Times New Roman" w:hAnsi="Times New Roman" w:cs="Times New Roman"/>
          <w:sz w:val="28"/>
          <w:szCs w:val="28"/>
        </w:rPr>
        <w:t xml:space="preserve"> планов, 1,8 тыс. рублей – изготовление экспертных заключений, 40,3 тыс. рублей - оценка стоимости земельных участков) и направляются на оплату коммунальных услуг пустующих помещений)</w:t>
      </w:r>
      <w:r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DC19D1">
        <w:rPr>
          <w:rFonts w:ascii="Times New Roman" w:hAnsi="Times New Roman" w:cs="Times New Roman"/>
          <w:sz w:val="28"/>
          <w:szCs w:val="28"/>
        </w:rPr>
        <w:t>ходатайство  отдела имущественных отношений от 31.10.2023 года №253);</w:t>
      </w:r>
    </w:p>
    <w:p w:rsidR="00DC19D1" w:rsidRDefault="00DC19D1" w:rsidP="0072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уменьшаются лимиты бюджетных обязательств по КУ «Центр бюджетного учета и отчетности ММО» в сумме 1,0 тыс. рублей в связи с отсутствием расходов на оплату госпошлины (основание – письмо директора Учреждения от 31.10.2023 года, вх. № 2915).</w:t>
      </w:r>
    </w:p>
    <w:p w:rsidR="00DC19D1" w:rsidRPr="00E248D5" w:rsidRDefault="00DC19D1" w:rsidP="0072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DD" w:rsidRPr="00E248D5" w:rsidRDefault="00116ADD" w:rsidP="007278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</w:p>
    <w:p w:rsidR="00BA797A" w:rsidRPr="00EA4096" w:rsidRDefault="00BA797A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63257" w:rsidRDefault="00317939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D2345" w:rsidRPr="00963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</w:t>
      </w:r>
      <w:r w:rsidR="007D2345" w:rsidRPr="00DC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правоохранительная деятельность»</w:t>
      </w:r>
      <w:r w:rsidR="00963257" w:rsidRPr="00DC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D2345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57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="00963257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57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</w:t>
      </w:r>
      <w:r w:rsidR="00DC19D1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963257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DC19D1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Другие вопросы в области национальной безопасности </w:t>
      </w:r>
      <w:r w:rsidR="00963257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963257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345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7D2345" w:rsidRPr="00DC1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C19D1" w:rsidRPr="00DC1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="007D2345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DC19D1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="007D2345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63257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9D1" w:rsidRPr="00DC19D1">
        <w:rPr>
          <w:rFonts w:ascii="Times New Roman" w:hAnsi="Times New Roman" w:cs="Times New Roman"/>
          <w:sz w:val="28"/>
          <w:szCs w:val="28"/>
        </w:rPr>
        <w:t xml:space="preserve">  по муниципальной  программе «Снижение рисков и смягчение последствий чрезвычайных ситуаций природного и техногенного характера на 2023-2027 годы»</w:t>
      </w:r>
      <w:r w:rsidR="00DC19D1">
        <w:rPr>
          <w:rFonts w:ascii="Times New Roman" w:hAnsi="Times New Roman" w:cs="Times New Roman"/>
          <w:sz w:val="28"/>
          <w:szCs w:val="28"/>
        </w:rPr>
        <w:t xml:space="preserve"> по </w:t>
      </w:r>
      <w:r w:rsidR="00DC19D1" w:rsidRPr="00DC19D1">
        <w:rPr>
          <w:rFonts w:ascii="Times New Roman" w:hAnsi="Times New Roman" w:cs="Times New Roman"/>
          <w:sz w:val="28"/>
          <w:szCs w:val="28"/>
        </w:rPr>
        <w:t xml:space="preserve"> основному мероприятию «Внедрение современных технических средств, направленных на своевременное оповещение населения при возникновении чрезвычайных ситуаций» в связи с отсутствием потребности</w:t>
      </w:r>
      <w:r w:rsidR="00DC19D1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57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управляющего делами администрации округа от </w:t>
      </w:r>
      <w:r w:rsid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963257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№б/н</w:t>
      </w:r>
      <w:r w:rsid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2345" w:rsidRPr="00EA4096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6102E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A1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0400 «Национальная экономика»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A12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C25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величиваются </w:t>
      </w:r>
      <w:r w:rsidR="00A12EF2"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54A3">
        <w:rPr>
          <w:rFonts w:ascii="Times New Roman" w:eastAsia="Times New Roman" w:hAnsi="Times New Roman" w:cs="Times New Roman"/>
          <w:sz w:val="28"/>
          <w:szCs w:val="28"/>
          <w:lang w:eastAsia="ru-RU"/>
        </w:rPr>
        <w:t>4362,5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всего, в том числе:</w:t>
      </w:r>
    </w:p>
    <w:p w:rsidR="00C254A3" w:rsidRDefault="007D2345" w:rsidP="00C25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0408 «Транспорт»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4A3" w:rsidRPr="00C254A3">
        <w:rPr>
          <w:rFonts w:ascii="Times New Roman" w:hAnsi="Times New Roman" w:cs="Times New Roman"/>
          <w:sz w:val="28"/>
          <w:szCs w:val="28"/>
        </w:rPr>
        <w:t>ассигнования</w:t>
      </w:r>
      <w:r w:rsidR="00C254A3" w:rsidRPr="00C254A3">
        <w:rPr>
          <w:rFonts w:ascii="Times New Roman" w:hAnsi="Times New Roman" w:cs="Times New Roman"/>
          <w:i/>
          <w:sz w:val="28"/>
          <w:szCs w:val="28"/>
        </w:rPr>
        <w:t xml:space="preserve"> увеличены</w:t>
      </w:r>
      <w:r w:rsidR="00C254A3" w:rsidRPr="00C254A3">
        <w:rPr>
          <w:rFonts w:ascii="Times New Roman" w:hAnsi="Times New Roman" w:cs="Times New Roman"/>
          <w:sz w:val="28"/>
          <w:szCs w:val="28"/>
        </w:rPr>
        <w:t xml:space="preserve"> на 4322,2 тыс. рублей, в том числе:</w:t>
      </w:r>
    </w:p>
    <w:p w:rsidR="00C254A3" w:rsidRDefault="00C254A3" w:rsidP="00C25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A3">
        <w:rPr>
          <w:rFonts w:ascii="Times New Roman" w:hAnsi="Times New Roman" w:cs="Times New Roman"/>
          <w:sz w:val="28"/>
          <w:szCs w:val="28"/>
        </w:rPr>
        <w:t xml:space="preserve"> 4320,0 тыс. рублей – приобретение автобуса за счет межбюджетного трансферта, </w:t>
      </w:r>
    </w:p>
    <w:p w:rsidR="007D2345" w:rsidRDefault="00C254A3" w:rsidP="00C25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4A3">
        <w:rPr>
          <w:rFonts w:ascii="Times New Roman" w:hAnsi="Times New Roman" w:cs="Times New Roman"/>
          <w:sz w:val="28"/>
          <w:szCs w:val="28"/>
        </w:rPr>
        <w:t>2,2 тыс. рублей – приобретение наклеек на автобус по основному мероприятию «Брендирование транспортного средства (автобус)» муниципальной программы «Сохранение и совершенствование транспортной системы на территории Междуреченского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на 2023– 2027 годы» </w:t>
      </w:r>
      <w:r w:rsidR="007D2345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строительства </w:t>
      </w:r>
      <w:r w:rsidR="00F8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администрации округа от 16</w:t>
      </w:r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2617</w:t>
      </w:r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2345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35EE0" w:rsidRPr="00D35EE0" w:rsidRDefault="00D35EE0" w:rsidP="00D35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E0">
        <w:rPr>
          <w:rFonts w:ascii="Times New Roman" w:hAnsi="Times New Roman" w:cs="Times New Roman"/>
          <w:sz w:val="28"/>
          <w:szCs w:val="28"/>
        </w:rPr>
        <w:t>по подразделу</w:t>
      </w:r>
      <w:r w:rsidRPr="00D35EE0">
        <w:rPr>
          <w:rFonts w:ascii="Times New Roman" w:hAnsi="Times New Roman" w:cs="Times New Roman"/>
          <w:b/>
          <w:i/>
          <w:sz w:val="28"/>
          <w:szCs w:val="28"/>
        </w:rPr>
        <w:t xml:space="preserve"> 0409 «Дорожное хозяйство (дорожные фонды</w:t>
      </w:r>
      <w:r w:rsidRPr="00D35EE0">
        <w:rPr>
          <w:rFonts w:ascii="Times New Roman" w:hAnsi="Times New Roman" w:cs="Times New Roman"/>
          <w:sz w:val="28"/>
          <w:szCs w:val="28"/>
        </w:rPr>
        <w:t>)» по муниципальной программе «Сохранение и совершенствование транспортной системы на территории Междуреченского муниципального округа на 2023– 2027 годы» перераспределяются следующие расходы в пределах Дорожного фонда:</w:t>
      </w:r>
    </w:p>
    <w:p w:rsidR="00D35EE0" w:rsidRPr="00D35EE0" w:rsidRDefault="00D35EE0" w:rsidP="00D35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EE0">
        <w:rPr>
          <w:rFonts w:ascii="Times New Roman" w:hAnsi="Times New Roman" w:cs="Times New Roman"/>
          <w:sz w:val="28"/>
          <w:szCs w:val="28"/>
        </w:rPr>
        <w:t xml:space="preserve"> </w:t>
      </w:r>
      <w:r w:rsidRPr="00D35EE0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D35EE0">
        <w:rPr>
          <w:rFonts w:ascii="Times New Roman" w:hAnsi="Times New Roman" w:cs="Times New Roman"/>
          <w:sz w:val="28"/>
          <w:szCs w:val="28"/>
        </w:rPr>
        <w:t xml:space="preserve"> расходы на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35EE0">
        <w:rPr>
          <w:rFonts w:ascii="Times New Roman" w:hAnsi="Times New Roman" w:cs="Times New Roman"/>
          <w:sz w:val="28"/>
          <w:szCs w:val="28"/>
        </w:rPr>
        <w:t>ротивопаводковые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EE0">
        <w:rPr>
          <w:rFonts w:ascii="Times New Roman" w:hAnsi="Times New Roman" w:cs="Times New Roman"/>
          <w:sz w:val="28"/>
          <w:szCs w:val="28"/>
        </w:rPr>
        <w:t xml:space="preserve"> мероприятия на сумму 150,0 тыс. рублей, на паспортизацию дорог – 120,0 тыс. рублей, на безопасность дорожного движения – 100,0 тыс. рублей;</w:t>
      </w:r>
    </w:p>
    <w:p w:rsidR="00D35EE0" w:rsidRPr="00D35EE0" w:rsidRDefault="00D35EE0" w:rsidP="00D35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EE0">
        <w:rPr>
          <w:rFonts w:ascii="Times New Roman" w:hAnsi="Times New Roman" w:cs="Times New Roman"/>
          <w:sz w:val="28"/>
          <w:szCs w:val="28"/>
        </w:rPr>
        <w:t xml:space="preserve"> </w:t>
      </w:r>
      <w:r w:rsidRPr="00D35EE0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D35EE0">
        <w:rPr>
          <w:rFonts w:ascii="Times New Roman" w:hAnsi="Times New Roman" w:cs="Times New Roman"/>
          <w:sz w:val="28"/>
          <w:szCs w:val="28"/>
        </w:rPr>
        <w:t xml:space="preserve"> расходы на содержание дорог в сумме 370,0 тыс. рублей;</w:t>
      </w:r>
    </w:p>
    <w:p w:rsidR="00D35EE0" w:rsidRDefault="00D35EE0" w:rsidP="009B382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5EE0">
        <w:rPr>
          <w:rFonts w:ascii="Times New Roman" w:hAnsi="Times New Roman" w:cs="Times New Roman"/>
          <w:sz w:val="28"/>
          <w:szCs w:val="28"/>
        </w:rPr>
        <w:t xml:space="preserve"> перераспределяются расходы на содержание дорог между ГРБС 148 «Администрация округа» (увеличиваются) и ГРБС «Управление по развитию территории администрации округа» (уменьша</w:t>
      </w:r>
      <w:r>
        <w:rPr>
          <w:rFonts w:ascii="Times New Roman" w:hAnsi="Times New Roman" w:cs="Times New Roman"/>
          <w:sz w:val="28"/>
          <w:szCs w:val="28"/>
        </w:rPr>
        <w:t>ются) в сумме 185,0 тыс. рублей ( основание – письма отдела строительства и ЖКХ администрации округа от 11.10.2023 года №2305, от 02.11.2023 года б/н).</w:t>
      </w:r>
      <w:r>
        <w:rPr>
          <w:sz w:val="28"/>
          <w:szCs w:val="28"/>
        </w:rPr>
        <w:t xml:space="preserve">      </w:t>
      </w:r>
    </w:p>
    <w:p w:rsidR="00D35EE0" w:rsidRPr="00AA09D1" w:rsidRDefault="00D35EE0" w:rsidP="00C25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5D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по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="007E5A96"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7E5A96"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национальной экономики</w:t>
      </w:r>
      <w:r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7E5A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C254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величены</w:t>
      </w:r>
      <w:r w:rsidRPr="007E5A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54A3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2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кадастровых работ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D35EE0">
        <w:rPr>
          <w:rFonts w:ascii="Times New Roman" w:hAnsi="Times New Roman" w:cs="Times New Roman"/>
          <w:sz w:val="28"/>
          <w:szCs w:val="28"/>
        </w:rPr>
        <w:t>ходатайство  отдела имущественных отношений от 31.10.2023 года №253</w:t>
      </w:r>
      <w:r w:rsid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6B5D" w:rsidRDefault="002C6B5D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D2345" w:rsidRPr="00EA4096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F4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F4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2023 году </w:t>
      </w:r>
      <w:r w:rsidRPr="00F42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35EE0">
        <w:rPr>
          <w:rFonts w:ascii="Times New Roman" w:eastAsia="Times New Roman" w:hAnsi="Times New Roman" w:cs="Times New Roman"/>
          <w:sz w:val="28"/>
          <w:szCs w:val="28"/>
          <w:lang w:eastAsia="ru-RU"/>
        </w:rPr>
        <w:t>4936,7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 </w:t>
      </w:r>
    </w:p>
    <w:p w:rsidR="007D2345" w:rsidRPr="0077288C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3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0501 «Жилищное хозяйство»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F42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D35E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величиваются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3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250,0</w:t>
      </w:r>
      <w:r w:rsidR="009B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339" w:rsidRPr="00864339">
        <w:rPr>
          <w:rFonts w:ascii="Times New Roman" w:hAnsi="Times New Roman" w:cs="Times New Roman"/>
          <w:sz w:val="28"/>
          <w:szCs w:val="28"/>
        </w:rPr>
        <w:t>по муниципальной программе «Капитальный ремонт муниципального жилищного фонда Междуреченского муниципального округа на 2023-2027 годы» на ремонт муниципальной квартиры</w:t>
      </w:r>
      <w:r w:rsidR="003C6E17">
        <w:rPr>
          <w:rFonts w:ascii="Times New Roman" w:hAnsi="Times New Roman" w:cs="Times New Roman"/>
          <w:sz w:val="28"/>
          <w:szCs w:val="28"/>
        </w:rPr>
        <w:t xml:space="preserve"> (основание – ходатайство отдела строительства  и ЖКХ администрации округа  от 02.11.2023 года №2538)</w:t>
      </w:r>
      <w:r w:rsidR="008643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345" w:rsidRPr="008306E8" w:rsidRDefault="001618DD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2345"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8306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7D2345" w:rsidRPr="008306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 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</w:t>
      </w:r>
      <w:r w:rsidR="00864339">
        <w:rPr>
          <w:rFonts w:ascii="Times New Roman" w:eastAsia="Times New Roman" w:hAnsi="Times New Roman" w:cs="Times New Roman"/>
          <w:sz w:val="28"/>
          <w:szCs w:val="28"/>
          <w:lang w:eastAsia="ru-RU"/>
        </w:rPr>
        <w:t>3545,7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64339" w:rsidRPr="00864339" w:rsidRDefault="00864339" w:rsidP="0086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9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864339">
        <w:rPr>
          <w:rFonts w:ascii="Times New Roman" w:hAnsi="Times New Roman" w:cs="Times New Roman"/>
          <w:sz w:val="28"/>
          <w:szCs w:val="28"/>
        </w:rPr>
        <w:t xml:space="preserve"> бюджетные ассигнования по муниципальной программе «Развитие газификации на территории Междуреченского муниципального округа на 2023-2027 годы» на проведение мероприятий по пуску газа в п. Туровец на построенных распределительных газопроводах в размере 4 066,4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письмо отдела строительства и ЖКХ администрации округа от 11.10.2023 года №2304, сметные расчеты)</w:t>
      </w:r>
      <w:r w:rsidRPr="00864339">
        <w:rPr>
          <w:rFonts w:ascii="Times New Roman" w:hAnsi="Times New Roman" w:cs="Times New Roman"/>
          <w:sz w:val="28"/>
          <w:szCs w:val="28"/>
        </w:rPr>
        <w:t>;</w:t>
      </w:r>
    </w:p>
    <w:p w:rsidR="00864339" w:rsidRDefault="00864339" w:rsidP="008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4339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864339">
        <w:rPr>
          <w:rFonts w:ascii="Times New Roman" w:hAnsi="Times New Roman" w:cs="Times New Roman"/>
          <w:sz w:val="28"/>
          <w:szCs w:val="28"/>
        </w:rPr>
        <w:t xml:space="preserve"> бюджетные ассигнования по муниципальной программе «Модернизация коммунального хозяйства на территории Междуреченского муниципального округа на 2023-2027 годы» в сумме 520,7 тыс. рублей, из них: </w:t>
      </w:r>
    </w:p>
    <w:p w:rsidR="007D603B" w:rsidRDefault="00864339" w:rsidP="007D6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Pr="00864339">
        <w:rPr>
          <w:rFonts w:ascii="Times New Roman" w:hAnsi="Times New Roman" w:cs="Times New Roman"/>
          <w:sz w:val="28"/>
          <w:szCs w:val="28"/>
        </w:rPr>
        <w:t>370,7 тыс. рублей</w:t>
      </w:r>
      <w:r>
        <w:rPr>
          <w:rFonts w:ascii="Times New Roman" w:hAnsi="Times New Roman" w:cs="Times New Roman"/>
          <w:sz w:val="28"/>
          <w:szCs w:val="28"/>
        </w:rPr>
        <w:t xml:space="preserve"> уменьшается субсидия из областного бюджета</w:t>
      </w:r>
      <w:r w:rsidRPr="00864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339">
        <w:rPr>
          <w:rFonts w:ascii="Times New Roman" w:hAnsi="Times New Roman" w:cs="Times New Roman"/>
          <w:sz w:val="28"/>
          <w:szCs w:val="28"/>
        </w:rPr>
        <w:t xml:space="preserve"> на подготовку объектов теплоэнергетики к работе в осенне-зимний период и 150,0 тыс. рублей перераспределены на муниципальную программу «Капитальный ремонт муниципального жилищного фонда Междуреченского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 на 2023-2027 годы»</w:t>
      </w:r>
      <w:r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A0A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894A0A" w:rsidRPr="0022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22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9B1" w:rsidRPr="0022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 отдела имущественных отношений администрации округа от 02.11.2023 года №2538)</w:t>
      </w:r>
      <w:r w:rsidR="002269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D2345" w:rsidRPr="0022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02E2" w:rsidRPr="0022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339" w:rsidRPr="00864339" w:rsidRDefault="007D603B" w:rsidP="0086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3A91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D2345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2345"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</w:t>
      </w:r>
      <w:r w:rsidR="007D2345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6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="007D2345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</w:t>
      </w:r>
      <w:r w:rsidR="0086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339">
        <w:rPr>
          <w:rFonts w:ascii="Times New Roman" w:hAnsi="Times New Roman" w:cs="Times New Roman"/>
          <w:sz w:val="28"/>
          <w:szCs w:val="28"/>
        </w:rPr>
        <w:t xml:space="preserve"> </w:t>
      </w:r>
      <w:r w:rsidR="00864339" w:rsidRPr="00864339">
        <w:rPr>
          <w:rFonts w:ascii="Times New Roman" w:hAnsi="Times New Roman" w:cs="Times New Roman"/>
          <w:sz w:val="28"/>
          <w:szCs w:val="28"/>
        </w:rPr>
        <w:t xml:space="preserve"> в целом увеличивается на сумму 1 141,0 тыс. рублей, а именно:</w:t>
      </w:r>
    </w:p>
    <w:p w:rsidR="00864339" w:rsidRPr="00864339" w:rsidRDefault="00864339" w:rsidP="0086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9">
        <w:rPr>
          <w:rFonts w:ascii="Times New Roman" w:hAnsi="Times New Roman" w:cs="Times New Roman"/>
          <w:sz w:val="28"/>
          <w:szCs w:val="28"/>
        </w:rPr>
        <w:t>1) на вывоз отходов, не относящихся к ТКО – 126,0 тыс. рублей;</w:t>
      </w:r>
    </w:p>
    <w:p w:rsidR="00864339" w:rsidRPr="00864339" w:rsidRDefault="00864339" w:rsidP="0086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9">
        <w:rPr>
          <w:rFonts w:ascii="Times New Roman" w:hAnsi="Times New Roman" w:cs="Times New Roman"/>
          <w:sz w:val="28"/>
          <w:szCs w:val="28"/>
        </w:rPr>
        <w:t>2) на приобретение пиломатериалов для оборудования тротуаров по ул. Заречная – 25,0 тыс. рублей;</w:t>
      </w:r>
    </w:p>
    <w:p w:rsidR="00864339" w:rsidRPr="00864339" w:rsidRDefault="00AB5E16" w:rsidP="0086433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4339" w:rsidRPr="00864339">
        <w:rPr>
          <w:rFonts w:ascii="Times New Roman" w:hAnsi="Times New Roman" w:cs="Times New Roman"/>
          <w:sz w:val="28"/>
          <w:szCs w:val="28"/>
        </w:rPr>
        <w:t xml:space="preserve">3) на установку новогодней ели и приобретение новогодних украшений </w:t>
      </w:r>
      <w:r w:rsidR="00864339">
        <w:rPr>
          <w:rFonts w:ascii="Times New Roman" w:hAnsi="Times New Roman" w:cs="Times New Roman"/>
          <w:sz w:val="28"/>
          <w:szCs w:val="28"/>
        </w:rPr>
        <w:t xml:space="preserve">  </w:t>
      </w:r>
      <w:r w:rsidR="00864339" w:rsidRPr="00864339">
        <w:rPr>
          <w:rFonts w:ascii="Times New Roman" w:hAnsi="Times New Roman" w:cs="Times New Roman"/>
          <w:sz w:val="28"/>
          <w:szCs w:val="28"/>
        </w:rPr>
        <w:t>– 160,0 тыс. рублей;</w:t>
      </w:r>
    </w:p>
    <w:p w:rsidR="00864339" w:rsidRPr="00864339" w:rsidRDefault="00864339" w:rsidP="0086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9">
        <w:rPr>
          <w:rFonts w:ascii="Times New Roman" w:hAnsi="Times New Roman" w:cs="Times New Roman"/>
          <w:sz w:val="28"/>
          <w:szCs w:val="28"/>
        </w:rPr>
        <w:t>4) на санитарную вырубку деревьев с. Шуйское - 89,5 тыс. рублей;</w:t>
      </w:r>
    </w:p>
    <w:p w:rsidR="00864339" w:rsidRPr="00864339" w:rsidRDefault="00864339" w:rsidP="0086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9">
        <w:rPr>
          <w:rFonts w:ascii="Times New Roman" w:hAnsi="Times New Roman" w:cs="Times New Roman"/>
          <w:sz w:val="28"/>
          <w:szCs w:val="28"/>
        </w:rPr>
        <w:t>5) на очистку канав - 93,3 тыс. рублей;</w:t>
      </w:r>
    </w:p>
    <w:p w:rsidR="00864339" w:rsidRPr="00864339" w:rsidRDefault="00864339" w:rsidP="0086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9">
        <w:rPr>
          <w:rFonts w:ascii="Times New Roman" w:hAnsi="Times New Roman" w:cs="Times New Roman"/>
          <w:sz w:val="28"/>
          <w:szCs w:val="28"/>
        </w:rPr>
        <w:lastRenderedPageBreak/>
        <w:t>6) на работы по благоустройству (договора ГПХ) – 273,6 тыс. рублей;</w:t>
      </w:r>
    </w:p>
    <w:p w:rsidR="00864339" w:rsidRPr="00864339" w:rsidRDefault="00864339" w:rsidP="0086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9">
        <w:rPr>
          <w:rFonts w:ascii="Times New Roman" w:hAnsi="Times New Roman" w:cs="Times New Roman"/>
          <w:sz w:val="28"/>
          <w:szCs w:val="28"/>
        </w:rPr>
        <w:t>7) на организацию уличного освещения – 373,6 тыс. рублей</w:t>
      </w:r>
      <w:r w:rsidR="002269B1">
        <w:rPr>
          <w:rFonts w:ascii="Times New Roman" w:hAnsi="Times New Roman" w:cs="Times New Roman"/>
          <w:sz w:val="28"/>
          <w:szCs w:val="28"/>
        </w:rPr>
        <w:t xml:space="preserve"> </w:t>
      </w:r>
      <w:r w:rsidR="00DC6764"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территории администрации округа от 16.11.2023 года б/н</w:t>
      </w:r>
      <w:r w:rsidR="008725AC">
        <w:rPr>
          <w:rFonts w:ascii="Times New Roman" w:hAnsi="Times New Roman" w:cs="Times New Roman"/>
          <w:sz w:val="28"/>
          <w:szCs w:val="28"/>
        </w:rPr>
        <w:t>, договора, счета, счета –</w:t>
      </w:r>
      <w:r w:rsidR="000205E6">
        <w:rPr>
          <w:rFonts w:ascii="Times New Roman" w:hAnsi="Times New Roman" w:cs="Times New Roman"/>
          <w:sz w:val="28"/>
          <w:szCs w:val="28"/>
        </w:rPr>
        <w:t xml:space="preserve"> </w:t>
      </w:r>
      <w:r w:rsidR="008725AC">
        <w:rPr>
          <w:rFonts w:ascii="Times New Roman" w:hAnsi="Times New Roman" w:cs="Times New Roman"/>
          <w:sz w:val="28"/>
          <w:szCs w:val="28"/>
        </w:rPr>
        <w:t>фактуры, коммерческие предложения</w:t>
      </w:r>
      <w:r w:rsidR="000205E6">
        <w:rPr>
          <w:rFonts w:ascii="Times New Roman" w:hAnsi="Times New Roman" w:cs="Times New Roman"/>
          <w:sz w:val="28"/>
          <w:szCs w:val="28"/>
        </w:rPr>
        <w:t>, претензия  ООО «Вторресурсы  Белозерск», определение Междуреченского районного суда</w:t>
      </w:r>
      <w:r w:rsidR="00DC676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02E2" w:rsidRPr="007D603B" w:rsidRDefault="006102E2" w:rsidP="007D6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24E2" w:rsidRDefault="007D2345" w:rsidP="00D0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</w:t>
      </w:r>
      <w:r w:rsidR="0097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97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724E2" w:rsidRPr="0097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E800A3" w:rsidRPr="00E800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9724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величиваются 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724E2">
        <w:rPr>
          <w:rFonts w:ascii="Times New Roman" w:eastAsia="Times New Roman" w:hAnsi="Times New Roman" w:cs="Times New Roman"/>
          <w:sz w:val="28"/>
          <w:szCs w:val="28"/>
          <w:lang w:eastAsia="ru-RU"/>
        </w:rPr>
        <w:t>573,7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тыс. рублей</w:t>
      </w:r>
      <w:r w:rsidR="00972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724E2" w:rsidRPr="0094626B" w:rsidRDefault="009724E2" w:rsidP="0097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подразделу </w:t>
      </w:r>
      <w:r w:rsidRPr="00972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0701 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увеличиваются бюджетные ассигнования на </w:t>
      </w:r>
      <w:r w:rsidR="0094626B">
        <w:rPr>
          <w:rFonts w:ascii="Times New Roman" w:eastAsia="Times New Roman" w:hAnsi="Times New Roman" w:cs="Times New Roman"/>
          <w:sz w:val="28"/>
          <w:szCs w:val="28"/>
          <w:lang w:eastAsia="ru-RU"/>
        </w:rPr>
        <w:t>167,3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  <w:r>
        <w:rPr>
          <w:sz w:val="28"/>
          <w:szCs w:val="28"/>
        </w:rPr>
        <w:t xml:space="preserve"> </w:t>
      </w:r>
    </w:p>
    <w:p w:rsidR="009724E2" w:rsidRPr="009724E2" w:rsidRDefault="009724E2" w:rsidP="0097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4E2">
        <w:rPr>
          <w:rFonts w:ascii="Times New Roman" w:hAnsi="Times New Roman" w:cs="Times New Roman"/>
          <w:sz w:val="28"/>
          <w:szCs w:val="28"/>
        </w:rPr>
        <w:t xml:space="preserve"> </w:t>
      </w:r>
      <w:r w:rsidRPr="009724E2">
        <w:rPr>
          <w:rFonts w:ascii="Times New Roman" w:hAnsi="Times New Roman" w:cs="Times New Roman"/>
          <w:i/>
          <w:sz w:val="28"/>
          <w:szCs w:val="28"/>
        </w:rPr>
        <w:t xml:space="preserve">увеличиваются </w:t>
      </w:r>
      <w:r w:rsidRPr="009724E2">
        <w:rPr>
          <w:rFonts w:ascii="Times New Roman" w:hAnsi="Times New Roman" w:cs="Times New Roman"/>
          <w:sz w:val="28"/>
          <w:szCs w:val="28"/>
        </w:rPr>
        <w:t>расходы на оплату теплоэнергии МБОУ «Шуйский детский сад» на 136,8 тыс. рублей</w:t>
      </w:r>
      <w:r w:rsidR="00573A75">
        <w:rPr>
          <w:rFonts w:ascii="Times New Roman" w:hAnsi="Times New Roman" w:cs="Times New Roman"/>
          <w:sz w:val="28"/>
          <w:szCs w:val="28"/>
        </w:rPr>
        <w:t xml:space="preserve"> (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 письма управления образования администрации округа от 13.12.2023 года №338, от 26.10.2023 года №357, от 26.10.2023 года №358,  расчет потребности в теплоэнергии)</w:t>
      </w:r>
      <w:r w:rsidRPr="009724E2">
        <w:rPr>
          <w:rFonts w:ascii="Times New Roman" w:hAnsi="Times New Roman" w:cs="Times New Roman"/>
          <w:sz w:val="28"/>
          <w:szCs w:val="28"/>
        </w:rPr>
        <w:t>;</w:t>
      </w:r>
    </w:p>
    <w:p w:rsidR="009724E2" w:rsidRPr="009724E2" w:rsidRDefault="009724E2" w:rsidP="0097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4E2">
        <w:rPr>
          <w:rFonts w:ascii="Times New Roman" w:hAnsi="Times New Roman" w:cs="Times New Roman"/>
          <w:sz w:val="28"/>
          <w:szCs w:val="28"/>
        </w:rPr>
        <w:t xml:space="preserve"> </w:t>
      </w:r>
      <w:r w:rsidRPr="009724E2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9724E2">
        <w:rPr>
          <w:rFonts w:ascii="Times New Roman" w:hAnsi="Times New Roman" w:cs="Times New Roman"/>
          <w:sz w:val="28"/>
          <w:szCs w:val="28"/>
        </w:rPr>
        <w:t xml:space="preserve"> расходы на возмещение расходов по питанию детей-инвалидов и детей военнослужащих на </w:t>
      </w:r>
      <w:r w:rsidR="0094626B">
        <w:rPr>
          <w:rFonts w:ascii="Times New Roman" w:hAnsi="Times New Roman" w:cs="Times New Roman"/>
          <w:sz w:val="28"/>
          <w:szCs w:val="28"/>
        </w:rPr>
        <w:t xml:space="preserve">176,3 </w:t>
      </w:r>
      <w:r w:rsidRPr="009724E2">
        <w:rPr>
          <w:rFonts w:ascii="Times New Roman" w:hAnsi="Times New Roman" w:cs="Times New Roman"/>
          <w:sz w:val="28"/>
          <w:szCs w:val="28"/>
        </w:rPr>
        <w:t>тыс. рублей</w:t>
      </w:r>
      <w:r w:rsidR="00573A75">
        <w:rPr>
          <w:rFonts w:ascii="Times New Roman" w:hAnsi="Times New Roman" w:cs="Times New Roman"/>
          <w:sz w:val="28"/>
          <w:szCs w:val="28"/>
        </w:rPr>
        <w:t xml:space="preserve"> (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 письма управления образования администрации округа от 26.10.2023 года №357, от 26.10.2023 года №358, расчеты стоимости возмещения по присмотру и уходу за детьми)</w:t>
      </w:r>
      <w:r w:rsidRPr="009724E2">
        <w:rPr>
          <w:rFonts w:ascii="Times New Roman" w:hAnsi="Times New Roman" w:cs="Times New Roman"/>
          <w:sz w:val="28"/>
          <w:szCs w:val="28"/>
        </w:rPr>
        <w:t>;</w:t>
      </w:r>
    </w:p>
    <w:p w:rsidR="007D2345" w:rsidRDefault="009724E2" w:rsidP="0097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4E2">
        <w:rPr>
          <w:rFonts w:ascii="Times New Roman" w:hAnsi="Times New Roman" w:cs="Times New Roman"/>
          <w:sz w:val="28"/>
          <w:szCs w:val="28"/>
        </w:rPr>
        <w:t xml:space="preserve"> </w:t>
      </w:r>
      <w:r w:rsidRPr="009724E2">
        <w:rPr>
          <w:rFonts w:ascii="Times New Roman" w:hAnsi="Times New Roman" w:cs="Times New Roman"/>
          <w:i/>
          <w:sz w:val="28"/>
          <w:szCs w:val="28"/>
        </w:rPr>
        <w:t xml:space="preserve">уменьшается </w:t>
      </w:r>
      <w:r w:rsidRPr="009724E2">
        <w:rPr>
          <w:rFonts w:ascii="Times New Roman" w:hAnsi="Times New Roman" w:cs="Times New Roman"/>
          <w:sz w:val="28"/>
          <w:szCs w:val="28"/>
        </w:rPr>
        <w:t>субвенция на общеобразовательн</w:t>
      </w:r>
      <w:r>
        <w:rPr>
          <w:rFonts w:ascii="Times New Roman" w:hAnsi="Times New Roman" w:cs="Times New Roman"/>
          <w:sz w:val="28"/>
          <w:szCs w:val="28"/>
        </w:rPr>
        <w:t>ый процесс на 145,8 тыс. рублей</w:t>
      </w:r>
      <w:r w:rsidR="00573A75">
        <w:rPr>
          <w:rFonts w:ascii="Times New Roman" w:hAnsi="Times New Roman" w:cs="Times New Roman"/>
          <w:sz w:val="28"/>
          <w:szCs w:val="28"/>
        </w:rPr>
        <w:t>;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D7E" w:rsidRPr="00CB2D7E" w:rsidRDefault="00CB2D7E" w:rsidP="00CB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D7E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CB2D7E">
        <w:rPr>
          <w:rFonts w:ascii="Times New Roman" w:hAnsi="Times New Roman" w:cs="Times New Roman"/>
          <w:b/>
          <w:i/>
          <w:sz w:val="28"/>
          <w:szCs w:val="28"/>
        </w:rPr>
        <w:t>0702 «Общее образование»</w:t>
      </w:r>
      <w:r w:rsidRPr="00CB2D7E">
        <w:rPr>
          <w:rFonts w:ascii="Times New Roman" w:hAnsi="Times New Roman" w:cs="Times New Roman"/>
          <w:sz w:val="28"/>
          <w:szCs w:val="28"/>
        </w:rPr>
        <w:t xml:space="preserve"> в целом бюджетные ассигнования </w:t>
      </w:r>
      <w:r w:rsidRPr="00CB2D7E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CB2D7E">
        <w:rPr>
          <w:rFonts w:ascii="Times New Roman" w:hAnsi="Times New Roman" w:cs="Times New Roman"/>
          <w:sz w:val="28"/>
          <w:szCs w:val="28"/>
        </w:rPr>
        <w:t xml:space="preserve"> на </w:t>
      </w:r>
      <w:r w:rsidR="0094626B">
        <w:rPr>
          <w:rFonts w:ascii="Times New Roman" w:hAnsi="Times New Roman" w:cs="Times New Roman"/>
          <w:sz w:val="28"/>
          <w:szCs w:val="28"/>
        </w:rPr>
        <w:t>332,9</w:t>
      </w:r>
      <w:r w:rsidRPr="00CB2D7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CB2D7E">
        <w:rPr>
          <w:rFonts w:ascii="Times New Roman" w:hAnsi="Times New Roman" w:cs="Times New Roman"/>
          <w:sz w:val="28"/>
          <w:szCs w:val="28"/>
        </w:rPr>
        <w:t>:</w:t>
      </w:r>
    </w:p>
    <w:p w:rsidR="00CB2D7E" w:rsidRPr="00CB2D7E" w:rsidRDefault="00CB2D7E" w:rsidP="00CB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B2D7E">
        <w:rPr>
          <w:rFonts w:ascii="Times New Roman" w:hAnsi="Times New Roman" w:cs="Times New Roman"/>
          <w:sz w:val="28"/>
          <w:szCs w:val="28"/>
        </w:rPr>
        <w:t xml:space="preserve"> </w:t>
      </w:r>
      <w:r w:rsidRPr="00CB2D7E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CB2D7E">
        <w:rPr>
          <w:rFonts w:ascii="Times New Roman" w:hAnsi="Times New Roman" w:cs="Times New Roman"/>
          <w:sz w:val="28"/>
          <w:szCs w:val="28"/>
        </w:rPr>
        <w:t xml:space="preserve"> расходы на оплату теплоэнергии школ на 502,8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письмо управления образования администрации округа от 13.10.2023 года №338)</w:t>
      </w:r>
      <w:r w:rsidRPr="00CB2D7E">
        <w:rPr>
          <w:rFonts w:ascii="Times New Roman" w:hAnsi="Times New Roman" w:cs="Times New Roman"/>
          <w:sz w:val="28"/>
          <w:szCs w:val="28"/>
        </w:rPr>
        <w:t>;</w:t>
      </w:r>
    </w:p>
    <w:p w:rsidR="00CB2D7E" w:rsidRPr="00CB2D7E" w:rsidRDefault="00CB2D7E" w:rsidP="00CB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D7E">
        <w:rPr>
          <w:rFonts w:ascii="Times New Roman" w:hAnsi="Times New Roman" w:cs="Times New Roman"/>
          <w:sz w:val="28"/>
          <w:szCs w:val="28"/>
        </w:rPr>
        <w:t xml:space="preserve"> </w:t>
      </w:r>
      <w:r w:rsidRPr="00CB2D7E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CB2D7E">
        <w:rPr>
          <w:rFonts w:ascii="Times New Roman" w:hAnsi="Times New Roman" w:cs="Times New Roman"/>
          <w:sz w:val="28"/>
          <w:szCs w:val="28"/>
        </w:rPr>
        <w:t xml:space="preserve"> расходы на оплату электроэнергии школ на 22,7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письмо управления образования администрации округа от 13.10.2023 года №338)</w:t>
      </w:r>
      <w:r w:rsidRPr="00CB2D7E">
        <w:rPr>
          <w:rFonts w:ascii="Times New Roman" w:hAnsi="Times New Roman" w:cs="Times New Roman"/>
          <w:sz w:val="28"/>
          <w:szCs w:val="28"/>
        </w:rPr>
        <w:t>;</w:t>
      </w:r>
    </w:p>
    <w:p w:rsidR="00CB2D7E" w:rsidRDefault="00CB2D7E" w:rsidP="00CB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D7E">
        <w:rPr>
          <w:rFonts w:ascii="Times New Roman" w:hAnsi="Times New Roman" w:cs="Times New Roman"/>
          <w:i/>
          <w:sz w:val="28"/>
          <w:szCs w:val="28"/>
        </w:rPr>
        <w:t xml:space="preserve"> увеличивается </w:t>
      </w:r>
      <w:r w:rsidRPr="00CB2D7E">
        <w:rPr>
          <w:rFonts w:ascii="Times New Roman" w:hAnsi="Times New Roman" w:cs="Times New Roman"/>
          <w:sz w:val="28"/>
          <w:szCs w:val="28"/>
        </w:rPr>
        <w:t>субсидия на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CB2D7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B2D7E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2D7E">
        <w:rPr>
          <w:rFonts w:ascii="Times New Roman" w:hAnsi="Times New Roman" w:cs="Times New Roman"/>
          <w:sz w:val="28"/>
          <w:szCs w:val="28"/>
        </w:rPr>
        <w:t xml:space="preserve"> МБОУ «Шуйская СОШ» на сумму 67,9 тыс. рублей (37,8 тыс. рублей – чехлы на маты, 20,2 тыс. рублей – ГСМ, 9,9 тыс. рублей – видеодомофон)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письмо управления образования администрации округа от 13.10.2023 года №338)</w:t>
      </w:r>
      <w:r w:rsidRPr="00CB2D7E">
        <w:rPr>
          <w:rFonts w:ascii="Times New Roman" w:hAnsi="Times New Roman" w:cs="Times New Roman"/>
          <w:sz w:val="28"/>
          <w:szCs w:val="28"/>
        </w:rPr>
        <w:t>;</w:t>
      </w:r>
    </w:p>
    <w:p w:rsidR="0094626B" w:rsidRPr="00CB2D7E" w:rsidRDefault="0094626B" w:rsidP="0094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E2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9724E2">
        <w:rPr>
          <w:rFonts w:ascii="Times New Roman" w:hAnsi="Times New Roman" w:cs="Times New Roman"/>
          <w:sz w:val="28"/>
          <w:szCs w:val="28"/>
        </w:rPr>
        <w:t xml:space="preserve"> расходы на возмещение расходов по питанию детей-инвалидов и детей военнослужащих на </w:t>
      </w:r>
      <w:r>
        <w:rPr>
          <w:rFonts w:ascii="Times New Roman" w:hAnsi="Times New Roman" w:cs="Times New Roman"/>
          <w:sz w:val="28"/>
          <w:szCs w:val="28"/>
        </w:rPr>
        <w:t xml:space="preserve">108,8 </w:t>
      </w:r>
      <w:r w:rsidRPr="009724E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 письма управления образования администрации округа от 26.10.2023 года №357, от 26.10.2023 года №358, расчеты стоимости возмещения по присмотру и уходу за детьми)</w:t>
      </w:r>
      <w:r w:rsidRPr="009724E2">
        <w:rPr>
          <w:rFonts w:ascii="Times New Roman" w:hAnsi="Times New Roman" w:cs="Times New Roman"/>
          <w:sz w:val="28"/>
          <w:szCs w:val="28"/>
        </w:rPr>
        <w:t>;</w:t>
      </w:r>
    </w:p>
    <w:p w:rsidR="00CB2D7E" w:rsidRPr="00CB2D7E" w:rsidRDefault="00CB2D7E" w:rsidP="00CB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D7E">
        <w:rPr>
          <w:rFonts w:ascii="Times New Roman" w:hAnsi="Times New Roman" w:cs="Times New Roman"/>
          <w:sz w:val="28"/>
          <w:szCs w:val="28"/>
        </w:rPr>
        <w:t xml:space="preserve"> </w:t>
      </w:r>
      <w:r w:rsidRPr="00CB2D7E">
        <w:rPr>
          <w:rFonts w:ascii="Times New Roman" w:hAnsi="Times New Roman" w:cs="Times New Roman"/>
          <w:i/>
          <w:sz w:val="28"/>
          <w:szCs w:val="28"/>
        </w:rPr>
        <w:t>увеличивается</w:t>
      </w:r>
      <w:r w:rsidRPr="00CB2D7E">
        <w:rPr>
          <w:rFonts w:ascii="Times New Roman" w:hAnsi="Times New Roman" w:cs="Times New Roman"/>
          <w:sz w:val="28"/>
          <w:szCs w:val="28"/>
        </w:rPr>
        <w:t xml:space="preserve"> субвенция на заработную плату образовательных учреждений (Указы Президента) в размере 453,7 тыс. рублей;</w:t>
      </w:r>
    </w:p>
    <w:p w:rsidR="00CB2D7E" w:rsidRPr="00CB2D7E" w:rsidRDefault="00CB2D7E" w:rsidP="00CB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2D7E">
        <w:rPr>
          <w:rFonts w:ascii="Times New Roman" w:hAnsi="Times New Roman" w:cs="Times New Roman"/>
          <w:sz w:val="28"/>
          <w:szCs w:val="28"/>
        </w:rPr>
        <w:t xml:space="preserve"> </w:t>
      </w:r>
      <w:r w:rsidRPr="00CB2D7E">
        <w:rPr>
          <w:rFonts w:ascii="Times New Roman" w:hAnsi="Times New Roman" w:cs="Times New Roman"/>
          <w:i/>
          <w:sz w:val="28"/>
          <w:szCs w:val="28"/>
        </w:rPr>
        <w:t>увеличивается</w:t>
      </w:r>
      <w:r w:rsidRPr="00CB2D7E">
        <w:rPr>
          <w:rFonts w:ascii="Times New Roman" w:hAnsi="Times New Roman" w:cs="Times New Roman"/>
          <w:sz w:val="28"/>
          <w:szCs w:val="28"/>
        </w:rPr>
        <w:t xml:space="preserve"> субсидия 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в сумме 490,3 тыс. рублей</w:t>
      </w:r>
      <w:r w:rsidR="00DE09EE">
        <w:rPr>
          <w:rFonts w:ascii="Times New Roman" w:hAnsi="Times New Roman" w:cs="Times New Roman"/>
          <w:sz w:val="28"/>
          <w:szCs w:val="28"/>
        </w:rPr>
        <w:t xml:space="preserve"> (основание – письмо управления образования администрации округа от 07.11.2023 года №371)</w:t>
      </w:r>
      <w:r w:rsidRPr="00CB2D7E">
        <w:rPr>
          <w:rFonts w:ascii="Times New Roman" w:hAnsi="Times New Roman" w:cs="Times New Roman"/>
          <w:sz w:val="28"/>
          <w:szCs w:val="28"/>
        </w:rPr>
        <w:t>;</w:t>
      </w:r>
    </w:p>
    <w:p w:rsidR="00CB2D7E" w:rsidRPr="00CB2D7E" w:rsidRDefault="00CB2D7E" w:rsidP="00CB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2D7E">
        <w:rPr>
          <w:rFonts w:ascii="Times New Roman" w:hAnsi="Times New Roman" w:cs="Times New Roman"/>
          <w:sz w:val="28"/>
          <w:szCs w:val="28"/>
        </w:rPr>
        <w:t xml:space="preserve"> </w:t>
      </w:r>
      <w:r w:rsidRPr="00CB2D7E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Pr="00CB2D7E">
        <w:rPr>
          <w:rFonts w:ascii="Times New Roman" w:hAnsi="Times New Roman" w:cs="Times New Roman"/>
          <w:sz w:val="28"/>
          <w:szCs w:val="28"/>
        </w:rPr>
        <w:t xml:space="preserve"> субвенция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 на сумму 251,1 тыс. рублей на льготное питание школьников;</w:t>
      </w:r>
    </w:p>
    <w:p w:rsidR="00CB2D7E" w:rsidRPr="00CB2D7E" w:rsidRDefault="00CB2D7E" w:rsidP="00CB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D7E">
        <w:rPr>
          <w:rFonts w:ascii="Times New Roman" w:hAnsi="Times New Roman" w:cs="Times New Roman"/>
          <w:sz w:val="28"/>
          <w:szCs w:val="28"/>
        </w:rPr>
        <w:t xml:space="preserve"> </w:t>
      </w:r>
      <w:r w:rsidRPr="00CB2D7E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Pr="00CB2D7E">
        <w:rPr>
          <w:rFonts w:ascii="Times New Roman" w:hAnsi="Times New Roman" w:cs="Times New Roman"/>
          <w:sz w:val="28"/>
          <w:szCs w:val="28"/>
        </w:rPr>
        <w:t xml:space="preserve"> субсидия на организацию горячего питания обучающихся, получающих  начальное общее образование в муниципальных образовательных организациях на сумму 800,0 тыс. рублей;</w:t>
      </w:r>
    </w:p>
    <w:p w:rsidR="00CB2D7E" w:rsidRDefault="00CB2D7E" w:rsidP="00CB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D7E">
        <w:rPr>
          <w:rFonts w:ascii="Times New Roman" w:hAnsi="Times New Roman" w:cs="Times New Roman"/>
          <w:sz w:val="28"/>
          <w:szCs w:val="28"/>
        </w:rPr>
        <w:t xml:space="preserve"> </w:t>
      </w:r>
      <w:r w:rsidRPr="00573A75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Pr="00CB2D7E">
        <w:rPr>
          <w:rFonts w:ascii="Times New Roman" w:hAnsi="Times New Roman" w:cs="Times New Roman"/>
          <w:sz w:val="28"/>
          <w:szCs w:val="28"/>
        </w:rPr>
        <w:t xml:space="preserve"> субсидия на приобретение услуг распределительно-логистического центра на поставку продовольственных товаров для муниципальных образовательных организаций на сумму 262,2 тыс. рублей</w:t>
      </w:r>
      <w:r w:rsidR="00DE09EE">
        <w:rPr>
          <w:rFonts w:ascii="Times New Roman" w:hAnsi="Times New Roman" w:cs="Times New Roman"/>
          <w:sz w:val="28"/>
          <w:szCs w:val="28"/>
        </w:rPr>
        <w:t xml:space="preserve"> ( основание – письмо управления образования администрации округа от 01.11.2023 года №364)</w:t>
      </w:r>
      <w:r w:rsidR="00573A75">
        <w:rPr>
          <w:rFonts w:ascii="Times New Roman" w:hAnsi="Times New Roman" w:cs="Times New Roman"/>
          <w:sz w:val="28"/>
          <w:szCs w:val="28"/>
        </w:rPr>
        <w:t>;</w:t>
      </w:r>
    </w:p>
    <w:p w:rsidR="00573A75" w:rsidRDefault="00573A75" w:rsidP="00CB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573A75">
        <w:rPr>
          <w:rFonts w:ascii="Times New Roman" w:hAnsi="Times New Roman" w:cs="Times New Roman"/>
          <w:b/>
          <w:i/>
          <w:sz w:val="28"/>
          <w:szCs w:val="28"/>
        </w:rPr>
        <w:t>0703 «Дополнительное образование детей»</w:t>
      </w:r>
      <w:r w:rsidRPr="00573A75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Pr="00E74CDD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573A75">
        <w:rPr>
          <w:rFonts w:ascii="Times New Roman" w:hAnsi="Times New Roman" w:cs="Times New Roman"/>
          <w:sz w:val="28"/>
          <w:szCs w:val="28"/>
        </w:rPr>
        <w:t xml:space="preserve"> в размере 75,0 тыс. рублей на сумму экономии средств от разработки ПСД по </w:t>
      </w:r>
      <w:r>
        <w:rPr>
          <w:rFonts w:ascii="Times New Roman" w:hAnsi="Times New Roman" w:cs="Times New Roman"/>
          <w:sz w:val="28"/>
          <w:szCs w:val="28"/>
        </w:rPr>
        <w:t>капитальному ремонту здания ДШИ (основание - письмо отдела культуры, спорта и молодежной политики администрации округа от 12.10.2023 года  №204);</w:t>
      </w:r>
    </w:p>
    <w:p w:rsidR="00573A75" w:rsidRDefault="00573A75" w:rsidP="00CB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5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573A75">
        <w:rPr>
          <w:rFonts w:ascii="Times New Roman" w:hAnsi="Times New Roman" w:cs="Times New Roman"/>
          <w:b/>
          <w:i/>
          <w:sz w:val="28"/>
          <w:szCs w:val="28"/>
        </w:rPr>
        <w:t>0707 «Молодежная политика»</w:t>
      </w:r>
      <w:r w:rsidRPr="00573A75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Pr="00E74CDD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573A75">
        <w:rPr>
          <w:rFonts w:ascii="Times New Roman" w:hAnsi="Times New Roman" w:cs="Times New Roman"/>
          <w:sz w:val="28"/>
          <w:szCs w:val="28"/>
        </w:rPr>
        <w:t xml:space="preserve"> на 4,9 тыс. рублей на организацию отдыха детей</w:t>
      </w:r>
      <w:r w:rsidR="00E74CDD">
        <w:rPr>
          <w:rFonts w:ascii="Times New Roman" w:hAnsi="Times New Roman" w:cs="Times New Roman"/>
          <w:sz w:val="28"/>
          <w:szCs w:val="28"/>
        </w:rPr>
        <w:t xml:space="preserve"> (основание – письмо  управления образования администрации округа от 02.10.2023 года №315);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E74CDD">
        <w:rPr>
          <w:rFonts w:ascii="Times New Roman" w:hAnsi="Times New Roman" w:cs="Times New Roman"/>
          <w:b/>
          <w:i/>
          <w:sz w:val="28"/>
          <w:szCs w:val="28"/>
        </w:rPr>
        <w:t>0709 «Другие вопросы в области образования»</w:t>
      </w:r>
      <w:r w:rsidRPr="00E74CDD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Pr="00E74CDD">
        <w:rPr>
          <w:rFonts w:ascii="Times New Roman" w:hAnsi="Times New Roman" w:cs="Times New Roman"/>
          <w:i/>
          <w:sz w:val="28"/>
          <w:szCs w:val="28"/>
        </w:rPr>
        <w:t xml:space="preserve">увеличиваются </w:t>
      </w:r>
      <w:r w:rsidRPr="00E74CDD">
        <w:rPr>
          <w:rFonts w:ascii="Times New Roman" w:hAnsi="Times New Roman" w:cs="Times New Roman"/>
          <w:sz w:val="28"/>
          <w:szCs w:val="28"/>
        </w:rPr>
        <w:t xml:space="preserve">на 143,6 тыс. рублей,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E74CDD">
        <w:rPr>
          <w:rFonts w:ascii="Times New Roman" w:hAnsi="Times New Roman" w:cs="Times New Roman"/>
          <w:sz w:val="28"/>
          <w:szCs w:val="28"/>
        </w:rPr>
        <w:t>: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>1) на приобретение ноутбука для Управления образования администрации округа – 50,0 тыс. рублей;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>2) на поощрение сотрудников Управления образования администрации округа – 78,9 тыс. рублей;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>3) на обучение по 44-ФЗ – 5,0 тыс. рублей;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 xml:space="preserve">4) на оплату коммунальных услуг (вода и </w:t>
      </w:r>
      <w:r>
        <w:rPr>
          <w:rFonts w:ascii="Times New Roman" w:hAnsi="Times New Roman" w:cs="Times New Roman"/>
          <w:sz w:val="28"/>
          <w:szCs w:val="28"/>
        </w:rPr>
        <w:t>теплоэнергия</w:t>
      </w:r>
      <w:r w:rsidRPr="00E74CDD">
        <w:rPr>
          <w:rFonts w:ascii="Times New Roman" w:hAnsi="Times New Roman" w:cs="Times New Roman"/>
          <w:sz w:val="28"/>
          <w:szCs w:val="28"/>
        </w:rPr>
        <w:t>) по Управлению образования администрации округа – 16,0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 основание – письмо управления образования администрации округа от 13.10.2023 года №331, ходатайство от 19.09.2023 года №301,</w:t>
      </w:r>
      <w:r w:rsidR="00DE09EE">
        <w:rPr>
          <w:rFonts w:ascii="Times New Roman" w:hAnsi="Times New Roman" w:cs="Times New Roman"/>
          <w:sz w:val="28"/>
          <w:szCs w:val="28"/>
        </w:rPr>
        <w:t xml:space="preserve">  от 30.10.2023 года №361а,</w:t>
      </w:r>
      <w:r>
        <w:rPr>
          <w:rFonts w:ascii="Times New Roman" w:hAnsi="Times New Roman" w:cs="Times New Roman"/>
          <w:sz w:val="28"/>
          <w:szCs w:val="28"/>
        </w:rPr>
        <w:t xml:space="preserve"> три коммерческих предложения на приобретение ноутбука )</w:t>
      </w:r>
      <w:r w:rsidRPr="00E74CDD">
        <w:rPr>
          <w:rFonts w:ascii="Times New Roman" w:hAnsi="Times New Roman" w:cs="Times New Roman"/>
          <w:sz w:val="28"/>
          <w:szCs w:val="28"/>
        </w:rPr>
        <w:t>;</w:t>
      </w:r>
    </w:p>
    <w:p w:rsidR="006102E2" w:rsidRPr="00E800A3" w:rsidRDefault="00E74CDD" w:rsidP="00E7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DD">
        <w:rPr>
          <w:rFonts w:ascii="Times New Roman" w:hAnsi="Times New Roman" w:cs="Times New Roman"/>
          <w:sz w:val="28"/>
          <w:szCs w:val="28"/>
        </w:rPr>
        <w:lastRenderedPageBreak/>
        <w:t>5) уменьшение субсидии на оснащение (обновление материально-технической базы) оборудованием, средствами обучения и воспитания общеобразовательных организаций - 6,3 тыс. рублей.</w:t>
      </w:r>
    </w:p>
    <w:p w:rsidR="007D2345" w:rsidRPr="00AF21DC" w:rsidRDefault="007D2345" w:rsidP="00AF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</w:t>
      </w:r>
      <w:r w:rsidR="006102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</w:t>
      </w:r>
      <w:r w:rsidR="00E74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 «Культура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целом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сумме </w:t>
      </w:r>
      <w:r w:rsidR="00E74CDD">
        <w:rPr>
          <w:rFonts w:ascii="Times New Roman" w:eastAsia="Times New Roman" w:hAnsi="Times New Roman" w:cs="Times New Roman"/>
          <w:sz w:val="28"/>
          <w:szCs w:val="28"/>
          <w:lang w:eastAsia="ru-RU"/>
        </w:rPr>
        <w:t>558,2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E74CDD" w:rsidRPr="00E74CDD" w:rsidRDefault="00E74CDD" w:rsidP="00E7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2345"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4CDD">
        <w:rPr>
          <w:rFonts w:ascii="Times New Roman" w:hAnsi="Times New Roman" w:cs="Times New Roman"/>
          <w:sz w:val="28"/>
          <w:szCs w:val="28"/>
        </w:rPr>
        <w:t>на перенос интернета в ЦБС</w:t>
      </w:r>
      <w:r w:rsidR="009E6BA4">
        <w:rPr>
          <w:rFonts w:ascii="Times New Roman" w:hAnsi="Times New Roman" w:cs="Times New Roman"/>
          <w:sz w:val="28"/>
          <w:szCs w:val="28"/>
        </w:rPr>
        <w:t xml:space="preserve">  (перенос в новое здание Игумницевский сельский филиал)</w:t>
      </w:r>
      <w:r w:rsidRPr="00E74CDD">
        <w:rPr>
          <w:rFonts w:ascii="Times New Roman" w:hAnsi="Times New Roman" w:cs="Times New Roman"/>
          <w:sz w:val="28"/>
          <w:szCs w:val="28"/>
        </w:rPr>
        <w:t xml:space="preserve"> – 24,1 тыс. рублей</w:t>
      </w:r>
      <w:r w:rsidR="009E6BA4">
        <w:rPr>
          <w:rFonts w:ascii="Times New Roman" w:hAnsi="Times New Roman" w:cs="Times New Roman"/>
          <w:sz w:val="28"/>
          <w:szCs w:val="28"/>
        </w:rPr>
        <w:t xml:space="preserve"> (основание – ходатайство МБУК «Междуреченская ЦБС» от 07.09.2023 года №38, смета на подключение и перенос Интернета)</w:t>
      </w:r>
      <w:r w:rsidRPr="00E74CDD">
        <w:rPr>
          <w:rFonts w:ascii="Times New Roman" w:hAnsi="Times New Roman" w:cs="Times New Roman"/>
          <w:sz w:val="28"/>
          <w:szCs w:val="28"/>
        </w:rPr>
        <w:t>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 xml:space="preserve"> на заработную плату</w:t>
      </w:r>
      <w:r w:rsidR="009E6BA4">
        <w:rPr>
          <w:rFonts w:ascii="Times New Roman" w:hAnsi="Times New Roman" w:cs="Times New Roman"/>
          <w:sz w:val="28"/>
          <w:szCs w:val="28"/>
        </w:rPr>
        <w:t xml:space="preserve"> МБУК «Междуреченская ЦБС»</w:t>
      </w:r>
      <w:r w:rsidRPr="00E74CDD">
        <w:rPr>
          <w:rFonts w:ascii="Times New Roman" w:hAnsi="Times New Roman" w:cs="Times New Roman"/>
          <w:sz w:val="28"/>
          <w:szCs w:val="28"/>
        </w:rPr>
        <w:t xml:space="preserve"> по Указам Президента для доведения до установленного показателя – 77,2 тыс. рублей</w:t>
      </w:r>
      <w:r w:rsidR="009E6BA4">
        <w:rPr>
          <w:rFonts w:ascii="Times New Roman" w:hAnsi="Times New Roman" w:cs="Times New Roman"/>
          <w:sz w:val="28"/>
          <w:szCs w:val="28"/>
        </w:rPr>
        <w:t xml:space="preserve"> ( основание – письмо отдела культуры, спорта и молодежной политики администрации округа от 25.10.2023 года №208)</w:t>
      </w:r>
      <w:r w:rsidRPr="00E74CDD">
        <w:rPr>
          <w:rFonts w:ascii="Times New Roman" w:hAnsi="Times New Roman" w:cs="Times New Roman"/>
          <w:sz w:val="28"/>
          <w:szCs w:val="28"/>
        </w:rPr>
        <w:t>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 xml:space="preserve"> на замену прибора АПС в ЦБС – 12,4 тыс. рублей</w:t>
      </w:r>
      <w:r w:rsidR="009E6BA4">
        <w:rPr>
          <w:rFonts w:ascii="Times New Roman" w:hAnsi="Times New Roman" w:cs="Times New Roman"/>
          <w:sz w:val="28"/>
          <w:szCs w:val="28"/>
        </w:rPr>
        <w:t xml:space="preserve"> (основание –ходатайство МБУК «Междуреченская ЦБС» от 26.10.2023 года №45, коммерческое предложение ООО «ВДПО»)</w:t>
      </w:r>
      <w:r w:rsidRPr="00E74CDD">
        <w:rPr>
          <w:rFonts w:ascii="Times New Roman" w:hAnsi="Times New Roman" w:cs="Times New Roman"/>
          <w:sz w:val="28"/>
          <w:szCs w:val="28"/>
        </w:rPr>
        <w:t>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 xml:space="preserve"> на монтаж АПС в здании ДК д. Хожаево – 187,0 тыс. рублей</w:t>
      </w:r>
      <w:r w:rsidR="009E6BA4">
        <w:rPr>
          <w:rFonts w:ascii="Times New Roman" w:hAnsi="Times New Roman" w:cs="Times New Roman"/>
          <w:sz w:val="28"/>
          <w:szCs w:val="28"/>
        </w:rPr>
        <w:t xml:space="preserve"> (основание – письмо отдела культуры, спорта и молодежной политики администрации округа от 17.10.2023 года №207)</w:t>
      </w:r>
      <w:r w:rsidRPr="00E74CDD">
        <w:rPr>
          <w:rFonts w:ascii="Times New Roman" w:hAnsi="Times New Roman" w:cs="Times New Roman"/>
          <w:sz w:val="28"/>
          <w:szCs w:val="28"/>
        </w:rPr>
        <w:t>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 xml:space="preserve"> на оплату коммунальных услуг учреждений культуры – 208,</w:t>
      </w:r>
      <w:r w:rsidR="00DA6431">
        <w:rPr>
          <w:rFonts w:ascii="Times New Roman" w:hAnsi="Times New Roman" w:cs="Times New Roman"/>
          <w:sz w:val="28"/>
          <w:szCs w:val="28"/>
        </w:rPr>
        <w:t>7</w:t>
      </w:r>
      <w:r w:rsidRPr="00E74C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C7FDA">
        <w:rPr>
          <w:rFonts w:ascii="Times New Roman" w:hAnsi="Times New Roman" w:cs="Times New Roman"/>
          <w:sz w:val="28"/>
          <w:szCs w:val="28"/>
        </w:rPr>
        <w:t xml:space="preserve"> (основание – письмо отдела культуры, спорта и молодежной политики администрации округа от 11.10.2023 года №202, расчет по теплоэнергии, ходатайство БУК ММО «ЦКР» от 11.10.2023 года №56)</w:t>
      </w:r>
      <w:r w:rsidRPr="00E74CDD">
        <w:rPr>
          <w:rFonts w:ascii="Times New Roman" w:hAnsi="Times New Roman" w:cs="Times New Roman"/>
          <w:sz w:val="28"/>
          <w:szCs w:val="28"/>
        </w:rPr>
        <w:t>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 xml:space="preserve"> на разработку проекта сноса здания Враговского ДК для правильной регистрации объекта – 50,0 тыс. рублей</w:t>
      </w:r>
      <w:r w:rsidR="008C7FDA">
        <w:rPr>
          <w:rFonts w:ascii="Times New Roman" w:hAnsi="Times New Roman" w:cs="Times New Roman"/>
          <w:sz w:val="28"/>
          <w:szCs w:val="28"/>
        </w:rPr>
        <w:t xml:space="preserve"> (основание – письмо отдела культуры, спорта и молодежной политики  от 17.10.2023 года №206)</w:t>
      </w:r>
      <w:r w:rsidRPr="00E74CDD">
        <w:rPr>
          <w:rFonts w:ascii="Times New Roman" w:hAnsi="Times New Roman" w:cs="Times New Roman"/>
          <w:sz w:val="28"/>
          <w:szCs w:val="28"/>
        </w:rPr>
        <w:t>;</w:t>
      </w:r>
    </w:p>
    <w:p w:rsidR="00E74CDD" w:rsidRPr="00E74CDD" w:rsidRDefault="00E74CDD" w:rsidP="00E7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DD">
        <w:rPr>
          <w:rFonts w:ascii="Times New Roman" w:hAnsi="Times New Roman" w:cs="Times New Roman"/>
          <w:sz w:val="28"/>
          <w:szCs w:val="28"/>
        </w:rPr>
        <w:t>уменьшение лимитов бюджетных обязательств на монтаж видеонаблюдения в ЦБС в размере 1,2 тыс. рублей (экономия по контракту)</w:t>
      </w:r>
      <w:r w:rsidR="008C7FDA">
        <w:rPr>
          <w:rFonts w:ascii="Times New Roman" w:hAnsi="Times New Roman" w:cs="Times New Roman"/>
          <w:sz w:val="28"/>
          <w:szCs w:val="28"/>
        </w:rPr>
        <w:t xml:space="preserve"> (основание – письмо отдела культуры, спорта и молодежной политики администрации округа от 12.10.2023 года №205)</w:t>
      </w:r>
      <w:r w:rsidRPr="00E74CDD">
        <w:rPr>
          <w:rFonts w:ascii="Times New Roman" w:hAnsi="Times New Roman" w:cs="Times New Roman"/>
          <w:sz w:val="28"/>
          <w:szCs w:val="28"/>
        </w:rPr>
        <w:t>.</w:t>
      </w:r>
    </w:p>
    <w:p w:rsidR="007D2345" w:rsidRPr="00EA4096" w:rsidRDefault="007D2345" w:rsidP="00E74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</w:p>
    <w:p w:rsidR="007D2345" w:rsidRPr="00BC0A0D" w:rsidRDefault="007D2345" w:rsidP="00BC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BC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1000 «Социальная политика»</w:t>
      </w:r>
      <w:r w:rsidR="00E84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BC0A0D" w:rsidRPr="00BC0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BC0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 w:rsidRPr="00BC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BC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E84BCE">
        <w:rPr>
          <w:rFonts w:ascii="Times New Roman" w:eastAsia="Times New Roman" w:hAnsi="Times New Roman" w:cs="Times New Roman"/>
          <w:sz w:val="28"/>
          <w:szCs w:val="28"/>
          <w:lang w:eastAsia="ru-RU"/>
        </w:rPr>
        <w:t>3089</w:t>
      </w:r>
      <w:r w:rsidR="00AB5E1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84BCE" w:rsidRPr="00E84BCE" w:rsidRDefault="007D2345" w:rsidP="003C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C0A0D" w:rsidRPr="00E8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BCE" w:rsidRPr="00E84BCE">
        <w:rPr>
          <w:rFonts w:ascii="Times New Roman" w:hAnsi="Times New Roman" w:cs="Times New Roman"/>
          <w:sz w:val="28"/>
          <w:szCs w:val="28"/>
        </w:rPr>
        <w:t xml:space="preserve"> </w:t>
      </w:r>
      <w:r w:rsidR="00E84BCE" w:rsidRPr="003C6E17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="00E84BCE" w:rsidRPr="00E84BCE">
        <w:rPr>
          <w:rFonts w:ascii="Times New Roman" w:hAnsi="Times New Roman" w:cs="Times New Roman"/>
          <w:sz w:val="28"/>
          <w:szCs w:val="28"/>
        </w:rPr>
        <w:t xml:space="preserve"> расходы на обеспечение жильем молодых семей по муниципальной программе «Обеспечение жильем молодых в Междуреченском муниципальном округе на 2023-2027 годы» на 146,0 тыс. рублей</w:t>
      </w:r>
      <w:r w:rsidR="003C6E17">
        <w:rPr>
          <w:rFonts w:ascii="Times New Roman" w:hAnsi="Times New Roman" w:cs="Times New Roman"/>
          <w:sz w:val="28"/>
          <w:szCs w:val="28"/>
        </w:rPr>
        <w:t xml:space="preserve"> в связи с уменьшением субсидии из областного бюджета</w:t>
      </w:r>
      <w:r w:rsidR="00E84BCE" w:rsidRPr="00E84BCE">
        <w:rPr>
          <w:rFonts w:ascii="Times New Roman" w:hAnsi="Times New Roman" w:cs="Times New Roman"/>
          <w:sz w:val="28"/>
          <w:szCs w:val="28"/>
        </w:rPr>
        <w:t>;</w:t>
      </w:r>
    </w:p>
    <w:p w:rsidR="00E84BCE" w:rsidRPr="00E84BCE" w:rsidRDefault="003C6E17" w:rsidP="003C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BCE" w:rsidRPr="00E84BCE">
        <w:rPr>
          <w:rFonts w:ascii="Times New Roman" w:hAnsi="Times New Roman" w:cs="Times New Roman"/>
          <w:sz w:val="28"/>
          <w:szCs w:val="28"/>
        </w:rPr>
        <w:t xml:space="preserve"> </w:t>
      </w:r>
      <w:r w:rsidR="00E84BCE" w:rsidRPr="003C6E17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="00E84BCE" w:rsidRPr="00E84BCE">
        <w:rPr>
          <w:rFonts w:ascii="Times New Roman" w:hAnsi="Times New Roman" w:cs="Times New Roman"/>
          <w:sz w:val="28"/>
          <w:szCs w:val="28"/>
        </w:rPr>
        <w:t xml:space="preserve"> субвенция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</w:t>
      </w:r>
      <w:r w:rsidR="00E84BCE" w:rsidRPr="00E84BCE">
        <w:rPr>
          <w:rFonts w:ascii="Times New Roman" w:hAnsi="Times New Roman" w:cs="Times New Roman"/>
          <w:sz w:val="28"/>
          <w:szCs w:val="28"/>
        </w:rPr>
        <w:lastRenderedPageBreak/>
        <w:t>государственными полномочиями в сфере образования» на сумму 120,0 тыс. рублей -  предоставление компенсации расходов многодетным семьям на проезд;</w:t>
      </w:r>
    </w:p>
    <w:p w:rsidR="00E84BCE" w:rsidRPr="00E84BCE" w:rsidRDefault="003C6E17" w:rsidP="003C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BCE" w:rsidRPr="003C6E17">
        <w:rPr>
          <w:rFonts w:ascii="Times New Roman" w:hAnsi="Times New Roman" w:cs="Times New Roman"/>
          <w:i/>
          <w:sz w:val="28"/>
          <w:szCs w:val="28"/>
        </w:rPr>
        <w:t xml:space="preserve">увеличиваются </w:t>
      </w:r>
      <w:r w:rsidR="00E84BCE" w:rsidRPr="00E84BCE">
        <w:rPr>
          <w:rFonts w:ascii="Times New Roman" w:hAnsi="Times New Roman" w:cs="Times New Roman"/>
          <w:sz w:val="28"/>
          <w:szCs w:val="28"/>
        </w:rPr>
        <w:t>расходы на выплаты гражданам, подписавшим контракт на военную службу в 2023 году в зоне СВО на  сумму 3355,0 тыс. рублей (11 человек по 305,0 тыс. рублей)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ходатайства  управляющей делами администрации округа от 10.10.2023 года №2303, от 30.10.2023 года б/н)</w:t>
      </w:r>
      <w:r w:rsidR="00E84BCE" w:rsidRPr="00E84BCE">
        <w:rPr>
          <w:rFonts w:ascii="Times New Roman" w:hAnsi="Times New Roman" w:cs="Times New Roman"/>
          <w:sz w:val="28"/>
          <w:szCs w:val="28"/>
        </w:rPr>
        <w:t>.</w:t>
      </w:r>
    </w:p>
    <w:p w:rsidR="00DE09EE" w:rsidRPr="00DE09EE" w:rsidRDefault="00E84BCE" w:rsidP="00DE0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9EE" w:rsidRPr="00DE09EE">
        <w:rPr>
          <w:rFonts w:ascii="Times New Roman" w:hAnsi="Times New Roman" w:cs="Times New Roman"/>
          <w:b/>
          <w:sz w:val="28"/>
          <w:szCs w:val="28"/>
        </w:rPr>
        <w:t>По разделу 1100 «Физическая культура и спорт»</w:t>
      </w:r>
      <w:r w:rsidR="00DE09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09EE" w:rsidRPr="00DE09EE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="00DE09EE" w:rsidRPr="00DE09EE">
        <w:rPr>
          <w:rFonts w:ascii="Times New Roman" w:hAnsi="Times New Roman" w:cs="Times New Roman"/>
          <w:b/>
          <w:i/>
          <w:sz w:val="28"/>
          <w:szCs w:val="28"/>
        </w:rPr>
        <w:t xml:space="preserve">1102 «Массовый спорт» </w:t>
      </w:r>
      <w:r w:rsidR="00DE09EE" w:rsidRPr="00DE09EE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DE09EE" w:rsidRPr="00DE09EE">
        <w:rPr>
          <w:rFonts w:ascii="Times New Roman" w:hAnsi="Times New Roman" w:cs="Times New Roman"/>
          <w:i/>
          <w:sz w:val="28"/>
          <w:szCs w:val="28"/>
        </w:rPr>
        <w:t xml:space="preserve"> увеличиваются</w:t>
      </w:r>
      <w:r w:rsidR="00DE09EE" w:rsidRPr="00DE09EE">
        <w:rPr>
          <w:rFonts w:ascii="Times New Roman" w:hAnsi="Times New Roman" w:cs="Times New Roman"/>
          <w:sz w:val="28"/>
          <w:szCs w:val="28"/>
        </w:rPr>
        <w:t xml:space="preserve"> на 112,1 тыс. рублей </w:t>
      </w:r>
      <w:r w:rsidR="00DE09EE">
        <w:rPr>
          <w:rFonts w:ascii="Times New Roman" w:hAnsi="Times New Roman" w:cs="Times New Roman"/>
          <w:sz w:val="28"/>
          <w:szCs w:val="28"/>
        </w:rPr>
        <w:t xml:space="preserve"> </w:t>
      </w:r>
      <w:r w:rsidR="00DE09EE" w:rsidRPr="00DE09EE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ФОКам, </w:t>
      </w:r>
      <w:r w:rsidR="00DE09EE">
        <w:rPr>
          <w:rFonts w:ascii="Times New Roman" w:hAnsi="Times New Roman" w:cs="Times New Roman"/>
          <w:sz w:val="28"/>
          <w:szCs w:val="28"/>
        </w:rPr>
        <w:t>из них</w:t>
      </w:r>
      <w:r w:rsidR="00DE09EE" w:rsidRPr="00DE09EE">
        <w:rPr>
          <w:rFonts w:ascii="Times New Roman" w:hAnsi="Times New Roman" w:cs="Times New Roman"/>
          <w:sz w:val="28"/>
          <w:szCs w:val="28"/>
        </w:rPr>
        <w:t>:</w:t>
      </w:r>
    </w:p>
    <w:p w:rsidR="00DE09EE" w:rsidRPr="00DE09EE" w:rsidRDefault="00DE09EE" w:rsidP="00DE0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9EE">
        <w:rPr>
          <w:rFonts w:ascii="Times New Roman" w:hAnsi="Times New Roman" w:cs="Times New Roman"/>
          <w:sz w:val="28"/>
          <w:szCs w:val="28"/>
        </w:rPr>
        <w:t xml:space="preserve"> на оплату коммунальных услуг – 79,2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-  письмо отдела культуры, спорта и молодежной политики администрации округа от 11.10.2023 года №202, расчет по теплоэнергии,  ходатайства ФОК «Сухона» от 11.10.2023 года и ходатайство ФОК « Лидер» от 12.10.2023 года б/н)</w:t>
      </w:r>
      <w:r w:rsidRPr="00DE09EE">
        <w:rPr>
          <w:rFonts w:ascii="Times New Roman" w:hAnsi="Times New Roman" w:cs="Times New Roman"/>
          <w:sz w:val="28"/>
          <w:szCs w:val="28"/>
        </w:rPr>
        <w:t>;</w:t>
      </w:r>
    </w:p>
    <w:p w:rsidR="00DE09EE" w:rsidRPr="00DE09EE" w:rsidRDefault="008E5A69" w:rsidP="00DE0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9EE" w:rsidRPr="00DE09EE">
        <w:rPr>
          <w:rFonts w:ascii="Times New Roman" w:hAnsi="Times New Roman" w:cs="Times New Roman"/>
          <w:sz w:val="28"/>
          <w:szCs w:val="28"/>
        </w:rPr>
        <w:t xml:space="preserve"> на получение технических условий для подключения к газу здания ФОКа «Олимп» - 10,0 тыс. рублей</w:t>
      </w:r>
      <w:r w:rsidR="00D3553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ходатайство отдела культуры, спорта и молодежной политики от 11.10.2023 года №203, договор о технологическом присоединении)</w:t>
      </w:r>
      <w:r w:rsidR="00DE09EE" w:rsidRPr="00DE09EE">
        <w:rPr>
          <w:rFonts w:ascii="Times New Roman" w:hAnsi="Times New Roman" w:cs="Times New Roman"/>
          <w:sz w:val="28"/>
          <w:szCs w:val="28"/>
        </w:rPr>
        <w:t>;</w:t>
      </w:r>
    </w:p>
    <w:p w:rsidR="00DE09EE" w:rsidRDefault="008E5A69" w:rsidP="00DE0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9EE" w:rsidRPr="00DE09EE">
        <w:rPr>
          <w:rFonts w:ascii="Times New Roman" w:hAnsi="Times New Roman" w:cs="Times New Roman"/>
          <w:sz w:val="28"/>
          <w:szCs w:val="28"/>
        </w:rPr>
        <w:t xml:space="preserve"> на размещение информации о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ФОКов путем присоединения</w:t>
      </w:r>
      <w:r w:rsidR="00DE09EE" w:rsidRPr="00DE09EE">
        <w:rPr>
          <w:rFonts w:ascii="Times New Roman" w:hAnsi="Times New Roman" w:cs="Times New Roman"/>
          <w:sz w:val="28"/>
          <w:szCs w:val="28"/>
        </w:rPr>
        <w:t>– 22,9 тыс. рублей</w:t>
      </w:r>
      <w:r>
        <w:rPr>
          <w:rFonts w:ascii="Times New Roman" w:hAnsi="Times New Roman" w:cs="Times New Roman"/>
          <w:sz w:val="28"/>
          <w:szCs w:val="28"/>
        </w:rPr>
        <w:t xml:space="preserve"> ( основание – ходатайство отдела культуры, спорта и молодежной политики администрации  округа от 17.10.2023 года №205)</w:t>
      </w:r>
      <w:r w:rsidR="00DE09EE" w:rsidRPr="00DE09EE">
        <w:rPr>
          <w:rFonts w:ascii="Times New Roman" w:hAnsi="Times New Roman" w:cs="Times New Roman"/>
          <w:sz w:val="28"/>
          <w:szCs w:val="28"/>
        </w:rPr>
        <w:t>.</w:t>
      </w:r>
    </w:p>
    <w:p w:rsidR="008E5A69" w:rsidRPr="008E5A69" w:rsidRDefault="008E5A69" w:rsidP="008E5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69">
        <w:rPr>
          <w:rFonts w:ascii="Times New Roman" w:hAnsi="Times New Roman" w:cs="Times New Roman"/>
          <w:b/>
          <w:sz w:val="28"/>
          <w:szCs w:val="28"/>
        </w:rPr>
        <w:t>По разделу 1300 «Обслуживание государственного (муниципального) долга»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E5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A69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E5A69">
        <w:rPr>
          <w:rFonts w:ascii="Times New Roman" w:hAnsi="Times New Roman" w:cs="Times New Roman"/>
          <w:b/>
          <w:i/>
          <w:sz w:val="28"/>
          <w:szCs w:val="28"/>
        </w:rPr>
        <w:t xml:space="preserve">1301 «Обслуживание муниципального долга»  </w:t>
      </w:r>
      <w:r w:rsidRPr="008E5A69">
        <w:rPr>
          <w:rFonts w:ascii="Times New Roman" w:hAnsi="Times New Roman" w:cs="Times New Roman"/>
          <w:sz w:val="28"/>
          <w:szCs w:val="28"/>
        </w:rPr>
        <w:t>бюджетные ассигнования уменьшаются на 13,1 тыс. рублей в связи с отсутствием потребности по выплате процентов по бюджетному кредиту</w:t>
      </w:r>
      <w:r w:rsidR="00583386">
        <w:rPr>
          <w:rFonts w:ascii="Times New Roman" w:hAnsi="Times New Roman" w:cs="Times New Roman"/>
          <w:sz w:val="28"/>
          <w:szCs w:val="28"/>
        </w:rPr>
        <w:t xml:space="preserve"> (основание – ходатайство    управления финансов администрации округа от 01.11.2023 года №216, справка-расчет начисленных процентов по бюджетным кредитам, выданным в 2021 году)</w:t>
      </w:r>
      <w:r w:rsidRPr="008E5A69">
        <w:rPr>
          <w:rFonts w:ascii="Times New Roman" w:hAnsi="Times New Roman" w:cs="Times New Roman"/>
          <w:sz w:val="28"/>
          <w:szCs w:val="28"/>
        </w:rPr>
        <w:t>.</w:t>
      </w:r>
    </w:p>
    <w:p w:rsidR="00EC205A" w:rsidRPr="00EC205A" w:rsidRDefault="00EC205A" w:rsidP="00EC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Расходная часть бюджета округа на 2024 год увеличивается на 11</w:t>
      </w:r>
      <w:r>
        <w:rPr>
          <w:rFonts w:ascii="Times New Roman" w:hAnsi="Times New Roman" w:cs="Times New Roman"/>
          <w:sz w:val="28"/>
          <w:szCs w:val="28"/>
        </w:rPr>
        <w:t xml:space="preserve">085,0 </w:t>
      </w:r>
      <w:r w:rsidRPr="00EC205A">
        <w:rPr>
          <w:rFonts w:ascii="Times New Roman" w:hAnsi="Times New Roman" w:cs="Times New Roman"/>
          <w:sz w:val="28"/>
          <w:szCs w:val="28"/>
        </w:rPr>
        <w:t xml:space="preserve">тыс. рублей по подразделу </w:t>
      </w:r>
      <w:r w:rsidRPr="00EC205A">
        <w:rPr>
          <w:rFonts w:ascii="Times New Roman" w:hAnsi="Times New Roman" w:cs="Times New Roman"/>
          <w:b/>
          <w:i/>
          <w:sz w:val="28"/>
          <w:szCs w:val="28"/>
        </w:rPr>
        <w:t>0502 «Коммунальное хозяйство</w:t>
      </w:r>
      <w:r w:rsidRPr="00EC205A">
        <w:rPr>
          <w:rFonts w:ascii="Times New Roman" w:hAnsi="Times New Roman" w:cs="Times New Roman"/>
          <w:sz w:val="28"/>
          <w:szCs w:val="28"/>
        </w:rPr>
        <w:t xml:space="preserve">» на подготовку объектов теплоэнергетики, находящихся в муниципальной собственности, к работе в осенне-зимний период (субсидия 11 085,0 тыс. рублей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EC205A">
        <w:rPr>
          <w:rFonts w:ascii="Times New Roman" w:hAnsi="Times New Roman" w:cs="Times New Roman"/>
          <w:sz w:val="28"/>
          <w:szCs w:val="28"/>
        </w:rPr>
        <w:t xml:space="preserve"> софинансирование 111,7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05A">
        <w:rPr>
          <w:rFonts w:ascii="Times New Roman" w:hAnsi="Times New Roman" w:cs="Times New Roman"/>
          <w:sz w:val="28"/>
          <w:szCs w:val="28"/>
        </w:rPr>
        <w:t xml:space="preserve">на строительство блочно-модульных котельных (средства </w:t>
      </w:r>
      <w:r>
        <w:rPr>
          <w:rFonts w:ascii="Times New Roman" w:hAnsi="Times New Roman" w:cs="Times New Roman"/>
          <w:sz w:val="28"/>
          <w:szCs w:val="28"/>
        </w:rPr>
        <w:t xml:space="preserve">на софинансирование </w:t>
      </w:r>
      <w:r w:rsidRPr="00EC205A">
        <w:rPr>
          <w:rFonts w:ascii="Times New Roman" w:hAnsi="Times New Roman" w:cs="Times New Roman"/>
          <w:sz w:val="28"/>
          <w:szCs w:val="28"/>
        </w:rPr>
        <w:t>перераспределены с муниципальной программы «Капитальный ремонт муниципальный жилфонда  Междуреченского муниципального округа на 2023-2027 годы»</w:t>
      </w:r>
      <w:r>
        <w:rPr>
          <w:rFonts w:ascii="Times New Roman" w:hAnsi="Times New Roman" w:cs="Times New Roman"/>
          <w:sz w:val="28"/>
          <w:szCs w:val="28"/>
        </w:rPr>
        <w:t xml:space="preserve"> в сумме 111,7 тыс. рублей</w:t>
      </w:r>
      <w:r w:rsidRPr="00EC205A">
        <w:rPr>
          <w:rFonts w:ascii="Times New Roman" w:hAnsi="Times New Roman" w:cs="Times New Roman"/>
          <w:sz w:val="28"/>
          <w:szCs w:val="28"/>
        </w:rPr>
        <w:t>).</w:t>
      </w:r>
    </w:p>
    <w:p w:rsidR="0017688A" w:rsidRPr="0017688A" w:rsidRDefault="0017688A" w:rsidP="00176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88A">
        <w:rPr>
          <w:rFonts w:ascii="Times New Roman" w:hAnsi="Times New Roman" w:cs="Times New Roman"/>
          <w:i/>
          <w:sz w:val="28"/>
          <w:szCs w:val="28"/>
        </w:rPr>
        <w:lastRenderedPageBreak/>
        <w:t>В ходе проведения экспертизы проекта решения  выявлены неточности и ошибки в тексте проекта решения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768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688A">
        <w:rPr>
          <w:rFonts w:ascii="Times New Roman" w:hAnsi="Times New Roman" w:cs="Times New Roman"/>
          <w:i/>
          <w:sz w:val="28"/>
          <w:szCs w:val="28"/>
        </w:rPr>
        <w:t>которые   устранены во время проведения экспертизы.</w:t>
      </w:r>
    </w:p>
    <w:p w:rsidR="007D2345" w:rsidRPr="00EC205A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314C5" w:rsidRPr="00EA4096" w:rsidRDefault="006314C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7D2345" w:rsidRPr="006314C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округа.</w:t>
      </w:r>
    </w:p>
    <w:p w:rsidR="007D2345" w:rsidRPr="00EA4096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102E2" w:rsidRDefault="0083574C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7D2345"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округа в сумме </w:t>
      </w:r>
      <w:r w:rsidR="00B5150A">
        <w:rPr>
          <w:rFonts w:ascii="Times New Roman" w:eastAsia="Times New Roman" w:hAnsi="Times New Roman" w:cs="Times New Roman"/>
          <w:sz w:val="28"/>
          <w:szCs w:val="28"/>
          <w:lang w:eastAsia="ru-RU"/>
        </w:rPr>
        <w:t>14093,2</w:t>
      </w:r>
      <w:r w:rsidR="007D2345"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D2345" w:rsidRPr="0083574C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345" w:rsidRPr="006102E2" w:rsidRDefault="0083574C" w:rsidP="007D234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345"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округа хара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7D2345" w:rsidRPr="007D2345" w:rsidRDefault="007D2345" w:rsidP="007D234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№ </w:t>
      </w:r>
      <w:r w:rsidR="00B56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1134"/>
        <w:gridCol w:w="1276"/>
        <w:gridCol w:w="1134"/>
        <w:gridCol w:w="1260"/>
        <w:gridCol w:w="1292"/>
        <w:gridCol w:w="992"/>
      </w:tblGrid>
      <w:tr w:rsidR="007D2345" w:rsidRPr="007D2345" w:rsidTr="00B5150A">
        <w:trPr>
          <w:trHeight w:val="552"/>
          <w:tblHeader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45" w:rsidRPr="007D2345" w:rsidRDefault="007D2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45" w:rsidRPr="007D2345" w:rsidRDefault="007D2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</w:tr>
      <w:tr w:rsidR="00B5150A" w:rsidRPr="007D2345" w:rsidTr="00B5150A">
        <w:trPr>
          <w:trHeight w:val="830"/>
          <w:tblHeader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0A" w:rsidRPr="007D2345" w:rsidRDefault="00B5150A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20.12.2022 года №81</w:t>
            </w:r>
          </w:p>
          <w:p w:rsidR="00B5150A" w:rsidRPr="007D2345" w:rsidRDefault="00B5150A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19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Предусмотрено   решением  в марте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B5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Предусмотрено  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июле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C46FD8" w:rsidRDefault="00B5150A" w:rsidP="00B5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сентябре 2023 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C46FD8" w:rsidRDefault="00B5150A" w:rsidP="00B5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проектом решения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0A" w:rsidRPr="00C46FD8" w:rsidRDefault="00B5150A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B5150A" w:rsidRPr="00C46FD8" w:rsidRDefault="00B5150A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B5150A" w:rsidRPr="007D2345" w:rsidTr="00B5150A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 (-),    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-4262,0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C46FD8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-16483,7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C46FD8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-14093,2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0A" w:rsidRPr="00C46FD8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2093,9</w:t>
            </w:r>
          </w:p>
        </w:tc>
      </w:tr>
      <w:tr w:rsidR="00B5150A" w:rsidRPr="007D2345" w:rsidTr="00B5150A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C46FD8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C46FD8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0A" w:rsidRPr="00C46FD8" w:rsidRDefault="00B5150A" w:rsidP="00B5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-7,0</w:t>
            </w:r>
          </w:p>
        </w:tc>
      </w:tr>
      <w:tr w:rsidR="00B5150A" w:rsidRPr="007D2345" w:rsidTr="00B5150A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-4262,0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A64D0B" w:rsidRDefault="00B5150A" w:rsidP="00B5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17342,8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A64D0B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-14093,2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0A" w:rsidRPr="00A64D0B" w:rsidRDefault="00B5150A" w:rsidP="00B5150A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3249,6</w:t>
            </w:r>
          </w:p>
        </w:tc>
      </w:tr>
      <w:tr w:rsidR="00B5150A" w:rsidRPr="007D2345" w:rsidTr="00B5150A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436977,6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445633,7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A64D0B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450977,7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A64D0B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467740,4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0A" w:rsidRPr="00A64D0B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16762,7</w:t>
            </w:r>
          </w:p>
        </w:tc>
      </w:tr>
      <w:tr w:rsidR="00B5150A" w:rsidRPr="007D2345" w:rsidTr="00B5150A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-417296,9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-423889,6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7D2345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-431243,9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A64D0B" w:rsidRDefault="00B5150A" w:rsidP="00B5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433634,9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A" w:rsidRPr="00A64D0B" w:rsidRDefault="00B5150A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-453647,2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0A" w:rsidRPr="00A64D0B" w:rsidRDefault="00B5150A" w:rsidP="00B5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20012,3</w:t>
            </w:r>
          </w:p>
        </w:tc>
      </w:tr>
    </w:tbl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2345" w:rsidRPr="007D2345" w:rsidRDefault="00BB3B7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сравнении с показателями, утвержденными решением о бюджете округа от 20.12.2022 № 81, с учетом  предлагаемых поправок произойдет </w:t>
      </w:r>
      <w:r w:rsidR="00B51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дефицита   бюджета округа от утвержденного размера   на </w:t>
      </w:r>
      <w:r w:rsidR="00B51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3249,6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остатка средств на счетах бюджета округа.      Размер дефицита бюджета округа составит </w:t>
      </w:r>
      <w:r w:rsidR="00B51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14093,2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B51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30,0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B51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учетом остатка средств бюджета округа на 01.01.2023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D2345" w:rsidRPr="007D2345" w:rsidRDefault="00BB3B7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округа на 01.01.2023 года составил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18342,8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2345" w:rsidRPr="0091302E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E0138" w:rsidRPr="006F6389" w:rsidRDefault="00BB3B76" w:rsidP="003E0138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38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3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550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="00505508" w:rsidRPr="007D23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2023 год с учетом </w:t>
      </w:r>
      <w:r w:rsidR="00505508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поправок составит </w:t>
      </w:r>
      <w:r w:rsidR="005055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453647,2</w:t>
      </w:r>
      <w:r w:rsidR="00505508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5055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36350,3</w:t>
      </w:r>
      <w:r w:rsidR="00505508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05508">
        <w:rPr>
          <w:rFonts w:ascii="Times New Roman" w:eastAsiaTheme="minorEastAsia" w:hAnsi="Times New Roman" w:cs="Times New Roman"/>
          <w:sz w:val="28"/>
          <w:szCs w:val="28"/>
          <w:lang w:eastAsia="ru-RU"/>
        </w:rPr>
        <w:t>8,7</w:t>
      </w:r>
      <w:r w:rsidR="00505508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выше бюджетных назначений уточненного бюджета на </w:t>
      </w:r>
      <w:r w:rsidR="005055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20012,3</w:t>
      </w:r>
      <w:r w:rsidR="00505508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055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4,6</w:t>
      </w:r>
      <w:r w:rsidR="00505508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Pr="007D2345" w:rsidRDefault="00BB3B76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собственных доходов бюджета округа </w:t>
      </w:r>
      <w:r w:rsidR="00505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изменится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>87301,0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</w:t>
      </w:r>
      <w:r w:rsidR="009026FD" w:rsidRPr="0090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</w:t>
      </w:r>
      <w:r w:rsidR="009026FD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26FD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02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9026FD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составит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1302E" w:rsidRPr="00AC308E" w:rsidRDefault="00BB3B76" w:rsidP="0091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505508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составит в 2023 году 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>366346,2</w:t>
      </w:r>
      <w:r w:rsidR="00505508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округа у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="00505508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0,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505508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составит  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>80,8</w:t>
      </w:r>
      <w:r w:rsidR="00505508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Pr="0091302E" w:rsidRDefault="00BB3B76" w:rsidP="0091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505508" w:rsidRPr="006F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с учетом поправок предусмотрен в размере 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>467740,4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505508" w:rsidRPr="006F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>46181,5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11,0 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выше бюджетных назначений уточненного бюджета на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>16762,7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3,7 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5508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05A" w:rsidRPr="008449DE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Проектом решения планируется увеличить расходы на 2023 год по сравнению с утвержденными бюджетными назначениями по  разделам:</w:t>
      </w:r>
    </w:p>
    <w:p w:rsidR="00EC205A" w:rsidRPr="008449DE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«Общегосударственные вопросы»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3168,8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,9 процента;</w:t>
      </w:r>
    </w:p>
    <w:p w:rsidR="00EC205A" w:rsidRPr="000F496A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4362,5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на 6,0 процентов;</w:t>
      </w:r>
    </w:p>
    <w:p w:rsidR="00EC205A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4936,7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EC205A" w:rsidRPr="00EA0361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на 573,7 тыс. рублей, или на 0,4 процента;</w:t>
      </w:r>
    </w:p>
    <w:p w:rsidR="00EC205A" w:rsidRPr="00EA0361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558,2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EC205A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3089,0 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05A" w:rsidRPr="00EA0361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на 112,1 тыс. рублей, или на 1,1 процента.</w:t>
      </w:r>
    </w:p>
    <w:p w:rsidR="00EC205A" w:rsidRPr="00EA0361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Планируется уменьшить расходы в 2023 году по сравнению с утвержденными бюджетными назначениями по  разделам:</w:t>
      </w:r>
    </w:p>
    <w:p w:rsidR="00EC205A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496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EC205A" w:rsidRPr="00EA0361" w:rsidRDefault="00EC205A" w:rsidP="00E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«Обслуживание государственного и муниципального долга» - на 13,1 тыс. рублей, или в 4 раза. </w:t>
      </w:r>
    </w:p>
    <w:p w:rsidR="0091302E" w:rsidRPr="00BF05C4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20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изменений объемов бюджетных ассигнований не планируется.</w:t>
      </w:r>
    </w:p>
    <w:p w:rsidR="007D2345" w:rsidRPr="0091302E" w:rsidRDefault="00BB3B76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учетом  предлагаемых поправок произойдет </w:t>
      </w:r>
      <w:r w:rsidR="00EC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  бюджета округа от утвержденного размера   на </w:t>
      </w:r>
      <w:r w:rsidR="00EC205A">
        <w:rPr>
          <w:rFonts w:ascii="Times New Roman" w:eastAsia="Times New Roman" w:hAnsi="Times New Roman" w:cs="Times New Roman"/>
          <w:sz w:val="28"/>
          <w:szCs w:val="28"/>
          <w:lang w:eastAsia="ru-RU"/>
        </w:rPr>
        <w:t>3249,6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остатка средств на счетах бюджета округа.      Размер дефицита бюджета округа составит </w:t>
      </w:r>
      <w:r w:rsidR="00EC205A">
        <w:rPr>
          <w:rFonts w:ascii="Times New Roman" w:eastAsia="Times New Roman" w:hAnsi="Times New Roman" w:cs="Times New Roman"/>
          <w:sz w:val="28"/>
          <w:szCs w:val="28"/>
          <w:lang w:eastAsia="ru-RU"/>
        </w:rPr>
        <w:t>14093,2</w:t>
      </w:r>
      <w:r w:rsidR="0091302E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C205A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 с учетом остатка средств бюджета округа на 01.01.2023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D2345" w:rsidRDefault="0091302E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Остаток средств на счетах бюджета округа на 01.01.2023 года составил 18342,8 тыс. рублей. </w:t>
      </w:r>
    </w:p>
    <w:p w:rsidR="00EC205A" w:rsidRPr="0091302E" w:rsidRDefault="00EC205A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</w:t>
      </w:r>
      <w:r w:rsidRPr="00EC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 увеличится  в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11085,0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2,9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процента, 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391182,3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B76" w:rsidRPr="0091302E" w:rsidRDefault="00BB3B7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9130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7D2345" w:rsidRPr="004B6016" w:rsidRDefault="007D2345" w:rsidP="007D234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D2345" w:rsidRPr="004B6016" w:rsidRDefault="007D2345" w:rsidP="007D234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345" w:rsidRPr="004B6016" w:rsidRDefault="007D2345" w:rsidP="007D234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Контрольно-счетная комиссия рекомендует к рассмотрению на Представительном Собрании округа проект решения  «О внесении изменений и дополнений в решение от 20.12.2022 г. №81».</w:t>
      </w:r>
    </w:p>
    <w:p w:rsidR="007D2345" w:rsidRPr="004B6016" w:rsidRDefault="007D2345" w:rsidP="007D234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4B6016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4B6016" w:rsidRDefault="007D2345" w:rsidP="007D2345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4B6016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B11041" w:rsidRPr="004B6016" w:rsidRDefault="007D2345" w:rsidP="002269B1">
      <w:pPr>
        <w:spacing w:after="0" w:line="240" w:lineRule="auto"/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   комиссии                                                  М.И. Шестакова</w:t>
      </w:r>
    </w:p>
    <w:sectPr w:rsidR="00B11041" w:rsidRPr="004B6016" w:rsidSect="00E67FBE">
      <w:headerReference w:type="default" r:id="rId10"/>
      <w:footerReference w:type="default" r:id="rId11"/>
      <w:pgSz w:w="11906" w:h="16838"/>
      <w:pgMar w:top="1418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86" w:rsidRDefault="00E54486">
      <w:pPr>
        <w:spacing w:after="0" w:line="240" w:lineRule="auto"/>
      </w:pPr>
      <w:r>
        <w:separator/>
      </w:r>
    </w:p>
  </w:endnote>
  <w:endnote w:type="continuationSeparator" w:id="0">
    <w:p w:rsidR="00E54486" w:rsidRDefault="00E5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89120"/>
      <w:docPartObj>
        <w:docPartGallery w:val="Page Numbers (Bottom of Page)"/>
        <w:docPartUnique/>
      </w:docPartObj>
    </w:sdtPr>
    <w:sdtEndPr/>
    <w:sdtContent>
      <w:p w:rsidR="0094626B" w:rsidRDefault="009462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7C">
          <w:rPr>
            <w:noProof/>
          </w:rPr>
          <w:t>1</w:t>
        </w:r>
        <w:r>
          <w:fldChar w:fldCharType="end"/>
        </w:r>
      </w:p>
    </w:sdtContent>
  </w:sdt>
  <w:p w:rsidR="0094626B" w:rsidRDefault="009462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86" w:rsidRDefault="00E54486">
      <w:pPr>
        <w:spacing w:after="0" w:line="240" w:lineRule="auto"/>
      </w:pPr>
      <w:r>
        <w:separator/>
      </w:r>
    </w:p>
  </w:footnote>
  <w:footnote w:type="continuationSeparator" w:id="0">
    <w:p w:rsidR="00E54486" w:rsidRDefault="00E5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781679"/>
      <w:docPartObj>
        <w:docPartGallery w:val="Page Numbers (Top of Page)"/>
        <w:docPartUnique/>
      </w:docPartObj>
    </w:sdtPr>
    <w:sdtEndPr/>
    <w:sdtContent>
      <w:p w:rsidR="0094626B" w:rsidRDefault="009462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7C">
          <w:rPr>
            <w:noProof/>
          </w:rPr>
          <w:t>1</w:t>
        </w:r>
        <w:r>
          <w:fldChar w:fldCharType="end"/>
        </w:r>
      </w:p>
    </w:sdtContent>
  </w:sdt>
  <w:p w:rsidR="0094626B" w:rsidRDefault="009462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1E"/>
    <w:rsid w:val="000205E6"/>
    <w:rsid w:val="00061BF8"/>
    <w:rsid w:val="000B0D14"/>
    <w:rsid w:val="000D11B3"/>
    <w:rsid w:val="000E1CF6"/>
    <w:rsid w:val="000E24B3"/>
    <w:rsid w:val="000F3220"/>
    <w:rsid w:val="000F496A"/>
    <w:rsid w:val="00101119"/>
    <w:rsid w:val="00116ADD"/>
    <w:rsid w:val="00120500"/>
    <w:rsid w:val="00137714"/>
    <w:rsid w:val="00147B41"/>
    <w:rsid w:val="00147D91"/>
    <w:rsid w:val="00156D6A"/>
    <w:rsid w:val="001618DD"/>
    <w:rsid w:val="0017688A"/>
    <w:rsid w:val="001862BC"/>
    <w:rsid w:val="00193048"/>
    <w:rsid w:val="001A4293"/>
    <w:rsid w:val="001B54A2"/>
    <w:rsid w:val="001E5480"/>
    <w:rsid w:val="0021796D"/>
    <w:rsid w:val="002269B1"/>
    <w:rsid w:val="00250A78"/>
    <w:rsid w:val="00256873"/>
    <w:rsid w:val="002C46ED"/>
    <w:rsid w:val="002C6B5D"/>
    <w:rsid w:val="002D1B00"/>
    <w:rsid w:val="002E3FB5"/>
    <w:rsid w:val="00317939"/>
    <w:rsid w:val="00320C5B"/>
    <w:rsid w:val="003253CD"/>
    <w:rsid w:val="00330419"/>
    <w:rsid w:val="003C6E17"/>
    <w:rsid w:val="003E0138"/>
    <w:rsid w:val="004027F4"/>
    <w:rsid w:val="004461FD"/>
    <w:rsid w:val="00457B7A"/>
    <w:rsid w:val="00466110"/>
    <w:rsid w:val="0048562D"/>
    <w:rsid w:val="004939EB"/>
    <w:rsid w:val="004B3336"/>
    <w:rsid w:val="004B6016"/>
    <w:rsid w:val="004D12A5"/>
    <w:rsid w:val="004D49D2"/>
    <w:rsid w:val="00505508"/>
    <w:rsid w:val="00506CAA"/>
    <w:rsid w:val="0051356B"/>
    <w:rsid w:val="00520E70"/>
    <w:rsid w:val="00571A11"/>
    <w:rsid w:val="00573A75"/>
    <w:rsid w:val="00583386"/>
    <w:rsid w:val="005F3A07"/>
    <w:rsid w:val="005F57E6"/>
    <w:rsid w:val="005F77CB"/>
    <w:rsid w:val="006043A6"/>
    <w:rsid w:val="006102E2"/>
    <w:rsid w:val="006314C5"/>
    <w:rsid w:val="00632924"/>
    <w:rsid w:val="00650F01"/>
    <w:rsid w:val="00677588"/>
    <w:rsid w:val="00687B83"/>
    <w:rsid w:val="00690281"/>
    <w:rsid w:val="006916B6"/>
    <w:rsid w:val="006B1A77"/>
    <w:rsid w:val="006B3256"/>
    <w:rsid w:val="006E07BF"/>
    <w:rsid w:val="006F6389"/>
    <w:rsid w:val="007225B4"/>
    <w:rsid w:val="00727889"/>
    <w:rsid w:val="00733504"/>
    <w:rsid w:val="0077288C"/>
    <w:rsid w:val="007D2345"/>
    <w:rsid w:val="007D603B"/>
    <w:rsid w:val="007E25DD"/>
    <w:rsid w:val="007E5A96"/>
    <w:rsid w:val="0080734C"/>
    <w:rsid w:val="008306E8"/>
    <w:rsid w:val="0083574C"/>
    <w:rsid w:val="0083674E"/>
    <w:rsid w:val="008449DE"/>
    <w:rsid w:val="00845011"/>
    <w:rsid w:val="00845C77"/>
    <w:rsid w:val="008507D0"/>
    <w:rsid w:val="00864339"/>
    <w:rsid w:val="008725AC"/>
    <w:rsid w:val="00873C69"/>
    <w:rsid w:val="00883A63"/>
    <w:rsid w:val="00887377"/>
    <w:rsid w:val="00894A0A"/>
    <w:rsid w:val="008A1CA0"/>
    <w:rsid w:val="008B6121"/>
    <w:rsid w:val="008B780F"/>
    <w:rsid w:val="008C7FDA"/>
    <w:rsid w:val="008D501E"/>
    <w:rsid w:val="008D71A9"/>
    <w:rsid w:val="008E5A69"/>
    <w:rsid w:val="009026FD"/>
    <w:rsid w:val="0091302E"/>
    <w:rsid w:val="00924678"/>
    <w:rsid w:val="0094626B"/>
    <w:rsid w:val="0095410E"/>
    <w:rsid w:val="00963257"/>
    <w:rsid w:val="009724E2"/>
    <w:rsid w:val="009A587C"/>
    <w:rsid w:val="009A6105"/>
    <w:rsid w:val="009B3825"/>
    <w:rsid w:val="009B54CD"/>
    <w:rsid w:val="009E449B"/>
    <w:rsid w:val="009E6BA4"/>
    <w:rsid w:val="009F78A9"/>
    <w:rsid w:val="00A033BC"/>
    <w:rsid w:val="00A12EF2"/>
    <w:rsid w:val="00A403B4"/>
    <w:rsid w:val="00A510A3"/>
    <w:rsid w:val="00A523C8"/>
    <w:rsid w:val="00A52E94"/>
    <w:rsid w:val="00A64D0B"/>
    <w:rsid w:val="00AA09D1"/>
    <w:rsid w:val="00AB5E16"/>
    <w:rsid w:val="00AC308E"/>
    <w:rsid w:val="00AD68EE"/>
    <w:rsid w:val="00AF21DC"/>
    <w:rsid w:val="00B10A5F"/>
    <w:rsid w:val="00B11041"/>
    <w:rsid w:val="00B5150A"/>
    <w:rsid w:val="00B56B74"/>
    <w:rsid w:val="00B71831"/>
    <w:rsid w:val="00BA4995"/>
    <w:rsid w:val="00BA797A"/>
    <w:rsid w:val="00BB17D6"/>
    <w:rsid w:val="00BB3B76"/>
    <w:rsid w:val="00BC0A0D"/>
    <w:rsid w:val="00BC7EF0"/>
    <w:rsid w:val="00BF05C4"/>
    <w:rsid w:val="00C00B2D"/>
    <w:rsid w:val="00C235FE"/>
    <w:rsid w:val="00C254A3"/>
    <w:rsid w:val="00C305D9"/>
    <w:rsid w:val="00C46FD8"/>
    <w:rsid w:val="00C53A12"/>
    <w:rsid w:val="00C65230"/>
    <w:rsid w:val="00C72544"/>
    <w:rsid w:val="00C8649F"/>
    <w:rsid w:val="00C8758F"/>
    <w:rsid w:val="00CB152D"/>
    <w:rsid w:val="00CB2D7E"/>
    <w:rsid w:val="00CB67F5"/>
    <w:rsid w:val="00CE65E0"/>
    <w:rsid w:val="00D04C38"/>
    <w:rsid w:val="00D34457"/>
    <w:rsid w:val="00D3553D"/>
    <w:rsid w:val="00D35EE0"/>
    <w:rsid w:val="00DA6431"/>
    <w:rsid w:val="00DC19D1"/>
    <w:rsid w:val="00DC6764"/>
    <w:rsid w:val="00DE09EE"/>
    <w:rsid w:val="00DE3A91"/>
    <w:rsid w:val="00E200D7"/>
    <w:rsid w:val="00E248D5"/>
    <w:rsid w:val="00E4149D"/>
    <w:rsid w:val="00E4532F"/>
    <w:rsid w:val="00E54486"/>
    <w:rsid w:val="00E67FBE"/>
    <w:rsid w:val="00E71626"/>
    <w:rsid w:val="00E74CDD"/>
    <w:rsid w:val="00E800A3"/>
    <w:rsid w:val="00E84BCE"/>
    <w:rsid w:val="00E861D7"/>
    <w:rsid w:val="00E97CB8"/>
    <w:rsid w:val="00EA0361"/>
    <w:rsid w:val="00EA4096"/>
    <w:rsid w:val="00EB2D35"/>
    <w:rsid w:val="00EB5310"/>
    <w:rsid w:val="00EC205A"/>
    <w:rsid w:val="00EE6422"/>
    <w:rsid w:val="00EF267C"/>
    <w:rsid w:val="00F046DD"/>
    <w:rsid w:val="00F3478B"/>
    <w:rsid w:val="00F42375"/>
    <w:rsid w:val="00F4274C"/>
    <w:rsid w:val="00F81A9B"/>
    <w:rsid w:val="00FB09E5"/>
    <w:rsid w:val="00FB4345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2345"/>
  </w:style>
  <w:style w:type="paragraph" w:styleId="a3">
    <w:name w:val="Normal (Web)"/>
    <w:basedOn w:val="a"/>
    <w:semiHidden/>
    <w:unhideWhenUsed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D23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23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345"/>
  </w:style>
  <w:style w:type="paragraph" w:styleId="a9">
    <w:name w:val="List Paragraph"/>
    <w:basedOn w:val="a"/>
    <w:uiPriority w:val="34"/>
    <w:qFormat/>
    <w:rsid w:val="007D234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2345"/>
  </w:style>
  <w:style w:type="paragraph" w:styleId="a3">
    <w:name w:val="Normal (Web)"/>
    <w:basedOn w:val="a"/>
    <w:semiHidden/>
    <w:unhideWhenUsed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D23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23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345"/>
  </w:style>
  <w:style w:type="paragraph" w:styleId="a9">
    <w:name w:val="List Paragraph"/>
    <w:basedOn w:val="a"/>
    <w:uiPriority w:val="34"/>
    <w:qFormat/>
    <w:rsid w:val="007D234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5F42-CEA3-435C-901E-FAAA8E09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6030</Words>
  <Characters>34374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2023-11-27T06:02:00Z</cp:lastPrinted>
  <dcterms:created xsi:type="dcterms:W3CDTF">2023-12-01T08:36:00Z</dcterms:created>
  <dcterms:modified xsi:type="dcterms:W3CDTF">2023-12-01T08:36:00Z</dcterms:modified>
</cp:coreProperties>
</file>