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D9" w:rsidRPr="007D39B4" w:rsidRDefault="006555D9" w:rsidP="006555D9">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7D39B4">
        <w:rPr>
          <w:rFonts w:ascii="Times New Roman" w:eastAsia="Times New Roman" w:hAnsi="Times New Roman" w:cs="Times New Roman"/>
          <w:noProof/>
          <w:sz w:val="24"/>
          <w:szCs w:val="24"/>
          <w:lang w:eastAsia="ru-RU"/>
        </w:rPr>
        <w:drawing>
          <wp:inline distT="0" distB="0" distL="0" distR="0" wp14:anchorId="46C81F36" wp14:editId="06623DC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7D39B4">
        <w:rPr>
          <w:rFonts w:ascii="Times New Roman" w:eastAsia="Times New Roman" w:hAnsi="Times New Roman" w:cs="Times New Roman"/>
          <w:sz w:val="20"/>
          <w:szCs w:val="20"/>
          <w:lang w:eastAsia="ru-RU"/>
        </w:rPr>
        <w:t xml:space="preserve">                                                                                                     </w:t>
      </w:r>
      <w:r w:rsidRPr="007D39B4">
        <w:rPr>
          <w:rFonts w:ascii="Times New Roman" w:eastAsia="Times New Roman" w:hAnsi="Times New Roman" w:cs="Times New Roman"/>
          <w:sz w:val="24"/>
          <w:szCs w:val="24"/>
          <w:lang w:eastAsia="ru-RU"/>
        </w:rPr>
        <w:t xml:space="preserve">                                                                      </w:t>
      </w:r>
      <w:r w:rsidRPr="007D39B4">
        <w:rPr>
          <w:rFonts w:ascii="Times New Roman" w:eastAsia="Times New Roman" w:hAnsi="Times New Roman" w:cs="Times New Roman"/>
          <w:sz w:val="20"/>
          <w:szCs w:val="20"/>
          <w:lang w:eastAsia="ru-RU"/>
        </w:rPr>
        <w:t xml:space="preserve">                                                                                                                                    </w:t>
      </w:r>
    </w:p>
    <w:p w:rsidR="006555D9" w:rsidRPr="007D39B4" w:rsidRDefault="006555D9" w:rsidP="006555D9">
      <w:pPr>
        <w:spacing w:after="0" w:line="240" w:lineRule="auto"/>
        <w:jc w:val="center"/>
        <w:rPr>
          <w:rFonts w:ascii="Times New Roman" w:eastAsia="Times New Roman" w:hAnsi="Times New Roman" w:cs="Times New Roman"/>
          <w:b/>
          <w:noProof/>
          <w:sz w:val="24"/>
          <w:szCs w:val="24"/>
          <w:lang w:eastAsia="ru-RU"/>
        </w:rPr>
      </w:pPr>
    </w:p>
    <w:p w:rsidR="006555D9" w:rsidRPr="007D39B4" w:rsidRDefault="006555D9" w:rsidP="006555D9">
      <w:pPr>
        <w:spacing w:after="0" w:line="240" w:lineRule="auto"/>
        <w:jc w:val="center"/>
        <w:rPr>
          <w:rFonts w:ascii="Times New Roman" w:eastAsia="Times New Roman" w:hAnsi="Times New Roman" w:cs="Times New Roman"/>
          <w:b/>
          <w:sz w:val="24"/>
          <w:szCs w:val="24"/>
          <w:lang w:eastAsia="ru-RU"/>
        </w:rPr>
      </w:pPr>
    </w:p>
    <w:p w:rsidR="006555D9" w:rsidRPr="007D39B4" w:rsidRDefault="006555D9" w:rsidP="006555D9">
      <w:pPr>
        <w:spacing w:after="0" w:line="240" w:lineRule="auto"/>
        <w:jc w:val="center"/>
        <w:rPr>
          <w:rFonts w:ascii="Times New Roman" w:eastAsia="Times New Roman" w:hAnsi="Times New Roman" w:cs="Times New Roman"/>
          <w:b/>
          <w:sz w:val="24"/>
          <w:szCs w:val="24"/>
          <w:lang w:eastAsia="ru-RU"/>
        </w:rPr>
      </w:pPr>
      <w:r w:rsidRPr="007D39B4">
        <w:rPr>
          <w:rFonts w:ascii="Times New Roman" w:eastAsia="Times New Roman" w:hAnsi="Times New Roman" w:cs="Times New Roman"/>
          <w:b/>
          <w:sz w:val="24"/>
          <w:szCs w:val="24"/>
          <w:lang w:eastAsia="ru-RU"/>
        </w:rPr>
        <w:t>МЕЖДУРЕЧЕНСКИЙ  МУНИЦИПАЛЬНЫЙ ОКРУГ ВОЛОГОДСКОЙ ОБЛАСТИ</w:t>
      </w:r>
    </w:p>
    <w:p w:rsidR="006555D9" w:rsidRPr="007D39B4" w:rsidRDefault="006555D9" w:rsidP="006555D9">
      <w:pPr>
        <w:spacing w:after="0" w:line="240" w:lineRule="auto"/>
        <w:jc w:val="center"/>
        <w:rPr>
          <w:rFonts w:ascii="Times New Roman" w:eastAsia="Times New Roman" w:hAnsi="Times New Roman" w:cs="Times New Roman"/>
          <w:sz w:val="24"/>
          <w:szCs w:val="24"/>
          <w:lang w:eastAsia="ru-RU"/>
        </w:rPr>
      </w:pPr>
      <w:r w:rsidRPr="007D39B4">
        <w:rPr>
          <w:rFonts w:ascii="Times New Roman" w:eastAsia="Times New Roman" w:hAnsi="Times New Roman" w:cs="Times New Roman"/>
          <w:b/>
          <w:sz w:val="24"/>
          <w:szCs w:val="24"/>
          <w:lang w:eastAsia="ru-RU"/>
        </w:rPr>
        <w:t>КОНТРОЛЬНО-СЧЕТНАЯ КОМИССИЯ</w:t>
      </w:r>
    </w:p>
    <w:p w:rsidR="006555D9" w:rsidRPr="007D39B4" w:rsidRDefault="006555D9" w:rsidP="006555D9">
      <w:pPr>
        <w:spacing w:after="0" w:line="240" w:lineRule="auto"/>
        <w:jc w:val="center"/>
        <w:rPr>
          <w:rFonts w:ascii="Times New Roman" w:eastAsia="Times New Roman" w:hAnsi="Times New Roman" w:cs="Times New Roman"/>
          <w:sz w:val="24"/>
          <w:szCs w:val="24"/>
          <w:lang w:eastAsia="ru-RU"/>
        </w:rPr>
      </w:pPr>
      <w:r w:rsidRPr="007D39B4">
        <w:rPr>
          <w:rFonts w:ascii="Times New Roman" w:eastAsia="Times New Roman" w:hAnsi="Times New Roman" w:cs="Times New Roman"/>
          <w:sz w:val="24"/>
          <w:szCs w:val="24"/>
          <w:lang w:eastAsia="ru-RU"/>
        </w:rPr>
        <w:t>Советская  ул., д.23а, с. Шуйское, Вологодская область, 161050</w:t>
      </w:r>
    </w:p>
    <w:p w:rsidR="006555D9" w:rsidRPr="007D39B4" w:rsidRDefault="006555D9" w:rsidP="006555D9">
      <w:pPr>
        <w:spacing w:after="0" w:line="240" w:lineRule="auto"/>
        <w:jc w:val="center"/>
        <w:rPr>
          <w:rFonts w:ascii="Times New Roman" w:eastAsia="Times New Roman" w:hAnsi="Times New Roman" w:cs="Times New Roman"/>
          <w:sz w:val="24"/>
          <w:szCs w:val="24"/>
          <w:lang w:eastAsia="ru-RU"/>
        </w:rPr>
      </w:pPr>
      <w:r w:rsidRPr="007D39B4">
        <w:rPr>
          <w:rFonts w:ascii="Times New Roman" w:eastAsia="Times New Roman" w:hAnsi="Times New Roman" w:cs="Times New Roman"/>
          <w:sz w:val="24"/>
          <w:szCs w:val="24"/>
          <w:lang w:eastAsia="ru-RU"/>
        </w:rPr>
        <w:t xml:space="preserve"> тел. (81749)  2-15-87,  факс (81749) 2-15-87, </w:t>
      </w:r>
      <w:r w:rsidRPr="007D39B4">
        <w:rPr>
          <w:rFonts w:ascii="Times New Roman" w:eastAsia="Times New Roman" w:hAnsi="Times New Roman" w:cs="Times New Roman"/>
          <w:sz w:val="24"/>
          <w:szCs w:val="24"/>
          <w:lang w:val="en-US" w:eastAsia="ru-RU"/>
        </w:rPr>
        <w:t>e</w:t>
      </w:r>
      <w:r w:rsidRPr="007D39B4">
        <w:rPr>
          <w:rFonts w:ascii="Times New Roman" w:eastAsia="Times New Roman" w:hAnsi="Times New Roman" w:cs="Times New Roman"/>
          <w:sz w:val="24"/>
          <w:szCs w:val="24"/>
          <w:lang w:eastAsia="ru-RU"/>
        </w:rPr>
        <w:t>-</w:t>
      </w:r>
      <w:r w:rsidRPr="007D39B4">
        <w:rPr>
          <w:rFonts w:ascii="Times New Roman" w:eastAsia="Times New Roman" w:hAnsi="Times New Roman" w:cs="Times New Roman"/>
          <w:sz w:val="24"/>
          <w:szCs w:val="24"/>
          <w:lang w:val="en-US" w:eastAsia="ru-RU"/>
        </w:rPr>
        <w:t>mail</w:t>
      </w:r>
      <w:r w:rsidRPr="007D39B4">
        <w:rPr>
          <w:rFonts w:ascii="Times New Roman" w:eastAsia="Times New Roman" w:hAnsi="Times New Roman" w:cs="Times New Roman"/>
          <w:sz w:val="24"/>
          <w:szCs w:val="24"/>
          <w:lang w:eastAsia="ru-RU"/>
        </w:rPr>
        <w:t xml:space="preserve">:  </w:t>
      </w:r>
      <w:r w:rsidRPr="007D39B4">
        <w:rPr>
          <w:rFonts w:ascii="Times New Roman" w:eastAsia="Times New Roman" w:hAnsi="Times New Roman" w:cs="Times New Roman"/>
          <w:sz w:val="24"/>
          <w:szCs w:val="24"/>
          <w:lang w:val="en-US" w:eastAsia="ru-RU"/>
        </w:rPr>
        <w:t>RK</w:t>
      </w:r>
      <w:r w:rsidRPr="007D39B4">
        <w:rPr>
          <w:rFonts w:ascii="Times New Roman" w:eastAsia="Times New Roman" w:hAnsi="Times New Roman" w:cs="Times New Roman"/>
          <w:sz w:val="24"/>
          <w:szCs w:val="24"/>
          <w:lang w:eastAsia="ru-RU"/>
        </w:rPr>
        <w:t>.</w:t>
      </w:r>
      <w:r w:rsidRPr="007D39B4">
        <w:rPr>
          <w:rFonts w:ascii="Times New Roman" w:eastAsia="Times New Roman" w:hAnsi="Times New Roman" w:cs="Times New Roman"/>
          <w:sz w:val="24"/>
          <w:szCs w:val="24"/>
          <w:lang w:val="en-US" w:eastAsia="ru-RU"/>
        </w:rPr>
        <w:t>megrn</w:t>
      </w:r>
      <w:r w:rsidRPr="007D39B4">
        <w:rPr>
          <w:rFonts w:ascii="Times New Roman" w:eastAsia="Times New Roman" w:hAnsi="Times New Roman" w:cs="Times New Roman"/>
          <w:sz w:val="24"/>
          <w:szCs w:val="24"/>
          <w:lang w:eastAsia="ru-RU"/>
        </w:rPr>
        <w:t>@</w:t>
      </w:r>
      <w:r w:rsidRPr="007D39B4">
        <w:rPr>
          <w:rFonts w:ascii="Times New Roman" w:eastAsia="Times New Roman" w:hAnsi="Times New Roman" w:cs="Times New Roman"/>
          <w:sz w:val="24"/>
          <w:szCs w:val="24"/>
          <w:lang w:val="en-US" w:eastAsia="ru-RU"/>
        </w:rPr>
        <w:t>mail</w:t>
      </w:r>
      <w:r w:rsidRPr="007D39B4">
        <w:rPr>
          <w:rFonts w:ascii="Times New Roman" w:eastAsia="Times New Roman" w:hAnsi="Times New Roman" w:cs="Times New Roman"/>
          <w:sz w:val="24"/>
          <w:szCs w:val="24"/>
          <w:lang w:eastAsia="ru-RU"/>
        </w:rPr>
        <w:t>.</w:t>
      </w:r>
      <w:r w:rsidRPr="007D39B4">
        <w:rPr>
          <w:rFonts w:ascii="Times New Roman" w:eastAsia="Times New Roman" w:hAnsi="Times New Roman" w:cs="Times New Roman"/>
          <w:sz w:val="24"/>
          <w:szCs w:val="24"/>
          <w:lang w:val="en-US" w:eastAsia="ru-RU"/>
        </w:rPr>
        <w:t>ru</w:t>
      </w:r>
    </w:p>
    <w:p w:rsidR="006555D9" w:rsidRPr="007D39B4" w:rsidRDefault="006555D9" w:rsidP="006555D9">
      <w:pPr>
        <w:spacing w:after="0" w:line="240" w:lineRule="auto"/>
        <w:ind w:firstLine="708"/>
        <w:jc w:val="both"/>
        <w:rPr>
          <w:rFonts w:ascii="Times New Roman" w:eastAsia="Times New Roman" w:hAnsi="Times New Roman" w:cs="Times New Roman"/>
          <w:b/>
          <w:spacing w:val="50"/>
          <w:sz w:val="28"/>
          <w:szCs w:val="28"/>
          <w:lang w:eastAsia="ru-RU"/>
        </w:rPr>
      </w:pPr>
      <w:r w:rsidRPr="007D39B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25D1E3A" wp14:editId="695D49DF">
                <wp:simplePos x="0" y="0"/>
                <wp:positionH relativeFrom="column">
                  <wp:posOffset>0</wp:posOffset>
                </wp:positionH>
                <wp:positionV relativeFrom="paragraph">
                  <wp:posOffset>158750</wp:posOffset>
                </wp:positionV>
                <wp:extent cx="6245860" cy="0"/>
                <wp:effectExtent l="0" t="19050" r="21590" b="38100"/>
                <wp:wrapNone/>
                <wp:docPr id="7"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9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" strokeweight="4.5pt">
                <v:stroke linestyle="thinThick"/>
              </v:line>
            </w:pict>
          </mc:Fallback>
        </mc:AlternateContent>
      </w:r>
    </w:p>
    <w:p w:rsidR="006555D9" w:rsidRPr="007D39B4" w:rsidRDefault="006555D9" w:rsidP="006555D9">
      <w:pPr>
        <w:spacing w:after="0" w:line="240" w:lineRule="auto"/>
        <w:ind w:right="-199"/>
        <w:jc w:val="center"/>
        <w:rPr>
          <w:rFonts w:ascii="Arial" w:eastAsia="Times New Roman" w:hAnsi="Arial" w:cs="Times New Roman"/>
          <w:b/>
          <w:smallCaps/>
          <w:sz w:val="24"/>
          <w:szCs w:val="24"/>
          <w:lang w:eastAsia="ru-RU"/>
        </w:rPr>
      </w:pPr>
    </w:p>
    <w:p w:rsidR="006555D9" w:rsidRPr="007D39B4" w:rsidRDefault="006555D9" w:rsidP="006555D9">
      <w:pPr>
        <w:spacing w:after="0" w:line="240" w:lineRule="auto"/>
        <w:ind w:right="-2"/>
        <w:jc w:val="right"/>
        <w:rPr>
          <w:rFonts w:ascii="Times New Roman" w:eastAsia="Times New Roman" w:hAnsi="Times New Roman" w:cs="Times New Roman"/>
          <w:b/>
          <w:smallCaps/>
          <w:sz w:val="28"/>
          <w:szCs w:val="28"/>
          <w:lang w:eastAsia="ru-RU"/>
        </w:rPr>
      </w:pPr>
      <w:r w:rsidRPr="007D39B4">
        <w:rPr>
          <w:rFonts w:ascii="Times New Roman" w:eastAsia="Times New Roman" w:hAnsi="Times New Roman" w:cs="Times New Roman"/>
          <w:b/>
          <w:smallCaps/>
          <w:sz w:val="28"/>
          <w:szCs w:val="28"/>
          <w:lang w:eastAsia="ru-RU"/>
        </w:rPr>
        <w:t>УТВЕРЖДАЮ</w:t>
      </w:r>
    </w:p>
    <w:p w:rsidR="006555D9" w:rsidRPr="007D39B4" w:rsidRDefault="006555D9" w:rsidP="006555D9">
      <w:pPr>
        <w:spacing w:after="0" w:line="240" w:lineRule="auto"/>
        <w:jc w:val="right"/>
        <w:rPr>
          <w:rFonts w:ascii="Times New Roman" w:eastAsia="Times New Roman" w:hAnsi="Times New Roman" w:cs="Times New Roman"/>
          <w:sz w:val="28"/>
          <w:szCs w:val="28"/>
          <w:lang w:eastAsia="ru-RU"/>
        </w:rPr>
      </w:pPr>
      <w:r w:rsidRPr="007D39B4">
        <w:rPr>
          <w:rFonts w:ascii="Times New Roman" w:eastAsia="Times New Roman" w:hAnsi="Times New Roman" w:cs="Times New Roman"/>
          <w:sz w:val="28"/>
          <w:szCs w:val="28"/>
          <w:lang w:eastAsia="ru-RU"/>
        </w:rPr>
        <w:t>Председатель контрольно-</w:t>
      </w:r>
    </w:p>
    <w:p w:rsidR="006555D9" w:rsidRPr="007D39B4" w:rsidRDefault="006555D9" w:rsidP="006555D9">
      <w:pPr>
        <w:spacing w:after="0" w:line="240" w:lineRule="auto"/>
        <w:jc w:val="right"/>
        <w:rPr>
          <w:rFonts w:ascii="Times New Roman" w:eastAsia="Times New Roman" w:hAnsi="Times New Roman" w:cs="Times New Roman"/>
          <w:sz w:val="28"/>
          <w:szCs w:val="28"/>
          <w:lang w:eastAsia="ru-RU"/>
        </w:rPr>
      </w:pPr>
      <w:r w:rsidRPr="007D39B4">
        <w:rPr>
          <w:rFonts w:ascii="Times New Roman" w:eastAsia="Times New Roman" w:hAnsi="Times New Roman" w:cs="Times New Roman"/>
          <w:sz w:val="28"/>
          <w:szCs w:val="28"/>
          <w:lang w:eastAsia="ru-RU"/>
        </w:rPr>
        <w:t xml:space="preserve">счетной комиссии </w:t>
      </w:r>
    </w:p>
    <w:p w:rsidR="006555D9" w:rsidRPr="007D39B4" w:rsidRDefault="006555D9" w:rsidP="006555D9">
      <w:pPr>
        <w:spacing w:after="0" w:line="240" w:lineRule="auto"/>
        <w:jc w:val="right"/>
        <w:rPr>
          <w:rFonts w:ascii="Times New Roman" w:eastAsia="Times New Roman" w:hAnsi="Times New Roman" w:cs="Times New Roman"/>
          <w:b/>
          <w:smallCaps/>
          <w:sz w:val="28"/>
          <w:szCs w:val="24"/>
          <w:lang w:eastAsia="ru-RU"/>
        </w:rPr>
      </w:pPr>
      <w:r w:rsidRPr="007D39B4">
        <w:rPr>
          <w:rFonts w:ascii="Arial" w:eastAsia="Times New Roman" w:hAnsi="Arial" w:cs="Times New Roman"/>
          <w:b/>
          <w:smallCaps/>
          <w:sz w:val="28"/>
          <w:szCs w:val="24"/>
          <w:lang w:eastAsia="ru-RU"/>
        </w:rPr>
        <w:t xml:space="preserve">      </w:t>
      </w:r>
      <w:r w:rsidRPr="007D39B4">
        <w:rPr>
          <w:rFonts w:ascii="Times New Roman" w:eastAsia="Times New Roman" w:hAnsi="Times New Roman" w:cs="Times New Roman"/>
          <w:b/>
          <w:smallCaps/>
          <w:sz w:val="28"/>
          <w:szCs w:val="24"/>
          <w:lang w:eastAsia="ru-RU"/>
        </w:rPr>
        <w:t>__________</w:t>
      </w:r>
      <w:r w:rsidRPr="007D39B4">
        <w:rPr>
          <w:rFonts w:ascii="Times New Roman" w:eastAsia="Times New Roman" w:hAnsi="Times New Roman" w:cs="Times New Roman"/>
          <w:i/>
          <w:iCs/>
          <w:sz w:val="28"/>
          <w:szCs w:val="28"/>
          <w:lang w:eastAsia="ru-RU"/>
        </w:rPr>
        <w:t>О.А. Дудина</w:t>
      </w:r>
    </w:p>
    <w:p w:rsidR="006555D9" w:rsidRPr="007D39B4" w:rsidRDefault="006555D9" w:rsidP="006555D9">
      <w:pPr>
        <w:spacing w:after="0" w:line="240" w:lineRule="auto"/>
        <w:jc w:val="center"/>
        <w:rPr>
          <w:rFonts w:ascii="Arial" w:eastAsia="Times New Roman" w:hAnsi="Arial" w:cs="Times New Roman"/>
          <w:b/>
          <w:smallCaps/>
          <w:sz w:val="28"/>
          <w:szCs w:val="24"/>
          <w:lang w:eastAsia="ru-RU"/>
        </w:rPr>
      </w:pPr>
      <w:r w:rsidRPr="007D39B4">
        <w:rPr>
          <w:rFonts w:ascii="Arial" w:eastAsia="Times New Roman" w:hAnsi="Arial" w:cs="Times New Roman"/>
          <w:b/>
          <w:smallCaps/>
          <w:sz w:val="28"/>
          <w:szCs w:val="24"/>
          <w:lang w:eastAsia="ru-RU"/>
        </w:rPr>
        <w:t xml:space="preserve">  </w:t>
      </w:r>
    </w:p>
    <w:p w:rsidR="006555D9" w:rsidRPr="007D39B4" w:rsidRDefault="006555D9" w:rsidP="006555D9">
      <w:pPr>
        <w:autoSpaceDE w:val="0"/>
        <w:autoSpaceDN w:val="0"/>
        <w:adjustRightInd w:val="0"/>
        <w:spacing w:after="0" w:line="240" w:lineRule="auto"/>
        <w:rPr>
          <w:rFonts w:ascii="Times New Roman" w:eastAsia="Times New Roman" w:hAnsi="Times New Roman" w:cs="Times New Roman"/>
          <w:b/>
          <w:sz w:val="28"/>
          <w:szCs w:val="28"/>
          <w:lang w:eastAsia="ru-RU"/>
        </w:rPr>
      </w:pPr>
    </w:p>
    <w:p w:rsidR="006555D9" w:rsidRPr="007D39B4" w:rsidRDefault="006555D9" w:rsidP="006555D9">
      <w:pPr>
        <w:spacing w:after="0" w:line="240" w:lineRule="auto"/>
        <w:jc w:val="center"/>
        <w:rPr>
          <w:rFonts w:ascii="Times New Roman" w:eastAsia="Times New Roman" w:hAnsi="Times New Roman" w:cs="Times New Roman"/>
          <w:b/>
          <w:sz w:val="28"/>
          <w:szCs w:val="28"/>
          <w:lang w:eastAsia="ru-RU"/>
        </w:rPr>
      </w:pPr>
      <w:r w:rsidRPr="007D39B4">
        <w:rPr>
          <w:rFonts w:ascii="Times New Roman" w:eastAsia="Times New Roman" w:hAnsi="Times New Roman" w:cs="Times New Roman"/>
          <w:b/>
          <w:sz w:val="28"/>
          <w:szCs w:val="28"/>
          <w:lang w:eastAsia="ru-RU"/>
        </w:rPr>
        <w:t>ЗАКЛЮЧЕНИЕ№</w:t>
      </w:r>
      <w:r w:rsidR="00D955BA">
        <w:rPr>
          <w:rFonts w:ascii="Times New Roman" w:eastAsia="Times New Roman" w:hAnsi="Times New Roman" w:cs="Times New Roman"/>
          <w:b/>
          <w:sz w:val="28"/>
          <w:szCs w:val="28"/>
          <w:lang w:eastAsia="ru-RU"/>
        </w:rPr>
        <w:t>12</w:t>
      </w:r>
    </w:p>
    <w:p w:rsidR="006555D9" w:rsidRPr="007D39B4" w:rsidRDefault="006555D9" w:rsidP="006555D9">
      <w:pPr>
        <w:spacing w:after="0" w:line="240" w:lineRule="auto"/>
        <w:contextualSpacing/>
        <w:jc w:val="center"/>
        <w:rPr>
          <w:rFonts w:ascii="Times New Roman" w:eastAsiaTheme="minorEastAsia" w:hAnsi="Times New Roman" w:cs="Times New Roman"/>
          <w:sz w:val="28"/>
          <w:szCs w:val="28"/>
          <w:lang w:eastAsia="ru-RU"/>
        </w:rPr>
      </w:pPr>
      <w:r w:rsidRPr="007D39B4">
        <w:rPr>
          <w:rFonts w:ascii="Times New Roman" w:eastAsiaTheme="minorEastAsia" w:hAnsi="Times New Roman" w:cs="Times New Roman"/>
          <w:sz w:val="28"/>
          <w:szCs w:val="28"/>
          <w:lang w:eastAsia="ru-RU"/>
        </w:rPr>
        <w:t>на отчет об исполнении бюджета округа</w:t>
      </w:r>
    </w:p>
    <w:p w:rsidR="006555D9" w:rsidRPr="007D39B4" w:rsidRDefault="006555D9" w:rsidP="006555D9">
      <w:pPr>
        <w:spacing w:after="0" w:line="240" w:lineRule="auto"/>
        <w:contextualSpacing/>
        <w:jc w:val="center"/>
        <w:rPr>
          <w:rFonts w:ascii="Times New Roman" w:eastAsiaTheme="minorEastAsia" w:hAnsi="Times New Roman" w:cs="Times New Roman"/>
          <w:sz w:val="28"/>
          <w:szCs w:val="28"/>
          <w:lang w:eastAsia="ru-RU"/>
        </w:rPr>
      </w:pPr>
      <w:r w:rsidRPr="007D39B4">
        <w:rPr>
          <w:rFonts w:ascii="Times New Roman" w:eastAsiaTheme="minorEastAsia" w:hAnsi="Times New Roman" w:cs="Times New Roman"/>
          <w:sz w:val="28"/>
          <w:szCs w:val="28"/>
          <w:lang w:eastAsia="ru-RU"/>
        </w:rPr>
        <w:t xml:space="preserve">за </w:t>
      </w:r>
      <w:r w:rsidR="007D39B4" w:rsidRPr="007D39B4">
        <w:rPr>
          <w:rFonts w:ascii="Times New Roman" w:eastAsiaTheme="minorEastAsia" w:hAnsi="Times New Roman" w:cs="Times New Roman"/>
          <w:sz w:val="28"/>
          <w:szCs w:val="28"/>
          <w:lang w:eastAsia="ru-RU"/>
        </w:rPr>
        <w:t>9 месяцев</w:t>
      </w:r>
      <w:r w:rsidRPr="007D39B4">
        <w:rPr>
          <w:rFonts w:ascii="Times New Roman" w:eastAsiaTheme="minorEastAsia" w:hAnsi="Times New Roman" w:cs="Times New Roman"/>
          <w:sz w:val="28"/>
          <w:szCs w:val="28"/>
          <w:lang w:eastAsia="ru-RU"/>
        </w:rPr>
        <w:t xml:space="preserve">  2023 года</w:t>
      </w:r>
    </w:p>
    <w:p w:rsidR="006555D9" w:rsidRPr="000D1C3A" w:rsidRDefault="006555D9" w:rsidP="006555D9">
      <w:pPr>
        <w:autoSpaceDE w:val="0"/>
        <w:autoSpaceDN w:val="0"/>
        <w:adjustRightInd w:val="0"/>
        <w:spacing w:after="0" w:line="240" w:lineRule="auto"/>
        <w:rPr>
          <w:rFonts w:ascii="Times New Roman" w:eastAsia="Times New Roman" w:hAnsi="Times New Roman" w:cs="Times New Roman"/>
          <w:sz w:val="28"/>
          <w:szCs w:val="28"/>
          <w:lang w:eastAsia="ru-RU"/>
        </w:rPr>
      </w:pPr>
    </w:p>
    <w:p w:rsidR="006555D9" w:rsidRPr="000D1C3A" w:rsidRDefault="006555D9" w:rsidP="006555D9">
      <w:pPr>
        <w:autoSpaceDE w:val="0"/>
        <w:autoSpaceDN w:val="0"/>
        <w:adjustRightInd w:val="0"/>
        <w:spacing w:after="0" w:line="240" w:lineRule="auto"/>
        <w:rPr>
          <w:rFonts w:ascii="Times New Roman" w:eastAsia="Times New Roman" w:hAnsi="Times New Roman" w:cs="Times New Roman"/>
          <w:sz w:val="28"/>
          <w:szCs w:val="28"/>
          <w:lang w:eastAsia="ru-RU"/>
        </w:rPr>
      </w:pPr>
      <w:r w:rsidRPr="000D1C3A">
        <w:rPr>
          <w:rFonts w:ascii="Times New Roman" w:eastAsia="Times New Roman" w:hAnsi="Times New Roman" w:cs="Times New Roman"/>
          <w:sz w:val="28"/>
          <w:szCs w:val="28"/>
          <w:lang w:eastAsia="ru-RU"/>
        </w:rPr>
        <w:t>"</w:t>
      </w:r>
      <w:r w:rsidR="00BE13FB" w:rsidRPr="000D1C3A">
        <w:rPr>
          <w:rFonts w:ascii="Times New Roman" w:eastAsia="Times New Roman" w:hAnsi="Times New Roman" w:cs="Times New Roman"/>
          <w:sz w:val="28"/>
          <w:szCs w:val="28"/>
          <w:lang w:eastAsia="ru-RU"/>
        </w:rPr>
        <w:t>13</w:t>
      </w:r>
      <w:r w:rsidRPr="000D1C3A">
        <w:rPr>
          <w:rFonts w:ascii="Times New Roman" w:eastAsia="Times New Roman" w:hAnsi="Times New Roman" w:cs="Times New Roman"/>
          <w:sz w:val="28"/>
          <w:szCs w:val="28"/>
          <w:lang w:eastAsia="ru-RU"/>
        </w:rPr>
        <w:t xml:space="preserve">" </w:t>
      </w:r>
      <w:r w:rsidR="00823B1B" w:rsidRPr="000D1C3A">
        <w:rPr>
          <w:rFonts w:ascii="Times New Roman" w:eastAsia="Times New Roman" w:hAnsi="Times New Roman" w:cs="Times New Roman"/>
          <w:sz w:val="28"/>
          <w:szCs w:val="28"/>
          <w:lang w:eastAsia="ru-RU"/>
        </w:rPr>
        <w:t>ноября</w:t>
      </w:r>
      <w:r w:rsidRPr="000D1C3A">
        <w:rPr>
          <w:rFonts w:ascii="Times New Roman" w:eastAsia="Times New Roman" w:hAnsi="Times New Roman" w:cs="Times New Roman"/>
          <w:sz w:val="28"/>
          <w:szCs w:val="28"/>
          <w:lang w:eastAsia="ru-RU"/>
        </w:rPr>
        <w:t xml:space="preserve">  2023 года</w:t>
      </w:r>
    </w:p>
    <w:p w:rsidR="006555D9" w:rsidRPr="007D39B4" w:rsidRDefault="006555D9" w:rsidP="006555D9">
      <w:pPr>
        <w:spacing w:after="0" w:line="240" w:lineRule="auto"/>
        <w:jc w:val="center"/>
        <w:rPr>
          <w:rFonts w:ascii="Times New Roman" w:eastAsia="Times New Roman" w:hAnsi="Times New Roman" w:cs="Times New Roman"/>
          <w:sz w:val="28"/>
          <w:szCs w:val="28"/>
          <w:lang w:eastAsia="ru-RU"/>
        </w:rPr>
      </w:pPr>
    </w:p>
    <w:p w:rsidR="006555D9" w:rsidRPr="007D39B4" w:rsidRDefault="006555D9" w:rsidP="006555D9">
      <w:pPr>
        <w:spacing w:after="0" w:line="240" w:lineRule="auto"/>
        <w:rPr>
          <w:rFonts w:ascii="Times New Roman" w:eastAsia="Times New Roman" w:hAnsi="Times New Roman" w:cs="Times New Roman"/>
          <w:sz w:val="28"/>
          <w:szCs w:val="28"/>
          <w:lang w:eastAsia="ru-RU"/>
        </w:rPr>
      </w:pPr>
    </w:p>
    <w:p w:rsidR="006555D9" w:rsidRPr="007D39B4" w:rsidRDefault="006555D9" w:rsidP="006555D9">
      <w:pPr>
        <w:pStyle w:val="ConsPlusTitle"/>
        <w:widowControl/>
        <w:jc w:val="both"/>
        <w:rPr>
          <w:b w:val="0"/>
          <w:sz w:val="28"/>
          <w:szCs w:val="28"/>
        </w:rPr>
      </w:pPr>
      <w:r w:rsidRPr="007D39B4">
        <w:rPr>
          <w:sz w:val="28"/>
          <w:szCs w:val="28"/>
        </w:rPr>
        <w:tab/>
      </w:r>
      <w:r w:rsidRPr="007D39B4">
        <w:rPr>
          <w:b w:val="0"/>
          <w:sz w:val="28"/>
          <w:szCs w:val="28"/>
        </w:rPr>
        <w:t xml:space="preserve">В соответствии с решением Представительного Собрания округа от </w:t>
      </w:r>
      <w:r w:rsidRPr="007D39B4">
        <w:rPr>
          <w:b w:val="0"/>
          <w:sz w:val="28"/>
          <w:szCs w:val="28"/>
        </w:rPr>
        <w:br/>
        <w:t xml:space="preserve">31 октября 2022 года № 41 «О контрольно-счетной комиссии Междуреченского муниципального округа», пунктом 1.8 раздела «Экспертно-аналитические мероприятия» </w:t>
      </w:r>
      <w:r w:rsidR="007D39B4" w:rsidRPr="007D39B4">
        <w:rPr>
          <w:b w:val="0"/>
          <w:sz w:val="28"/>
          <w:szCs w:val="28"/>
        </w:rPr>
        <w:t xml:space="preserve"> </w:t>
      </w:r>
      <w:r w:rsidRPr="007D39B4">
        <w:rPr>
          <w:b w:val="0"/>
          <w:sz w:val="28"/>
          <w:szCs w:val="28"/>
        </w:rPr>
        <w:t xml:space="preserve">Плана работы контрольно-счетной комиссии на 2023 год </w:t>
      </w:r>
      <w:r w:rsidR="007D39B4" w:rsidRPr="007D39B4">
        <w:rPr>
          <w:b w:val="0"/>
          <w:sz w:val="28"/>
          <w:szCs w:val="28"/>
        </w:rPr>
        <w:t>К</w:t>
      </w:r>
      <w:r w:rsidRPr="007D39B4">
        <w:rPr>
          <w:b w:val="0"/>
          <w:sz w:val="28"/>
          <w:szCs w:val="28"/>
        </w:rPr>
        <w:t xml:space="preserve">онтрольно-счетной комиссией Междуреченского муниципального округа и в соответствии со стандартом внешнего муниципального финансового контроля, утвержденного приказом  Контрольно-счетной комиссии округа от 10.05.2023 года №15 «Проведение оперативного анализа исполнения и контроля за организацией исполнения бюджета Междуреченского муниципального  округа в текущем финансовом году» проведен оперативный анализ  отчета об исполнении бюджета Междуреченского муниципального округа за </w:t>
      </w:r>
      <w:r w:rsidR="007D39B4" w:rsidRPr="007D39B4">
        <w:rPr>
          <w:b w:val="0"/>
          <w:sz w:val="28"/>
          <w:szCs w:val="28"/>
        </w:rPr>
        <w:t xml:space="preserve">9 месяцев </w:t>
      </w:r>
      <w:r w:rsidRPr="007D39B4">
        <w:rPr>
          <w:b w:val="0"/>
          <w:sz w:val="28"/>
          <w:szCs w:val="28"/>
        </w:rPr>
        <w:t>2023 года.</w:t>
      </w:r>
    </w:p>
    <w:p w:rsidR="006555D9" w:rsidRPr="006555D9" w:rsidRDefault="006555D9" w:rsidP="006555D9">
      <w:pPr>
        <w:spacing w:after="0" w:line="240" w:lineRule="auto"/>
        <w:contextualSpacing/>
        <w:jc w:val="both"/>
        <w:rPr>
          <w:rFonts w:ascii="Times New Roman" w:eastAsia="Times New Roman" w:hAnsi="Times New Roman" w:cs="Times New Roman"/>
          <w:color w:val="FF0000"/>
          <w:sz w:val="28"/>
          <w:szCs w:val="28"/>
          <w:lang w:eastAsia="ru-RU"/>
        </w:rPr>
      </w:pPr>
    </w:p>
    <w:p w:rsidR="006555D9" w:rsidRPr="008A6D0F" w:rsidRDefault="006555D9" w:rsidP="006555D9">
      <w:pPr>
        <w:spacing w:after="0" w:line="240" w:lineRule="auto"/>
        <w:contextualSpacing/>
        <w:jc w:val="both"/>
        <w:rPr>
          <w:rFonts w:ascii="Times New Roman" w:eastAsia="Times New Roman" w:hAnsi="Times New Roman" w:cs="Times New Roman"/>
          <w:sz w:val="28"/>
          <w:szCs w:val="28"/>
          <w:lang w:eastAsia="ru-RU"/>
        </w:rPr>
      </w:pPr>
    </w:p>
    <w:p w:rsidR="006555D9" w:rsidRPr="008A6D0F" w:rsidRDefault="006555D9" w:rsidP="006555D9">
      <w:pPr>
        <w:pStyle w:val="ConsPlusTitle"/>
        <w:widowControl/>
        <w:jc w:val="center"/>
        <w:rPr>
          <w:i/>
          <w:sz w:val="28"/>
          <w:szCs w:val="28"/>
        </w:rPr>
      </w:pPr>
      <w:r w:rsidRPr="008A6D0F">
        <w:rPr>
          <w:sz w:val="28"/>
          <w:szCs w:val="28"/>
        </w:rPr>
        <w:tab/>
      </w:r>
      <w:r w:rsidRPr="008A6D0F">
        <w:rPr>
          <w:i/>
          <w:sz w:val="28"/>
          <w:szCs w:val="28"/>
        </w:rPr>
        <w:t>1.Общее положение.</w:t>
      </w:r>
    </w:p>
    <w:p w:rsidR="008A6D0F" w:rsidRPr="006555D9" w:rsidRDefault="008A6D0F" w:rsidP="006555D9">
      <w:pPr>
        <w:pStyle w:val="ConsPlusTitle"/>
        <w:widowControl/>
        <w:jc w:val="center"/>
        <w:rPr>
          <w:i/>
          <w:color w:val="FF0000"/>
          <w:sz w:val="28"/>
          <w:szCs w:val="28"/>
        </w:rPr>
      </w:pPr>
    </w:p>
    <w:p w:rsidR="006555D9" w:rsidRPr="006555D9" w:rsidRDefault="006555D9" w:rsidP="006555D9">
      <w:pPr>
        <w:spacing w:after="0" w:line="240" w:lineRule="auto"/>
        <w:contextualSpacing/>
        <w:jc w:val="both"/>
        <w:rPr>
          <w:rFonts w:ascii="Times New Roman" w:eastAsiaTheme="minorEastAsia" w:hAnsi="Times New Roman" w:cs="Times New Roman"/>
          <w:color w:val="FF0000"/>
          <w:sz w:val="28"/>
          <w:szCs w:val="28"/>
          <w:lang w:eastAsia="ru-RU"/>
        </w:rPr>
      </w:pPr>
      <w:r w:rsidRPr="006555D9">
        <w:rPr>
          <w:rFonts w:ascii="Times New Roman" w:eastAsiaTheme="minorEastAsia" w:hAnsi="Times New Roman" w:cs="Times New Roman"/>
          <w:color w:val="FF0000"/>
          <w:sz w:val="28"/>
          <w:szCs w:val="28"/>
          <w:lang w:eastAsia="ru-RU"/>
        </w:rPr>
        <w:tab/>
      </w:r>
      <w:r w:rsidRPr="008A6D0F">
        <w:rPr>
          <w:rFonts w:ascii="Times New Roman" w:eastAsiaTheme="minorEastAsia" w:hAnsi="Times New Roman" w:cs="Times New Roman"/>
          <w:sz w:val="28"/>
          <w:szCs w:val="28"/>
          <w:lang w:eastAsia="ru-RU"/>
        </w:rPr>
        <w:t xml:space="preserve">Отчет об исполнении бюджета Междуреченского муниципального  округа за </w:t>
      </w:r>
      <w:r w:rsidR="008A6D0F" w:rsidRPr="008A6D0F">
        <w:rPr>
          <w:rFonts w:ascii="Times New Roman" w:eastAsiaTheme="minorEastAsia" w:hAnsi="Times New Roman" w:cs="Times New Roman"/>
          <w:sz w:val="28"/>
          <w:szCs w:val="28"/>
          <w:lang w:eastAsia="ru-RU"/>
        </w:rPr>
        <w:t xml:space="preserve">9 месяцев </w:t>
      </w:r>
      <w:r w:rsidRPr="008A6D0F">
        <w:rPr>
          <w:rFonts w:ascii="Times New Roman" w:eastAsiaTheme="minorEastAsia" w:hAnsi="Times New Roman" w:cs="Times New Roman"/>
          <w:sz w:val="28"/>
          <w:szCs w:val="28"/>
          <w:lang w:eastAsia="ru-RU"/>
        </w:rPr>
        <w:t xml:space="preserve">2023 года утвержден постановлением администрации Междуреченского муниципального </w:t>
      </w:r>
      <w:r w:rsidRPr="00094E43">
        <w:rPr>
          <w:rFonts w:ascii="Times New Roman" w:eastAsiaTheme="minorEastAsia" w:hAnsi="Times New Roman" w:cs="Times New Roman"/>
          <w:sz w:val="28"/>
          <w:szCs w:val="28"/>
          <w:lang w:eastAsia="ru-RU"/>
        </w:rPr>
        <w:t>округа от 2</w:t>
      </w:r>
      <w:r w:rsidR="00094E43" w:rsidRPr="00094E43">
        <w:rPr>
          <w:rFonts w:ascii="Times New Roman" w:eastAsiaTheme="minorEastAsia" w:hAnsi="Times New Roman" w:cs="Times New Roman"/>
          <w:sz w:val="28"/>
          <w:szCs w:val="28"/>
          <w:lang w:eastAsia="ru-RU"/>
        </w:rPr>
        <w:t>6</w:t>
      </w:r>
      <w:r w:rsidRPr="00094E43">
        <w:rPr>
          <w:rFonts w:ascii="Times New Roman" w:eastAsiaTheme="minorEastAsia" w:hAnsi="Times New Roman" w:cs="Times New Roman"/>
          <w:sz w:val="28"/>
          <w:szCs w:val="28"/>
          <w:lang w:eastAsia="ru-RU"/>
        </w:rPr>
        <w:t xml:space="preserve"> </w:t>
      </w:r>
      <w:r w:rsidR="00094E43" w:rsidRPr="00094E43">
        <w:rPr>
          <w:rFonts w:ascii="Times New Roman" w:eastAsiaTheme="minorEastAsia" w:hAnsi="Times New Roman" w:cs="Times New Roman"/>
          <w:sz w:val="28"/>
          <w:szCs w:val="28"/>
          <w:lang w:eastAsia="ru-RU"/>
        </w:rPr>
        <w:t>октября</w:t>
      </w:r>
      <w:r w:rsidRPr="00094E43">
        <w:rPr>
          <w:rFonts w:ascii="Times New Roman" w:eastAsiaTheme="minorEastAsia" w:hAnsi="Times New Roman" w:cs="Times New Roman"/>
          <w:sz w:val="28"/>
          <w:szCs w:val="28"/>
          <w:lang w:eastAsia="ru-RU"/>
        </w:rPr>
        <w:t xml:space="preserve"> 2023 года №</w:t>
      </w:r>
      <w:r w:rsidR="00094E43" w:rsidRPr="00094E43">
        <w:rPr>
          <w:rFonts w:ascii="Times New Roman" w:eastAsiaTheme="minorEastAsia" w:hAnsi="Times New Roman" w:cs="Times New Roman"/>
          <w:sz w:val="28"/>
          <w:szCs w:val="28"/>
          <w:lang w:eastAsia="ru-RU"/>
        </w:rPr>
        <w:t>739</w:t>
      </w:r>
      <w:r w:rsidRPr="00094E43">
        <w:rPr>
          <w:rFonts w:ascii="Times New Roman" w:eastAsiaTheme="minorEastAsia" w:hAnsi="Times New Roman" w:cs="Times New Roman"/>
          <w:sz w:val="28"/>
          <w:szCs w:val="28"/>
          <w:lang w:eastAsia="ru-RU"/>
        </w:rPr>
        <w:t xml:space="preserve">. </w:t>
      </w:r>
    </w:p>
    <w:p w:rsidR="006555D9" w:rsidRPr="008A6D0F" w:rsidRDefault="006555D9" w:rsidP="006555D9">
      <w:pPr>
        <w:spacing w:after="0" w:line="240" w:lineRule="auto"/>
        <w:contextualSpacing/>
        <w:jc w:val="both"/>
        <w:rPr>
          <w:rFonts w:ascii="Times New Roman" w:eastAsiaTheme="minorEastAsia" w:hAnsi="Times New Roman" w:cs="Times New Roman"/>
          <w:sz w:val="28"/>
          <w:szCs w:val="28"/>
          <w:lang w:eastAsia="ru-RU"/>
        </w:rPr>
      </w:pPr>
      <w:r w:rsidRPr="008A6D0F">
        <w:rPr>
          <w:rFonts w:ascii="Times New Roman" w:eastAsiaTheme="minorEastAsia" w:hAnsi="Times New Roman" w:cs="Times New Roman"/>
          <w:sz w:val="28"/>
          <w:szCs w:val="28"/>
          <w:lang w:eastAsia="ru-RU"/>
        </w:rPr>
        <w:tab/>
        <w:t>Анализ отчета об исполнении бюджета проведен Контрольно-счетной комиссией  Междуреченского муниципального округа  в следующих целях:</w:t>
      </w:r>
    </w:p>
    <w:p w:rsidR="006555D9" w:rsidRPr="008A6D0F" w:rsidRDefault="006555D9" w:rsidP="006555D9">
      <w:pPr>
        <w:spacing w:after="0" w:line="240" w:lineRule="auto"/>
        <w:contextualSpacing/>
        <w:jc w:val="both"/>
        <w:rPr>
          <w:rFonts w:ascii="Times New Roman" w:eastAsiaTheme="minorEastAsia" w:hAnsi="Times New Roman" w:cs="Times New Roman"/>
          <w:sz w:val="28"/>
          <w:szCs w:val="28"/>
          <w:lang w:eastAsia="ru-RU"/>
        </w:rPr>
      </w:pPr>
      <w:r w:rsidRPr="008A6D0F">
        <w:rPr>
          <w:rFonts w:ascii="Times New Roman" w:eastAsiaTheme="minorEastAsia" w:hAnsi="Times New Roman" w:cs="Times New Roman"/>
          <w:sz w:val="28"/>
          <w:szCs w:val="28"/>
          <w:lang w:eastAsia="ru-RU"/>
        </w:rPr>
        <w:lastRenderedPageBreak/>
        <w:t xml:space="preserve">         сопоставление исполненных показателей бюджета округа  за </w:t>
      </w:r>
      <w:r w:rsidR="008A6D0F" w:rsidRPr="008A6D0F">
        <w:rPr>
          <w:rFonts w:ascii="Times New Roman" w:eastAsiaTheme="minorEastAsia" w:hAnsi="Times New Roman" w:cs="Times New Roman"/>
          <w:sz w:val="28"/>
          <w:szCs w:val="28"/>
          <w:lang w:eastAsia="ru-RU"/>
        </w:rPr>
        <w:t xml:space="preserve">9 месяцев </w:t>
      </w:r>
      <w:r w:rsidRPr="008A6D0F">
        <w:rPr>
          <w:rFonts w:ascii="Times New Roman" w:eastAsiaTheme="minorEastAsia" w:hAnsi="Times New Roman" w:cs="Times New Roman"/>
          <w:sz w:val="28"/>
          <w:szCs w:val="28"/>
          <w:lang w:eastAsia="ru-RU"/>
        </w:rPr>
        <w:t>202</w:t>
      </w:r>
      <w:r w:rsidR="0016452F">
        <w:rPr>
          <w:rFonts w:ascii="Times New Roman" w:eastAsiaTheme="minorEastAsia" w:hAnsi="Times New Roman" w:cs="Times New Roman"/>
          <w:sz w:val="28"/>
          <w:szCs w:val="28"/>
          <w:lang w:eastAsia="ru-RU"/>
        </w:rPr>
        <w:t>3</w:t>
      </w:r>
      <w:r w:rsidRPr="008A6D0F">
        <w:rPr>
          <w:rFonts w:ascii="Times New Roman" w:eastAsiaTheme="minorEastAsia" w:hAnsi="Times New Roman" w:cs="Times New Roman"/>
          <w:sz w:val="28"/>
          <w:szCs w:val="28"/>
          <w:lang w:eastAsia="ru-RU"/>
        </w:rPr>
        <w:t xml:space="preserve"> года с годовыми назначениями, а также  с показателями за аналогичный период предыдущего года;</w:t>
      </w:r>
    </w:p>
    <w:p w:rsidR="006555D9" w:rsidRPr="008A6D0F" w:rsidRDefault="006555D9" w:rsidP="006555D9">
      <w:pPr>
        <w:autoSpaceDE w:val="0"/>
        <w:autoSpaceDN w:val="0"/>
        <w:adjustRightInd w:val="0"/>
        <w:contextualSpacing/>
        <w:jc w:val="both"/>
        <w:rPr>
          <w:rFonts w:ascii="Times New Roman" w:eastAsia="Times New Roman" w:hAnsi="Times New Roman" w:cs="Times New Roman"/>
          <w:sz w:val="28"/>
          <w:szCs w:val="28"/>
        </w:rPr>
      </w:pPr>
      <w:r w:rsidRPr="008A6D0F">
        <w:rPr>
          <w:rFonts w:ascii="Times New Roman" w:eastAsiaTheme="minorEastAsia" w:hAnsi="Times New Roman" w:cs="Times New Roman"/>
          <w:sz w:val="28"/>
          <w:szCs w:val="28"/>
          <w:lang w:eastAsia="ru-RU"/>
        </w:rPr>
        <w:t xml:space="preserve">       </w:t>
      </w:r>
      <w:r w:rsidRPr="008A6D0F">
        <w:rPr>
          <w:rFonts w:ascii="Times New Roman" w:eastAsia="Times New Roman" w:hAnsi="Times New Roman" w:cs="Times New Roman"/>
          <w:sz w:val="28"/>
          <w:szCs w:val="28"/>
        </w:rPr>
        <w:t> определение объемов поступления денежных средств в бюджет и их расходования в ходе исполнения бюджета округа;</w:t>
      </w:r>
    </w:p>
    <w:p w:rsidR="006555D9" w:rsidRPr="008A6D0F" w:rsidRDefault="006555D9" w:rsidP="006555D9">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8A6D0F">
        <w:rPr>
          <w:rFonts w:ascii="Times New Roman" w:eastAsia="Times New Roman" w:hAnsi="Times New Roman" w:cs="Times New Roman"/>
          <w:sz w:val="28"/>
          <w:szCs w:val="28"/>
        </w:rPr>
        <w:t> определение объема и структуры государственного долга, размеров профицита (дефицита) бюджета, источников финансирования дефицита бюджета;</w:t>
      </w:r>
    </w:p>
    <w:p w:rsidR="006555D9" w:rsidRPr="008A6D0F" w:rsidRDefault="006555D9" w:rsidP="006555D9">
      <w:pPr>
        <w:widowControl w:val="0"/>
        <w:spacing w:after="0" w:line="240" w:lineRule="auto"/>
        <w:ind w:firstLine="709"/>
        <w:jc w:val="both"/>
        <w:rPr>
          <w:rFonts w:ascii="Times New Roman" w:eastAsia="Times New Roman" w:hAnsi="Times New Roman" w:cs="Times New Roman"/>
          <w:sz w:val="28"/>
          <w:szCs w:val="28"/>
        </w:rPr>
      </w:pPr>
      <w:r w:rsidRPr="008A6D0F">
        <w:rPr>
          <w:rFonts w:ascii="Times New Roman" w:eastAsia="Times New Roman" w:hAnsi="Times New Roman" w:cs="Times New Roman"/>
          <w:sz w:val="28"/>
          <w:szCs w:val="28"/>
        </w:rPr>
        <w:t> сравнение фактических показателей с показателями, утвержденными решением о бюджете, сводной бюджетной росписью, а также с показателями кассового плана исполнения бюджета округа (по доходам, расходам и источникам финансирования дефицита бюджета) в текущем финансовом году, выявление и анализ отклонений от этих показателей;</w:t>
      </w:r>
    </w:p>
    <w:p w:rsidR="006555D9" w:rsidRPr="008A6D0F" w:rsidRDefault="006555D9" w:rsidP="006555D9">
      <w:pPr>
        <w:widowControl w:val="0"/>
        <w:spacing w:after="0" w:line="240" w:lineRule="auto"/>
        <w:ind w:firstLine="709"/>
        <w:jc w:val="both"/>
        <w:rPr>
          <w:rFonts w:ascii="Times New Roman" w:eastAsia="Times New Roman" w:hAnsi="Times New Roman" w:cs="Times New Roman"/>
          <w:sz w:val="28"/>
          <w:szCs w:val="28"/>
        </w:rPr>
      </w:pPr>
      <w:r w:rsidRPr="008A6D0F">
        <w:rPr>
          <w:rFonts w:ascii="Times New Roman" w:eastAsia="Times New Roman" w:hAnsi="Times New Roman" w:cs="Times New Roman"/>
          <w:sz w:val="28"/>
          <w:szCs w:val="28"/>
        </w:rPr>
        <w:t>анализ рисков недополучения доходов бюджета округа, невыполнения принятых расходных обязательств, в том числе носящих программный характер;</w:t>
      </w:r>
    </w:p>
    <w:p w:rsidR="006555D9" w:rsidRPr="008A6D0F" w:rsidRDefault="006555D9" w:rsidP="006555D9">
      <w:pPr>
        <w:widowControl w:val="0"/>
        <w:spacing w:after="0" w:line="240" w:lineRule="auto"/>
        <w:ind w:firstLine="709"/>
        <w:jc w:val="both"/>
        <w:rPr>
          <w:rFonts w:ascii="Times New Roman" w:eastAsia="Times New Roman" w:hAnsi="Times New Roman" w:cs="Times New Roman"/>
          <w:sz w:val="28"/>
          <w:szCs w:val="28"/>
        </w:rPr>
      </w:pPr>
      <w:r w:rsidRPr="008A6D0F">
        <w:rPr>
          <w:rFonts w:ascii="Times New Roman" w:eastAsia="Times New Roman" w:hAnsi="Times New Roman" w:cs="Times New Roman"/>
          <w:sz w:val="28"/>
          <w:szCs w:val="28"/>
        </w:rPr>
        <w:t>определение объема дебиторской и кредиторской задолженности, причины ее образования;</w:t>
      </w:r>
    </w:p>
    <w:p w:rsidR="006555D9" w:rsidRPr="008A6D0F" w:rsidRDefault="006555D9" w:rsidP="006555D9">
      <w:pPr>
        <w:widowControl w:val="0"/>
        <w:spacing w:after="0" w:line="240" w:lineRule="auto"/>
        <w:ind w:firstLine="709"/>
        <w:jc w:val="both"/>
        <w:rPr>
          <w:rFonts w:ascii="Times New Roman" w:eastAsia="Times New Roman" w:hAnsi="Times New Roman" w:cs="Times New Roman"/>
          <w:sz w:val="28"/>
          <w:szCs w:val="28"/>
        </w:rPr>
      </w:pPr>
      <w:r w:rsidRPr="008A6D0F">
        <w:rPr>
          <w:rFonts w:ascii="Times New Roman" w:eastAsia="Times New Roman" w:hAnsi="Times New Roman" w:cs="Times New Roman"/>
          <w:sz w:val="28"/>
          <w:szCs w:val="28"/>
        </w:rPr>
        <w:t>определение своевременности внесения изменений в бюджет;</w:t>
      </w:r>
    </w:p>
    <w:p w:rsidR="006555D9" w:rsidRPr="008A6D0F" w:rsidRDefault="006555D9" w:rsidP="006555D9">
      <w:pPr>
        <w:widowControl w:val="0"/>
        <w:spacing w:after="0" w:line="240" w:lineRule="auto"/>
        <w:jc w:val="both"/>
        <w:rPr>
          <w:rFonts w:ascii="Times New Roman" w:eastAsia="Times New Roman" w:hAnsi="Times New Roman" w:cs="Times New Roman"/>
          <w:sz w:val="28"/>
          <w:szCs w:val="28"/>
        </w:rPr>
      </w:pPr>
      <w:r w:rsidRPr="008A6D0F">
        <w:rPr>
          <w:rFonts w:ascii="Times New Roman" w:eastAsia="Times New Roman" w:hAnsi="Times New Roman" w:cs="Times New Roman"/>
          <w:sz w:val="28"/>
          <w:szCs w:val="28"/>
        </w:rPr>
        <w:t xml:space="preserve">         внесение предложений по устранению выявленных нарушений и недостатков.</w:t>
      </w:r>
    </w:p>
    <w:p w:rsidR="006555D9" w:rsidRPr="003555EE" w:rsidRDefault="006555D9" w:rsidP="006555D9">
      <w:pPr>
        <w:spacing w:after="0" w:line="240" w:lineRule="auto"/>
        <w:contextualSpacing/>
        <w:jc w:val="both"/>
        <w:rPr>
          <w:rFonts w:ascii="Times New Roman" w:eastAsiaTheme="minorEastAsia" w:hAnsi="Times New Roman" w:cs="Times New Roman"/>
          <w:sz w:val="28"/>
          <w:szCs w:val="28"/>
          <w:lang w:eastAsia="ru-RU"/>
        </w:rPr>
      </w:pPr>
      <w:r w:rsidRPr="006555D9">
        <w:rPr>
          <w:rFonts w:ascii="Times New Roman" w:eastAsiaTheme="minorEastAsia" w:hAnsi="Times New Roman" w:cs="Times New Roman"/>
          <w:color w:val="FF0000"/>
          <w:sz w:val="28"/>
          <w:szCs w:val="28"/>
          <w:lang w:eastAsia="ru-RU"/>
        </w:rPr>
        <w:tab/>
      </w:r>
      <w:r w:rsidRPr="003555EE">
        <w:rPr>
          <w:rFonts w:ascii="Times New Roman" w:eastAsiaTheme="minorEastAsia" w:hAnsi="Times New Roman" w:cs="Times New Roman"/>
          <w:sz w:val="28"/>
          <w:szCs w:val="28"/>
          <w:lang w:eastAsia="ru-RU"/>
        </w:rPr>
        <w:t xml:space="preserve">Заключение Контрольно-счетной комиссии на отчет об исполнении бюджета округа за </w:t>
      </w:r>
      <w:r w:rsidR="003555EE" w:rsidRPr="003555EE">
        <w:rPr>
          <w:rFonts w:ascii="Times New Roman" w:eastAsiaTheme="minorEastAsia" w:hAnsi="Times New Roman" w:cs="Times New Roman"/>
          <w:sz w:val="28"/>
          <w:szCs w:val="28"/>
          <w:lang w:eastAsia="ru-RU"/>
        </w:rPr>
        <w:t xml:space="preserve">9 месяцев </w:t>
      </w:r>
      <w:r w:rsidRPr="003555EE">
        <w:rPr>
          <w:rFonts w:ascii="Times New Roman" w:eastAsiaTheme="minorEastAsia" w:hAnsi="Times New Roman" w:cs="Times New Roman"/>
          <w:sz w:val="28"/>
          <w:szCs w:val="28"/>
          <w:lang w:eastAsia="ru-RU"/>
        </w:rPr>
        <w:t xml:space="preserve">  2023 года  (далее - Заключение) подготовлено в  соответствии с положениями решения Представительного Собрания округа от 31 октября 2022 года № 41 </w:t>
      </w:r>
      <w:r w:rsidRPr="003555EE">
        <w:rPr>
          <w:rFonts w:ascii="Times New Roman" w:eastAsia="Times New Roman" w:hAnsi="Times New Roman" w:cs="Times New Roman"/>
          <w:sz w:val="28"/>
          <w:szCs w:val="28"/>
          <w:lang w:eastAsia="ru-RU"/>
        </w:rPr>
        <w:t>«О контрольно-счетной комиссии Междуреченского муниципального округа»</w:t>
      </w:r>
      <w:r w:rsidRPr="003555EE">
        <w:rPr>
          <w:rFonts w:ascii="Times New Roman" w:eastAsiaTheme="minorEastAsia" w:hAnsi="Times New Roman" w:cs="Times New Roman"/>
          <w:sz w:val="28"/>
          <w:szCs w:val="28"/>
          <w:lang w:eastAsia="ru-RU"/>
        </w:rPr>
        <w:t>, иными нормативными правовыми актами Российской Федерации и муниципального образования.</w:t>
      </w:r>
    </w:p>
    <w:p w:rsidR="006555D9" w:rsidRPr="003555EE" w:rsidRDefault="006555D9" w:rsidP="006555D9">
      <w:pPr>
        <w:spacing w:after="0" w:line="240" w:lineRule="auto"/>
        <w:contextualSpacing/>
        <w:jc w:val="both"/>
        <w:rPr>
          <w:rFonts w:ascii="Times New Roman" w:eastAsiaTheme="minorEastAsia" w:hAnsi="Times New Roman" w:cs="Times New Roman"/>
          <w:sz w:val="28"/>
          <w:szCs w:val="28"/>
          <w:lang w:eastAsia="ru-RU"/>
        </w:rPr>
      </w:pPr>
      <w:r w:rsidRPr="003555EE">
        <w:rPr>
          <w:rFonts w:ascii="Times New Roman" w:eastAsiaTheme="minorEastAsia" w:hAnsi="Times New Roman" w:cs="Times New Roman"/>
          <w:sz w:val="28"/>
          <w:szCs w:val="28"/>
          <w:lang w:eastAsia="ru-RU"/>
        </w:rPr>
        <w:tab/>
        <w:t xml:space="preserve">В соответствии со статьей 16 Положения о контрольно – счетной комиссии Междуреченского муниципального округа, утвержденного решением от 31 октября 2022 года № 41, управлением финансов округа представлена информация о доходах и об основных направлениях расходов за </w:t>
      </w:r>
      <w:r w:rsidR="003555EE" w:rsidRPr="003555EE">
        <w:rPr>
          <w:rFonts w:ascii="Times New Roman" w:eastAsiaTheme="minorEastAsia" w:hAnsi="Times New Roman" w:cs="Times New Roman"/>
          <w:sz w:val="28"/>
          <w:szCs w:val="28"/>
          <w:lang w:eastAsia="ru-RU"/>
        </w:rPr>
        <w:t xml:space="preserve">9 месяцев </w:t>
      </w:r>
      <w:r w:rsidRPr="003555EE">
        <w:rPr>
          <w:rFonts w:ascii="Times New Roman" w:eastAsiaTheme="minorEastAsia" w:hAnsi="Times New Roman" w:cs="Times New Roman"/>
          <w:sz w:val="28"/>
          <w:szCs w:val="28"/>
          <w:lang w:eastAsia="ru-RU"/>
        </w:rPr>
        <w:t xml:space="preserve">   2023  года.</w:t>
      </w:r>
    </w:p>
    <w:p w:rsidR="006555D9" w:rsidRPr="006555D9" w:rsidRDefault="006555D9" w:rsidP="006555D9">
      <w:pPr>
        <w:spacing w:after="0" w:line="240" w:lineRule="auto"/>
        <w:contextualSpacing/>
        <w:jc w:val="both"/>
        <w:rPr>
          <w:rFonts w:ascii="Times New Roman" w:eastAsiaTheme="minorEastAsia" w:hAnsi="Times New Roman" w:cs="Times New Roman"/>
          <w:color w:val="FF0000"/>
          <w:sz w:val="28"/>
          <w:szCs w:val="28"/>
          <w:lang w:eastAsia="ru-RU"/>
        </w:rPr>
      </w:pPr>
    </w:p>
    <w:p w:rsidR="006555D9" w:rsidRPr="006555D9" w:rsidRDefault="006555D9" w:rsidP="006555D9">
      <w:pPr>
        <w:spacing w:after="0" w:line="240" w:lineRule="auto"/>
        <w:contextualSpacing/>
        <w:jc w:val="both"/>
        <w:rPr>
          <w:rFonts w:ascii="Times New Roman" w:eastAsia="Times New Roman" w:hAnsi="Times New Roman" w:cs="Times New Roman"/>
          <w:color w:val="FF0000"/>
          <w:sz w:val="28"/>
          <w:szCs w:val="28"/>
          <w:lang w:eastAsia="ru-RU"/>
        </w:rPr>
      </w:pPr>
    </w:p>
    <w:p w:rsidR="006555D9" w:rsidRPr="003555EE" w:rsidRDefault="006555D9" w:rsidP="006555D9">
      <w:pPr>
        <w:spacing w:after="0" w:line="240" w:lineRule="auto"/>
        <w:contextualSpacing/>
        <w:jc w:val="center"/>
        <w:rPr>
          <w:rFonts w:ascii="Times New Roman" w:eastAsia="Times New Roman" w:hAnsi="Times New Roman" w:cs="Times New Roman"/>
          <w:b/>
          <w:i/>
          <w:sz w:val="28"/>
          <w:szCs w:val="28"/>
          <w:lang w:eastAsia="ru-RU"/>
        </w:rPr>
      </w:pPr>
      <w:r w:rsidRPr="003555EE">
        <w:rPr>
          <w:rFonts w:ascii="Times New Roman" w:eastAsia="Times New Roman" w:hAnsi="Times New Roman" w:cs="Times New Roman"/>
          <w:b/>
          <w:i/>
          <w:sz w:val="28"/>
          <w:szCs w:val="28"/>
          <w:lang w:eastAsia="ru-RU"/>
        </w:rPr>
        <w:t xml:space="preserve">2.Общая характеристика бюджета округа. </w:t>
      </w:r>
    </w:p>
    <w:p w:rsidR="006555D9" w:rsidRPr="006555D9" w:rsidRDefault="006555D9" w:rsidP="006555D9">
      <w:pPr>
        <w:spacing w:after="0" w:line="240" w:lineRule="auto"/>
        <w:contextualSpacing/>
        <w:jc w:val="center"/>
        <w:rPr>
          <w:rFonts w:ascii="Times New Roman" w:eastAsia="Times New Roman" w:hAnsi="Times New Roman" w:cs="Times New Roman"/>
          <w:b/>
          <w:i/>
          <w:color w:val="FF0000"/>
          <w:sz w:val="28"/>
          <w:szCs w:val="28"/>
          <w:lang w:eastAsia="ru-RU"/>
        </w:rPr>
      </w:pPr>
    </w:p>
    <w:p w:rsidR="006555D9" w:rsidRPr="003555EE" w:rsidRDefault="006555D9" w:rsidP="006555D9">
      <w:pPr>
        <w:spacing w:after="0" w:line="240" w:lineRule="auto"/>
        <w:contextualSpacing/>
        <w:jc w:val="both"/>
        <w:rPr>
          <w:rFonts w:ascii="Times New Roman" w:eastAsia="Times New Roman" w:hAnsi="Times New Roman" w:cs="Times New Roman"/>
          <w:sz w:val="28"/>
          <w:szCs w:val="28"/>
          <w:lang w:eastAsia="ru-RU"/>
        </w:rPr>
      </w:pPr>
      <w:r w:rsidRPr="003555EE">
        <w:rPr>
          <w:rFonts w:ascii="Times New Roman" w:eastAsia="Times New Roman" w:hAnsi="Times New Roman" w:cs="Times New Roman"/>
          <w:sz w:val="28"/>
          <w:szCs w:val="28"/>
          <w:lang w:eastAsia="ru-RU"/>
        </w:rPr>
        <w:tab/>
        <w:t xml:space="preserve">Отчет об исполнении бюджета округа за </w:t>
      </w:r>
      <w:r w:rsidR="003555EE" w:rsidRPr="003555EE">
        <w:rPr>
          <w:rFonts w:ascii="Times New Roman" w:eastAsia="Times New Roman" w:hAnsi="Times New Roman" w:cs="Times New Roman"/>
          <w:sz w:val="28"/>
          <w:szCs w:val="28"/>
          <w:lang w:eastAsia="ru-RU"/>
        </w:rPr>
        <w:t xml:space="preserve">9 месяцев </w:t>
      </w:r>
      <w:r w:rsidRPr="003555EE">
        <w:rPr>
          <w:rFonts w:ascii="Times New Roman" w:eastAsia="Times New Roman" w:hAnsi="Times New Roman" w:cs="Times New Roman"/>
          <w:sz w:val="28"/>
          <w:szCs w:val="28"/>
          <w:lang w:eastAsia="ru-RU"/>
        </w:rPr>
        <w:t xml:space="preserve">  2023 года утвержден постановлением администрации Междуреченского муниципального округа  в форме приложений: 1 – по доходам бюджета округа, 2 – по расходам  бюджета округа,  3 – по показателям дефицита (профицита) бюджета округа.</w:t>
      </w:r>
    </w:p>
    <w:p w:rsidR="006555D9" w:rsidRPr="006555D9" w:rsidRDefault="006555D9" w:rsidP="006555D9">
      <w:pPr>
        <w:spacing w:after="0" w:line="240" w:lineRule="auto"/>
        <w:contextualSpacing/>
        <w:jc w:val="both"/>
        <w:rPr>
          <w:rFonts w:ascii="Times New Roman" w:eastAsiaTheme="minorEastAsia" w:hAnsi="Times New Roman" w:cs="Times New Roman"/>
          <w:color w:val="FF0000"/>
          <w:sz w:val="28"/>
          <w:szCs w:val="28"/>
          <w:lang w:eastAsia="ru-RU"/>
        </w:rPr>
      </w:pPr>
      <w:r w:rsidRPr="003555EE">
        <w:rPr>
          <w:rFonts w:ascii="Times New Roman" w:eastAsiaTheme="minorEastAsia" w:hAnsi="Times New Roman" w:cs="Times New Roman"/>
          <w:sz w:val="28"/>
          <w:szCs w:val="28"/>
          <w:lang w:eastAsia="ru-RU"/>
        </w:rPr>
        <w:t xml:space="preserve">       </w:t>
      </w:r>
      <w:r w:rsidRPr="003555EE">
        <w:rPr>
          <w:rFonts w:ascii="Times New Roman" w:eastAsiaTheme="minorEastAsia" w:hAnsi="Times New Roman" w:cs="Times New Roman"/>
          <w:sz w:val="28"/>
          <w:szCs w:val="28"/>
          <w:lang w:eastAsia="ru-RU"/>
        </w:rPr>
        <w:tab/>
        <w:t xml:space="preserve">Изменения в решение «О бюджете округа  на 2023 год и плановый период 2024 и 2025 годов» </w:t>
      </w:r>
      <w:r w:rsidR="003555EE" w:rsidRPr="003555EE">
        <w:rPr>
          <w:rFonts w:ascii="Times New Roman" w:eastAsiaTheme="minorEastAsia" w:hAnsi="Times New Roman" w:cs="Times New Roman"/>
          <w:sz w:val="28"/>
          <w:szCs w:val="28"/>
          <w:lang w:eastAsia="ru-RU"/>
        </w:rPr>
        <w:t xml:space="preserve">за 9 месяцев </w:t>
      </w:r>
      <w:r w:rsidRPr="003555EE">
        <w:rPr>
          <w:rFonts w:ascii="Times New Roman" w:eastAsiaTheme="minorEastAsia" w:hAnsi="Times New Roman" w:cs="Times New Roman"/>
          <w:sz w:val="28"/>
          <w:szCs w:val="28"/>
          <w:lang w:eastAsia="ru-RU"/>
        </w:rPr>
        <w:t xml:space="preserve">2023 года вносились </w:t>
      </w:r>
      <w:r w:rsidR="00B23EAA">
        <w:rPr>
          <w:rFonts w:ascii="Times New Roman" w:eastAsiaTheme="minorEastAsia" w:hAnsi="Times New Roman" w:cs="Times New Roman"/>
          <w:sz w:val="28"/>
          <w:szCs w:val="28"/>
          <w:lang w:eastAsia="ru-RU"/>
        </w:rPr>
        <w:t>три</w:t>
      </w:r>
      <w:r w:rsidR="003555EE" w:rsidRPr="003555EE">
        <w:rPr>
          <w:rFonts w:ascii="Times New Roman" w:eastAsiaTheme="minorEastAsia" w:hAnsi="Times New Roman" w:cs="Times New Roman"/>
          <w:sz w:val="28"/>
          <w:szCs w:val="28"/>
          <w:lang w:eastAsia="ru-RU"/>
        </w:rPr>
        <w:t xml:space="preserve"> </w:t>
      </w:r>
      <w:r w:rsidRPr="003555EE">
        <w:rPr>
          <w:rFonts w:ascii="Times New Roman" w:eastAsiaTheme="minorEastAsia" w:hAnsi="Times New Roman" w:cs="Times New Roman"/>
          <w:sz w:val="28"/>
          <w:szCs w:val="28"/>
          <w:lang w:eastAsia="ru-RU"/>
        </w:rPr>
        <w:t>раз  решени</w:t>
      </w:r>
      <w:r w:rsidR="00BA5760">
        <w:rPr>
          <w:rFonts w:ascii="Times New Roman" w:eastAsiaTheme="minorEastAsia" w:hAnsi="Times New Roman" w:cs="Times New Roman"/>
          <w:sz w:val="28"/>
          <w:szCs w:val="28"/>
          <w:lang w:eastAsia="ru-RU"/>
        </w:rPr>
        <w:t>ями</w:t>
      </w:r>
      <w:r w:rsidRPr="003555EE">
        <w:rPr>
          <w:rFonts w:ascii="Times New Roman" w:eastAsiaTheme="minorEastAsia" w:hAnsi="Times New Roman" w:cs="Times New Roman"/>
          <w:sz w:val="28"/>
          <w:szCs w:val="28"/>
          <w:lang w:eastAsia="ru-RU"/>
        </w:rPr>
        <w:t xml:space="preserve"> Представительного </w:t>
      </w:r>
      <w:r w:rsidRPr="00242D15">
        <w:rPr>
          <w:rFonts w:ascii="Times New Roman" w:eastAsiaTheme="minorEastAsia" w:hAnsi="Times New Roman" w:cs="Times New Roman"/>
          <w:sz w:val="28"/>
          <w:szCs w:val="28"/>
          <w:lang w:eastAsia="ru-RU"/>
        </w:rPr>
        <w:t xml:space="preserve">Собрания Междуреченского муниципального </w:t>
      </w:r>
      <w:r w:rsidRPr="00242D15">
        <w:rPr>
          <w:rFonts w:ascii="Times New Roman" w:eastAsiaTheme="minorEastAsia" w:hAnsi="Times New Roman" w:cs="Times New Roman"/>
          <w:sz w:val="28"/>
          <w:szCs w:val="28"/>
          <w:lang w:eastAsia="ru-RU"/>
        </w:rPr>
        <w:lastRenderedPageBreak/>
        <w:t>округа от 30 марта 2023 года №35</w:t>
      </w:r>
      <w:r w:rsidR="00B23EAA">
        <w:rPr>
          <w:rFonts w:ascii="Times New Roman" w:eastAsiaTheme="minorEastAsia" w:hAnsi="Times New Roman" w:cs="Times New Roman"/>
          <w:sz w:val="28"/>
          <w:szCs w:val="28"/>
          <w:lang w:eastAsia="ru-RU"/>
        </w:rPr>
        <w:t xml:space="preserve">, </w:t>
      </w:r>
      <w:r w:rsidR="003555EE" w:rsidRPr="00242D15">
        <w:rPr>
          <w:rFonts w:ascii="Times New Roman" w:eastAsiaTheme="minorEastAsia" w:hAnsi="Times New Roman" w:cs="Times New Roman"/>
          <w:sz w:val="28"/>
          <w:szCs w:val="28"/>
          <w:lang w:eastAsia="ru-RU"/>
        </w:rPr>
        <w:t xml:space="preserve">от </w:t>
      </w:r>
      <w:r w:rsidR="00242D15" w:rsidRPr="00242D15">
        <w:rPr>
          <w:rFonts w:ascii="Times New Roman" w:eastAsiaTheme="minorEastAsia" w:hAnsi="Times New Roman" w:cs="Times New Roman"/>
          <w:sz w:val="28"/>
          <w:szCs w:val="28"/>
          <w:lang w:eastAsia="ru-RU"/>
        </w:rPr>
        <w:t xml:space="preserve"> 20 </w:t>
      </w:r>
      <w:r w:rsidR="003555EE" w:rsidRPr="00242D15">
        <w:rPr>
          <w:rFonts w:ascii="Times New Roman" w:eastAsiaTheme="minorEastAsia" w:hAnsi="Times New Roman" w:cs="Times New Roman"/>
          <w:sz w:val="28"/>
          <w:szCs w:val="28"/>
          <w:lang w:eastAsia="ru-RU"/>
        </w:rPr>
        <w:t>июля 2023 года №</w:t>
      </w:r>
      <w:r w:rsidR="00242D15" w:rsidRPr="00242D15">
        <w:rPr>
          <w:rFonts w:ascii="Times New Roman" w:eastAsiaTheme="minorEastAsia" w:hAnsi="Times New Roman" w:cs="Times New Roman"/>
          <w:sz w:val="28"/>
          <w:szCs w:val="28"/>
          <w:lang w:eastAsia="ru-RU"/>
        </w:rPr>
        <w:t>90</w:t>
      </w:r>
      <w:r w:rsidR="00B23EAA">
        <w:rPr>
          <w:rFonts w:ascii="Times New Roman" w:eastAsiaTheme="minorEastAsia" w:hAnsi="Times New Roman" w:cs="Times New Roman"/>
          <w:sz w:val="28"/>
          <w:szCs w:val="28"/>
          <w:lang w:eastAsia="ru-RU"/>
        </w:rPr>
        <w:t xml:space="preserve"> и от 20.09.2023 года №108</w:t>
      </w:r>
      <w:r w:rsidRPr="00242D15">
        <w:rPr>
          <w:rFonts w:ascii="Times New Roman" w:eastAsiaTheme="minorEastAsia" w:hAnsi="Times New Roman" w:cs="Times New Roman"/>
          <w:sz w:val="28"/>
          <w:szCs w:val="28"/>
          <w:lang w:eastAsia="ru-RU"/>
        </w:rPr>
        <w:t>.</w:t>
      </w:r>
    </w:p>
    <w:p w:rsidR="006555D9" w:rsidRPr="003555EE" w:rsidRDefault="006555D9" w:rsidP="006555D9">
      <w:pPr>
        <w:spacing w:after="0" w:line="240" w:lineRule="auto"/>
        <w:contextualSpacing/>
        <w:jc w:val="both"/>
        <w:rPr>
          <w:rFonts w:ascii="Times New Roman" w:eastAsiaTheme="minorEastAsia" w:hAnsi="Times New Roman" w:cs="Times New Roman"/>
          <w:sz w:val="28"/>
          <w:szCs w:val="28"/>
          <w:lang w:eastAsia="ru-RU"/>
        </w:rPr>
      </w:pPr>
      <w:r w:rsidRPr="006555D9">
        <w:rPr>
          <w:rFonts w:ascii="Times New Roman" w:eastAsiaTheme="minorEastAsia" w:hAnsi="Times New Roman" w:cs="Times New Roman"/>
          <w:color w:val="FF0000"/>
          <w:sz w:val="28"/>
          <w:szCs w:val="28"/>
          <w:lang w:eastAsia="ru-RU"/>
        </w:rPr>
        <w:tab/>
      </w:r>
      <w:r w:rsidRPr="003555EE">
        <w:rPr>
          <w:rFonts w:ascii="Times New Roman" w:eastAsiaTheme="minorEastAsia" w:hAnsi="Times New Roman" w:cs="Times New Roman"/>
          <w:sz w:val="28"/>
          <w:szCs w:val="28"/>
          <w:lang w:eastAsia="ru-RU"/>
        </w:rPr>
        <w:t>Первоначальный бюджет  округа на 2023 год утвержден  решением Представительного Собрания округа  от 20 декабря 2022 года № 81 со  следующими параметрами:</w:t>
      </w:r>
    </w:p>
    <w:p w:rsidR="006555D9" w:rsidRPr="003555EE" w:rsidRDefault="006555D9" w:rsidP="006555D9">
      <w:pPr>
        <w:spacing w:after="0" w:line="240" w:lineRule="auto"/>
        <w:contextualSpacing/>
        <w:jc w:val="both"/>
        <w:rPr>
          <w:rFonts w:ascii="Times New Roman" w:eastAsiaTheme="minorEastAsia" w:hAnsi="Times New Roman" w:cs="Times New Roman"/>
          <w:sz w:val="28"/>
          <w:szCs w:val="28"/>
          <w:lang w:eastAsia="ru-RU"/>
        </w:rPr>
      </w:pPr>
      <w:r w:rsidRPr="003555EE">
        <w:rPr>
          <w:rFonts w:ascii="Times New Roman" w:eastAsiaTheme="minorEastAsia" w:hAnsi="Times New Roman" w:cs="Times New Roman"/>
          <w:sz w:val="28"/>
          <w:szCs w:val="28"/>
          <w:lang w:eastAsia="ru-RU"/>
        </w:rPr>
        <w:tab/>
        <w:t xml:space="preserve">- объем доходов бюджета округа – </w:t>
      </w:r>
      <w:r w:rsidRPr="003555EE">
        <w:rPr>
          <w:rFonts w:ascii="Times New Roman" w:eastAsia="Times New Roman" w:hAnsi="Times New Roman" w:cs="Times New Roman"/>
          <w:sz w:val="28"/>
          <w:szCs w:val="28"/>
          <w:lang w:eastAsia="ru-RU"/>
        </w:rPr>
        <w:t>417296,9</w:t>
      </w:r>
      <w:r w:rsidRPr="003555EE">
        <w:rPr>
          <w:rFonts w:ascii="Times New Roman" w:eastAsia="Times New Roman" w:hAnsi="Times New Roman" w:cs="Times New Roman"/>
          <w:sz w:val="24"/>
          <w:szCs w:val="24"/>
          <w:lang w:eastAsia="ru-RU"/>
        </w:rPr>
        <w:t xml:space="preserve"> </w:t>
      </w:r>
      <w:r w:rsidRPr="003555EE">
        <w:rPr>
          <w:rFonts w:ascii="Times New Roman" w:eastAsiaTheme="minorEastAsia" w:hAnsi="Times New Roman" w:cs="Times New Roman"/>
          <w:sz w:val="28"/>
          <w:szCs w:val="28"/>
          <w:lang w:eastAsia="ru-RU"/>
        </w:rPr>
        <w:t>тыс. рублей;</w:t>
      </w:r>
    </w:p>
    <w:p w:rsidR="006555D9" w:rsidRPr="003555EE" w:rsidRDefault="006555D9" w:rsidP="006555D9">
      <w:pPr>
        <w:spacing w:after="0" w:line="240" w:lineRule="auto"/>
        <w:contextualSpacing/>
        <w:jc w:val="both"/>
        <w:rPr>
          <w:rFonts w:ascii="Times New Roman" w:eastAsiaTheme="minorEastAsia" w:hAnsi="Times New Roman" w:cs="Times New Roman"/>
          <w:sz w:val="28"/>
          <w:szCs w:val="28"/>
          <w:lang w:eastAsia="ru-RU"/>
        </w:rPr>
      </w:pPr>
      <w:r w:rsidRPr="003555EE">
        <w:rPr>
          <w:rFonts w:ascii="Times New Roman" w:eastAsiaTheme="minorEastAsia" w:hAnsi="Times New Roman" w:cs="Times New Roman"/>
          <w:sz w:val="28"/>
          <w:szCs w:val="28"/>
          <w:lang w:eastAsia="ru-RU"/>
        </w:rPr>
        <w:tab/>
        <w:t xml:space="preserve">- расходы бюджета округа  - </w:t>
      </w:r>
      <w:r w:rsidRPr="003555EE">
        <w:rPr>
          <w:rFonts w:ascii="Times New Roman" w:eastAsia="Times New Roman" w:hAnsi="Times New Roman" w:cs="Times New Roman"/>
          <w:sz w:val="28"/>
          <w:szCs w:val="28"/>
          <w:lang w:eastAsia="ru-RU"/>
        </w:rPr>
        <w:t>421558,9</w:t>
      </w:r>
      <w:r w:rsidRPr="003555EE">
        <w:rPr>
          <w:rFonts w:ascii="Times New Roman" w:eastAsia="Times New Roman" w:hAnsi="Times New Roman" w:cs="Times New Roman"/>
          <w:sz w:val="24"/>
          <w:szCs w:val="24"/>
          <w:lang w:eastAsia="ru-RU"/>
        </w:rPr>
        <w:t xml:space="preserve"> </w:t>
      </w:r>
      <w:r w:rsidRPr="003555EE">
        <w:rPr>
          <w:rFonts w:ascii="Times New Roman" w:eastAsiaTheme="minorEastAsia" w:hAnsi="Times New Roman" w:cs="Times New Roman"/>
          <w:sz w:val="28"/>
          <w:szCs w:val="28"/>
          <w:lang w:eastAsia="ru-RU"/>
        </w:rPr>
        <w:t>тыс. рублей;</w:t>
      </w:r>
    </w:p>
    <w:p w:rsidR="006555D9" w:rsidRPr="003555EE" w:rsidRDefault="006555D9" w:rsidP="006555D9">
      <w:pPr>
        <w:tabs>
          <w:tab w:val="left" w:pos="540"/>
        </w:tabs>
        <w:spacing w:after="0" w:line="240" w:lineRule="auto"/>
        <w:ind w:firstLine="720"/>
        <w:contextualSpacing/>
        <w:jc w:val="both"/>
        <w:rPr>
          <w:rFonts w:ascii="Times New Roman" w:eastAsiaTheme="minorEastAsia" w:hAnsi="Times New Roman" w:cs="Times New Roman"/>
          <w:sz w:val="28"/>
          <w:szCs w:val="28"/>
          <w:lang w:eastAsia="ru-RU"/>
        </w:rPr>
      </w:pPr>
      <w:r w:rsidRPr="003555EE">
        <w:rPr>
          <w:rFonts w:ascii="Times New Roman" w:eastAsiaTheme="minorEastAsia" w:hAnsi="Times New Roman" w:cs="Times New Roman"/>
          <w:sz w:val="28"/>
          <w:szCs w:val="28"/>
          <w:lang w:eastAsia="ru-RU"/>
        </w:rPr>
        <w:t xml:space="preserve">-  дефицит бюджет округа   - </w:t>
      </w:r>
      <w:r w:rsidRPr="003555EE">
        <w:rPr>
          <w:rFonts w:ascii="Times New Roman" w:eastAsia="Times New Roman" w:hAnsi="Times New Roman" w:cs="Times New Roman"/>
          <w:sz w:val="28"/>
          <w:szCs w:val="28"/>
          <w:lang w:eastAsia="ru-RU"/>
        </w:rPr>
        <w:t>4262,0</w:t>
      </w:r>
      <w:r w:rsidRPr="003555EE">
        <w:rPr>
          <w:rFonts w:ascii="Times New Roman" w:eastAsia="Times New Roman" w:hAnsi="Times New Roman" w:cs="Times New Roman"/>
          <w:sz w:val="24"/>
          <w:szCs w:val="24"/>
          <w:lang w:eastAsia="ru-RU"/>
        </w:rPr>
        <w:t xml:space="preserve"> </w:t>
      </w:r>
      <w:r w:rsidRPr="003555EE">
        <w:rPr>
          <w:rFonts w:ascii="Times New Roman" w:eastAsiaTheme="minorEastAsia" w:hAnsi="Times New Roman" w:cs="Times New Roman"/>
          <w:sz w:val="28"/>
          <w:szCs w:val="28"/>
          <w:lang w:eastAsia="ru-RU"/>
        </w:rPr>
        <w:t xml:space="preserve">тыс. рублей. </w:t>
      </w:r>
    </w:p>
    <w:p w:rsidR="000A5CBD" w:rsidRPr="00C00C60" w:rsidRDefault="006555D9" w:rsidP="000A5CBD">
      <w:pPr>
        <w:tabs>
          <w:tab w:val="left" w:pos="540"/>
        </w:tabs>
        <w:spacing w:after="0" w:line="240" w:lineRule="auto"/>
        <w:ind w:firstLine="720"/>
        <w:contextualSpacing/>
        <w:jc w:val="both"/>
        <w:rPr>
          <w:rFonts w:ascii="Times New Roman" w:eastAsiaTheme="minorEastAsia" w:hAnsi="Times New Roman" w:cs="Times New Roman"/>
          <w:color w:val="FF0000"/>
          <w:sz w:val="28"/>
          <w:szCs w:val="28"/>
          <w:lang w:eastAsia="ru-RU"/>
        </w:rPr>
      </w:pPr>
      <w:r w:rsidRPr="003555EE">
        <w:rPr>
          <w:rFonts w:ascii="Times New Roman" w:eastAsiaTheme="minorEastAsia" w:hAnsi="Times New Roman" w:cs="Times New Roman"/>
          <w:sz w:val="28"/>
          <w:szCs w:val="28"/>
          <w:lang w:eastAsia="ru-RU"/>
        </w:rPr>
        <w:t xml:space="preserve">С учетом поправок в решение Представительного Собрания округа    о бюджете округа </w:t>
      </w:r>
      <w:r w:rsidRPr="00242D15">
        <w:rPr>
          <w:rFonts w:ascii="Times New Roman" w:eastAsiaTheme="minorEastAsia" w:hAnsi="Times New Roman" w:cs="Times New Roman"/>
          <w:sz w:val="28"/>
          <w:szCs w:val="28"/>
          <w:lang w:eastAsia="ru-RU"/>
        </w:rPr>
        <w:t xml:space="preserve">от  </w:t>
      </w:r>
      <w:r w:rsidR="00EE2812">
        <w:rPr>
          <w:rFonts w:ascii="Times New Roman" w:eastAsiaTheme="minorEastAsia" w:hAnsi="Times New Roman" w:cs="Times New Roman"/>
          <w:sz w:val="28"/>
          <w:szCs w:val="28"/>
          <w:lang w:eastAsia="ru-RU"/>
        </w:rPr>
        <w:t>2</w:t>
      </w:r>
      <w:r w:rsidR="00DE24AC">
        <w:rPr>
          <w:rFonts w:ascii="Times New Roman" w:eastAsiaTheme="minorEastAsia" w:hAnsi="Times New Roman" w:cs="Times New Roman"/>
          <w:sz w:val="28"/>
          <w:szCs w:val="28"/>
          <w:lang w:eastAsia="ru-RU"/>
        </w:rPr>
        <w:t>0</w:t>
      </w:r>
      <w:r w:rsidRPr="00242D15">
        <w:rPr>
          <w:rFonts w:ascii="Times New Roman" w:eastAsiaTheme="minorEastAsia" w:hAnsi="Times New Roman" w:cs="Times New Roman"/>
          <w:sz w:val="28"/>
          <w:szCs w:val="28"/>
          <w:lang w:eastAsia="ru-RU"/>
        </w:rPr>
        <w:t>.0</w:t>
      </w:r>
      <w:r w:rsidR="000A5CBD">
        <w:rPr>
          <w:rFonts w:ascii="Times New Roman" w:eastAsiaTheme="minorEastAsia" w:hAnsi="Times New Roman" w:cs="Times New Roman"/>
          <w:sz w:val="28"/>
          <w:szCs w:val="28"/>
          <w:lang w:eastAsia="ru-RU"/>
        </w:rPr>
        <w:t>9</w:t>
      </w:r>
      <w:r w:rsidRPr="00242D15">
        <w:rPr>
          <w:rFonts w:ascii="Times New Roman" w:eastAsiaTheme="minorEastAsia" w:hAnsi="Times New Roman" w:cs="Times New Roman"/>
          <w:sz w:val="28"/>
          <w:szCs w:val="28"/>
          <w:lang w:eastAsia="ru-RU"/>
        </w:rPr>
        <w:t>.2023 года №</w:t>
      </w:r>
      <w:r w:rsidR="000A5CBD">
        <w:rPr>
          <w:rFonts w:ascii="Times New Roman" w:eastAsiaTheme="minorEastAsia" w:hAnsi="Times New Roman" w:cs="Times New Roman"/>
          <w:sz w:val="28"/>
          <w:szCs w:val="28"/>
          <w:lang w:eastAsia="ru-RU"/>
        </w:rPr>
        <w:t>108</w:t>
      </w:r>
      <w:r w:rsidRPr="00242D15">
        <w:rPr>
          <w:rFonts w:ascii="Times New Roman" w:eastAsiaTheme="minorEastAsia" w:hAnsi="Times New Roman" w:cs="Times New Roman"/>
          <w:sz w:val="28"/>
          <w:szCs w:val="28"/>
          <w:lang w:eastAsia="ru-RU"/>
        </w:rPr>
        <w:t xml:space="preserve"> </w:t>
      </w:r>
      <w:r w:rsidRPr="003555EE">
        <w:rPr>
          <w:rFonts w:ascii="Times New Roman" w:eastAsiaTheme="minorEastAsia" w:hAnsi="Times New Roman" w:cs="Times New Roman"/>
          <w:sz w:val="28"/>
          <w:szCs w:val="28"/>
          <w:lang w:eastAsia="ru-RU"/>
        </w:rPr>
        <w:t xml:space="preserve">объем доходов бюджета округа увеличился на </w:t>
      </w:r>
      <w:r w:rsidR="000A5CBD">
        <w:rPr>
          <w:rFonts w:ascii="Times New Roman" w:eastAsiaTheme="minorEastAsia" w:hAnsi="Times New Roman" w:cs="Times New Roman"/>
          <w:sz w:val="28"/>
          <w:szCs w:val="28"/>
          <w:lang w:eastAsia="ru-RU"/>
        </w:rPr>
        <w:t>16338,</w:t>
      </w:r>
      <w:r w:rsidR="002214E5">
        <w:rPr>
          <w:rFonts w:ascii="Times New Roman" w:eastAsiaTheme="minorEastAsia" w:hAnsi="Times New Roman" w:cs="Times New Roman"/>
          <w:sz w:val="28"/>
          <w:szCs w:val="28"/>
          <w:lang w:eastAsia="ru-RU"/>
        </w:rPr>
        <w:t>1</w:t>
      </w:r>
      <w:r w:rsidR="003555EE" w:rsidRPr="003555EE">
        <w:rPr>
          <w:rFonts w:ascii="Times New Roman" w:eastAsiaTheme="minorEastAsia" w:hAnsi="Times New Roman" w:cs="Times New Roman"/>
          <w:sz w:val="28"/>
          <w:szCs w:val="28"/>
          <w:lang w:eastAsia="ru-RU"/>
        </w:rPr>
        <w:t xml:space="preserve"> </w:t>
      </w:r>
      <w:r w:rsidRPr="003555EE">
        <w:rPr>
          <w:rFonts w:ascii="Times New Roman" w:eastAsiaTheme="minorEastAsia" w:hAnsi="Times New Roman" w:cs="Times New Roman"/>
          <w:sz w:val="28"/>
          <w:szCs w:val="28"/>
          <w:lang w:eastAsia="ru-RU"/>
        </w:rPr>
        <w:t xml:space="preserve"> тыс. рублей</w:t>
      </w:r>
      <w:r w:rsidR="003555EE" w:rsidRPr="003555EE">
        <w:rPr>
          <w:rFonts w:ascii="Times New Roman" w:eastAsiaTheme="minorEastAsia" w:hAnsi="Times New Roman" w:cs="Times New Roman"/>
          <w:sz w:val="28"/>
          <w:szCs w:val="28"/>
          <w:lang w:eastAsia="ru-RU"/>
        </w:rPr>
        <w:t xml:space="preserve">, или на </w:t>
      </w:r>
      <w:r w:rsidR="000A5CBD">
        <w:rPr>
          <w:rFonts w:ascii="Times New Roman" w:eastAsiaTheme="minorEastAsia" w:hAnsi="Times New Roman" w:cs="Times New Roman"/>
          <w:sz w:val="28"/>
          <w:szCs w:val="28"/>
          <w:lang w:eastAsia="ru-RU"/>
        </w:rPr>
        <w:t>3,9</w:t>
      </w:r>
      <w:r w:rsidR="003555EE" w:rsidRPr="003555EE">
        <w:rPr>
          <w:rFonts w:ascii="Times New Roman" w:eastAsiaTheme="minorEastAsia" w:hAnsi="Times New Roman" w:cs="Times New Roman"/>
          <w:sz w:val="28"/>
          <w:szCs w:val="28"/>
          <w:lang w:eastAsia="ru-RU"/>
        </w:rPr>
        <w:t>%</w:t>
      </w:r>
      <w:r w:rsidRPr="003555EE">
        <w:rPr>
          <w:rFonts w:ascii="Times New Roman" w:eastAsiaTheme="minorEastAsia" w:hAnsi="Times New Roman" w:cs="Times New Roman"/>
          <w:sz w:val="28"/>
          <w:szCs w:val="28"/>
          <w:lang w:eastAsia="ru-RU"/>
        </w:rPr>
        <w:t xml:space="preserve"> и  составил </w:t>
      </w:r>
      <w:r w:rsidR="00324E3D">
        <w:rPr>
          <w:rFonts w:ascii="Times New Roman" w:eastAsiaTheme="minorEastAsia" w:hAnsi="Times New Roman" w:cs="Times New Roman"/>
          <w:sz w:val="28"/>
          <w:szCs w:val="28"/>
          <w:lang w:eastAsia="ru-RU"/>
        </w:rPr>
        <w:t>43363</w:t>
      </w:r>
      <w:r w:rsidR="002214E5">
        <w:rPr>
          <w:rFonts w:ascii="Times New Roman" w:eastAsiaTheme="minorEastAsia" w:hAnsi="Times New Roman" w:cs="Times New Roman"/>
          <w:sz w:val="28"/>
          <w:szCs w:val="28"/>
          <w:lang w:eastAsia="ru-RU"/>
        </w:rPr>
        <w:t xml:space="preserve">5,0 </w:t>
      </w:r>
      <w:r w:rsidRPr="003555EE">
        <w:rPr>
          <w:rFonts w:ascii="Times New Roman" w:eastAsiaTheme="minorEastAsia" w:hAnsi="Times New Roman" w:cs="Times New Roman"/>
          <w:sz w:val="28"/>
          <w:szCs w:val="28"/>
          <w:lang w:eastAsia="ru-RU"/>
        </w:rPr>
        <w:t xml:space="preserve">тыс. рублей, объем расходов округа также увеличился на </w:t>
      </w:r>
      <w:r w:rsidR="000A5CBD">
        <w:rPr>
          <w:rFonts w:ascii="Times New Roman" w:eastAsiaTheme="minorEastAsia" w:hAnsi="Times New Roman" w:cs="Times New Roman"/>
          <w:sz w:val="28"/>
          <w:szCs w:val="28"/>
          <w:lang w:eastAsia="ru-RU"/>
        </w:rPr>
        <w:t xml:space="preserve">29418,8 </w:t>
      </w:r>
      <w:r w:rsidR="002F799F">
        <w:rPr>
          <w:rFonts w:ascii="Times New Roman" w:eastAsiaTheme="minorEastAsia" w:hAnsi="Times New Roman" w:cs="Times New Roman"/>
          <w:sz w:val="28"/>
          <w:szCs w:val="28"/>
          <w:lang w:eastAsia="ru-RU"/>
        </w:rPr>
        <w:t xml:space="preserve"> тыс. рублей</w:t>
      </w:r>
      <w:r w:rsidR="003555EE" w:rsidRPr="003555EE">
        <w:rPr>
          <w:rFonts w:ascii="Times New Roman" w:eastAsiaTheme="minorEastAsia" w:hAnsi="Times New Roman" w:cs="Times New Roman"/>
          <w:sz w:val="28"/>
          <w:szCs w:val="28"/>
          <w:lang w:eastAsia="ru-RU"/>
        </w:rPr>
        <w:t xml:space="preserve">, или на </w:t>
      </w:r>
      <w:r w:rsidR="000A5CBD">
        <w:rPr>
          <w:rFonts w:ascii="Times New Roman" w:eastAsiaTheme="minorEastAsia" w:hAnsi="Times New Roman" w:cs="Times New Roman"/>
          <w:sz w:val="28"/>
          <w:szCs w:val="28"/>
          <w:lang w:eastAsia="ru-RU"/>
        </w:rPr>
        <w:t>7,0</w:t>
      </w:r>
      <w:r w:rsidR="003555EE" w:rsidRPr="003555EE">
        <w:rPr>
          <w:rFonts w:ascii="Times New Roman" w:eastAsiaTheme="minorEastAsia" w:hAnsi="Times New Roman" w:cs="Times New Roman"/>
          <w:sz w:val="28"/>
          <w:szCs w:val="28"/>
          <w:lang w:eastAsia="ru-RU"/>
        </w:rPr>
        <w:t xml:space="preserve">% </w:t>
      </w:r>
      <w:r w:rsidRPr="003555EE">
        <w:rPr>
          <w:rFonts w:ascii="Times New Roman" w:eastAsiaTheme="minorEastAsia" w:hAnsi="Times New Roman" w:cs="Times New Roman"/>
          <w:sz w:val="28"/>
          <w:szCs w:val="28"/>
          <w:lang w:eastAsia="ru-RU"/>
        </w:rPr>
        <w:t xml:space="preserve">и  составил </w:t>
      </w:r>
      <w:r w:rsidR="000A5CBD">
        <w:rPr>
          <w:rFonts w:ascii="Times New Roman" w:eastAsiaTheme="minorEastAsia" w:hAnsi="Times New Roman" w:cs="Times New Roman"/>
          <w:sz w:val="28"/>
          <w:szCs w:val="28"/>
          <w:lang w:eastAsia="ru-RU"/>
        </w:rPr>
        <w:t>450977,7</w:t>
      </w:r>
      <w:r w:rsidRPr="003555EE">
        <w:rPr>
          <w:rFonts w:ascii="Times New Roman" w:eastAsiaTheme="minorEastAsia" w:hAnsi="Times New Roman" w:cs="Times New Roman"/>
          <w:sz w:val="28"/>
          <w:szCs w:val="28"/>
          <w:lang w:eastAsia="ru-RU"/>
        </w:rPr>
        <w:t xml:space="preserve"> тыс. рублей, дефицит бюджета округа увеличился на </w:t>
      </w:r>
      <w:r w:rsidR="002214E5">
        <w:rPr>
          <w:rFonts w:ascii="Times New Roman" w:eastAsiaTheme="minorEastAsia" w:hAnsi="Times New Roman" w:cs="Times New Roman"/>
          <w:sz w:val="28"/>
          <w:szCs w:val="28"/>
          <w:lang w:eastAsia="ru-RU"/>
        </w:rPr>
        <w:t xml:space="preserve">13080,7 </w:t>
      </w:r>
      <w:r w:rsidRPr="003555EE">
        <w:rPr>
          <w:rFonts w:ascii="Times New Roman" w:eastAsiaTheme="minorEastAsia" w:hAnsi="Times New Roman" w:cs="Times New Roman"/>
          <w:sz w:val="28"/>
          <w:szCs w:val="28"/>
          <w:lang w:eastAsia="ru-RU"/>
        </w:rPr>
        <w:t xml:space="preserve"> тыс. рублей</w:t>
      </w:r>
      <w:r w:rsidR="003555EE" w:rsidRPr="003555EE">
        <w:rPr>
          <w:rFonts w:ascii="Times New Roman" w:eastAsiaTheme="minorEastAsia" w:hAnsi="Times New Roman" w:cs="Times New Roman"/>
          <w:sz w:val="28"/>
          <w:szCs w:val="28"/>
          <w:lang w:eastAsia="ru-RU"/>
        </w:rPr>
        <w:t xml:space="preserve">, или в </w:t>
      </w:r>
      <w:r w:rsidR="000A5CBD">
        <w:rPr>
          <w:rFonts w:ascii="Times New Roman" w:eastAsiaTheme="minorEastAsia" w:hAnsi="Times New Roman" w:cs="Times New Roman"/>
          <w:sz w:val="28"/>
          <w:szCs w:val="28"/>
          <w:lang w:eastAsia="ru-RU"/>
        </w:rPr>
        <w:t>4,0</w:t>
      </w:r>
      <w:r w:rsidR="002214E5">
        <w:rPr>
          <w:rFonts w:ascii="Times New Roman" w:eastAsiaTheme="minorEastAsia" w:hAnsi="Times New Roman" w:cs="Times New Roman"/>
          <w:sz w:val="28"/>
          <w:szCs w:val="28"/>
          <w:lang w:eastAsia="ru-RU"/>
        </w:rPr>
        <w:t>7</w:t>
      </w:r>
      <w:r w:rsidR="003555EE" w:rsidRPr="003555EE">
        <w:rPr>
          <w:rFonts w:ascii="Times New Roman" w:eastAsiaTheme="minorEastAsia" w:hAnsi="Times New Roman" w:cs="Times New Roman"/>
          <w:sz w:val="28"/>
          <w:szCs w:val="28"/>
          <w:lang w:eastAsia="ru-RU"/>
        </w:rPr>
        <w:t xml:space="preserve"> раза</w:t>
      </w:r>
      <w:r w:rsidRPr="003555EE">
        <w:rPr>
          <w:rFonts w:ascii="Times New Roman" w:eastAsiaTheme="minorEastAsia" w:hAnsi="Times New Roman" w:cs="Times New Roman"/>
          <w:sz w:val="28"/>
          <w:szCs w:val="28"/>
          <w:lang w:eastAsia="ru-RU"/>
        </w:rPr>
        <w:t xml:space="preserve"> и составил  -  </w:t>
      </w:r>
      <w:r w:rsidR="000A5CBD">
        <w:rPr>
          <w:rFonts w:ascii="Times New Roman" w:eastAsiaTheme="minorEastAsia" w:hAnsi="Times New Roman" w:cs="Times New Roman"/>
          <w:sz w:val="28"/>
          <w:szCs w:val="28"/>
          <w:lang w:eastAsia="ru-RU"/>
        </w:rPr>
        <w:t>17342,</w:t>
      </w:r>
      <w:r w:rsidR="002214E5">
        <w:rPr>
          <w:rFonts w:ascii="Times New Roman" w:eastAsiaTheme="minorEastAsia" w:hAnsi="Times New Roman" w:cs="Times New Roman"/>
          <w:sz w:val="28"/>
          <w:szCs w:val="28"/>
          <w:lang w:eastAsia="ru-RU"/>
        </w:rPr>
        <w:t>7</w:t>
      </w:r>
      <w:r w:rsidRPr="003555EE">
        <w:rPr>
          <w:rFonts w:ascii="Times New Roman" w:eastAsiaTheme="minorEastAsia" w:hAnsi="Times New Roman" w:cs="Times New Roman"/>
          <w:sz w:val="28"/>
          <w:szCs w:val="28"/>
          <w:lang w:eastAsia="ru-RU"/>
        </w:rPr>
        <w:t xml:space="preserve"> тыс. рублей.</w:t>
      </w:r>
    </w:p>
    <w:p w:rsidR="006555D9" w:rsidRPr="00242D15" w:rsidRDefault="000A5CBD" w:rsidP="006555D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55D9" w:rsidRPr="00242D15">
        <w:rPr>
          <w:rFonts w:ascii="Times New Roman" w:eastAsia="Times New Roman" w:hAnsi="Times New Roman" w:cs="Times New Roman"/>
          <w:sz w:val="28"/>
          <w:szCs w:val="28"/>
          <w:lang w:eastAsia="ru-RU"/>
        </w:rPr>
        <w:t xml:space="preserve"> В соответствии с данными «Об итогах исполнения бюджета округа за </w:t>
      </w:r>
      <w:r w:rsidR="00242D15" w:rsidRPr="00242D15">
        <w:rPr>
          <w:rFonts w:ascii="Times New Roman" w:eastAsia="Times New Roman" w:hAnsi="Times New Roman" w:cs="Times New Roman"/>
          <w:sz w:val="28"/>
          <w:szCs w:val="28"/>
          <w:lang w:eastAsia="ru-RU"/>
        </w:rPr>
        <w:t xml:space="preserve">9 месяцев </w:t>
      </w:r>
      <w:r w:rsidR="006555D9" w:rsidRPr="00242D15">
        <w:rPr>
          <w:rFonts w:ascii="Times New Roman" w:eastAsia="Times New Roman" w:hAnsi="Times New Roman" w:cs="Times New Roman"/>
          <w:sz w:val="28"/>
          <w:szCs w:val="28"/>
          <w:lang w:eastAsia="ru-RU"/>
        </w:rPr>
        <w:t>2023 года» и формой отчетности  0503117 «Отчет об исполнении бюджета»  бюджет округа  на 2023 год имеет следующие параметры:</w:t>
      </w:r>
    </w:p>
    <w:p w:rsidR="006555D9" w:rsidRPr="00032D65" w:rsidRDefault="006555D9" w:rsidP="006555D9">
      <w:pPr>
        <w:spacing w:after="0" w:line="240" w:lineRule="auto"/>
        <w:contextualSpacing/>
        <w:jc w:val="both"/>
        <w:rPr>
          <w:rFonts w:ascii="Times New Roman" w:eastAsia="Times New Roman" w:hAnsi="Times New Roman" w:cs="Times New Roman"/>
          <w:sz w:val="28"/>
          <w:szCs w:val="28"/>
          <w:lang w:eastAsia="ru-RU"/>
        </w:rPr>
      </w:pPr>
      <w:r w:rsidRPr="00032D65">
        <w:rPr>
          <w:rFonts w:ascii="Times New Roman" w:eastAsia="Times New Roman" w:hAnsi="Times New Roman" w:cs="Times New Roman"/>
          <w:sz w:val="28"/>
          <w:szCs w:val="28"/>
          <w:lang w:eastAsia="ru-RU"/>
        </w:rPr>
        <w:t xml:space="preserve">         - объем доходов бюджета округа  – </w:t>
      </w:r>
      <w:r w:rsidR="00032D65" w:rsidRPr="00032D65">
        <w:rPr>
          <w:rFonts w:ascii="Times New Roman" w:eastAsia="Times New Roman" w:hAnsi="Times New Roman" w:cs="Times New Roman"/>
          <w:sz w:val="28"/>
          <w:szCs w:val="28"/>
          <w:lang w:eastAsia="ru-RU"/>
        </w:rPr>
        <w:t>323112,9</w:t>
      </w:r>
      <w:r w:rsidRPr="00032D65">
        <w:rPr>
          <w:rFonts w:ascii="Times New Roman" w:eastAsia="Times New Roman" w:hAnsi="Times New Roman" w:cs="Times New Roman"/>
          <w:sz w:val="28"/>
          <w:szCs w:val="28"/>
          <w:lang w:eastAsia="ru-RU"/>
        </w:rPr>
        <w:t xml:space="preserve"> тыс. рублей,</w:t>
      </w:r>
      <w:r w:rsidRPr="00032D65">
        <w:rPr>
          <w:rFonts w:ascii="Times New Roman" w:eastAsiaTheme="minorEastAsia" w:hAnsi="Times New Roman" w:cs="Times New Roman"/>
          <w:sz w:val="28"/>
          <w:szCs w:val="28"/>
          <w:lang w:eastAsia="ru-RU"/>
        </w:rPr>
        <w:t xml:space="preserve"> или </w:t>
      </w:r>
      <w:r w:rsidR="00032D65" w:rsidRPr="00032D65">
        <w:rPr>
          <w:rFonts w:ascii="Times New Roman" w:eastAsiaTheme="minorEastAsia" w:hAnsi="Times New Roman" w:cs="Times New Roman"/>
          <w:sz w:val="28"/>
          <w:szCs w:val="28"/>
          <w:lang w:eastAsia="ru-RU"/>
        </w:rPr>
        <w:t>74,5</w:t>
      </w:r>
      <w:r w:rsidRPr="00032D65">
        <w:rPr>
          <w:rFonts w:ascii="Times New Roman" w:eastAsiaTheme="minorEastAsia" w:hAnsi="Times New Roman" w:cs="Times New Roman"/>
          <w:sz w:val="28"/>
          <w:szCs w:val="28"/>
          <w:lang w:eastAsia="ru-RU"/>
        </w:rPr>
        <w:t xml:space="preserve">% к годовым назначениям в сумме </w:t>
      </w:r>
      <w:r w:rsidR="00032D65" w:rsidRPr="00032D65">
        <w:rPr>
          <w:rFonts w:ascii="Times New Roman" w:eastAsiaTheme="minorEastAsia" w:hAnsi="Times New Roman" w:cs="Times New Roman"/>
          <w:sz w:val="28"/>
          <w:szCs w:val="28"/>
          <w:lang w:eastAsia="ru-RU"/>
        </w:rPr>
        <w:t>43363</w:t>
      </w:r>
      <w:r w:rsidR="00473BDA">
        <w:rPr>
          <w:rFonts w:ascii="Times New Roman" w:eastAsiaTheme="minorEastAsia" w:hAnsi="Times New Roman" w:cs="Times New Roman"/>
          <w:sz w:val="28"/>
          <w:szCs w:val="28"/>
          <w:lang w:eastAsia="ru-RU"/>
        </w:rPr>
        <w:t>5,0</w:t>
      </w:r>
      <w:r w:rsidR="00324E3D">
        <w:rPr>
          <w:rFonts w:ascii="Times New Roman" w:eastAsiaTheme="minorEastAsia" w:hAnsi="Times New Roman" w:cs="Times New Roman"/>
          <w:sz w:val="28"/>
          <w:szCs w:val="28"/>
          <w:lang w:eastAsia="ru-RU"/>
        </w:rPr>
        <w:t xml:space="preserve"> </w:t>
      </w:r>
      <w:r w:rsidRPr="00032D65">
        <w:rPr>
          <w:rFonts w:ascii="Times New Roman" w:eastAsiaTheme="minorEastAsia" w:hAnsi="Times New Roman" w:cs="Times New Roman"/>
          <w:sz w:val="28"/>
          <w:szCs w:val="28"/>
          <w:lang w:eastAsia="ru-RU"/>
        </w:rPr>
        <w:t>тыс. рублей</w:t>
      </w:r>
      <w:r w:rsidRPr="00032D65">
        <w:rPr>
          <w:rFonts w:ascii="Times New Roman" w:eastAsia="Times New Roman" w:hAnsi="Times New Roman" w:cs="Times New Roman"/>
          <w:sz w:val="28"/>
          <w:szCs w:val="28"/>
          <w:lang w:eastAsia="ru-RU"/>
        </w:rPr>
        <w:t>;</w:t>
      </w:r>
    </w:p>
    <w:p w:rsidR="006555D9" w:rsidRPr="001321CB" w:rsidRDefault="006555D9" w:rsidP="006555D9">
      <w:pPr>
        <w:spacing w:after="0" w:line="240" w:lineRule="auto"/>
        <w:contextualSpacing/>
        <w:jc w:val="both"/>
        <w:rPr>
          <w:rFonts w:ascii="Times New Roman" w:eastAsia="Times New Roman" w:hAnsi="Times New Roman" w:cs="Times New Roman"/>
          <w:sz w:val="28"/>
          <w:szCs w:val="28"/>
          <w:lang w:eastAsia="ru-RU"/>
        </w:rPr>
      </w:pPr>
      <w:r w:rsidRPr="001321CB">
        <w:rPr>
          <w:rFonts w:ascii="Times New Roman" w:eastAsia="Times New Roman" w:hAnsi="Times New Roman" w:cs="Times New Roman"/>
          <w:sz w:val="28"/>
          <w:szCs w:val="28"/>
          <w:lang w:eastAsia="ru-RU"/>
        </w:rPr>
        <w:t xml:space="preserve">         - объем расходов бюджета округа – </w:t>
      </w:r>
      <w:r w:rsidR="001321CB" w:rsidRPr="001321CB">
        <w:rPr>
          <w:rFonts w:ascii="Times New Roman" w:eastAsia="Times New Roman" w:hAnsi="Times New Roman" w:cs="Times New Roman"/>
          <w:sz w:val="28"/>
          <w:szCs w:val="28"/>
          <w:lang w:eastAsia="ru-RU"/>
        </w:rPr>
        <w:t>264514,</w:t>
      </w:r>
      <w:r w:rsidR="00473BDA">
        <w:rPr>
          <w:rFonts w:ascii="Times New Roman" w:eastAsia="Times New Roman" w:hAnsi="Times New Roman" w:cs="Times New Roman"/>
          <w:sz w:val="28"/>
          <w:szCs w:val="28"/>
          <w:lang w:eastAsia="ru-RU"/>
        </w:rPr>
        <w:t>5</w:t>
      </w:r>
      <w:r w:rsidRPr="001321CB">
        <w:rPr>
          <w:rFonts w:ascii="Times New Roman" w:eastAsia="Times New Roman" w:hAnsi="Times New Roman" w:cs="Times New Roman"/>
          <w:sz w:val="28"/>
          <w:szCs w:val="28"/>
          <w:lang w:eastAsia="ru-RU"/>
        </w:rPr>
        <w:t xml:space="preserve"> тыс. рублей,</w:t>
      </w:r>
      <w:r w:rsidRPr="001321CB">
        <w:rPr>
          <w:rFonts w:ascii="Times New Roman" w:eastAsiaTheme="minorEastAsia" w:hAnsi="Times New Roman" w:cs="Times New Roman"/>
          <w:sz w:val="28"/>
          <w:szCs w:val="28"/>
          <w:lang w:eastAsia="ru-RU"/>
        </w:rPr>
        <w:t xml:space="preserve"> или </w:t>
      </w:r>
      <w:r w:rsidR="001321CB" w:rsidRPr="001321CB">
        <w:rPr>
          <w:rFonts w:ascii="Times New Roman" w:eastAsiaTheme="minorEastAsia" w:hAnsi="Times New Roman" w:cs="Times New Roman"/>
          <w:sz w:val="28"/>
          <w:szCs w:val="28"/>
          <w:lang w:eastAsia="ru-RU"/>
        </w:rPr>
        <w:t>58,7</w:t>
      </w:r>
      <w:r w:rsidRPr="001321CB">
        <w:rPr>
          <w:rFonts w:ascii="Times New Roman" w:eastAsiaTheme="minorEastAsia" w:hAnsi="Times New Roman" w:cs="Times New Roman"/>
          <w:sz w:val="28"/>
          <w:szCs w:val="28"/>
          <w:lang w:eastAsia="ru-RU"/>
        </w:rPr>
        <w:t xml:space="preserve">% к годовым назначениям в сумме </w:t>
      </w:r>
      <w:r w:rsidR="001321CB" w:rsidRPr="001321CB">
        <w:rPr>
          <w:rFonts w:ascii="Times New Roman" w:eastAsiaTheme="minorEastAsia" w:hAnsi="Times New Roman" w:cs="Times New Roman"/>
          <w:sz w:val="28"/>
          <w:szCs w:val="28"/>
          <w:lang w:eastAsia="ru-RU"/>
        </w:rPr>
        <w:t>450977,7</w:t>
      </w:r>
      <w:r w:rsidRPr="001321CB">
        <w:rPr>
          <w:rFonts w:ascii="Times New Roman" w:eastAsiaTheme="minorEastAsia" w:hAnsi="Times New Roman" w:cs="Times New Roman"/>
          <w:sz w:val="28"/>
          <w:szCs w:val="28"/>
          <w:lang w:eastAsia="ru-RU"/>
        </w:rPr>
        <w:t xml:space="preserve"> тыс. рублей</w:t>
      </w:r>
      <w:r w:rsidRPr="001321CB">
        <w:rPr>
          <w:rFonts w:ascii="Times New Roman" w:eastAsia="Times New Roman" w:hAnsi="Times New Roman" w:cs="Times New Roman"/>
          <w:sz w:val="28"/>
          <w:szCs w:val="28"/>
          <w:lang w:eastAsia="ru-RU"/>
        </w:rPr>
        <w:t>;</w:t>
      </w:r>
    </w:p>
    <w:p w:rsidR="006555D9" w:rsidRPr="001321CB" w:rsidRDefault="006555D9" w:rsidP="006555D9">
      <w:pPr>
        <w:spacing w:after="0" w:line="240" w:lineRule="auto"/>
        <w:contextualSpacing/>
        <w:jc w:val="both"/>
        <w:rPr>
          <w:rFonts w:ascii="Times New Roman" w:eastAsia="Times New Roman" w:hAnsi="Times New Roman" w:cs="Times New Roman"/>
          <w:sz w:val="28"/>
          <w:szCs w:val="28"/>
          <w:lang w:eastAsia="ru-RU"/>
        </w:rPr>
      </w:pPr>
      <w:r w:rsidRPr="001321CB">
        <w:rPr>
          <w:rFonts w:ascii="Times New Roman" w:eastAsia="Times New Roman" w:hAnsi="Times New Roman" w:cs="Times New Roman"/>
          <w:sz w:val="28"/>
          <w:szCs w:val="28"/>
          <w:lang w:eastAsia="ru-RU"/>
        </w:rPr>
        <w:t xml:space="preserve">         - </w:t>
      </w:r>
      <w:r w:rsidR="001321CB" w:rsidRPr="001321CB">
        <w:rPr>
          <w:rFonts w:ascii="Times New Roman" w:eastAsia="Times New Roman" w:hAnsi="Times New Roman" w:cs="Times New Roman"/>
          <w:sz w:val="28"/>
          <w:szCs w:val="28"/>
          <w:lang w:eastAsia="ru-RU"/>
        </w:rPr>
        <w:t>профицит</w:t>
      </w:r>
      <w:r w:rsidRPr="001321CB">
        <w:rPr>
          <w:rFonts w:ascii="Times New Roman" w:eastAsia="Times New Roman" w:hAnsi="Times New Roman" w:cs="Times New Roman"/>
          <w:sz w:val="28"/>
          <w:szCs w:val="28"/>
          <w:lang w:eastAsia="ru-RU"/>
        </w:rPr>
        <w:t xml:space="preserve">  бюджета    составил – </w:t>
      </w:r>
      <w:r w:rsidR="001321CB" w:rsidRPr="001321CB">
        <w:rPr>
          <w:rFonts w:ascii="Times New Roman" w:eastAsia="Times New Roman" w:hAnsi="Times New Roman" w:cs="Times New Roman"/>
          <w:sz w:val="28"/>
          <w:szCs w:val="28"/>
          <w:lang w:eastAsia="ru-RU"/>
        </w:rPr>
        <w:t>58598,</w:t>
      </w:r>
      <w:r w:rsidR="00473BDA">
        <w:rPr>
          <w:rFonts w:ascii="Times New Roman" w:eastAsia="Times New Roman" w:hAnsi="Times New Roman" w:cs="Times New Roman"/>
          <w:sz w:val="28"/>
          <w:szCs w:val="28"/>
          <w:lang w:eastAsia="ru-RU"/>
        </w:rPr>
        <w:t>4</w:t>
      </w:r>
      <w:r w:rsidRPr="001321CB">
        <w:rPr>
          <w:rFonts w:ascii="Times New Roman" w:eastAsia="Times New Roman" w:hAnsi="Times New Roman" w:cs="Times New Roman"/>
          <w:sz w:val="28"/>
          <w:szCs w:val="28"/>
          <w:lang w:eastAsia="ru-RU"/>
        </w:rPr>
        <w:t xml:space="preserve"> рублей. </w:t>
      </w:r>
    </w:p>
    <w:p w:rsidR="006555D9" w:rsidRPr="006555D9" w:rsidRDefault="006555D9" w:rsidP="006555D9">
      <w:pPr>
        <w:spacing w:after="0" w:line="240" w:lineRule="auto"/>
        <w:contextualSpacing/>
        <w:jc w:val="both"/>
        <w:rPr>
          <w:rFonts w:ascii="Times New Roman" w:eastAsia="Times New Roman" w:hAnsi="Times New Roman" w:cs="Times New Roman"/>
          <w:color w:val="FF0000"/>
          <w:sz w:val="28"/>
          <w:szCs w:val="28"/>
          <w:lang w:eastAsia="ru-RU"/>
        </w:rPr>
      </w:pPr>
    </w:p>
    <w:p w:rsidR="006555D9" w:rsidRPr="00242D15" w:rsidRDefault="006555D9" w:rsidP="006555D9">
      <w:pPr>
        <w:spacing w:after="0" w:line="240" w:lineRule="auto"/>
        <w:contextualSpacing/>
        <w:jc w:val="both"/>
        <w:rPr>
          <w:rFonts w:ascii="Times New Roman" w:eastAsia="Times New Roman" w:hAnsi="Times New Roman" w:cs="Times New Roman"/>
          <w:sz w:val="28"/>
          <w:szCs w:val="28"/>
          <w:lang w:eastAsia="ru-RU"/>
        </w:rPr>
      </w:pPr>
      <w:r w:rsidRPr="006555D9">
        <w:rPr>
          <w:rFonts w:ascii="Times New Roman" w:eastAsia="Times New Roman" w:hAnsi="Times New Roman" w:cs="Times New Roman"/>
          <w:color w:val="FF0000"/>
          <w:sz w:val="28"/>
          <w:szCs w:val="28"/>
          <w:lang w:eastAsia="ru-RU"/>
        </w:rPr>
        <w:tab/>
      </w:r>
      <w:r w:rsidRPr="00242D15">
        <w:rPr>
          <w:rFonts w:ascii="Times New Roman" w:eastAsia="Times New Roman" w:hAnsi="Times New Roman" w:cs="Times New Roman"/>
          <w:sz w:val="28"/>
          <w:szCs w:val="28"/>
          <w:lang w:eastAsia="ru-RU"/>
        </w:rPr>
        <w:t xml:space="preserve">Исполнение бюджета округа за </w:t>
      </w:r>
      <w:r w:rsidR="00242D15" w:rsidRPr="00242D15">
        <w:rPr>
          <w:rFonts w:ascii="Times New Roman" w:eastAsia="Times New Roman" w:hAnsi="Times New Roman" w:cs="Times New Roman"/>
          <w:sz w:val="28"/>
          <w:szCs w:val="28"/>
          <w:lang w:eastAsia="ru-RU"/>
        </w:rPr>
        <w:t xml:space="preserve">9 месяцев </w:t>
      </w:r>
      <w:r w:rsidRPr="00242D15">
        <w:rPr>
          <w:rFonts w:ascii="Times New Roman" w:eastAsia="Times New Roman" w:hAnsi="Times New Roman" w:cs="Times New Roman"/>
          <w:sz w:val="28"/>
          <w:szCs w:val="28"/>
          <w:lang w:eastAsia="ru-RU"/>
        </w:rPr>
        <w:t xml:space="preserve">  2023 года в сравнении с аналогичным периодом 2022 года характеризуется следующими данными.</w:t>
      </w:r>
    </w:p>
    <w:p w:rsidR="006555D9" w:rsidRPr="00242D15" w:rsidRDefault="006555D9" w:rsidP="006555D9">
      <w:pPr>
        <w:spacing w:after="0" w:line="240" w:lineRule="auto"/>
        <w:contextualSpacing/>
        <w:jc w:val="both"/>
        <w:rPr>
          <w:rFonts w:ascii="Times New Roman" w:eastAsia="Times New Roman" w:hAnsi="Times New Roman" w:cs="Times New Roman"/>
          <w:sz w:val="28"/>
          <w:szCs w:val="28"/>
          <w:lang w:eastAsia="ru-RU"/>
        </w:rPr>
      </w:pPr>
      <w:r w:rsidRPr="00242D15">
        <w:rPr>
          <w:rFonts w:ascii="Times New Roman" w:eastAsia="Times New Roman" w:hAnsi="Times New Roman" w:cs="Times New Roman"/>
          <w:sz w:val="28"/>
          <w:szCs w:val="28"/>
          <w:lang w:eastAsia="ru-RU"/>
        </w:rPr>
        <w:t xml:space="preserve">Таблица № 1 </w:t>
      </w:r>
      <w:r w:rsidRPr="00242D15">
        <w:rPr>
          <w:rFonts w:ascii="Times New Roman" w:eastAsia="Times New Roman" w:hAnsi="Times New Roman" w:cs="Times New Roman"/>
          <w:sz w:val="28"/>
          <w:szCs w:val="28"/>
          <w:lang w:eastAsia="ru-RU"/>
        </w:rPr>
        <w:tab/>
      </w:r>
      <w:r w:rsidRPr="00242D15">
        <w:rPr>
          <w:rFonts w:ascii="Times New Roman" w:eastAsia="Times New Roman" w:hAnsi="Times New Roman" w:cs="Times New Roman"/>
          <w:sz w:val="28"/>
          <w:szCs w:val="28"/>
          <w:lang w:eastAsia="ru-RU"/>
        </w:rPr>
        <w:tab/>
      </w:r>
      <w:r w:rsidRPr="00242D15">
        <w:rPr>
          <w:rFonts w:ascii="Times New Roman" w:eastAsia="Times New Roman" w:hAnsi="Times New Roman" w:cs="Times New Roman"/>
          <w:sz w:val="28"/>
          <w:szCs w:val="28"/>
          <w:lang w:eastAsia="ru-RU"/>
        </w:rPr>
        <w:tab/>
      </w:r>
      <w:r w:rsidRPr="00242D15">
        <w:rPr>
          <w:rFonts w:ascii="Times New Roman" w:eastAsia="Times New Roman" w:hAnsi="Times New Roman" w:cs="Times New Roman"/>
          <w:sz w:val="28"/>
          <w:szCs w:val="28"/>
          <w:lang w:eastAsia="ru-RU"/>
        </w:rPr>
        <w:tab/>
      </w:r>
      <w:r w:rsidRPr="00242D15">
        <w:rPr>
          <w:rFonts w:ascii="Times New Roman" w:eastAsia="Times New Roman" w:hAnsi="Times New Roman" w:cs="Times New Roman"/>
          <w:sz w:val="28"/>
          <w:szCs w:val="28"/>
          <w:lang w:eastAsia="ru-RU"/>
        </w:rPr>
        <w:tab/>
      </w:r>
      <w:r w:rsidRPr="00242D15">
        <w:rPr>
          <w:rFonts w:ascii="Times New Roman" w:eastAsia="Times New Roman" w:hAnsi="Times New Roman" w:cs="Times New Roman"/>
          <w:sz w:val="28"/>
          <w:szCs w:val="28"/>
          <w:lang w:eastAsia="ru-RU"/>
        </w:rPr>
        <w:tab/>
      </w:r>
      <w:r w:rsidRPr="00242D15">
        <w:rPr>
          <w:rFonts w:ascii="Times New Roman" w:eastAsia="Times New Roman" w:hAnsi="Times New Roman" w:cs="Times New Roman"/>
          <w:sz w:val="28"/>
          <w:szCs w:val="28"/>
          <w:lang w:eastAsia="ru-RU"/>
        </w:rPr>
        <w:tab/>
      </w:r>
      <w:r w:rsidRPr="00242D15">
        <w:rPr>
          <w:rFonts w:ascii="Times New Roman" w:eastAsia="Times New Roman" w:hAnsi="Times New Roman" w:cs="Times New Roman"/>
          <w:sz w:val="28"/>
          <w:szCs w:val="28"/>
          <w:lang w:eastAsia="ru-RU"/>
        </w:rPr>
        <w:tab/>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74"/>
        <w:gridCol w:w="1248"/>
        <w:gridCol w:w="1274"/>
        <w:gridCol w:w="1271"/>
        <w:gridCol w:w="1325"/>
        <w:gridCol w:w="1402"/>
      </w:tblGrid>
      <w:tr w:rsidR="006555D9" w:rsidRPr="006555D9" w:rsidTr="007F1C98">
        <w:trPr>
          <w:trHeight w:val="2158"/>
        </w:trPr>
        <w:tc>
          <w:tcPr>
            <w:tcW w:w="1777" w:type="dxa"/>
            <w:tcBorders>
              <w:top w:val="single" w:sz="4" w:space="0" w:color="auto"/>
              <w:left w:val="single" w:sz="4" w:space="0" w:color="auto"/>
              <w:bottom w:val="single" w:sz="4" w:space="0" w:color="auto"/>
              <w:right w:val="single" w:sz="4" w:space="0" w:color="auto"/>
            </w:tcBorders>
            <w:hideMark/>
          </w:tcPr>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Наименование</w:t>
            </w:r>
          </w:p>
        </w:tc>
        <w:tc>
          <w:tcPr>
            <w:tcW w:w="1274" w:type="dxa"/>
            <w:tcBorders>
              <w:top w:val="single" w:sz="4" w:space="0" w:color="auto"/>
              <w:left w:val="single" w:sz="4" w:space="0" w:color="auto"/>
              <w:bottom w:val="single" w:sz="4" w:space="0" w:color="auto"/>
              <w:right w:val="single" w:sz="4" w:space="0" w:color="auto"/>
            </w:tcBorders>
            <w:hideMark/>
          </w:tcPr>
          <w:p w:rsidR="006555D9" w:rsidRPr="007F1C98" w:rsidRDefault="006555D9" w:rsidP="007F1C98">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xml:space="preserve">Исполнение за </w:t>
            </w:r>
            <w:r w:rsidR="007F1C98" w:rsidRPr="007F1C98">
              <w:rPr>
                <w:rFonts w:ascii="Times New Roman" w:eastAsia="Times New Roman" w:hAnsi="Times New Roman" w:cs="Times New Roman"/>
                <w:sz w:val="20"/>
                <w:szCs w:val="20"/>
                <w:lang w:eastAsia="ru-RU"/>
              </w:rPr>
              <w:t xml:space="preserve">9 месяцев </w:t>
            </w:r>
            <w:r w:rsidRPr="007F1C98">
              <w:rPr>
                <w:rFonts w:ascii="Times New Roman" w:eastAsia="Times New Roman" w:hAnsi="Times New Roman" w:cs="Times New Roman"/>
                <w:sz w:val="20"/>
                <w:szCs w:val="20"/>
                <w:lang w:eastAsia="ru-RU"/>
              </w:rPr>
              <w:t>2022 года</w:t>
            </w:r>
            <w:r w:rsidRPr="007F1C98">
              <w:rPr>
                <w:rFonts w:ascii="Times New Roman" w:eastAsiaTheme="minorEastAsia" w:hAnsi="Times New Roman" w:cs="Times New Roman"/>
                <w:sz w:val="20"/>
                <w:szCs w:val="20"/>
                <w:lang w:eastAsia="ru-RU"/>
              </w:rPr>
              <w:t>, в том числе поселения</w:t>
            </w:r>
          </w:p>
        </w:tc>
        <w:tc>
          <w:tcPr>
            <w:tcW w:w="1248" w:type="dxa"/>
            <w:tcBorders>
              <w:top w:val="single" w:sz="4" w:space="0" w:color="auto"/>
              <w:left w:val="single" w:sz="4" w:space="0" w:color="auto"/>
              <w:bottom w:val="single" w:sz="4" w:space="0" w:color="auto"/>
              <w:right w:val="single" w:sz="4" w:space="0" w:color="auto"/>
            </w:tcBorders>
            <w:hideMark/>
          </w:tcPr>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План</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2023</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года</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xml:space="preserve"> </w:t>
            </w:r>
          </w:p>
        </w:tc>
        <w:tc>
          <w:tcPr>
            <w:tcW w:w="1274" w:type="dxa"/>
            <w:tcBorders>
              <w:top w:val="single" w:sz="4" w:space="0" w:color="auto"/>
              <w:left w:val="single" w:sz="4" w:space="0" w:color="auto"/>
              <w:bottom w:val="single" w:sz="4" w:space="0" w:color="auto"/>
              <w:right w:val="single" w:sz="4" w:space="0" w:color="auto"/>
            </w:tcBorders>
            <w:hideMark/>
          </w:tcPr>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xml:space="preserve">Исполнение  за </w:t>
            </w:r>
          </w:p>
          <w:p w:rsidR="006555D9" w:rsidRPr="007F1C98" w:rsidRDefault="007F1C98"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9 месяцев</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2023 года</w:t>
            </w:r>
          </w:p>
        </w:tc>
        <w:tc>
          <w:tcPr>
            <w:tcW w:w="1271" w:type="dxa"/>
            <w:tcBorders>
              <w:top w:val="single" w:sz="4" w:space="0" w:color="auto"/>
              <w:left w:val="single" w:sz="4" w:space="0" w:color="auto"/>
              <w:bottom w:val="single" w:sz="4" w:space="0" w:color="auto"/>
              <w:right w:val="single" w:sz="4" w:space="0" w:color="auto"/>
            </w:tcBorders>
          </w:tcPr>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исполнения</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гр.4/</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гр.3</w:t>
            </w:r>
          </w:p>
        </w:tc>
        <w:tc>
          <w:tcPr>
            <w:tcW w:w="1325" w:type="dxa"/>
            <w:tcBorders>
              <w:top w:val="single" w:sz="4" w:space="0" w:color="auto"/>
              <w:left w:val="single" w:sz="4" w:space="0" w:color="auto"/>
              <w:bottom w:val="single" w:sz="4" w:space="0" w:color="auto"/>
              <w:right w:val="single" w:sz="4" w:space="0" w:color="auto"/>
            </w:tcBorders>
          </w:tcPr>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xml:space="preserve">Абсолютное отклонение </w:t>
            </w:r>
            <w:r w:rsidR="007F1C98" w:rsidRPr="007F1C98">
              <w:rPr>
                <w:rFonts w:ascii="Times New Roman" w:eastAsia="Times New Roman" w:hAnsi="Times New Roman" w:cs="Times New Roman"/>
                <w:sz w:val="20"/>
                <w:szCs w:val="20"/>
                <w:lang w:eastAsia="ru-RU"/>
              </w:rPr>
              <w:t xml:space="preserve">9 месяцев </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2023</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года от</w:t>
            </w:r>
          </w:p>
          <w:p w:rsidR="006555D9" w:rsidRPr="007F1C98" w:rsidRDefault="007F1C98"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9 месяцев</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2022</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года</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xml:space="preserve"> </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6555D9" w:rsidRPr="007F1C98" w:rsidRDefault="006555D9" w:rsidP="007F1C98">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xml:space="preserve">Исполнение к уровню  </w:t>
            </w:r>
            <w:r w:rsidR="007F1C98" w:rsidRPr="007F1C98">
              <w:rPr>
                <w:rFonts w:ascii="Times New Roman" w:eastAsia="Times New Roman" w:hAnsi="Times New Roman" w:cs="Times New Roman"/>
                <w:sz w:val="20"/>
                <w:szCs w:val="20"/>
                <w:lang w:eastAsia="ru-RU"/>
              </w:rPr>
              <w:t>9</w:t>
            </w:r>
            <w:r w:rsidR="001321CB">
              <w:rPr>
                <w:rFonts w:ascii="Times New Roman" w:eastAsia="Times New Roman" w:hAnsi="Times New Roman" w:cs="Times New Roman"/>
                <w:sz w:val="20"/>
                <w:szCs w:val="20"/>
                <w:lang w:eastAsia="ru-RU"/>
              </w:rPr>
              <w:t xml:space="preserve"> </w:t>
            </w:r>
            <w:r w:rsidR="007F1C98" w:rsidRPr="007F1C98">
              <w:rPr>
                <w:rFonts w:ascii="Times New Roman" w:eastAsia="Times New Roman" w:hAnsi="Times New Roman" w:cs="Times New Roman"/>
                <w:sz w:val="20"/>
                <w:szCs w:val="20"/>
                <w:lang w:eastAsia="ru-RU"/>
              </w:rPr>
              <w:t>месяцев</w:t>
            </w:r>
            <w:r w:rsidRPr="007F1C98">
              <w:rPr>
                <w:rFonts w:ascii="Times New Roman" w:eastAsia="Times New Roman" w:hAnsi="Times New Roman" w:cs="Times New Roman"/>
                <w:sz w:val="20"/>
                <w:szCs w:val="20"/>
                <w:lang w:eastAsia="ru-RU"/>
              </w:rPr>
              <w:t xml:space="preserve"> 2022 года  </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 xml:space="preserve"> (%)</w:t>
            </w:r>
          </w:p>
          <w:p w:rsidR="006555D9" w:rsidRPr="007F1C98" w:rsidRDefault="006555D9" w:rsidP="00A1554C">
            <w:pPr>
              <w:spacing w:after="0" w:line="240" w:lineRule="auto"/>
              <w:contextualSpacing/>
              <w:jc w:val="both"/>
              <w:rPr>
                <w:rFonts w:ascii="Times New Roman" w:eastAsia="Times New Roman" w:hAnsi="Times New Roman" w:cs="Times New Roman"/>
                <w:sz w:val="20"/>
                <w:szCs w:val="20"/>
                <w:lang w:eastAsia="ru-RU"/>
              </w:rPr>
            </w:pPr>
          </w:p>
        </w:tc>
      </w:tr>
      <w:tr w:rsidR="006555D9" w:rsidRPr="006555D9" w:rsidTr="007F1C98">
        <w:tc>
          <w:tcPr>
            <w:tcW w:w="1777" w:type="dxa"/>
            <w:tcBorders>
              <w:top w:val="single" w:sz="4" w:space="0" w:color="auto"/>
              <w:left w:val="single" w:sz="4" w:space="0" w:color="auto"/>
              <w:bottom w:val="single" w:sz="4" w:space="0" w:color="auto"/>
              <w:right w:val="single" w:sz="4" w:space="0" w:color="auto"/>
            </w:tcBorders>
            <w:hideMark/>
          </w:tcPr>
          <w:p w:rsidR="006555D9" w:rsidRPr="007F1C98" w:rsidRDefault="006555D9" w:rsidP="00A1554C">
            <w:pPr>
              <w:spacing w:after="0" w:line="240" w:lineRule="auto"/>
              <w:contextualSpacing/>
              <w:jc w:val="center"/>
              <w:rPr>
                <w:rFonts w:ascii="Times New Roman" w:eastAsia="Times New Roman" w:hAnsi="Times New Roman" w:cs="Times New Roman"/>
                <w:sz w:val="20"/>
                <w:szCs w:val="20"/>
                <w:lang w:eastAsia="ru-RU"/>
              </w:rPr>
            </w:pPr>
            <w:r w:rsidRPr="007F1C98">
              <w:rPr>
                <w:rFonts w:ascii="Times New Roman" w:eastAsia="Times New Roman" w:hAnsi="Times New Roman" w:cs="Times New Roman"/>
                <w:sz w:val="20"/>
                <w:szCs w:val="20"/>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rsidR="006555D9" w:rsidRPr="00A559DB" w:rsidRDefault="006555D9" w:rsidP="00A1554C">
            <w:pPr>
              <w:spacing w:after="0" w:line="240" w:lineRule="auto"/>
              <w:contextualSpacing/>
              <w:jc w:val="center"/>
              <w:rPr>
                <w:rFonts w:ascii="Times New Roman" w:eastAsia="Times New Roman" w:hAnsi="Times New Roman" w:cs="Times New Roman"/>
                <w:sz w:val="20"/>
                <w:szCs w:val="20"/>
                <w:lang w:eastAsia="ru-RU"/>
              </w:rPr>
            </w:pPr>
            <w:r w:rsidRPr="00A559DB">
              <w:rPr>
                <w:rFonts w:ascii="Times New Roman" w:eastAsia="Times New Roman" w:hAnsi="Times New Roman" w:cs="Times New Roman"/>
                <w:sz w:val="20"/>
                <w:szCs w:val="20"/>
                <w:lang w:eastAsia="ru-RU"/>
              </w:rPr>
              <w:t>2</w:t>
            </w:r>
          </w:p>
        </w:tc>
        <w:tc>
          <w:tcPr>
            <w:tcW w:w="1248" w:type="dxa"/>
            <w:tcBorders>
              <w:top w:val="single" w:sz="4" w:space="0" w:color="auto"/>
              <w:left w:val="single" w:sz="4" w:space="0" w:color="auto"/>
              <w:bottom w:val="single" w:sz="4" w:space="0" w:color="auto"/>
              <w:right w:val="single" w:sz="4" w:space="0" w:color="auto"/>
            </w:tcBorders>
            <w:hideMark/>
          </w:tcPr>
          <w:p w:rsidR="006555D9" w:rsidRPr="00A559DB" w:rsidRDefault="006555D9" w:rsidP="00A1554C">
            <w:pPr>
              <w:spacing w:after="0" w:line="240" w:lineRule="auto"/>
              <w:contextualSpacing/>
              <w:jc w:val="center"/>
              <w:rPr>
                <w:rFonts w:ascii="Times New Roman" w:eastAsia="Times New Roman" w:hAnsi="Times New Roman" w:cs="Times New Roman"/>
                <w:sz w:val="20"/>
                <w:szCs w:val="20"/>
                <w:lang w:eastAsia="ru-RU"/>
              </w:rPr>
            </w:pPr>
            <w:r w:rsidRPr="00A559DB">
              <w:rPr>
                <w:rFonts w:ascii="Times New Roman" w:eastAsia="Times New Roman" w:hAnsi="Times New Roman" w:cs="Times New Roman"/>
                <w:sz w:val="20"/>
                <w:szCs w:val="20"/>
                <w:lang w:eastAsia="ru-RU"/>
              </w:rPr>
              <w:t>3</w:t>
            </w:r>
          </w:p>
        </w:tc>
        <w:tc>
          <w:tcPr>
            <w:tcW w:w="1274" w:type="dxa"/>
            <w:tcBorders>
              <w:top w:val="single" w:sz="4" w:space="0" w:color="auto"/>
              <w:left w:val="single" w:sz="4" w:space="0" w:color="auto"/>
              <w:bottom w:val="single" w:sz="4" w:space="0" w:color="auto"/>
              <w:right w:val="single" w:sz="4" w:space="0" w:color="auto"/>
            </w:tcBorders>
            <w:hideMark/>
          </w:tcPr>
          <w:p w:rsidR="006555D9" w:rsidRPr="00A559DB" w:rsidRDefault="006555D9" w:rsidP="00A1554C">
            <w:pPr>
              <w:spacing w:after="0" w:line="240" w:lineRule="auto"/>
              <w:contextualSpacing/>
              <w:jc w:val="center"/>
              <w:rPr>
                <w:rFonts w:ascii="Times New Roman" w:eastAsia="Times New Roman" w:hAnsi="Times New Roman" w:cs="Times New Roman"/>
                <w:sz w:val="20"/>
                <w:szCs w:val="20"/>
                <w:lang w:eastAsia="ru-RU"/>
              </w:rPr>
            </w:pPr>
            <w:r w:rsidRPr="00A559DB">
              <w:rPr>
                <w:rFonts w:ascii="Times New Roman" w:eastAsia="Times New Roman" w:hAnsi="Times New Roman" w:cs="Times New Roman"/>
                <w:sz w:val="20"/>
                <w:szCs w:val="20"/>
                <w:lang w:eastAsia="ru-RU"/>
              </w:rPr>
              <w:t>4</w:t>
            </w:r>
          </w:p>
        </w:tc>
        <w:tc>
          <w:tcPr>
            <w:tcW w:w="1271" w:type="dxa"/>
            <w:tcBorders>
              <w:top w:val="single" w:sz="4" w:space="0" w:color="auto"/>
              <w:left w:val="single" w:sz="4" w:space="0" w:color="auto"/>
              <w:bottom w:val="single" w:sz="4" w:space="0" w:color="auto"/>
              <w:right w:val="single" w:sz="4" w:space="0" w:color="auto"/>
            </w:tcBorders>
            <w:hideMark/>
          </w:tcPr>
          <w:p w:rsidR="006555D9" w:rsidRPr="00A559DB" w:rsidRDefault="006555D9" w:rsidP="00A1554C">
            <w:pPr>
              <w:spacing w:after="0" w:line="240" w:lineRule="auto"/>
              <w:contextualSpacing/>
              <w:jc w:val="center"/>
              <w:rPr>
                <w:rFonts w:ascii="Times New Roman" w:eastAsia="Times New Roman" w:hAnsi="Times New Roman" w:cs="Times New Roman"/>
                <w:sz w:val="20"/>
                <w:szCs w:val="20"/>
                <w:lang w:eastAsia="ru-RU"/>
              </w:rPr>
            </w:pPr>
            <w:r w:rsidRPr="00A559DB">
              <w:rPr>
                <w:rFonts w:ascii="Times New Roman" w:eastAsia="Times New Roman" w:hAnsi="Times New Roman" w:cs="Times New Roman"/>
                <w:sz w:val="20"/>
                <w:szCs w:val="20"/>
                <w:lang w:eastAsia="ru-RU"/>
              </w:rPr>
              <w:t>5</w:t>
            </w:r>
          </w:p>
        </w:tc>
        <w:tc>
          <w:tcPr>
            <w:tcW w:w="1325" w:type="dxa"/>
            <w:tcBorders>
              <w:top w:val="single" w:sz="4" w:space="0" w:color="auto"/>
              <w:left w:val="single" w:sz="4" w:space="0" w:color="auto"/>
              <w:bottom w:val="single" w:sz="4" w:space="0" w:color="auto"/>
              <w:right w:val="single" w:sz="4" w:space="0" w:color="auto"/>
            </w:tcBorders>
            <w:hideMark/>
          </w:tcPr>
          <w:p w:rsidR="006555D9" w:rsidRPr="00A559DB" w:rsidRDefault="006555D9" w:rsidP="00A1554C">
            <w:pPr>
              <w:spacing w:after="0" w:line="240" w:lineRule="auto"/>
              <w:contextualSpacing/>
              <w:jc w:val="center"/>
              <w:rPr>
                <w:rFonts w:ascii="Times New Roman" w:eastAsia="Times New Roman" w:hAnsi="Times New Roman" w:cs="Times New Roman"/>
                <w:sz w:val="20"/>
                <w:szCs w:val="20"/>
                <w:lang w:eastAsia="ru-RU"/>
              </w:rPr>
            </w:pPr>
            <w:r w:rsidRPr="00A559DB">
              <w:rPr>
                <w:rFonts w:ascii="Times New Roman" w:eastAsia="Times New Roman" w:hAnsi="Times New Roman" w:cs="Times New Roman"/>
                <w:sz w:val="20"/>
                <w:szCs w:val="20"/>
                <w:lang w:eastAsia="ru-RU"/>
              </w:rPr>
              <w:t>6</w:t>
            </w:r>
          </w:p>
        </w:tc>
        <w:tc>
          <w:tcPr>
            <w:tcW w:w="1402" w:type="dxa"/>
            <w:tcBorders>
              <w:top w:val="single" w:sz="4" w:space="0" w:color="auto"/>
              <w:left w:val="single" w:sz="4" w:space="0" w:color="auto"/>
              <w:bottom w:val="single" w:sz="4" w:space="0" w:color="auto"/>
              <w:right w:val="single" w:sz="4" w:space="0" w:color="auto"/>
            </w:tcBorders>
            <w:hideMark/>
          </w:tcPr>
          <w:p w:rsidR="006555D9" w:rsidRPr="00A559DB" w:rsidRDefault="006555D9" w:rsidP="00A1554C">
            <w:pPr>
              <w:spacing w:after="0" w:line="240" w:lineRule="auto"/>
              <w:contextualSpacing/>
              <w:jc w:val="center"/>
              <w:rPr>
                <w:rFonts w:ascii="Times New Roman" w:eastAsia="Times New Roman" w:hAnsi="Times New Roman" w:cs="Times New Roman"/>
                <w:sz w:val="20"/>
                <w:szCs w:val="20"/>
                <w:lang w:eastAsia="ru-RU"/>
              </w:rPr>
            </w:pPr>
            <w:r w:rsidRPr="00A559DB">
              <w:rPr>
                <w:rFonts w:ascii="Times New Roman" w:eastAsia="Times New Roman" w:hAnsi="Times New Roman" w:cs="Times New Roman"/>
                <w:sz w:val="20"/>
                <w:szCs w:val="20"/>
                <w:lang w:eastAsia="ru-RU"/>
              </w:rPr>
              <w:t>7</w:t>
            </w:r>
          </w:p>
        </w:tc>
      </w:tr>
      <w:tr w:rsidR="006555D9" w:rsidRPr="006555D9" w:rsidTr="007F1C98">
        <w:tc>
          <w:tcPr>
            <w:tcW w:w="1777" w:type="dxa"/>
            <w:tcBorders>
              <w:top w:val="single" w:sz="4" w:space="0" w:color="auto"/>
              <w:left w:val="single" w:sz="4" w:space="0" w:color="auto"/>
              <w:bottom w:val="single" w:sz="4" w:space="0" w:color="auto"/>
              <w:right w:val="single" w:sz="4" w:space="0" w:color="auto"/>
            </w:tcBorders>
            <w:hideMark/>
          </w:tcPr>
          <w:p w:rsidR="006555D9" w:rsidRPr="007F1C98" w:rsidRDefault="006555D9" w:rsidP="00A1554C">
            <w:pPr>
              <w:spacing w:after="0" w:line="240" w:lineRule="auto"/>
              <w:ind w:left="-142" w:right="-108"/>
              <w:contextualSpacing/>
              <w:rPr>
                <w:rFonts w:ascii="Times New Roman" w:eastAsia="Times New Roman" w:hAnsi="Times New Roman" w:cs="Times New Roman"/>
                <w:sz w:val="24"/>
                <w:szCs w:val="24"/>
                <w:lang w:eastAsia="ru-RU"/>
              </w:rPr>
            </w:pPr>
            <w:r w:rsidRPr="007F1C98">
              <w:rPr>
                <w:rFonts w:ascii="Times New Roman" w:eastAsia="Times New Roman" w:hAnsi="Times New Roman" w:cs="Times New Roman"/>
                <w:sz w:val="24"/>
                <w:szCs w:val="24"/>
                <w:lang w:eastAsia="ru-RU"/>
              </w:rPr>
              <w:t>Всего доходов</w:t>
            </w:r>
          </w:p>
        </w:tc>
        <w:tc>
          <w:tcPr>
            <w:tcW w:w="1274" w:type="dxa"/>
            <w:tcBorders>
              <w:top w:val="single" w:sz="4" w:space="0" w:color="auto"/>
              <w:left w:val="single" w:sz="4" w:space="0" w:color="auto"/>
              <w:bottom w:val="single" w:sz="4" w:space="0" w:color="auto"/>
              <w:right w:val="single" w:sz="4" w:space="0" w:color="auto"/>
            </w:tcBorders>
            <w:hideMark/>
          </w:tcPr>
          <w:p w:rsidR="006555D9" w:rsidRPr="00A559DB" w:rsidRDefault="00C26BF1"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229176,7</w:t>
            </w:r>
          </w:p>
        </w:tc>
        <w:tc>
          <w:tcPr>
            <w:tcW w:w="1248" w:type="dxa"/>
            <w:tcBorders>
              <w:top w:val="single" w:sz="4" w:space="0" w:color="auto"/>
              <w:left w:val="single" w:sz="4" w:space="0" w:color="auto"/>
              <w:bottom w:val="single" w:sz="4" w:space="0" w:color="auto"/>
              <w:right w:val="single" w:sz="4" w:space="0" w:color="auto"/>
            </w:tcBorders>
          </w:tcPr>
          <w:p w:rsidR="006555D9" w:rsidRPr="00A559DB" w:rsidRDefault="001321CB" w:rsidP="00473BDA">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43363</w:t>
            </w:r>
            <w:r w:rsidR="00473BDA">
              <w:rPr>
                <w:rFonts w:ascii="Times New Roman" w:eastAsia="Times New Roman" w:hAnsi="Times New Roman" w:cs="Times New Roman"/>
                <w:sz w:val="24"/>
                <w:szCs w:val="24"/>
                <w:lang w:eastAsia="ru-RU"/>
              </w:rPr>
              <w:t>5,0</w:t>
            </w:r>
          </w:p>
        </w:tc>
        <w:tc>
          <w:tcPr>
            <w:tcW w:w="1274" w:type="dxa"/>
            <w:tcBorders>
              <w:top w:val="single" w:sz="4" w:space="0" w:color="auto"/>
              <w:left w:val="single" w:sz="4" w:space="0" w:color="auto"/>
              <w:bottom w:val="single" w:sz="4" w:space="0" w:color="auto"/>
              <w:right w:val="single" w:sz="4" w:space="0" w:color="auto"/>
            </w:tcBorders>
          </w:tcPr>
          <w:p w:rsidR="006555D9" w:rsidRPr="00A559DB" w:rsidRDefault="001321CB"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323112,9</w:t>
            </w:r>
          </w:p>
        </w:tc>
        <w:tc>
          <w:tcPr>
            <w:tcW w:w="1271" w:type="dxa"/>
            <w:tcBorders>
              <w:top w:val="single" w:sz="4" w:space="0" w:color="auto"/>
              <w:left w:val="single" w:sz="4" w:space="0" w:color="auto"/>
              <w:bottom w:val="single" w:sz="4" w:space="0" w:color="auto"/>
              <w:right w:val="single" w:sz="4" w:space="0" w:color="auto"/>
            </w:tcBorders>
          </w:tcPr>
          <w:p w:rsidR="006555D9" w:rsidRPr="00A559DB" w:rsidRDefault="001321CB"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74,5</w:t>
            </w:r>
          </w:p>
        </w:tc>
        <w:tc>
          <w:tcPr>
            <w:tcW w:w="1325" w:type="dxa"/>
            <w:tcBorders>
              <w:top w:val="single" w:sz="4" w:space="0" w:color="auto"/>
              <w:left w:val="single" w:sz="4" w:space="0" w:color="auto"/>
              <w:bottom w:val="single" w:sz="4" w:space="0" w:color="auto"/>
              <w:right w:val="single" w:sz="4" w:space="0" w:color="auto"/>
            </w:tcBorders>
          </w:tcPr>
          <w:p w:rsidR="006555D9" w:rsidRPr="00A559DB" w:rsidRDefault="001321CB"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93936,2</w:t>
            </w:r>
          </w:p>
        </w:tc>
        <w:tc>
          <w:tcPr>
            <w:tcW w:w="1402" w:type="dxa"/>
            <w:tcBorders>
              <w:top w:val="single" w:sz="4" w:space="0" w:color="auto"/>
              <w:left w:val="single" w:sz="4" w:space="0" w:color="auto"/>
              <w:bottom w:val="single" w:sz="4" w:space="0" w:color="auto"/>
              <w:right w:val="single" w:sz="4" w:space="0" w:color="auto"/>
            </w:tcBorders>
          </w:tcPr>
          <w:p w:rsidR="006555D9" w:rsidRPr="00A559DB" w:rsidRDefault="001321CB"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141,0</w:t>
            </w:r>
          </w:p>
        </w:tc>
      </w:tr>
      <w:tr w:rsidR="006555D9" w:rsidRPr="006555D9" w:rsidTr="007F1C98">
        <w:tc>
          <w:tcPr>
            <w:tcW w:w="1777" w:type="dxa"/>
            <w:tcBorders>
              <w:top w:val="single" w:sz="4" w:space="0" w:color="auto"/>
              <w:left w:val="single" w:sz="4" w:space="0" w:color="auto"/>
              <w:bottom w:val="single" w:sz="4" w:space="0" w:color="auto"/>
              <w:right w:val="single" w:sz="4" w:space="0" w:color="auto"/>
            </w:tcBorders>
            <w:hideMark/>
          </w:tcPr>
          <w:p w:rsidR="006555D9" w:rsidRPr="007F1C98" w:rsidRDefault="006555D9" w:rsidP="00A1554C">
            <w:pPr>
              <w:tabs>
                <w:tab w:val="left" w:pos="1701"/>
              </w:tabs>
              <w:spacing w:after="0" w:line="240" w:lineRule="auto"/>
              <w:ind w:left="-142"/>
              <w:contextualSpacing/>
              <w:rPr>
                <w:rFonts w:ascii="Times New Roman" w:eastAsia="Times New Roman" w:hAnsi="Times New Roman" w:cs="Times New Roman"/>
                <w:sz w:val="24"/>
                <w:szCs w:val="24"/>
                <w:lang w:eastAsia="ru-RU"/>
              </w:rPr>
            </w:pPr>
            <w:r w:rsidRPr="007F1C98">
              <w:rPr>
                <w:rFonts w:ascii="Times New Roman" w:eastAsia="Times New Roman" w:hAnsi="Times New Roman" w:cs="Times New Roman"/>
                <w:sz w:val="24"/>
                <w:szCs w:val="24"/>
                <w:lang w:eastAsia="ru-RU"/>
              </w:rPr>
              <w:t>Всего расходов</w:t>
            </w:r>
          </w:p>
        </w:tc>
        <w:tc>
          <w:tcPr>
            <w:tcW w:w="1274" w:type="dxa"/>
            <w:tcBorders>
              <w:top w:val="single" w:sz="4" w:space="0" w:color="auto"/>
              <w:left w:val="single" w:sz="4" w:space="0" w:color="auto"/>
              <w:bottom w:val="single" w:sz="4" w:space="0" w:color="auto"/>
              <w:right w:val="single" w:sz="4" w:space="0" w:color="auto"/>
            </w:tcBorders>
            <w:hideMark/>
          </w:tcPr>
          <w:p w:rsidR="006555D9" w:rsidRPr="00A559DB" w:rsidRDefault="007F1C98"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227579,8</w:t>
            </w:r>
          </w:p>
        </w:tc>
        <w:tc>
          <w:tcPr>
            <w:tcW w:w="1248" w:type="dxa"/>
            <w:tcBorders>
              <w:top w:val="single" w:sz="4" w:space="0" w:color="auto"/>
              <w:left w:val="single" w:sz="4" w:space="0" w:color="auto"/>
              <w:bottom w:val="single" w:sz="4" w:space="0" w:color="auto"/>
              <w:right w:val="single" w:sz="4" w:space="0" w:color="auto"/>
            </w:tcBorders>
          </w:tcPr>
          <w:p w:rsidR="006555D9" w:rsidRPr="00A559DB" w:rsidRDefault="001321CB"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450977,7</w:t>
            </w:r>
          </w:p>
        </w:tc>
        <w:tc>
          <w:tcPr>
            <w:tcW w:w="1274" w:type="dxa"/>
            <w:tcBorders>
              <w:top w:val="single" w:sz="4" w:space="0" w:color="auto"/>
              <w:left w:val="single" w:sz="4" w:space="0" w:color="auto"/>
              <w:bottom w:val="single" w:sz="4" w:space="0" w:color="auto"/>
              <w:right w:val="single" w:sz="4" w:space="0" w:color="auto"/>
            </w:tcBorders>
          </w:tcPr>
          <w:p w:rsidR="006555D9" w:rsidRPr="00A559DB" w:rsidRDefault="001321CB" w:rsidP="00473BDA">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264514,</w:t>
            </w:r>
            <w:r w:rsidR="00473BDA">
              <w:rPr>
                <w:rFonts w:ascii="Times New Roman" w:eastAsia="Times New Roman" w:hAnsi="Times New Roman" w:cs="Times New Roman"/>
                <w:sz w:val="24"/>
                <w:szCs w:val="24"/>
                <w:lang w:eastAsia="ru-RU"/>
              </w:rPr>
              <w:t>5</w:t>
            </w:r>
            <w:r w:rsidR="000426F0" w:rsidRPr="00A559DB">
              <w:rPr>
                <w:rFonts w:ascii="Times New Roman" w:eastAsia="Times New Roman" w:hAnsi="Times New Roman" w:cs="Times New Roman"/>
                <w:sz w:val="24"/>
                <w:szCs w:val="24"/>
                <w:lang w:eastAsia="ru-RU"/>
              </w:rPr>
              <w:t xml:space="preserve">                                                                                                                                                                                                                         </w:t>
            </w:r>
          </w:p>
        </w:tc>
        <w:tc>
          <w:tcPr>
            <w:tcW w:w="1271" w:type="dxa"/>
            <w:tcBorders>
              <w:top w:val="single" w:sz="4" w:space="0" w:color="auto"/>
              <w:left w:val="single" w:sz="4" w:space="0" w:color="auto"/>
              <w:bottom w:val="single" w:sz="4" w:space="0" w:color="auto"/>
              <w:right w:val="single" w:sz="4" w:space="0" w:color="auto"/>
            </w:tcBorders>
          </w:tcPr>
          <w:p w:rsidR="006555D9" w:rsidRPr="00A559DB" w:rsidRDefault="001321CB"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58,7</w:t>
            </w:r>
          </w:p>
        </w:tc>
        <w:tc>
          <w:tcPr>
            <w:tcW w:w="1325" w:type="dxa"/>
            <w:tcBorders>
              <w:top w:val="single" w:sz="4" w:space="0" w:color="auto"/>
              <w:left w:val="single" w:sz="4" w:space="0" w:color="auto"/>
              <w:bottom w:val="single" w:sz="4" w:space="0" w:color="auto"/>
              <w:right w:val="single" w:sz="4" w:space="0" w:color="auto"/>
            </w:tcBorders>
          </w:tcPr>
          <w:p w:rsidR="006555D9" w:rsidRPr="00A559DB" w:rsidRDefault="001321CB" w:rsidP="00473BDA">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36934,</w:t>
            </w:r>
            <w:r w:rsidR="00473BDA">
              <w:rPr>
                <w:rFonts w:ascii="Times New Roman" w:eastAsia="Times New Roman" w:hAnsi="Times New Roman" w:cs="Times New Roman"/>
                <w:sz w:val="24"/>
                <w:szCs w:val="24"/>
                <w:lang w:eastAsia="ru-RU"/>
              </w:rPr>
              <w:t>7</w:t>
            </w:r>
          </w:p>
        </w:tc>
        <w:tc>
          <w:tcPr>
            <w:tcW w:w="1402" w:type="dxa"/>
            <w:tcBorders>
              <w:top w:val="single" w:sz="4" w:space="0" w:color="auto"/>
              <w:left w:val="single" w:sz="4" w:space="0" w:color="auto"/>
              <w:bottom w:val="single" w:sz="4" w:space="0" w:color="auto"/>
              <w:right w:val="single" w:sz="4" w:space="0" w:color="auto"/>
            </w:tcBorders>
          </w:tcPr>
          <w:p w:rsidR="006555D9" w:rsidRPr="00A559DB" w:rsidRDefault="001321CB"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116,2</w:t>
            </w:r>
          </w:p>
        </w:tc>
      </w:tr>
      <w:tr w:rsidR="006555D9" w:rsidRPr="006555D9" w:rsidTr="007F1C98">
        <w:tc>
          <w:tcPr>
            <w:tcW w:w="1777" w:type="dxa"/>
            <w:tcBorders>
              <w:top w:val="single" w:sz="4" w:space="0" w:color="auto"/>
              <w:left w:val="single" w:sz="4" w:space="0" w:color="auto"/>
              <w:bottom w:val="single" w:sz="4" w:space="0" w:color="auto"/>
              <w:right w:val="single" w:sz="4" w:space="0" w:color="auto"/>
            </w:tcBorders>
            <w:hideMark/>
          </w:tcPr>
          <w:p w:rsidR="006555D9" w:rsidRPr="007F1C98" w:rsidRDefault="006555D9" w:rsidP="00A1554C">
            <w:pPr>
              <w:spacing w:after="0" w:line="240" w:lineRule="auto"/>
              <w:contextualSpacing/>
              <w:jc w:val="center"/>
              <w:rPr>
                <w:rFonts w:ascii="Times New Roman" w:eastAsia="Times New Roman" w:hAnsi="Times New Roman" w:cs="Times New Roman"/>
                <w:sz w:val="24"/>
                <w:szCs w:val="24"/>
                <w:lang w:eastAsia="ru-RU"/>
              </w:rPr>
            </w:pPr>
            <w:r w:rsidRPr="007F1C98">
              <w:rPr>
                <w:rFonts w:ascii="Times New Roman" w:eastAsia="Times New Roman" w:hAnsi="Times New Roman" w:cs="Times New Roman"/>
                <w:sz w:val="24"/>
                <w:szCs w:val="24"/>
                <w:lang w:eastAsia="ru-RU"/>
              </w:rPr>
              <w:t>Дефицит (-),</w:t>
            </w:r>
          </w:p>
          <w:p w:rsidR="006555D9" w:rsidRPr="007F1C98" w:rsidRDefault="006555D9" w:rsidP="00A1554C">
            <w:pPr>
              <w:spacing w:after="0" w:line="240" w:lineRule="auto"/>
              <w:contextualSpacing/>
              <w:jc w:val="center"/>
              <w:rPr>
                <w:rFonts w:ascii="Times New Roman" w:eastAsia="Times New Roman" w:hAnsi="Times New Roman" w:cs="Times New Roman"/>
                <w:sz w:val="24"/>
                <w:szCs w:val="24"/>
                <w:lang w:eastAsia="ru-RU"/>
              </w:rPr>
            </w:pPr>
            <w:r w:rsidRPr="007F1C98">
              <w:rPr>
                <w:rFonts w:ascii="Times New Roman" w:eastAsia="Times New Roman" w:hAnsi="Times New Roman" w:cs="Times New Roman"/>
                <w:sz w:val="24"/>
                <w:szCs w:val="24"/>
                <w:lang w:eastAsia="ru-RU"/>
              </w:rPr>
              <w:t>профицит (+)</w:t>
            </w:r>
          </w:p>
        </w:tc>
        <w:tc>
          <w:tcPr>
            <w:tcW w:w="1274" w:type="dxa"/>
            <w:tcBorders>
              <w:top w:val="single" w:sz="4" w:space="0" w:color="auto"/>
              <w:left w:val="single" w:sz="4" w:space="0" w:color="auto"/>
              <w:bottom w:val="single" w:sz="4" w:space="0" w:color="auto"/>
              <w:right w:val="single" w:sz="4" w:space="0" w:color="auto"/>
            </w:tcBorders>
            <w:hideMark/>
          </w:tcPr>
          <w:p w:rsidR="006555D9" w:rsidRPr="00A559DB" w:rsidRDefault="00C26BF1"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1596,9</w:t>
            </w:r>
          </w:p>
        </w:tc>
        <w:tc>
          <w:tcPr>
            <w:tcW w:w="1248" w:type="dxa"/>
            <w:tcBorders>
              <w:top w:val="single" w:sz="4" w:space="0" w:color="auto"/>
              <w:left w:val="single" w:sz="4" w:space="0" w:color="auto"/>
              <w:bottom w:val="single" w:sz="4" w:space="0" w:color="auto"/>
              <w:right w:val="single" w:sz="4" w:space="0" w:color="auto"/>
            </w:tcBorders>
          </w:tcPr>
          <w:p w:rsidR="006555D9" w:rsidRPr="00A559DB" w:rsidRDefault="001321CB" w:rsidP="00473BDA">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-17342,</w:t>
            </w:r>
            <w:r w:rsidR="00473BDA">
              <w:rPr>
                <w:rFonts w:ascii="Times New Roman" w:eastAsia="Times New Roman" w:hAnsi="Times New Roman" w:cs="Times New Roman"/>
                <w:sz w:val="24"/>
                <w:szCs w:val="24"/>
                <w:lang w:eastAsia="ru-RU"/>
              </w:rPr>
              <w:t>7</w:t>
            </w:r>
          </w:p>
        </w:tc>
        <w:tc>
          <w:tcPr>
            <w:tcW w:w="1274" w:type="dxa"/>
            <w:tcBorders>
              <w:top w:val="single" w:sz="4" w:space="0" w:color="auto"/>
              <w:left w:val="single" w:sz="4" w:space="0" w:color="auto"/>
              <w:bottom w:val="single" w:sz="4" w:space="0" w:color="auto"/>
              <w:right w:val="single" w:sz="4" w:space="0" w:color="auto"/>
            </w:tcBorders>
          </w:tcPr>
          <w:p w:rsidR="006555D9" w:rsidRPr="00A559DB" w:rsidRDefault="001321CB" w:rsidP="00473BDA">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58598,</w:t>
            </w:r>
            <w:r w:rsidR="00473BDA">
              <w:rPr>
                <w:rFonts w:ascii="Times New Roman" w:eastAsia="Times New Roman" w:hAnsi="Times New Roman" w:cs="Times New Roman"/>
                <w:sz w:val="24"/>
                <w:szCs w:val="24"/>
                <w:lang w:eastAsia="ru-RU"/>
              </w:rPr>
              <w:t>4</w:t>
            </w:r>
          </w:p>
        </w:tc>
        <w:tc>
          <w:tcPr>
            <w:tcW w:w="1271" w:type="dxa"/>
            <w:tcBorders>
              <w:top w:val="single" w:sz="4" w:space="0" w:color="auto"/>
              <w:left w:val="single" w:sz="4" w:space="0" w:color="auto"/>
              <w:bottom w:val="single" w:sz="4" w:space="0" w:color="auto"/>
              <w:right w:val="single" w:sz="4" w:space="0" w:color="auto"/>
            </w:tcBorders>
          </w:tcPr>
          <w:p w:rsidR="006555D9" w:rsidRPr="00A559DB" w:rsidRDefault="006555D9" w:rsidP="00A1554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Х</w:t>
            </w:r>
          </w:p>
        </w:tc>
        <w:tc>
          <w:tcPr>
            <w:tcW w:w="1325" w:type="dxa"/>
            <w:tcBorders>
              <w:top w:val="single" w:sz="4" w:space="0" w:color="auto"/>
              <w:left w:val="single" w:sz="4" w:space="0" w:color="auto"/>
              <w:bottom w:val="single" w:sz="4" w:space="0" w:color="auto"/>
              <w:right w:val="single" w:sz="4" w:space="0" w:color="auto"/>
            </w:tcBorders>
          </w:tcPr>
          <w:p w:rsidR="006555D9" w:rsidRPr="00A559DB" w:rsidRDefault="00A559DB" w:rsidP="00EB450C">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5</w:t>
            </w:r>
            <w:r w:rsidR="000926E9">
              <w:rPr>
                <w:rFonts w:ascii="Times New Roman" w:eastAsia="Times New Roman" w:hAnsi="Times New Roman" w:cs="Times New Roman"/>
                <w:sz w:val="24"/>
                <w:szCs w:val="24"/>
                <w:lang w:eastAsia="ru-RU"/>
              </w:rPr>
              <w:t>7</w:t>
            </w:r>
            <w:r w:rsidRPr="00A559DB">
              <w:rPr>
                <w:rFonts w:ascii="Times New Roman" w:eastAsia="Times New Roman" w:hAnsi="Times New Roman" w:cs="Times New Roman"/>
                <w:sz w:val="24"/>
                <w:szCs w:val="24"/>
                <w:lang w:eastAsia="ru-RU"/>
              </w:rPr>
              <w:t>001,</w:t>
            </w:r>
            <w:r w:rsidR="00EB450C">
              <w:rPr>
                <w:rFonts w:ascii="Times New Roman" w:eastAsia="Times New Roman" w:hAnsi="Times New Roman" w:cs="Times New Roman"/>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6555D9" w:rsidRPr="00A559DB" w:rsidRDefault="006555D9" w:rsidP="00A559DB">
            <w:pPr>
              <w:spacing w:after="0" w:line="240" w:lineRule="auto"/>
              <w:contextualSpacing/>
              <w:jc w:val="right"/>
              <w:rPr>
                <w:rFonts w:ascii="Times New Roman" w:eastAsia="Times New Roman" w:hAnsi="Times New Roman" w:cs="Times New Roman"/>
                <w:sz w:val="24"/>
                <w:szCs w:val="24"/>
                <w:lang w:eastAsia="ru-RU"/>
              </w:rPr>
            </w:pPr>
            <w:r w:rsidRPr="00A559DB">
              <w:rPr>
                <w:rFonts w:ascii="Times New Roman" w:eastAsia="Times New Roman" w:hAnsi="Times New Roman" w:cs="Times New Roman"/>
                <w:sz w:val="24"/>
                <w:szCs w:val="24"/>
                <w:lang w:eastAsia="ru-RU"/>
              </w:rPr>
              <w:t xml:space="preserve">в </w:t>
            </w:r>
            <w:r w:rsidR="00A559DB" w:rsidRPr="00A559DB">
              <w:rPr>
                <w:rFonts w:ascii="Times New Roman" w:eastAsia="Times New Roman" w:hAnsi="Times New Roman" w:cs="Times New Roman"/>
                <w:sz w:val="24"/>
                <w:szCs w:val="24"/>
                <w:lang w:eastAsia="ru-RU"/>
              </w:rPr>
              <w:t>36,7</w:t>
            </w:r>
            <w:r w:rsidRPr="00A559DB">
              <w:rPr>
                <w:rFonts w:ascii="Times New Roman" w:eastAsia="Times New Roman" w:hAnsi="Times New Roman" w:cs="Times New Roman"/>
                <w:sz w:val="24"/>
                <w:szCs w:val="24"/>
                <w:lang w:eastAsia="ru-RU"/>
              </w:rPr>
              <w:t xml:space="preserve"> раза</w:t>
            </w:r>
          </w:p>
        </w:tc>
      </w:tr>
    </w:tbl>
    <w:p w:rsidR="006555D9" w:rsidRPr="0006101D" w:rsidRDefault="006555D9" w:rsidP="006555D9">
      <w:pPr>
        <w:spacing w:after="0" w:line="240" w:lineRule="auto"/>
        <w:contextualSpacing/>
        <w:jc w:val="both"/>
        <w:rPr>
          <w:rFonts w:ascii="Times New Roman" w:eastAsia="Times New Roman" w:hAnsi="Times New Roman" w:cs="Times New Roman"/>
          <w:sz w:val="28"/>
          <w:szCs w:val="28"/>
          <w:lang w:eastAsia="ru-RU"/>
        </w:rPr>
      </w:pPr>
    </w:p>
    <w:p w:rsidR="006555D9" w:rsidRPr="006555D9" w:rsidRDefault="005F53B0" w:rsidP="006555D9">
      <w:pPr>
        <w:spacing w:after="0" w:line="240" w:lineRule="auto"/>
        <w:contextualSpacing/>
        <w:jc w:val="both"/>
        <w:rPr>
          <w:rFonts w:ascii="Times New Roman" w:eastAsiaTheme="minorEastAsia" w:hAnsi="Times New Roman" w:cs="Times New Roman"/>
          <w:color w:val="FF0000"/>
          <w:sz w:val="28"/>
          <w:szCs w:val="28"/>
          <w:lang w:eastAsia="ru-RU"/>
        </w:rPr>
      </w:pPr>
      <w:r w:rsidRPr="0006101D">
        <w:rPr>
          <w:rFonts w:ascii="Times New Roman" w:eastAsiaTheme="minorEastAsia" w:hAnsi="Times New Roman" w:cs="Times New Roman"/>
          <w:sz w:val="28"/>
          <w:szCs w:val="28"/>
          <w:lang w:eastAsia="ru-RU"/>
        </w:rPr>
        <w:t xml:space="preserve">      По сравнению с 9 месяц</w:t>
      </w:r>
      <w:r w:rsidR="005D201E">
        <w:rPr>
          <w:rFonts w:ascii="Times New Roman" w:eastAsiaTheme="minorEastAsia" w:hAnsi="Times New Roman" w:cs="Times New Roman"/>
          <w:sz w:val="28"/>
          <w:szCs w:val="28"/>
          <w:lang w:eastAsia="ru-RU"/>
        </w:rPr>
        <w:t>ами</w:t>
      </w:r>
      <w:r w:rsidRPr="0006101D">
        <w:rPr>
          <w:rFonts w:ascii="Times New Roman" w:eastAsiaTheme="minorEastAsia" w:hAnsi="Times New Roman" w:cs="Times New Roman"/>
          <w:sz w:val="28"/>
          <w:szCs w:val="28"/>
          <w:lang w:eastAsia="ru-RU"/>
        </w:rPr>
        <w:t xml:space="preserve"> </w:t>
      </w:r>
      <w:r w:rsidR="006555D9" w:rsidRPr="0006101D">
        <w:rPr>
          <w:rFonts w:ascii="Times New Roman" w:eastAsiaTheme="minorEastAsia" w:hAnsi="Times New Roman" w:cs="Times New Roman"/>
          <w:sz w:val="28"/>
          <w:szCs w:val="28"/>
          <w:lang w:eastAsia="ru-RU"/>
        </w:rPr>
        <w:t>2022 года (бюджет района и поселений) доходы бюджета округа у</w:t>
      </w:r>
      <w:r w:rsidR="0006101D" w:rsidRPr="0006101D">
        <w:rPr>
          <w:rFonts w:ascii="Times New Roman" w:eastAsiaTheme="minorEastAsia" w:hAnsi="Times New Roman" w:cs="Times New Roman"/>
          <w:sz w:val="28"/>
          <w:szCs w:val="28"/>
          <w:lang w:eastAsia="ru-RU"/>
        </w:rPr>
        <w:t>величились</w:t>
      </w:r>
      <w:r w:rsidR="006555D9" w:rsidRPr="0006101D">
        <w:rPr>
          <w:rFonts w:ascii="Times New Roman" w:eastAsiaTheme="minorEastAsia" w:hAnsi="Times New Roman" w:cs="Times New Roman"/>
          <w:sz w:val="28"/>
          <w:szCs w:val="28"/>
          <w:lang w:eastAsia="ru-RU"/>
        </w:rPr>
        <w:t xml:space="preserve">  на </w:t>
      </w:r>
      <w:r w:rsidR="0006101D" w:rsidRPr="0006101D">
        <w:rPr>
          <w:rFonts w:ascii="Times New Roman" w:eastAsiaTheme="minorEastAsia" w:hAnsi="Times New Roman" w:cs="Times New Roman"/>
          <w:sz w:val="28"/>
          <w:szCs w:val="28"/>
          <w:lang w:eastAsia="ru-RU"/>
        </w:rPr>
        <w:t>93936,2</w:t>
      </w:r>
      <w:r w:rsidR="006555D9" w:rsidRPr="0006101D">
        <w:rPr>
          <w:rFonts w:ascii="Times New Roman" w:eastAsiaTheme="minorEastAsia" w:hAnsi="Times New Roman" w:cs="Times New Roman"/>
          <w:sz w:val="28"/>
          <w:szCs w:val="28"/>
          <w:lang w:eastAsia="ru-RU"/>
        </w:rPr>
        <w:t xml:space="preserve">  </w:t>
      </w:r>
      <w:r w:rsidR="006555D9" w:rsidRPr="000926E9">
        <w:rPr>
          <w:rFonts w:ascii="Times New Roman" w:eastAsiaTheme="minorEastAsia" w:hAnsi="Times New Roman" w:cs="Times New Roman"/>
          <w:sz w:val="28"/>
          <w:szCs w:val="28"/>
          <w:lang w:eastAsia="ru-RU"/>
        </w:rPr>
        <w:t xml:space="preserve">тыс. рублей,  или </w:t>
      </w:r>
      <w:r w:rsidR="0006101D" w:rsidRPr="000926E9">
        <w:rPr>
          <w:rFonts w:ascii="Times New Roman" w:eastAsiaTheme="minorEastAsia" w:hAnsi="Times New Roman" w:cs="Times New Roman"/>
          <w:sz w:val="28"/>
          <w:szCs w:val="28"/>
          <w:lang w:eastAsia="ru-RU"/>
        </w:rPr>
        <w:t>41,0</w:t>
      </w:r>
      <w:r w:rsidR="006555D9" w:rsidRPr="000926E9">
        <w:rPr>
          <w:rFonts w:ascii="Times New Roman" w:eastAsiaTheme="minorEastAsia" w:hAnsi="Times New Roman" w:cs="Times New Roman"/>
          <w:sz w:val="28"/>
          <w:szCs w:val="28"/>
          <w:lang w:eastAsia="ru-RU"/>
        </w:rPr>
        <w:t xml:space="preserve"> %, расходы также  у</w:t>
      </w:r>
      <w:r w:rsidR="000926E9" w:rsidRPr="000926E9">
        <w:rPr>
          <w:rFonts w:ascii="Times New Roman" w:eastAsiaTheme="minorEastAsia" w:hAnsi="Times New Roman" w:cs="Times New Roman"/>
          <w:sz w:val="28"/>
          <w:szCs w:val="28"/>
          <w:lang w:eastAsia="ru-RU"/>
        </w:rPr>
        <w:t>велич</w:t>
      </w:r>
      <w:r w:rsidR="005D201E">
        <w:rPr>
          <w:rFonts w:ascii="Times New Roman" w:eastAsiaTheme="minorEastAsia" w:hAnsi="Times New Roman" w:cs="Times New Roman"/>
          <w:sz w:val="28"/>
          <w:szCs w:val="28"/>
          <w:lang w:eastAsia="ru-RU"/>
        </w:rPr>
        <w:t>ились</w:t>
      </w:r>
      <w:r w:rsidR="006555D9" w:rsidRPr="000926E9">
        <w:rPr>
          <w:rFonts w:ascii="Times New Roman" w:eastAsiaTheme="minorEastAsia" w:hAnsi="Times New Roman" w:cs="Times New Roman"/>
          <w:sz w:val="28"/>
          <w:szCs w:val="28"/>
          <w:lang w:eastAsia="ru-RU"/>
        </w:rPr>
        <w:t xml:space="preserve"> на </w:t>
      </w:r>
      <w:r w:rsidR="000926E9" w:rsidRPr="000926E9">
        <w:rPr>
          <w:rFonts w:ascii="Times New Roman" w:eastAsiaTheme="minorEastAsia" w:hAnsi="Times New Roman" w:cs="Times New Roman"/>
          <w:sz w:val="28"/>
          <w:szCs w:val="28"/>
          <w:lang w:eastAsia="ru-RU"/>
        </w:rPr>
        <w:t>36934,</w:t>
      </w:r>
      <w:r w:rsidR="00EB450C">
        <w:rPr>
          <w:rFonts w:ascii="Times New Roman" w:eastAsiaTheme="minorEastAsia" w:hAnsi="Times New Roman" w:cs="Times New Roman"/>
          <w:sz w:val="28"/>
          <w:szCs w:val="28"/>
          <w:lang w:eastAsia="ru-RU"/>
        </w:rPr>
        <w:t>7</w:t>
      </w:r>
      <w:r w:rsidR="006555D9" w:rsidRPr="000926E9">
        <w:rPr>
          <w:rFonts w:ascii="Times New Roman" w:eastAsiaTheme="minorEastAsia" w:hAnsi="Times New Roman" w:cs="Times New Roman"/>
          <w:sz w:val="28"/>
          <w:szCs w:val="28"/>
          <w:lang w:eastAsia="ru-RU"/>
        </w:rPr>
        <w:t xml:space="preserve">  тыс. рублей, или на  </w:t>
      </w:r>
      <w:r w:rsidR="000926E9" w:rsidRPr="000926E9">
        <w:rPr>
          <w:rFonts w:ascii="Times New Roman" w:eastAsiaTheme="minorEastAsia" w:hAnsi="Times New Roman" w:cs="Times New Roman"/>
          <w:sz w:val="28"/>
          <w:szCs w:val="28"/>
          <w:lang w:eastAsia="ru-RU"/>
        </w:rPr>
        <w:t>16,2</w:t>
      </w:r>
      <w:r w:rsidR="006555D9" w:rsidRPr="000926E9">
        <w:rPr>
          <w:rFonts w:ascii="Times New Roman" w:eastAsiaTheme="minorEastAsia" w:hAnsi="Times New Roman" w:cs="Times New Roman"/>
          <w:sz w:val="28"/>
          <w:szCs w:val="28"/>
          <w:lang w:eastAsia="ru-RU"/>
        </w:rPr>
        <w:t xml:space="preserve"> %.   Бюджет округа  за </w:t>
      </w:r>
      <w:r w:rsidRPr="000926E9">
        <w:rPr>
          <w:rFonts w:ascii="Times New Roman" w:eastAsiaTheme="minorEastAsia" w:hAnsi="Times New Roman" w:cs="Times New Roman"/>
          <w:sz w:val="28"/>
          <w:szCs w:val="28"/>
          <w:lang w:eastAsia="ru-RU"/>
        </w:rPr>
        <w:t xml:space="preserve">9 месяцев </w:t>
      </w:r>
      <w:r w:rsidR="006555D9" w:rsidRPr="000926E9">
        <w:rPr>
          <w:rFonts w:ascii="Times New Roman" w:eastAsiaTheme="minorEastAsia" w:hAnsi="Times New Roman" w:cs="Times New Roman"/>
          <w:sz w:val="28"/>
          <w:szCs w:val="28"/>
          <w:lang w:eastAsia="ru-RU"/>
        </w:rPr>
        <w:t xml:space="preserve">  2023 года исполнен с </w:t>
      </w:r>
      <w:r w:rsidR="000926E9" w:rsidRPr="000926E9">
        <w:rPr>
          <w:rFonts w:ascii="Times New Roman" w:eastAsiaTheme="minorEastAsia" w:hAnsi="Times New Roman" w:cs="Times New Roman"/>
          <w:sz w:val="28"/>
          <w:szCs w:val="28"/>
          <w:lang w:eastAsia="ru-RU"/>
        </w:rPr>
        <w:t>профицитом</w:t>
      </w:r>
      <w:r w:rsidR="006555D9" w:rsidRPr="000926E9">
        <w:rPr>
          <w:rFonts w:ascii="Times New Roman" w:eastAsiaTheme="minorEastAsia" w:hAnsi="Times New Roman" w:cs="Times New Roman"/>
          <w:sz w:val="28"/>
          <w:szCs w:val="28"/>
          <w:lang w:eastAsia="ru-RU"/>
        </w:rPr>
        <w:t xml:space="preserve">  в сумме  </w:t>
      </w:r>
      <w:r w:rsidR="000926E9" w:rsidRPr="000926E9">
        <w:rPr>
          <w:rFonts w:ascii="Times New Roman" w:eastAsiaTheme="minorEastAsia" w:hAnsi="Times New Roman" w:cs="Times New Roman"/>
          <w:sz w:val="28"/>
          <w:szCs w:val="28"/>
          <w:lang w:eastAsia="ru-RU"/>
        </w:rPr>
        <w:t>58598,</w:t>
      </w:r>
      <w:r w:rsidR="00EB450C">
        <w:rPr>
          <w:rFonts w:ascii="Times New Roman" w:eastAsiaTheme="minorEastAsia" w:hAnsi="Times New Roman" w:cs="Times New Roman"/>
          <w:sz w:val="28"/>
          <w:szCs w:val="28"/>
          <w:lang w:eastAsia="ru-RU"/>
        </w:rPr>
        <w:t>4</w:t>
      </w:r>
      <w:r w:rsidR="006555D9" w:rsidRPr="000926E9">
        <w:rPr>
          <w:rFonts w:ascii="Times New Roman" w:eastAsiaTheme="minorEastAsia" w:hAnsi="Times New Roman" w:cs="Times New Roman"/>
          <w:sz w:val="28"/>
          <w:szCs w:val="28"/>
          <w:lang w:eastAsia="ru-RU"/>
        </w:rPr>
        <w:t xml:space="preserve">  тыс. рублей,  за аналогичный период 2022 года бюджет исполнен </w:t>
      </w:r>
      <w:r w:rsidR="000926E9" w:rsidRPr="000926E9">
        <w:rPr>
          <w:rFonts w:ascii="Times New Roman" w:eastAsiaTheme="minorEastAsia" w:hAnsi="Times New Roman" w:cs="Times New Roman"/>
          <w:sz w:val="28"/>
          <w:szCs w:val="28"/>
          <w:lang w:eastAsia="ru-RU"/>
        </w:rPr>
        <w:lastRenderedPageBreak/>
        <w:t xml:space="preserve">также </w:t>
      </w:r>
      <w:r w:rsidR="006555D9" w:rsidRPr="000926E9">
        <w:rPr>
          <w:rFonts w:ascii="Times New Roman" w:eastAsiaTheme="minorEastAsia" w:hAnsi="Times New Roman" w:cs="Times New Roman"/>
          <w:sz w:val="28"/>
          <w:szCs w:val="28"/>
          <w:lang w:eastAsia="ru-RU"/>
        </w:rPr>
        <w:t xml:space="preserve">с </w:t>
      </w:r>
      <w:r w:rsidR="000926E9" w:rsidRPr="000926E9">
        <w:rPr>
          <w:rFonts w:ascii="Times New Roman" w:eastAsiaTheme="minorEastAsia" w:hAnsi="Times New Roman" w:cs="Times New Roman"/>
          <w:sz w:val="28"/>
          <w:szCs w:val="28"/>
          <w:lang w:eastAsia="ru-RU"/>
        </w:rPr>
        <w:t xml:space="preserve">профицитом </w:t>
      </w:r>
      <w:r w:rsidR="006555D9" w:rsidRPr="000926E9">
        <w:rPr>
          <w:rFonts w:ascii="Times New Roman" w:eastAsiaTheme="minorEastAsia" w:hAnsi="Times New Roman" w:cs="Times New Roman"/>
          <w:sz w:val="28"/>
          <w:szCs w:val="28"/>
          <w:lang w:eastAsia="ru-RU"/>
        </w:rPr>
        <w:t xml:space="preserve">  в сумме </w:t>
      </w:r>
      <w:r w:rsidR="000926E9" w:rsidRPr="000926E9">
        <w:rPr>
          <w:rFonts w:ascii="Times New Roman" w:eastAsiaTheme="minorEastAsia" w:hAnsi="Times New Roman" w:cs="Times New Roman"/>
          <w:sz w:val="28"/>
          <w:szCs w:val="28"/>
          <w:lang w:eastAsia="ru-RU"/>
        </w:rPr>
        <w:t>1596,9</w:t>
      </w:r>
      <w:r w:rsidR="006555D9" w:rsidRPr="000926E9">
        <w:rPr>
          <w:rFonts w:ascii="Times New Roman" w:eastAsiaTheme="minorEastAsia" w:hAnsi="Times New Roman" w:cs="Times New Roman"/>
          <w:sz w:val="28"/>
          <w:szCs w:val="28"/>
          <w:lang w:eastAsia="ru-RU"/>
        </w:rPr>
        <w:t xml:space="preserve">  тыс. рублей, что выше на </w:t>
      </w:r>
      <w:r w:rsidR="000926E9" w:rsidRPr="000926E9">
        <w:rPr>
          <w:rFonts w:ascii="Times New Roman" w:eastAsiaTheme="minorEastAsia" w:hAnsi="Times New Roman" w:cs="Times New Roman"/>
          <w:sz w:val="28"/>
          <w:szCs w:val="28"/>
          <w:lang w:eastAsia="ru-RU"/>
        </w:rPr>
        <w:t>57001,</w:t>
      </w:r>
      <w:r w:rsidR="00EB450C">
        <w:rPr>
          <w:rFonts w:ascii="Times New Roman" w:eastAsiaTheme="minorEastAsia" w:hAnsi="Times New Roman" w:cs="Times New Roman"/>
          <w:sz w:val="28"/>
          <w:szCs w:val="28"/>
          <w:lang w:eastAsia="ru-RU"/>
        </w:rPr>
        <w:t>5</w:t>
      </w:r>
      <w:r w:rsidR="006555D9" w:rsidRPr="000926E9">
        <w:rPr>
          <w:rFonts w:ascii="Times New Roman" w:eastAsiaTheme="minorEastAsia" w:hAnsi="Times New Roman" w:cs="Times New Roman"/>
          <w:sz w:val="28"/>
          <w:szCs w:val="28"/>
          <w:lang w:eastAsia="ru-RU"/>
        </w:rPr>
        <w:t xml:space="preserve"> тыс. рублей, или в </w:t>
      </w:r>
      <w:r w:rsidR="000926E9" w:rsidRPr="000926E9">
        <w:rPr>
          <w:rFonts w:ascii="Times New Roman" w:eastAsiaTheme="minorEastAsia" w:hAnsi="Times New Roman" w:cs="Times New Roman"/>
          <w:sz w:val="28"/>
          <w:szCs w:val="28"/>
          <w:lang w:eastAsia="ru-RU"/>
        </w:rPr>
        <w:t>36,7</w:t>
      </w:r>
      <w:r w:rsidR="006555D9" w:rsidRPr="000926E9">
        <w:rPr>
          <w:rFonts w:ascii="Times New Roman" w:eastAsiaTheme="minorEastAsia" w:hAnsi="Times New Roman" w:cs="Times New Roman"/>
          <w:sz w:val="28"/>
          <w:szCs w:val="28"/>
          <w:lang w:eastAsia="ru-RU"/>
        </w:rPr>
        <w:t xml:space="preserve"> раза. </w:t>
      </w:r>
    </w:p>
    <w:p w:rsidR="006555D9" w:rsidRPr="006555D9" w:rsidRDefault="006555D9" w:rsidP="006555D9">
      <w:pPr>
        <w:spacing w:after="0" w:line="240" w:lineRule="auto"/>
        <w:ind w:firstLine="720"/>
        <w:jc w:val="both"/>
        <w:rPr>
          <w:rFonts w:ascii="Times New Roman" w:eastAsiaTheme="minorEastAsia" w:hAnsi="Times New Roman" w:cs="Times New Roman"/>
          <w:bCs/>
          <w:color w:val="FF0000"/>
          <w:sz w:val="28"/>
          <w:szCs w:val="28"/>
          <w:lang w:eastAsia="ru-RU"/>
        </w:rPr>
      </w:pPr>
      <w:r w:rsidRPr="006555D9">
        <w:rPr>
          <w:rFonts w:ascii="Times New Roman" w:eastAsiaTheme="minorEastAsia" w:hAnsi="Times New Roman" w:cs="Times New Roman"/>
          <w:color w:val="FF0000"/>
          <w:sz w:val="28"/>
          <w:szCs w:val="28"/>
          <w:lang w:eastAsia="ru-RU"/>
        </w:rPr>
        <w:t xml:space="preserve"> </w:t>
      </w:r>
      <w:r w:rsidRPr="00586999">
        <w:rPr>
          <w:rFonts w:ascii="Times New Roman" w:eastAsiaTheme="minorEastAsia" w:hAnsi="Times New Roman" w:cs="Times New Roman"/>
          <w:bCs/>
          <w:sz w:val="28"/>
          <w:szCs w:val="28"/>
          <w:lang w:eastAsia="ru-RU"/>
        </w:rPr>
        <w:t xml:space="preserve">Основной причиной  исполнения   доходной части бюджета ниже </w:t>
      </w:r>
      <w:r w:rsidR="00586999" w:rsidRPr="00586999">
        <w:rPr>
          <w:rFonts w:ascii="Times New Roman" w:eastAsiaTheme="minorEastAsia" w:hAnsi="Times New Roman" w:cs="Times New Roman"/>
          <w:bCs/>
          <w:sz w:val="28"/>
          <w:szCs w:val="28"/>
          <w:lang w:eastAsia="ru-RU"/>
        </w:rPr>
        <w:t>75</w:t>
      </w:r>
      <w:r w:rsidRPr="00586999">
        <w:rPr>
          <w:rFonts w:ascii="Times New Roman" w:eastAsiaTheme="minorEastAsia" w:hAnsi="Times New Roman" w:cs="Times New Roman"/>
          <w:bCs/>
          <w:sz w:val="28"/>
          <w:szCs w:val="28"/>
          <w:lang w:eastAsia="ru-RU"/>
        </w:rPr>
        <w:t>,0% является то</w:t>
      </w:r>
      <w:r w:rsidRPr="009D2920">
        <w:rPr>
          <w:rFonts w:ascii="Times New Roman" w:eastAsiaTheme="minorEastAsia" w:hAnsi="Times New Roman" w:cs="Times New Roman"/>
          <w:bCs/>
          <w:sz w:val="28"/>
          <w:szCs w:val="28"/>
          <w:lang w:eastAsia="ru-RU"/>
        </w:rPr>
        <w:t>, что по НДФЛ  (</w:t>
      </w:r>
      <w:r w:rsidR="00586999" w:rsidRPr="009D2920">
        <w:rPr>
          <w:rFonts w:ascii="Times New Roman" w:eastAsiaTheme="minorEastAsia" w:hAnsi="Times New Roman" w:cs="Times New Roman"/>
          <w:bCs/>
          <w:sz w:val="28"/>
          <w:szCs w:val="28"/>
          <w:lang w:eastAsia="ru-RU"/>
        </w:rPr>
        <w:t>71,8</w:t>
      </w:r>
      <w:r w:rsidRPr="009D2920">
        <w:rPr>
          <w:rFonts w:ascii="Times New Roman" w:eastAsiaTheme="minorEastAsia" w:hAnsi="Times New Roman" w:cs="Times New Roman"/>
          <w:bCs/>
          <w:sz w:val="28"/>
          <w:szCs w:val="28"/>
          <w:lang w:eastAsia="ru-RU"/>
        </w:rPr>
        <w:t xml:space="preserve">%) фактическое поступление составляет только за  </w:t>
      </w:r>
      <w:r w:rsidR="00586999" w:rsidRPr="009D2920">
        <w:rPr>
          <w:rFonts w:ascii="Times New Roman" w:eastAsiaTheme="minorEastAsia" w:hAnsi="Times New Roman" w:cs="Times New Roman"/>
          <w:bCs/>
          <w:sz w:val="28"/>
          <w:szCs w:val="28"/>
          <w:lang w:eastAsia="ru-RU"/>
        </w:rPr>
        <w:t>8</w:t>
      </w:r>
      <w:r w:rsidRPr="009D2920">
        <w:rPr>
          <w:rFonts w:ascii="Times New Roman" w:eastAsiaTheme="minorEastAsia" w:hAnsi="Times New Roman" w:cs="Times New Roman"/>
          <w:bCs/>
          <w:sz w:val="28"/>
          <w:szCs w:val="28"/>
          <w:lang w:eastAsia="ru-RU"/>
        </w:rPr>
        <w:t xml:space="preserve">,5 месяцев в место </w:t>
      </w:r>
      <w:r w:rsidR="009D2920" w:rsidRPr="009D2920">
        <w:rPr>
          <w:rFonts w:ascii="Times New Roman" w:eastAsiaTheme="minorEastAsia" w:hAnsi="Times New Roman" w:cs="Times New Roman"/>
          <w:bCs/>
          <w:sz w:val="28"/>
          <w:szCs w:val="28"/>
          <w:lang w:eastAsia="ru-RU"/>
        </w:rPr>
        <w:t>9</w:t>
      </w:r>
      <w:r w:rsidRPr="009D2920">
        <w:rPr>
          <w:rFonts w:ascii="Times New Roman" w:eastAsiaTheme="minorEastAsia" w:hAnsi="Times New Roman" w:cs="Times New Roman"/>
          <w:bCs/>
          <w:sz w:val="28"/>
          <w:szCs w:val="28"/>
          <w:lang w:eastAsia="ru-RU"/>
        </w:rPr>
        <w:t xml:space="preserve"> месяцев (за вторую половину </w:t>
      </w:r>
      <w:r w:rsidR="009D2920" w:rsidRPr="009D2920">
        <w:rPr>
          <w:rFonts w:ascii="Times New Roman" w:eastAsiaTheme="minorEastAsia" w:hAnsi="Times New Roman" w:cs="Times New Roman"/>
          <w:bCs/>
          <w:sz w:val="28"/>
          <w:szCs w:val="28"/>
          <w:lang w:eastAsia="ru-RU"/>
        </w:rPr>
        <w:t>сентября</w:t>
      </w:r>
      <w:r w:rsidRPr="009D2920">
        <w:rPr>
          <w:rFonts w:ascii="Times New Roman" w:eastAsiaTheme="minorEastAsia" w:hAnsi="Times New Roman" w:cs="Times New Roman"/>
          <w:bCs/>
          <w:sz w:val="28"/>
          <w:szCs w:val="28"/>
          <w:lang w:eastAsia="ru-RU"/>
        </w:rPr>
        <w:t xml:space="preserve"> поступление НДФЛ переходит на </w:t>
      </w:r>
      <w:r w:rsidR="009D2920" w:rsidRPr="009D2920">
        <w:rPr>
          <w:rFonts w:ascii="Times New Roman" w:eastAsiaTheme="minorEastAsia" w:hAnsi="Times New Roman" w:cs="Times New Roman"/>
          <w:bCs/>
          <w:sz w:val="28"/>
          <w:szCs w:val="28"/>
          <w:lang w:eastAsia="ru-RU"/>
        </w:rPr>
        <w:t>октябрь</w:t>
      </w:r>
      <w:r w:rsidRPr="009D2920">
        <w:rPr>
          <w:rFonts w:ascii="Times New Roman" w:eastAsiaTheme="minorEastAsia" w:hAnsi="Times New Roman" w:cs="Times New Roman"/>
          <w:bCs/>
          <w:sz w:val="28"/>
          <w:szCs w:val="28"/>
          <w:lang w:eastAsia="ru-RU"/>
        </w:rPr>
        <w:t xml:space="preserve"> месяц),   ожидаемое поступление досрочной зарплаты в декабре,  по налогу  на имущество  (</w:t>
      </w:r>
      <w:r w:rsidR="009D2920" w:rsidRPr="009D2920">
        <w:rPr>
          <w:rFonts w:ascii="Times New Roman" w:eastAsiaTheme="minorEastAsia" w:hAnsi="Times New Roman" w:cs="Times New Roman"/>
          <w:bCs/>
          <w:sz w:val="28"/>
          <w:szCs w:val="28"/>
          <w:lang w:eastAsia="ru-RU"/>
        </w:rPr>
        <w:t>20,9</w:t>
      </w:r>
      <w:r w:rsidRPr="009D2920">
        <w:rPr>
          <w:rFonts w:ascii="Times New Roman" w:eastAsiaTheme="minorEastAsia" w:hAnsi="Times New Roman" w:cs="Times New Roman"/>
          <w:bCs/>
          <w:sz w:val="28"/>
          <w:szCs w:val="28"/>
          <w:lang w:eastAsia="ru-RU"/>
        </w:rPr>
        <w:t xml:space="preserve">%), сроки оплаты    определены в четвертом  квартале 2023 года,  </w:t>
      </w:r>
      <w:r w:rsidR="009D2920" w:rsidRPr="009D2920">
        <w:rPr>
          <w:rFonts w:ascii="Times New Roman" w:eastAsiaTheme="minorEastAsia" w:hAnsi="Times New Roman" w:cs="Times New Roman"/>
          <w:bCs/>
          <w:sz w:val="28"/>
          <w:szCs w:val="28"/>
          <w:lang w:eastAsia="ru-RU"/>
        </w:rPr>
        <w:t xml:space="preserve">платежи при пользовании природными ресурсами </w:t>
      </w:r>
      <w:r w:rsidRPr="009D2920">
        <w:rPr>
          <w:rFonts w:ascii="Times New Roman" w:eastAsiaTheme="minorEastAsia" w:hAnsi="Times New Roman" w:cs="Times New Roman"/>
          <w:bCs/>
          <w:sz w:val="28"/>
          <w:szCs w:val="28"/>
          <w:lang w:eastAsia="ru-RU"/>
        </w:rPr>
        <w:t xml:space="preserve"> (</w:t>
      </w:r>
      <w:r w:rsidR="009D2920" w:rsidRPr="009D2920">
        <w:rPr>
          <w:rFonts w:ascii="Times New Roman" w:eastAsiaTheme="minorEastAsia" w:hAnsi="Times New Roman" w:cs="Times New Roman"/>
          <w:bCs/>
          <w:sz w:val="28"/>
          <w:szCs w:val="28"/>
          <w:lang w:eastAsia="ru-RU"/>
        </w:rPr>
        <w:t>56,4</w:t>
      </w:r>
      <w:r w:rsidRPr="009D2920">
        <w:rPr>
          <w:rFonts w:ascii="Times New Roman" w:eastAsiaTheme="minorEastAsia" w:hAnsi="Times New Roman" w:cs="Times New Roman"/>
          <w:bCs/>
          <w:sz w:val="28"/>
          <w:szCs w:val="28"/>
          <w:lang w:eastAsia="ru-RU"/>
        </w:rPr>
        <w:t xml:space="preserve">%),  </w:t>
      </w:r>
      <w:r w:rsidR="009D2920" w:rsidRPr="009D2920">
        <w:rPr>
          <w:rFonts w:ascii="Times New Roman" w:eastAsiaTheme="minorEastAsia" w:hAnsi="Times New Roman" w:cs="Times New Roman"/>
          <w:bCs/>
          <w:sz w:val="28"/>
          <w:szCs w:val="28"/>
          <w:lang w:eastAsia="ru-RU"/>
        </w:rPr>
        <w:t>ожидается поступление  в</w:t>
      </w:r>
      <w:r w:rsidRPr="009D2920">
        <w:rPr>
          <w:rFonts w:ascii="Times New Roman" w:eastAsiaTheme="minorEastAsia" w:hAnsi="Times New Roman" w:cs="Times New Roman"/>
          <w:bCs/>
          <w:sz w:val="28"/>
          <w:szCs w:val="28"/>
          <w:lang w:eastAsia="ru-RU"/>
        </w:rPr>
        <w:t xml:space="preserve"> </w:t>
      </w:r>
      <w:r w:rsidR="009D2920" w:rsidRPr="009D2920">
        <w:rPr>
          <w:rFonts w:ascii="Times New Roman" w:eastAsiaTheme="minorEastAsia" w:hAnsi="Times New Roman" w:cs="Times New Roman"/>
          <w:bCs/>
          <w:sz w:val="28"/>
          <w:szCs w:val="28"/>
          <w:lang w:eastAsia="ru-RU"/>
        </w:rPr>
        <w:t xml:space="preserve">четвертом </w:t>
      </w:r>
      <w:r w:rsidRPr="009D2920">
        <w:rPr>
          <w:rFonts w:ascii="Times New Roman" w:eastAsiaTheme="minorEastAsia" w:hAnsi="Times New Roman" w:cs="Times New Roman"/>
          <w:bCs/>
          <w:sz w:val="28"/>
          <w:szCs w:val="28"/>
          <w:lang w:eastAsia="ru-RU"/>
        </w:rPr>
        <w:t xml:space="preserve"> квартале т.г., по государственной пошлине (</w:t>
      </w:r>
      <w:r w:rsidR="009D2920" w:rsidRPr="009D2920">
        <w:rPr>
          <w:rFonts w:ascii="Times New Roman" w:eastAsiaTheme="minorEastAsia" w:hAnsi="Times New Roman" w:cs="Times New Roman"/>
          <w:bCs/>
          <w:sz w:val="28"/>
          <w:szCs w:val="28"/>
          <w:lang w:eastAsia="ru-RU"/>
        </w:rPr>
        <w:t>54,7</w:t>
      </w:r>
      <w:r w:rsidRPr="009D2920">
        <w:rPr>
          <w:rFonts w:ascii="Times New Roman" w:eastAsiaTheme="minorEastAsia" w:hAnsi="Times New Roman" w:cs="Times New Roman"/>
          <w:bCs/>
          <w:sz w:val="28"/>
          <w:szCs w:val="28"/>
          <w:lang w:eastAsia="ru-RU"/>
        </w:rPr>
        <w:t>%)  снижение количества юридически значимых действий</w:t>
      </w:r>
      <w:r w:rsidRPr="006555D9">
        <w:rPr>
          <w:rFonts w:ascii="Times New Roman" w:eastAsiaTheme="minorEastAsia" w:hAnsi="Times New Roman" w:cs="Times New Roman"/>
          <w:bCs/>
          <w:color w:val="FF0000"/>
          <w:sz w:val="28"/>
          <w:szCs w:val="28"/>
          <w:lang w:eastAsia="ru-RU"/>
        </w:rPr>
        <w:t xml:space="preserve"> </w:t>
      </w:r>
      <w:r w:rsidRPr="009D2920">
        <w:rPr>
          <w:rFonts w:ascii="Times New Roman" w:eastAsiaTheme="minorEastAsia" w:hAnsi="Times New Roman" w:cs="Times New Roman"/>
          <w:bCs/>
          <w:sz w:val="28"/>
          <w:szCs w:val="28"/>
          <w:lang w:eastAsia="ru-RU"/>
        </w:rPr>
        <w:t>и по доходам от компенсации затрат государства (</w:t>
      </w:r>
      <w:r w:rsidR="009D2920" w:rsidRPr="009D2920">
        <w:rPr>
          <w:rFonts w:ascii="Times New Roman" w:eastAsiaTheme="minorEastAsia" w:hAnsi="Times New Roman" w:cs="Times New Roman"/>
          <w:bCs/>
          <w:sz w:val="28"/>
          <w:szCs w:val="28"/>
          <w:lang w:eastAsia="ru-RU"/>
        </w:rPr>
        <w:t>50,3</w:t>
      </w:r>
      <w:r w:rsidRPr="009D2920">
        <w:rPr>
          <w:rFonts w:ascii="Times New Roman" w:eastAsiaTheme="minorEastAsia" w:hAnsi="Times New Roman" w:cs="Times New Roman"/>
          <w:bCs/>
          <w:sz w:val="28"/>
          <w:szCs w:val="28"/>
          <w:lang w:eastAsia="ru-RU"/>
        </w:rPr>
        <w:t xml:space="preserve">%) </w:t>
      </w:r>
      <w:r w:rsidR="009D2920" w:rsidRPr="009D2920">
        <w:rPr>
          <w:rFonts w:ascii="Times New Roman" w:eastAsiaTheme="minorEastAsia" w:hAnsi="Times New Roman" w:cs="Times New Roman"/>
          <w:bCs/>
          <w:sz w:val="28"/>
          <w:szCs w:val="28"/>
          <w:lang w:eastAsia="ru-RU"/>
        </w:rPr>
        <w:t xml:space="preserve">платежи поступают согласно договоров, за </w:t>
      </w:r>
      <w:r w:rsidRPr="009D2920">
        <w:rPr>
          <w:rFonts w:ascii="Times New Roman" w:eastAsiaTheme="minorEastAsia" w:hAnsi="Times New Roman" w:cs="Times New Roman"/>
          <w:bCs/>
          <w:sz w:val="28"/>
          <w:szCs w:val="28"/>
          <w:lang w:eastAsia="ru-RU"/>
        </w:rPr>
        <w:t xml:space="preserve"> </w:t>
      </w:r>
      <w:r w:rsidR="009D2920" w:rsidRPr="009D2920">
        <w:rPr>
          <w:rFonts w:ascii="Times New Roman" w:eastAsiaTheme="minorEastAsia" w:hAnsi="Times New Roman" w:cs="Times New Roman"/>
          <w:bCs/>
          <w:sz w:val="28"/>
          <w:szCs w:val="28"/>
          <w:lang w:eastAsia="ru-RU"/>
        </w:rPr>
        <w:t xml:space="preserve">4 квартал поступление ожидается в декабре </w:t>
      </w:r>
      <w:r w:rsidRPr="009D2920">
        <w:rPr>
          <w:rFonts w:ascii="Times New Roman" w:eastAsiaTheme="minorEastAsia" w:hAnsi="Times New Roman" w:cs="Times New Roman"/>
          <w:bCs/>
          <w:sz w:val="28"/>
          <w:szCs w:val="28"/>
          <w:lang w:eastAsia="ru-RU"/>
        </w:rPr>
        <w:t xml:space="preserve"> т.г.   </w:t>
      </w:r>
    </w:p>
    <w:p w:rsidR="006555D9" w:rsidRPr="006555D9" w:rsidRDefault="006555D9" w:rsidP="006555D9">
      <w:pPr>
        <w:spacing w:after="0" w:line="240" w:lineRule="auto"/>
        <w:contextualSpacing/>
        <w:jc w:val="both"/>
        <w:rPr>
          <w:rFonts w:ascii="Times New Roman" w:eastAsiaTheme="minorEastAsia" w:hAnsi="Times New Roman" w:cs="Times New Roman"/>
          <w:color w:val="FF0000"/>
          <w:sz w:val="28"/>
          <w:szCs w:val="28"/>
          <w:lang w:eastAsia="ru-RU"/>
        </w:rPr>
      </w:pPr>
      <w:r w:rsidRPr="006555D9">
        <w:rPr>
          <w:rFonts w:ascii="Times New Roman" w:eastAsia="Times New Roman" w:hAnsi="Times New Roman" w:cs="Times New Roman"/>
          <w:color w:val="FF0000"/>
          <w:sz w:val="28"/>
          <w:szCs w:val="28"/>
        </w:rPr>
        <w:t xml:space="preserve">         </w:t>
      </w:r>
    </w:p>
    <w:p w:rsidR="006555D9" w:rsidRPr="006555D9" w:rsidRDefault="006555D9" w:rsidP="006555D9">
      <w:pPr>
        <w:spacing w:after="0" w:line="240" w:lineRule="auto"/>
        <w:contextualSpacing/>
        <w:jc w:val="both"/>
        <w:rPr>
          <w:rFonts w:ascii="Times New Roman" w:eastAsia="Times New Roman" w:hAnsi="Times New Roman" w:cs="Times New Roman"/>
          <w:color w:val="FF0000"/>
          <w:sz w:val="28"/>
          <w:szCs w:val="28"/>
          <w:lang w:eastAsia="ru-RU"/>
        </w:rPr>
      </w:pPr>
      <w:r w:rsidRPr="006555D9">
        <w:rPr>
          <w:rFonts w:ascii="Times New Roman" w:eastAsia="Times New Roman" w:hAnsi="Times New Roman" w:cs="Times New Roman"/>
          <w:color w:val="FF0000"/>
          <w:sz w:val="28"/>
          <w:szCs w:val="28"/>
        </w:rPr>
        <w:t xml:space="preserve">           </w:t>
      </w:r>
    </w:p>
    <w:p w:rsidR="005F53B0" w:rsidRPr="005F53B0" w:rsidRDefault="005F53B0" w:rsidP="005F53B0">
      <w:pPr>
        <w:spacing w:after="0" w:line="240" w:lineRule="auto"/>
        <w:contextualSpacing/>
        <w:jc w:val="center"/>
        <w:rPr>
          <w:rFonts w:ascii="Times New Roman" w:eastAsiaTheme="minorEastAsia" w:hAnsi="Times New Roman" w:cs="Times New Roman"/>
          <w:b/>
          <w:i/>
          <w:sz w:val="28"/>
          <w:szCs w:val="28"/>
          <w:lang w:eastAsia="ru-RU"/>
        </w:rPr>
      </w:pPr>
      <w:r w:rsidRPr="005F53B0">
        <w:rPr>
          <w:rFonts w:ascii="Times New Roman" w:eastAsiaTheme="minorEastAsia" w:hAnsi="Times New Roman" w:cs="Times New Roman"/>
          <w:b/>
          <w:i/>
          <w:sz w:val="28"/>
          <w:szCs w:val="28"/>
          <w:lang w:eastAsia="ru-RU"/>
        </w:rPr>
        <w:t xml:space="preserve">3.Анализ исполнения доходов бюджета округа. </w:t>
      </w:r>
    </w:p>
    <w:p w:rsidR="005F53B0" w:rsidRPr="005F53B0" w:rsidRDefault="005F53B0" w:rsidP="005F53B0">
      <w:pPr>
        <w:spacing w:after="0" w:line="240" w:lineRule="auto"/>
        <w:contextualSpacing/>
        <w:jc w:val="center"/>
        <w:rPr>
          <w:rFonts w:ascii="Times New Roman" w:eastAsiaTheme="minorEastAsia" w:hAnsi="Times New Roman" w:cs="Times New Roman"/>
          <w:b/>
          <w:i/>
          <w:color w:val="FF0000"/>
          <w:sz w:val="28"/>
          <w:szCs w:val="28"/>
          <w:lang w:eastAsia="ru-RU"/>
        </w:rPr>
      </w:pP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r w:rsidRPr="005F53B0">
        <w:rPr>
          <w:rFonts w:ascii="Times New Roman" w:eastAsiaTheme="minorEastAsia" w:hAnsi="Times New Roman" w:cs="Times New Roman"/>
          <w:color w:val="FF0000"/>
          <w:sz w:val="28"/>
          <w:szCs w:val="28"/>
          <w:lang w:eastAsia="ru-RU"/>
        </w:rPr>
        <w:tab/>
      </w:r>
      <w:r w:rsidRPr="005F53B0">
        <w:rPr>
          <w:rFonts w:ascii="Times New Roman" w:eastAsiaTheme="minorEastAsia" w:hAnsi="Times New Roman" w:cs="Times New Roman"/>
          <w:color w:val="C00000"/>
          <w:sz w:val="28"/>
          <w:szCs w:val="28"/>
          <w:lang w:eastAsia="ru-RU"/>
        </w:rPr>
        <w:t xml:space="preserve"> </w:t>
      </w:r>
      <w:r w:rsidRPr="000926E9">
        <w:rPr>
          <w:rFonts w:ascii="Times New Roman" w:eastAsiaTheme="minorEastAsia" w:hAnsi="Times New Roman" w:cs="Times New Roman"/>
          <w:sz w:val="28"/>
          <w:szCs w:val="28"/>
          <w:lang w:eastAsia="ru-RU"/>
        </w:rPr>
        <w:t xml:space="preserve">Доходная часть  бюджета округа на  2023 год  утверждена в сумме </w:t>
      </w:r>
      <w:r w:rsidR="000926E9" w:rsidRPr="000926E9">
        <w:rPr>
          <w:rFonts w:ascii="Times New Roman" w:eastAsiaTheme="minorEastAsia" w:hAnsi="Times New Roman" w:cs="Times New Roman"/>
          <w:sz w:val="28"/>
          <w:szCs w:val="28"/>
          <w:lang w:eastAsia="ru-RU"/>
        </w:rPr>
        <w:t>43363</w:t>
      </w:r>
      <w:r w:rsidR="00456078">
        <w:rPr>
          <w:rFonts w:ascii="Times New Roman" w:eastAsiaTheme="minorEastAsia" w:hAnsi="Times New Roman" w:cs="Times New Roman"/>
          <w:sz w:val="28"/>
          <w:szCs w:val="28"/>
          <w:lang w:eastAsia="ru-RU"/>
        </w:rPr>
        <w:t xml:space="preserve">5,0 </w:t>
      </w:r>
      <w:r w:rsidRPr="000926E9">
        <w:rPr>
          <w:rFonts w:ascii="Times New Roman" w:eastAsiaTheme="minorEastAsia" w:hAnsi="Times New Roman" w:cs="Times New Roman"/>
          <w:sz w:val="28"/>
          <w:szCs w:val="28"/>
          <w:lang w:eastAsia="ru-RU"/>
        </w:rPr>
        <w:t>тыс. рублей</w:t>
      </w:r>
      <w:r w:rsidR="006117EA">
        <w:rPr>
          <w:rFonts w:ascii="Times New Roman" w:eastAsiaTheme="minorEastAsia" w:hAnsi="Times New Roman" w:cs="Times New Roman"/>
          <w:sz w:val="28"/>
          <w:szCs w:val="28"/>
          <w:lang w:eastAsia="ru-RU"/>
        </w:rPr>
        <w:t>, исполнение составило – 323112,9 тыс. рублей, или 74,5 процента</w:t>
      </w:r>
      <w:r w:rsidRPr="000926E9">
        <w:rPr>
          <w:rFonts w:ascii="Times New Roman" w:eastAsiaTheme="minorEastAsia" w:hAnsi="Times New Roman" w:cs="Times New Roman"/>
          <w:sz w:val="28"/>
          <w:szCs w:val="28"/>
          <w:lang w:eastAsia="ru-RU"/>
        </w:rPr>
        <w:t>.</w:t>
      </w:r>
    </w:p>
    <w:p w:rsidR="005F53B0" w:rsidRPr="00236BD5"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r w:rsidRPr="005F53B0">
        <w:rPr>
          <w:rFonts w:ascii="Times New Roman" w:eastAsiaTheme="minorEastAsia" w:hAnsi="Times New Roman" w:cs="Times New Roman"/>
          <w:color w:val="C00000"/>
          <w:sz w:val="28"/>
          <w:szCs w:val="28"/>
          <w:lang w:eastAsia="ru-RU"/>
        </w:rPr>
        <w:tab/>
      </w:r>
      <w:r w:rsidRPr="005F53B0">
        <w:rPr>
          <w:rFonts w:ascii="Times New Roman" w:eastAsiaTheme="minorEastAsia" w:hAnsi="Times New Roman" w:cs="Times New Roman"/>
          <w:sz w:val="28"/>
          <w:szCs w:val="28"/>
          <w:lang w:eastAsia="ru-RU"/>
        </w:rPr>
        <w:t xml:space="preserve">Исполнение бюджета округа по доходам за </w:t>
      </w:r>
      <w:r w:rsidR="00340C23" w:rsidRPr="00340C23">
        <w:rPr>
          <w:rFonts w:ascii="Times New Roman" w:eastAsiaTheme="minorEastAsia" w:hAnsi="Times New Roman" w:cs="Times New Roman"/>
          <w:sz w:val="28"/>
          <w:szCs w:val="28"/>
          <w:lang w:eastAsia="ru-RU"/>
        </w:rPr>
        <w:t>9 месяцев</w:t>
      </w:r>
      <w:r w:rsidRPr="005F53B0">
        <w:rPr>
          <w:rFonts w:ascii="Times New Roman" w:eastAsiaTheme="minorEastAsia" w:hAnsi="Times New Roman" w:cs="Times New Roman"/>
          <w:sz w:val="28"/>
          <w:szCs w:val="28"/>
          <w:lang w:eastAsia="ru-RU"/>
        </w:rPr>
        <w:t xml:space="preserve">  2023 года представлено в следующей </w:t>
      </w:r>
      <w:r w:rsidRPr="006117EA">
        <w:rPr>
          <w:rFonts w:ascii="Times New Roman" w:eastAsiaTheme="minorEastAsia" w:hAnsi="Times New Roman" w:cs="Times New Roman"/>
          <w:sz w:val="28"/>
          <w:szCs w:val="28"/>
          <w:lang w:eastAsia="ru-RU"/>
        </w:rPr>
        <w:t>таблице</w:t>
      </w:r>
      <w:r w:rsidR="00236BD5" w:rsidRPr="006117EA">
        <w:rPr>
          <w:rFonts w:ascii="Times New Roman" w:eastAsiaTheme="minorEastAsia" w:hAnsi="Times New Roman" w:cs="Times New Roman"/>
          <w:sz w:val="28"/>
          <w:szCs w:val="28"/>
          <w:lang w:eastAsia="ru-RU"/>
        </w:rPr>
        <w:t>.</w:t>
      </w:r>
      <w:r w:rsidRPr="005F53B0">
        <w:rPr>
          <w:rFonts w:ascii="Times New Roman" w:eastAsiaTheme="minorEastAsia" w:hAnsi="Times New Roman" w:cs="Times New Roman"/>
          <w:sz w:val="28"/>
          <w:szCs w:val="28"/>
          <w:lang w:eastAsia="ru-RU"/>
        </w:rPr>
        <w:tab/>
      </w:r>
      <w:r w:rsidRPr="005F53B0">
        <w:rPr>
          <w:rFonts w:ascii="Times New Roman" w:eastAsiaTheme="minorEastAsia" w:hAnsi="Times New Roman" w:cs="Times New Roman"/>
          <w:sz w:val="28"/>
          <w:szCs w:val="28"/>
          <w:lang w:eastAsia="ru-RU"/>
        </w:rPr>
        <w:tab/>
      </w:r>
      <w:r w:rsidRPr="005F53B0">
        <w:rPr>
          <w:rFonts w:ascii="Times New Roman" w:eastAsiaTheme="minorEastAsia" w:hAnsi="Times New Roman" w:cs="Times New Roman"/>
          <w:sz w:val="28"/>
          <w:szCs w:val="28"/>
          <w:lang w:eastAsia="ru-RU"/>
        </w:rPr>
        <w:tab/>
      </w:r>
      <w:r w:rsidRPr="005F53B0">
        <w:rPr>
          <w:rFonts w:ascii="Times New Roman" w:eastAsiaTheme="minorEastAsia" w:hAnsi="Times New Roman" w:cs="Times New Roman"/>
          <w:sz w:val="28"/>
          <w:szCs w:val="28"/>
          <w:lang w:eastAsia="ru-RU"/>
        </w:rPr>
        <w:tab/>
      </w:r>
    </w:p>
    <w:p w:rsidR="005F53B0" w:rsidRPr="005F53B0" w:rsidRDefault="005F53B0" w:rsidP="005F53B0">
      <w:p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F53B0">
        <w:rPr>
          <w:rFonts w:ascii="Times New Roman" w:eastAsia="Times New Roman" w:hAnsi="Times New Roman" w:cs="Times New Roman"/>
          <w:sz w:val="20"/>
          <w:szCs w:val="20"/>
          <w:lang w:eastAsia="ru-RU"/>
        </w:rPr>
        <w:t xml:space="preserve">         </w:t>
      </w:r>
      <w:r w:rsidRPr="005F53B0">
        <w:rPr>
          <w:rFonts w:ascii="Times New Roman" w:eastAsia="Times New Roman" w:hAnsi="Times New Roman" w:cs="Times New Roman"/>
          <w:lang w:eastAsia="ru-RU"/>
        </w:rPr>
        <w:t xml:space="preserve">Таблица </w:t>
      </w:r>
      <w:r w:rsidR="00B07C80">
        <w:rPr>
          <w:rFonts w:ascii="Times New Roman" w:eastAsia="Times New Roman" w:hAnsi="Times New Roman" w:cs="Times New Roman"/>
          <w:lang w:eastAsia="ru-RU"/>
        </w:rPr>
        <w:t xml:space="preserve">№ </w:t>
      </w:r>
      <w:r w:rsidRPr="005F53B0">
        <w:rPr>
          <w:rFonts w:ascii="Times New Roman" w:eastAsia="Times New Roman" w:hAnsi="Times New Roman" w:cs="Times New Roman"/>
          <w:lang w:eastAsia="ru-RU"/>
        </w:rPr>
        <w:t xml:space="preserve">2                         </w:t>
      </w:r>
      <w:r w:rsidRPr="005F53B0">
        <w:rPr>
          <w:rFonts w:ascii="Times New Roman" w:eastAsia="Times New Roman" w:hAnsi="Times New Roman" w:cs="Times New Roman"/>
          <w:lang w:eastAsia="ru-RU"/>
        </w:rPr>
        <w:tab/>
        <w:t xml:space="preserve">                                                                       </w:t>
      </w:r>
      <w:r w:rsidR="00B07C80">
        <w:rPr>
          <w:rFonts w:ascii="Times New Roman" w:eastAsia="Times New Roman" w:hAnsi="Times New Roman" w:cs="Times New Roman"/>
          <w:lang w:eastAsia="ru-RU"/>
        </w:rPr>
        <w:t xml:space="preserve">                  </w:t>
      </w:r>
      <w:r w:rsidRPr="005F53B0">
        <w:rPr>
          <w:rFonts w:ascii="Times New Roman" w:eastAsia="Times New Roman" w:hAnsi="Times New Roman" w:cs="Times New Roman"/>
          <w:lang w:eastAsia="ru-RU"/>
        </w:rPr>
        <w:t>тыс. руб.</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1133"/>
        <w:gridCol w:w="853"/>
        <w:gridCol w:w="567"/>
        <w:gridCol w:w="994"/>
        <w:gridCol w:w="1130"/>
        <w:gridCol w:w="708"/>
        <w:gridCol w:w="857"/>
        <w:gridCol w:w="851"/>
        <w:gridCol w:w="236"/>
      </w:tblGrid>
      <w:tr w:rsidR="00CA6C65" w:rsidRPr="00CA6C65"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 xml:space="preserve">Наименование </w:t>
            </w:r>
          </w:p>
        </w:tc>
        <w:tc>
          <w:tcPr>
            <w:tcW w:w="1133"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Утверждено в бюджете на 2022 год</w:t>
            </w:r>
          </w:p>
        </w:tc>
        <w:tc>
          <w:tcPr>
            <w:tcW w:w="853" w:type="dxa"/>
            <w:tcBorders>
              <w:top w:val="single" w:sz="4" w:space="0" w:color="auto"/>
              <w:left w:val="single" w:sz="4" w:space="0" w:color="auto"/>
              <w:bottom w:val="single" w:sz="4" w:space="0" w:color="auto"/>
              <w:right w:val="single" w:sz="4" w:space="0" w:color="auto"/>
            </w:tcBorders>
            <w:hideMark/>
          </w:tcPr>
          <w:p w:rsidR="005F53B0" w:rsidRPr="005F53B0" w:rsidRDefault="005F53B0" w:rsidP="00ED2939">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 xml:space="preserve">Фактическое исполнение за </w:t>
            </w:r>
            <w:r w:rsidR="00ED2939" w:rsidRPr="00F62D04">
              <w:rPr>
                <w:rFonts w:ascii="Times New Roman" w:eastAsia="Times New Roman" w:hAnsi="Times New Roman" w:cs="Times New Roman"/>
                <w:sz w:val="20"/>
                <w:szCs w:val="20"/>
                <w:lang w:eastAsia="ru-RU"/>
              </w:rPr>
              <w:t xml:space="preserve">9 месяцев </w:t>
            </w:r>
            <w:r w:rsidRPr="005F53B0">
              <w:rPr>
                <w:rFonts w:ascii="Times New Roman" w:eastAsia="Times New Roman" w:hAnsi="Times New Roman" w:cs="Times New Roman"/>
                <w:sz w:val="20"/>
                <w:szCs w:val="20"/>
                <w:lang w:eastAsia="ru-RU"/>
              </w:rPr>
              <w:t xml:space="preserve"> 2022 года</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 исполнения</w:t>
            </w:r>
          </w:p>
          <w:p w:rsidR="005F53B0" w:rsidRPr="005F53B0" w:rsidRDefault="005F53B0" w:rsidP="005F53B0">
            <w:pPr>
              <w:spacing w:after="0" w:line="240" w:lineRule="auto"/>
              <w:contextualSpacing/>
              <w:jc w:val="center"/>
              <w:rPr>
                <w:rFonts w:ascii="Times New Roman" w:eastAsia="Times New Roman" w:hAnsi="Times New Roman" w:cs="Times New Roman"/>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Утверждено в бюджете на 2023 год</w:t>
            </w:r>
          </w:p>
        </w:tc>
        <w:tc>
          <w:tcPr>
            <w:tcW w:w="1130"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 xml:space="preserve">Фактическое исполнение </w:t>
            </w:r>
          </w:p>
          <w:p w:rsidR="005F53B0" w:rsidRPr="005F53B0" w:rsidRDefault="005F53B0" w:rsidP="00ED2939">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 xml:space="preserve">за </w:t>
            </w:r>
            <w:r w:rsidR="00ED2939" w:rsidRPr="00F62D04">
              <w:rPr>
                <w:rFonts w:ascii="Times New Roman" w:eastAsia="Times New Roman" w:hAnsi="Times New Roman" w:cs="Times New Roman"/>
                <w:sz w:val="20"/>
                <w:szCs w:val="20"/>
                <w:lang w:eastAsia="ru-RU"/>
              </w:rPr>
              <w:t xml:space="preserve">9 месяцев </w:t>
            </w:r>
            <w:r w:rsidRPr="005F53B0">
              <w:rPr>
                <w:rFonts w:ascii="Times New Roman" w:eastAsia="Times New Roman" w:hAnsi="Times New Roman" w:cs="Times New Roman"/>
                <w:sz w:val="20"/>
                <w:szCs w:val="20"/>
                <w:lang w:eastAsia="ru-RU"/>
              </w:rPr>
              <w:t xml:space="preserve">2023 год </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 исполнения</w:t>
            </w:r>
          </w:p>
          <w:p w:rsidR="005F53B0" w:rsidRPr="005F53B0" w:rsidRDefault="005F53B0" w:rsidP="005F53B0">
            <w:pPr>
              <w:spacing w:after="0" w:line="240" w:lineRule="auto"/>
              <w:ind w:right="34"/>
              <w:contextualSpacing/>
              <w:jc w:val="center"/>
              <w:rPr>
                <w:rFonts w:ascii="Times New Roman" w:eastAsia="Times New Roman" w:hAnsi="Times New Roman" w:cs="Times New Roman"/>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5F53B0">
              <w:rPr>
                <w:rFonts w:ascii="Times New Roman" w:eastAsia="Calibri" w:hAnsi="Times New Roman" w:cs="Times New Roman"/>
                <w:sz w:val="20"/>
                <w:szCs w:val="20"/>
                <w:lang w:eastAsia="ru-RU"/>
              </w:rPr>
              <w:t>Абсолютное</w:t>
            </w:r>
          </w:p>
          <w:p w:rsidR="005F53B0" w:rsidRPr="005F53B0" w:rsidRDefault="00ED2939" w:rsidP="00ED2939">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F62D04">
              <w:rPr>
                <w:rFonts w:ascii="Times New Roman" w:eastAsia="Calibri" w:hAnsi="Times New Roman" w:cs="Times New Roman"/>
                <w:sz w:val="20"/>
                <w:szCs w:val="20"/>
                <w:lang w:eastAsia="ru-RU"/>
              </w:rPr>
              <w:t xml:space="preserve">отклонение 9 месяцев </w:t>
            </w:r>
          </w:p>
          <w:p w:rsidR="005F53B0" w:rsidRPr="005F53B0" w:rsidRDefault="005F53B0" w:rsidP="005F53B0">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5F53B0">
              <w:rPr>
                <w:rFonts w:ascii="Times New Roman" w:eastAsia="Calibri" w:hAnsi="Times New Roman" w:cs="Times New Roman"/>
                <w:sz w:val="20"/>
                <w:szCs w:val="20"/>
                <w:lang w:eastAsia="ru-RU"/>
              </w:rPr>
              <w:t>2023 года  от</w:t>
            </w:r>
          </w:p>
          <w:p w:rsidR="005F53B0" w:rsidRPr="005F53B0" w:rsidRDefault="00ED2939" w:rsidP="005F53B0">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F62D04">
              <w:rPr>
                <w:rFonts w:ascii="Times New Roman" w:eastAsia="Calibri" w:hAnsi="Times New Roman" w:cs="Times New Roman"/>
                <w:sz w:val="20"/>
                <w:szCs w:val="20"/>
                <w:lang w:eastAsia="ru-RU"/>
              </w:rPr>
              <w:t>9 месяцев</w:t>
            </w:r>
          </w:p>
          <w:p w:rsidR="005F53B0" w:rsidRPr="005F53B0" w:rsidRDefault="005F53B0" w:rsidP="005F53B0">
            <w:pPr>
              <w:spacing w:after="0" w:line="240" w:lineRule="auto"/>
              <w:ind w:right="34"/>
              <w:contextualSpacing/>
              <w:jc w:val="center"/>
              <w:rPr>
                <w:rFonts w:ascii="Times New Roman" w:eastAsia="Times New Roman" w:hAnsi="Times New Roman" w:cs="Times New Roman"/>
                <w:sz w:val="20"/>
                <w:szCs w:val="20"/>
                <w:lang w:eastAsia="ru-RU"/>
              </w:rPr>
            </w:pPr>
            <w:r w:rsidRPr="005F53B0">
              <w:rPr>
                <w:rFonts w:ascii="Times New Roman" w:eastAsia="Calibri" w:hAnsi="Times New Roman" w:cs="Times New Roman"/>
                <w:sz w:val="20"/>
                <w:szCs w:val="20"/>
                <w:lang w:eastAsia="ru-RU"/>
              </w:rPr>
              <w:t>2022 года</w:t>
            </w:r>
          </w:p>
        </w:tc>
        <w:tc>
          <w:tcPr>
            <w:tcW w:w="85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autoSpaceDE w:val="0"/>
              <w:autoSpaceDN w:val="0"/>
              <w:adjustRightInd w:val="0"/>
              <w:spacing w:after="0" w:line="240" w:lineRule="auto"/>
              <w:ind w:left="-108" w:right="-109"/>
              <w:contextualSpacing/>
              <w:rPr>
                <w:rFonts w:ascii="Times New Roman" w:eastAsia="Calibri" w:hAnsi="Times New Roman" w:cs="Times New Roman"/>
                <w:sz w:val="20"/>
                <w:szCs w:val="20"/>
                <w:lang w:eastAsia="ru-RU"/>
              </w:rPr>
            </w:pPr>
            <w:r w:rsidRPr="005F53B0">
              <w:rPr>
                <w:rFonts w:ascii="Times New Roman" w:eastAsia="Calibri" w:hAnsi="Times New Roman" w:cs="Times New Roman"/>
                <w:sz w:val="20"/>
                <w:szCs w:val="20"/>
                <w:lang w:eastAsia="ru-RU"/>
              </w:rPr>
              <w:t>Исполнено</w:t>
            </w:r>
          </w:p>
          <w:p w:rsidR="005F53B0" w:rsidRPr="005F53B0" w:rsidRDefault="005F53B0" w:rsidP="00ED2939">
            <w:pPr>
              <w:autoSpaceDE w:val="0"/>
              <w:autoSpaceDN w:val="0"/>
              <w:adjustRightInd w:val="0"/>
              <w:spacing w:after="0" w:line="240" w:lineRule="auto"/>
              <w:ind w:left="-108" w:right="-109"/>
              <w:contextualSpacing/>
              <w:rPr>
                <w:rFonts w:ascii="Times New Roman" w:eastAsia="Calibri" w:hAnsi="Times New Roman" w:cs="Times New Roman"/>
                <w:sz w:val="20"/>
                <w:szCs w:val="20"/>
                <w:lang w:eastAsia="ru-RU"/>
              </w:rPr>
            </w:pPr>
            <w:r w:rsidRPr="005F53B0">
              <w:rPr>
                <w:rFonts w:ascii="Times New Roman" w:eastAsia="Calibri" w:hAnsi="Times New Roman" w:cs="Times New Roman"/>
                <w:sz w:val="20"/>
                <w:szCs w:val="20"/>
                <w:lang w:eastAsia="ru-RU"/>
              </w:rPr>
              <w:t xml:space="preserve">к уровню </w:t>
            </w:r>
            <w:r w:rsidR="00ED2939" w:rsidRPr="00F62D04">
              <w:rPr>
                <w:rFonts w:ascii="Times New Roman" w:eastAsia="Calibri" w:hAnsi="Times New Roman" w:cs="Times New Roman"/>
                <w:sz w:val="20"/>
                <w:szCs w:val="20"/>
                <w:lang w:eastAsia="ru-RU"/>
              </w:rPr>
              <w:t xml:space="preserve">9 месяцев </w:t>
            </w:r>
          </w:p>
          <w:p w:rsidR="005F53B0" w:rsidRPr="005F53B0" w:rsidRDefault="005F53B0" w:rsidP="005F53B0">
            <w:pPr>
              <w:spacing w:after="0" w:line="240" w:lineRule="auto"/>
              <w:ind w:left="-108" w:right="-109"/>
              <w:contextualSpacing/>
              <w:rPr>
                <w:rFonts w:ascii="Times New Roman" w:eastAsia="Times New Roman" w:hAnsi="Times New Roman" w:cs="Times New Roman"/>
                <w:sz w:val="20"/>
                <w:szCs w:val="20"/>
                <w:lang w:eastAsia="ru-RU"/>
              </w:rPr>
            </w:pPr>
            <w:r w:rsidRPr="005F53B0">
              <w:rPr>
                <w:rFonts w:ascii="Times New Roman" w:eastAsia="Calibri" w:hAnsi="Times New Roman" w:cs="Times New Roman"/>
                <w:sz w:val="20"/>
                <w:szCs w:val="20"/>
                <w:lang w:eastAsia="ru-RU"/>
              </w:rPr>
              <w:t>2022 года</w:t>
            </w:r>
          </w:p>
          <w:p w:rsidR="005F53B0" w:rsidRPr="005F53B0" w:rsidRDefault="005F53B0" w:rsidP="005F53B0">
            <w:pPr>
              <w:spacing w:after="0" w:line="240" w:lineRule="auto"/>
              <w:ind w:left="-108" w:right="-109"/>
              <w:contextualSpacing/>
              <w:jc w:val="center"/>
              <w:rPr>
                <w:rFonts w:ascii="Times New Roman" w:eastAsia="Times New Roman" w:hAnsi="Times New Roman" w:cs="Times New Roman"/>
                <w:sz w:val="20"/>
                <w:szCs w:val="20"/>
                <w:lang w:eastAsia="ru-RU"/>
              </w:rPr>
            </w:pPr>
            <w:r w:rsidRPr="005F53B0">
              <w:rPr>
                <w:rFonts w:ascii="Times New Roman" w:eastAsia="Times New Roman" w:hAnsi="Times New Roman" w:cs="Times New Roman"/>
                <w:sz w:val="20"/>
                <w:szCs w:val="20"/>
                <w:lang w:eastAsia="ru-RU"/>
              </w:rPr>
              <w:t>%</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b/>
                <w:lang w:eastAsia="ru-RU"/>
              </w:rPr>
            </w:pPr>
            <w:r w:rsidRPr="005F53B0">
              <w:rPr>
                <w:rFonts w:ascii="Times New Roman" w:eastAsia="Times New Roman" w:hAnsi="Times New Roman" w:cs="Times New Roman"/>
                <w:b/>
                <w:lang w:eastAsia="ru-RU"/>
              </w:rPr>
              <w:t>НАЛОГОВЫЕ ДОХОДЫ:</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rPr>
                <w:rFonts w:ascii="Times New Roman" w:eastAsia="Times New Roman" w:hAnsi="Times New Roman" w:cs="Times New Roman"/>
                <w:b/>
                <w:lang w:eastAsia="ru-RU"/>
              </w:rPr>
            </w:pPr>
            <w:r w:rsidRPr="00F62D04">
              <w:rPr>
                <w:rFonts w:ascii="Times New Roman" w:eastAsia="Times New Roman" w:hAnsi="Times New Roman" w:cs="Times New Roman"/>
                <w:b/>
                <w:lang w:eastAsia="ru-RU"/>
              </w:rPr>
              <w:t>72260,0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53703,0</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left="-107" w:right="-109" w:hanging="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74,3</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82638,9</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524F72" w:rsidP="00456078">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588</w:t>
            </w:r>
            <w:r w:rsidR="00456078">
              <w:rPr>
                <w:rFonts w:ascii="Times New Roman" w:eastAsia="Times New Roman" w:hAnsi="Times New Roman" w:cs="Times New Roman"/>
                <w:b/>
                <w:lang w:eastAsia="ru-RU"/>
              </w:rPr>
              <w:t>6</w:t>
            </w:r>
            <w:r>
              <w:rPr>
                <w:rFonts w:ascii="Times New Roman" w:eastAsia="Times New Roman" w:hAnsi="Times New Roman" w:cs="Times New Roman"/>
                <w:b/>
                <w:lang w:eastAsia="ru-RU"/>
              </w:rPr>
              <w:t>1,3</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456078" w:rsidP="005F53B0">
            <w:pPr>
              <w:spacing w:after="0" w:line="240" w:lineRule="auto"/>
              <w:ind w:left="-107" w:right="-109" w:hanging="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71,2</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ind w:left="-249" w:right="34"/>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5158,3</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109,6</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НДФЛ</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58027,7</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43502,1</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75,0</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176A2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66695,0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524F72"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47902,4</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176A21" w:rsidP="005F53B0">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71,8</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4400,3</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110,1</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акцизы по подакцизным товарам (продукции)</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6322,0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5748,1</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90,9</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176A2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7463,0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176A2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5947,0</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176A21" w:rsidP="005F53B0">
            <w:pPr>
              <w:spacing w:after="0" w:line="240" w:lineRule="auto"/>
              <w:ind w:left="-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79,7</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198,9</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103,5</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налог на совокупный доход</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3658,3</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2765,4</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75,6</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176A21" w:rsidP="00341B9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475</w:t>
            </w:r>
            <w:r w:rsidR="00341B9C">
              <w:rPr>
                <w:rFonts w:ascii="Times New Roman" w:eastAsia="Times New Roman" w:hAnsi="Times New Roman" w:cs="Times New Roman"/>
                <w:lang w:eastAsia="ru-RU"/>
              </w:rPr>
              <w:t>0</w:t>
            </w:r>
            <w:r>
              <w:rPr>
                <w:rFonts w:ascii="Times New Roman" w:eastAsia="Times New Roman" w:hAnsi="Times New Roman" w:cs="Times New Roman"/>
                <w:lang w:eastAsia="ru-RU"/>
              </w:rPr>
              <w:t>,</w:t>
            </w:r>
            <w:r w:rsidR="00341B9C">
              <w:rPr>
                <w:rFonts w:ascii="Times New Roman" w:eastAsia="Times New Roman" w:hAnsi="Times New Roman" w:cs="Times New Roman"/>
                <w:lang w:eastAsia="ru-RU"/>
              </w:rPr>
              <w:t>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176A21" w:rsidP="00341B9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40</w:t>
            </w:r>
            <w:r w:rsidR="006434F1">
              <w:rPr>
                <w:rFonts w:ascii="Times New Roman" w:eastAsia="Times New Roman" w:hAnsi="Times New Roman" w:cs="Times New Roman"/>
                <w:lang w:eastAsia="ru-RU"/>
              </w:rPr>
              <w:t>2</w:t>
            </w:r>
            <w:r>
              <w:rPr>
                <w:rFonts w:ascii="Times New Roman" w:eastAsia="Times New Roman" w:hAnsi="Times New Roman" w:cs="Times New Roman"/>
                <w:lang w:eastAsia="ru-RU"/>
              </w:rPr>
              <w:t>0,</w:t>
            </w:r>
            <w:r w:rsidR="00341B9C">
              <w:rPr>
                <w:rFonts w:ascii="Times New Roman" w:eastAsia="Times New Roman" w:hAnsi="Times New Roman" w:cs="Times New Roman"/>
                <w:lang w:eastAsia="ru-RU"/>
              </w:rPr>
              <w:t>6</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84,6</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1255,2</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145,4</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единый с/х налог</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21,0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39,9</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в 4,0 раза</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42,0</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налог на имущество</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3709,0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1268,9</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34,2</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3211,0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672,1</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ind w:hanging="249"/>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20,9</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-596,8</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53,0</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государственная пошлина</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522,0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422,2</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80,9</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510,0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279,2</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54,7</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-143,0</w:t>
            </w:r>
          </w:p>
        </w:tc>
        <w:tc>
          <w:tcPr>
            <w:tcW w:w="851" w:type="dxa"/>
            <w:tcBorders>
              <w:top w:val="single" w:sz="4" w:space="0" w:color="auto"/>
              <w:left w:val="single" w:sz="4" w:space="0" w:color="auto"/>
              <w:bottom w:val="single" w:sz="4" w:space="0" w:color="auto"/>
              <w:right w:val="single" w:sz="4" w:space="0" w:color="auto"/>
            </w:tcBorders>
          </w:tcPr>
          <w:p w:rsidR="005F53B0" w:rsidRDefault="008B22DE"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66,1</w:t>
            </w:r>
          </w:p>
          <w:p w:rsidR="00A1554C" w:rsidRPr="005F53B0" w:rsidRDefault="00A1554C" w:rsidP="005F53B0">
            <w:pPr>
              <w:spacing w:after="0" w:line="240" w:lineRule="auto"/>
              <w:ind w:hanging="108"/>
              <w:contextualSpacing/>
              <w:jc w:val="right"/>
              <w:rPr>
                <w:rFonts w:ascii="Times New Roman" w:eastAsia="Times New Roman" w:hAnsi="Times New Roman" w:cs="Times New Roman"/>
                <w:lang w:eastAsia="ru-RU"/>
              </w:rPr>
            </w:pPr>
          </w:p>
        </w:tc>
      </w:tr>
      <w:tr w:rsidR="00A1554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A1554C" w:rsidRPr="005F53B0" w:rsidRDefault="00A1554C" w:rsidP="005F53B0">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задолженность и перерасчеты по </w:t>
            </w:r>
            <w:r>
              <w:rPr>
                <w:rFonts w:ascii="Times New Roman" w:eastAsia="Times New Roman" w:hAnsi="Times New Roman" w:cs="Times New Roman"/>
                <w:lang w:eastAsia="ru-RU"/>
              </w:rPr>
              <w:lastRenderedPageBreak/>
              <w:t>отмененным налогам</w:t>
            </w:r>
          </w:p>
        </w:tc>
        <w:tc>
          <w:tcPr>
            <w:tcW w:w="1133" w:type="dxa"/>
            <w:tcBorders>
              <w:top w:val="single" w:sz="4" w:space="0" w:color="auto"/>
              <w:left w:val="single" w:sz="4" w:space="0" w:color="auto"/>
              <w:bottom w:val="single" w:sz="4" w:space="0" w:color="auto"/>
              <w:right w:val="single" w:sz="4" w:space="0" w:color="auto"/>
            </w:tcBorders>
          </w:tcPr>
          <w:p w:rsidR="00A1554C" w:rsidRPr="00F62D04"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0,0</w:t>
            </w:r>
          </w:p>
        </w:tc>
        <w:tc>
          <w:tcPr>
            <w:tcW w:w="853" w:type="dxa"/>
            <w:tcBorders>
              <w:top w:val="single" w:sz="4" w:space="0" w:color="auto"/>
              <w:left w:val="single" w:sz="4" w:space="0" w:color="auto"/>
              <w:bottom w:val="single" w:sz="4" w:space="0" w:color="auto"/>
              <w:right w:val="single" w:sz="4" w:space="0" w:color="auto"/>
            </w:tcBorders>
          </w:tcPr>
          <w:p w:rsidR="00A1554C"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67" w:type="dxa"/>
            <w:tcBorders>
              <w:top w:val="single" w:sz="4" w:space="0" w:color="auto"/>
              <w:left w:val="single" w:sz="4" w:space="0" w:color="auto"/>
              <w:bottom w:val="single" w:sz="4" w:space="0" w:color="auto"/>
              <w:right w:val="single" w:sz="4" w:space="0" w:color="auto"/>
            </w:tcBorders>
          </w:tcPr>
          <w:p w:rsidR="00A1554C" w:rsidRPr="005F53B0" w:rsidRDefault="00A1554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A1554C"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A1554C"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708" w:type="dxa"/>
            <w:tcBorders>
              <w:top w:val="single" w:sz="4" w:space="0" w:color="auto"/>
              <w:left w:val="single" w:sz="4" w:space="0" w:color="auto"/>
              <w:bottom w:val="single" w:sz="4" w:space="0" w:color="auto"/>
              <w:right w:val="single" w:sz="4" w:space="0" w:color="auto"/>
            </w:tcBorders>
          </w:tcPr>
          <w:p w:rsidR="00A1554C" w:rsidRPr="005F53B0" w:rsidRDefault="00341B9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A1554C"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851" w:type="dxa"/>
            <w:tcBorders>
              <w:top w:val="single" w:sz="4" w:space="0" w:color="auto"/>
              <w:left w:val="single" w:sz="4" w:space="0" w:color="auto"/>
              <w:bottom w:val="single" w:sz="4" w:space="0" w:color="auto"/>
              <w:right w:val="single" w:sz="4" w:space="0" w:color="auto"/>
            </w:tcBorders>
          </w:tcPr>
          <w:p w:rsidR="00A1554C" w:rsidRDefault="008B22DE"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b/>
                <w:lang w:eastAsia="ru-RU"/>
              </w:rPr>
            </w:pPr>
            <w:r w:rsidRPr="005F53B0">
              <w:rPr>
                <w:rFonts w:ascii="Times New Roman" w:eastAsia="Times New Roman" w:hAnsi="Times New Roman" w:cs="Times New Roman"/>
                <w:b/>
                <w:lang w:eastAsia="ru-RU"/>
              </w:rPr>
              <w:lastRenderedPageBreak/>
              <w:t>НЕНАЛОГОВЫЕ ДОХОДЫ:</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jc w:val="right"/>
              <w:rPr>
                <w:rFonts w:ascii="Times New Roman" w:eastAsia="Times New Roman" w:hAnsi="Times New Roman" w:cs="Times New Roman"/>
                <w:b/>
                <w:lang w:eastAsia="ru-RU"/>
              </w:rPr>
            </w:pPr>
            <w:r w:rsidRPr="00F62D04">
              <w:rPr>
                <w:rFonts w:ascii="Times New Roman" w:eastAsia="Times New Roman" w:hAnsi="Times New Roman" w:cs="Times New Roman"/>
                <w:b/>
                <w:lang w:eastAsia="ru-RU"/>
              </w:rPr>
              <w:t>4265,9</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3114,2</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73,0</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524F72"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4662,1</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524F72"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4090,6</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456078"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87,7</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976,4</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131,3</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xml:space="preserve">- доходы,  от использования имущества, находящегося в государственной и муниципальной собственности </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2434,9</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1500,2</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61,6</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2219,0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1929,2</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86,9</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429,0</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128,6</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платежи при пользовании природными ресурсами</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110,0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142,9</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A1554C">
            <w:pPr>
              <w:spacing w:after="0" w:line="240" w:lineRule="auto"/>
              <w:ind w:left="-111" w:right="-105" w:firstLine="4"/>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129,9</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235,0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132,5</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341B9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56,4</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92,7</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-платежи от оказания платных услуг и компенсация затрат государства</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72,0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36,1</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left="-107" w:right="-109"/>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50,1</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72,0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36,2</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ind w:left="-107" w:right="-109"/>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50,3</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0,1</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100,3</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доходы от продажи материальных и нематериальных активов</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F62D04"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1380,0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1311,8</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right="-109"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1410,0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1346,4</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ind w:right="-109"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95,5</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ind w:left="-108" w:right="-102"/>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102,6</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5F53B0" w:rsidRPr="005F53B0" w:rsidRDefault="005F53B0"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штрафы, санкции, возмещение ущерба</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269,0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116,6</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43,3</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726,1</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646,3</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89,0</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529,7</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в 5,5 раза</w:t>
            </w:r>
          </w:p>
        </w:tc>
      </w:tr>
      <w:tr w:rsidR="00340C23"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5F53B0" w:rsidRPr="005F53B0" w:rsidRDefault="005F53B0" w:rsidP="00A1554C">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xml:space="preserve">- </w:t>
            </w:r>
            <w:r w:rsidR="00A1554C">
              <w:rPr>
                <w:rFonts w:ascii="Times New Roman" w:eastAsia="Times New Roman" w:hAnsi="Times New Roman" w:cs="Times New Roman"/>
                <w:lang w:eastAsia="ru-RU"/>
              </w:rPr>
              <w:t>прочие неналоговые доходы</w:t>
            </w:r>
          </w:p>
        </w:tc>
        <w:tc>
          <w:tcPr>
            <w:tcW w:w="1133" w:type="dxa"/>
            <w:tcBorders>
              <w:top w:val="single" w:sz="4" w:space="0" w:color="auto"/>
              <w:left w:val="single" w:sz="4" w:space="0" w:color="auto"/>
              <w:bottom w:val="single" w:sz="4" w:space="0" w:color="auto"/>
              <w:right w:val="single" w:sz="4" w:space="0" w:color="auto"/>
            </w:tcBorders>
          </w:tcPr>
          <w:p w:rsidR="005F53B0" w:rsidRPr="005F53B0" w:rsidRDefault="005F53B0"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0,0</w:t>
            </w:r>
          </w:p>
        </w:tc>
        <w:tc>
          <w:tcPr>
            <w:tcW w:w="853"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567" w:type="dxa"/>
            <w:tcBorders>
              <w:top w:val="single" w:sz="4" w:space="0" w:color="auto"/>
              <w:left w:val="single" w:sz="4" w:space="0" w:color="auto"/>
              <w:bottom w:val="single" w:sz="4" w:space="0" w:color="auto"/>
              <w:right w:val="single" w:sz="4" w:space="0" w:color="auto"/>
            </w:tcBorders>
          </w:tcPr>
          <w:p w:rsidR="005F53B0" w:rsidRPr="005F53B0" w:rsidRDefault="00A1554C" w:rsidP="005F53B0">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5F53B0" w:rsidRPr="005F53B0" w:rsidRDefault="00A50E40" w:rsidP="005F53B0">
            <w:pPr>
              <w:spacing w:after="0" w:line="240" w:lineRule="auto"/>
              <w:ind w:right="-108"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5F53B0"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851" w:type="dxa"/>
            <w:tcBorders>
              <w:top w:val="single" w:sz="4" w:space="0" w:color="auto"/>
              <w:left w:val="single" w:sz="4" w:space="0" w:color="auto"/>
              <w:bottom w:val="single" w:sz="4" w:space="0" w:color="auto"/>
              <w:right w:val="single" w:sz="4" w:space="0" w:color="auto"/>
            </w:tcBorders>
          </w:tcPr>
          <w:p w:rsidR="005F53B0" w:rsidRPr="005F53B0" w:rsidRDefault="008B22DE"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b/>
                <w:lang w:eastAsia="ru-RU"/>
              </w:rPr>
            </w:pPr>
            <w:r w:rsidRPr="005F53B0">
              <w:rPr>
                <w:rFonts w:ascii="Times New Roman" w:eastAsia="Times New Roman" w:hAnsi="Times New Roman" w:cs="Times New Roman"/>
                <w:b/>
                <w:lang w:eastAsia="ru-RU"/>
              </w:rPr>
              <w:t>НАЛОГОВЫЕ И НЕНАЛОГОВЫЕ ДОХОДЫ</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b/>
                <w:lang w:eastAsia="ru-RU"/>
              </w:rPr>
            </w:pPr>
            <w:r w:rsidRPr="00F62D04">
              <w:rPr>
                <w:rFonts w:ascii="Times New Roman" w:eastAsia="Times New Roman" w:hAnsi="Times New Roman" w:cs="Times New Roman"/>
                <w:b/>
                <w:lang w:eastAsia="ru-RU"/>
              </w:rPr>
              <w:t>76525,9</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56817,2</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74,2</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341B9C" w:rsidP="00B07C80">
            <w:pPr>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87301,0</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341B9C" w:rsidP="00B07C80">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62951,9</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341B9C" w:rsidP="00B07C80">
            <w:pPr>
              <w:spacing w:after="0" w:line="240" w:lineRule="auto"/>
              <w:ind w:left="-107" w:right="-109" w:hanging="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72,1</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6134,7</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ind w:left="-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110,8</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b/>
                <w:lang w:eastAsia="ru-RU"/>
              </w:rPr>
            </w:pPr>
            <w:r w:rsidRPr="005F53B0">
              <w:rPr>
                <w:rFonts w:ascii="Times New Roman" w:eastAsia="Times New Roman" w:hAnsi="Times New Roman" w:cs="Times New Roman"/>
                <w:b/>
                <w:lang w:eastAsia="ru-RU"/>
              </w:rPr>
              <w:t>БЕЗВОЗМЕЗДНЫЕ ПОСТУПЛЕНИЯ:</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8"/>
              <w:contextualSpacing/>
              <w:jc w:val="right"/>
              <w:rPr>
                <w:rFonts w:ascii="Times New Roman" w:eastAsia="Times New Roman" w:hAnsi="Times New Roman" w:cs="Times New Roman"/>
                <w:b/>
                <w:lang w:eastAsia="ru-RU"/>
              </w:rPr>
            </w:pPr>
            <w:r w:rsidRPr="00F62D04">
              <w:rPr>
                <w:rFonts w:ascii="Times New Roman" w:eastAsia="Times New Roman" w:hAnsi="Times New Roman" w:cs="Times New Roman"/>
                <w:b/>
                <w:lang w:eastAsia="ru-RU"/>
              </w:rPr>
              <w:t>259546,1</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A1554C">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172359,5</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66,4</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473BDA" w:rsidP="005F53B0">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346334,0</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456078" w:rsidP="005F53B0">
            <w:pPr>
              <w:spacing w:after="0" w:line="240" w:lineRule="auto"/>
              <w:ind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260161,0</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456078"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75,1</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ind w:left="-107"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87801,5</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150,9</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дотации</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105266,2</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78231,4</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74,3</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865ABD" w:rsidP="00865ABD">
            <w:pPr>
              <w:spacing w:after="0" w:line="240" w:lineRule="auto"/>
              <w:ind w:left="-111" w:right="-104"/>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101726,7</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71960,8</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44694B"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70,7</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ind w:left="-107"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-6270,6</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92,0</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субсидии</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64883,0</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A1554C">
            <w:pPr>
              <w:spacing w:after="0" w:line="240" w:lineRule="auto"/>
              <w:ind w:left="-108" w:right="-105"/>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27973,4</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43,1</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865ABD" w:rsidP="00865ABD">
            <w:pPr>
              <w:spacing w:after="0" w:line="240" w:lineRule="auto"/>
              <w:ind w:right="-104"/>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157437,5</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121750,6</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44694B" w:rsidP="005F53B0">
            <w:pPr>
              <w:spacing w:after="0" w:line="240" w:lineRule="auto"/>
              <w:ind w:right="-109"/>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77,3</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ind w:left="-107"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93777,2</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ind w:left="-108" w:right="-101"/>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4,4 раза</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субвенции</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81127,1</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59932,7</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73,9</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86219,9</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65666,2</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44694B"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76,2</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ind w:left="-107"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5733,5</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ind w:lef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109,6</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иные межбюджетные трансферты</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7343,6</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5519,0</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75,1</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6434F1">
            <w:pPr>
              <w:spacing w:after="0" w:line="240" w:lineRule="auto"/>
              <w:ind w:left="-108" w:right="-102"/>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-5519,0</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 прочие безвозмездные поступления</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sidRPr="00F62D04">
              <w:rPr>
                <w:rFonts w:ascii="Times New Roman" w:eastAsia="Times New Roman" w:hAnsi="Times New Roman" w:cs="Times New Roman"/>
                <w:lang w:eastAsia="ru-RU"/>
              </w:rPr>
              <w:t>926,2</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865,8</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right="-103"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93,5</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865ABD" w:rsidP="0044694B">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949,</w:t>
            </w:r>
            <w:r w:rsidR="0044694B">
              <w:rPr>
                <w:rFonts w:ascii="Times New Roman" w:eastAsia="Times New Roman" w:hAnsi="Times New Roman" w:cs="Times New Roman"/>
                <w:lang w:eastAsia="ru-RU"/>
              </w:rPr>
              <w:t>9</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865ABD" w:rsidP="0044694B">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921,</w:t>
            </w:r>
            <w:r w:rsidR="0044694B">
              <w:rPr>
                <w:rFonts w:ascii="Times New Roman" w:eastAsia="Times New Roman" w:hAnsi="Times New Roman" w:cs="Times New Roman"/>
                <w:lang w:eastAsia="ru-RU"/>
              </w:rPr>
              <w:t>1</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44694B" w:rsidP="005F53B0">
            <w:pPr>
              <w:spacing w:after="0" w:line="240" w:lineRule="auto"/>
              <w:ind w:right="-103"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97,0</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55,3</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106,4</w:t>
            </w:r>
          </w:p>
        </w:tc>
      </w:tr>
      <w:tr w:rsidR="00341B9C" w:rsidRPr="005F53B0" w:rsidTr="00F62D04">
        <w:trPr>
          <w:gridAfter w:val="1"/>
          <w:wAfter w:w="236" w:type="dxa"/>
        </w:trPr>
        <w:tc>
          <w:tcPr>
            <w:tcW w:w="2661"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both"/>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sidRPr="005F53B0">
              <w:rPr>
                <w:rFonts w:ascii="Times New Roman" w:eastAsia="Times New Roman" w:hAnsi="Times New Roman" w:cs="Times New Roman"/>
                <w:lang w:eastAsia="ru-RU"/>
              </w:rPr>
              <w:t>0,0</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-162,8</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0"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-137,7</w:t>
            </w:r>
          </w:p>
        </w:tc>
        <w:tc>
          <w:tcPr>
            <w:tcW w:w="708" w:type="dxa"/>
            <w:tcBorders>
              <w:top w:val="single" w:sz="4" w:space="0" w:color="auto"/>
              <w:left w:val="single" w:sz="4" w:space="0" w:color="auto"/>
              <w:bottom w:val="single" w:sz="4" w:space="0" w:color="auto"/>
              <w:right w:val="single" w:sz="4" w:space="0" w:color="auto"/>
            </w:tcBorders>
          </w:tcPr>
          <w:p w:rsidR="00341B9C" w:rsidRPr="005F53B0" w:rsidRDefault="00865ABD"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7" w:type="dxa"/>
            <w:tcBorders>
              <w:top w:val="single" w:sz="4" w:space="0" w:color="auto"/>
              <w:left w:val="single" w:sz="4" w:space="0" w:color="auto"/>
              <w:bottom w:val="single" w:sz="4" w:space="0" w:color="auto"/>
              <w:right w:val="single" w:sz="4" w:space="0" w:color="auto"/>
            </w:tcBorders>
          </w:tcPr>
          <w:p w:rsidR="00341B9C" w:rsidRPr="005F53B0" w:rsidRDefault="006434F1"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25,1</w:t>
            </w:r>
          </w:p>
        </w:tc>
        <w:tc>
          <w:tcPr>
            <w:tcW w:w="851" w:type="dxa"/>
            <w:tcBorders>
              <w:top w:val="single" w:sz="4" w:space="0" w:color="auto"/>
              <w:left w:val="single" w:sz="4" w:space="0" w:color="auto"/>
              <w:bottom w:val="single" w:sz="4" w:space="0" w:color="auto"/>
              <w:right w:val="single" w:sz="4" w:space="0" w:color="auto"/>
            </w:tcBorders>
          </w:tcPr>
          <w:p w:rsidR="00341B9C" w:rsidRPr="005F53B0" w:rsidRDefault="008B22DE"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118,2</w:t>
            </w:r>
          </w:p>
        </w:tc>
      </w:tr>
      <w:tr w:rsidR="00341B9C" w:rsidRPr="005F53B0" w:rsidTr="00F62D04">
        <w:trPr>
          <w:trHeight w:val="309"/>
        </w:trPr>
        <w:tc>
          <w:tcPr>
            <w:tcW w:w="2661" w:type="dxa"/>
            <w:tcBorders>
              <w:top w:val="single" w:sz="4" w:space="0" w:color="auto"/>
              <w:left w:val="single" w:sz="4" w:space="0" w:color="auto"/>
              <w:bottom w:val="single" w:sz="4" w:space="0" w:color="auto"/>
              <w:right w:val="single" w:sz="4" w:space="0" w:color="auto"/>
            </w:tcBorders>
            <w:hideMark/>
          </w:tcPr>
          <w:p w:rsidR="00341B9C" w:rsidRPr="005F53B0" w:rsidRDefault="00341B9C" w:rsidP="005F53B0">
            <w:pPr>
              <w:spacing w:after="0" w:line="240" w:lineRule="auto"/>
              <w:contextualSpacing/>
              <w:jc w:val="both"/>
              <w:rPr>
                <w:rFonts w:ascii="Times New Roman" w:eastAsia="Times New Roman" w:hAnsi="Times New Roman" w:cs="Times New Roman"/>
                <w:b/>
                <w:lang w:eastAsia="ru-RU"/>
              </w:rPr>
            </w:pPr>
            <w:r w:rsidRPr="005F53B0">
              <w:rPr>
                <w:rFonts w:ascii="Times New Roman" w:eastAsia="Times New Roman" w:hAnsi="Times New Roman" w:cs="Times New Roman"/>
                <w:b/>
                <w:lang w:eastAsia="ru-RU"/>
              </w:rPr>
              <w:t>ВСЕГО ДОХОДОВ</w:t>
            </w:r>
          </w:p>
        </w:tc>
        <w:tc>
          <w:tcPr>
            <w:tcW w:w="113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tabs>
                <w:tab w:val="left" w:pos="525"/>
              </w:tabs>
              <w:spacing w:after="0" w:line="240" w:lineRule="auto"/>
              <w:ind w:left="-108"/>
              <w:contextualSpacing/>
              <w:jc w:val="right"/>
              <w:rPr>
                <w:rFonts w:ascii="Times New Roman" w:eastAsia="Times New Roman" w:hAnsi="Times New Roman" w:cs="Times New Roman"/>
                <w:b/>
                <w:lang w:eastAsia="ru-RU"/>
              </w:rPr>
            </w:pPr>
            <w:r w:rsidRPr="00F62D04">
              <w:rPr>
                <w:rFonts w:ascii="Times New Roman" w:eastAsia="Times New Roman" w:hAnsi="Times New Roman" w:cs="Times New Roman"/>
                <w:b/>
                <w:lang w:eastAsia="ru-RU"/>
              </w:rPr>
              <w:t>336072,0</w:t>
            </w:r>
          </w:p>
        </w:tc>
        <w:tc>
          <w:tcPr>
            <w:tcW w:w="853"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229176,7</w:t>
            </w:r>
          </w:p>
        </w:tc>
        <w:tc>
          <w:tcPr>
            <w:tcW w:w="567" w:type="dxa"/>
            <w:tcBorders>
              <w:top w:val="single" w:sz="4" w:space="0" w:color="auto"/>
              <w:left w:val="single" w:sz="4" w:space="0" w:color="auto"/>
              <w:bottom w:val="single" w:sz="4" w:space="0" w:color="auto"/>
              <w:right w:val="single" w:sz="4" w:space="0" w:color="auto"/>
            </w:tcBorders>
          </w:tcPr>
          <w:p w:rsidR="00341B9C" w:rsidRPr="005F53B0" w:rsidRDefault="00341B9C"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68,2</w:t>
            </w:r>
          </w:p>
        </w:tc>
        <w:tc>
          <w:tcPr>
            <w:tcW w:w="994" w:type="dxa"/>
            <w:tcBorders>
              <w:top w:val="single" w:sz="4" w:space="0" w:color="auto"/>
              <w:left w:val="single" w:sz="4" w:space="0" w:color="auto"/>
              <w:bottom w:val="single" w:sz="4" w:space="0" w:color="auto"/>
              <w:right w:val="single" w:sz="4" w:space="0" w:color="auto"/>
            </w:tcBorders>
          </w:tcPr>
          <w:p w:rsidR="00341B9C" w:rsidRPr="005F53B0" w:rsidRDefault="00B7313A" w:rsidP="005F53B0">
            <w:pPr>
              <w:tabs>
                <w:tab w:val="left" w:pos="525"/>
              </w:tabs>
              <w:spacing w:after="0" w:line="240" w:lineRule="auto"/>
              <w:ind w:left="-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433635,0</w:t>
            </w:r>
          </w:p>
        </w:tc>
        <w:tc>
          <w:tcPr>
            <w:tcW w:w="1130" w:type="dxa"/>
            <w:tcBorders>
              <w:top w:val="nil"/>
              <w:left w:val="single" w:sz="4" w:space="0" w:color="auto"/>
              <w:bottom w:val="single" w:sz="4" w:space="0" w:color="auto"/>
              <w:right w:val="nil"/>
            </w:tcBorders>
          </w:tcPr>
          <w:p w:rsidR="00341B9C" w:rsidRPr="005F53B0" w:rsidRDefault="006117EA" w:rsidP="005F53B0">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323112,9</w:t>
            </w:r>
          </w:p>
        </w:tc>
        <w:tc>
          <w:tcPr>
            <w:tcW w:w="708" w:type="dxa"/>
            <w:tcBorders>
              <w:top w:val="nil"/>
              <w:left w:val="single" w:sz="4" w:space="0" w:color="auto"/>
              <w:bottom w:val="single" w:sz="4" w:space="0" w:color="auto"/>
              <w:right w:val="nil"/>
            </w:tcBorders>
          </w:tcPr>
          <w:p w:rsidR="00341B9C" w:rsidRPr="005F53B0" w:rsidRDefault="00865ABD" w:rsidP="005F53B0">
            <w:pPr>
              <w:spacing w:after="0" w:line="240" w:lineRule="auto"/>
              <w:ind w:hanging="107"/>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74,5</w:t>
            </w:r>
          </w:p>
        </w:tc>
        <w:tc>
          <w:tcPr>
            <w:tcW w:w="857" w:type="dxa"/>
            <w:tcBorders>
              <w:top w:val="nil"/>
              <w:left w:val="single" w:sz="4" w:space="0" w:color="auto"/>
              <w:bottom w:val="single" w:sz="4" w:space="0" w:color="auto"/>
              <w:right w:val="nil"/>
            </w:tcBorders>
          </w:tcPr>
          <w:p w:rsidR="00341B9C" w:rsidRPr="005F53B0" w:rsidRDefault="006434F1" w:rsidP="005F53B0">
            <w:pPr>
              <w:spacing w:after="0" w:line="240" w:lineRule="auto"/>
              <w:ind w:left="-107"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93936,2</w:t>
            </w:r>
          </w:p>
        </w:tc>
        <w:tc>
          <w:tcPr>
            <w:tcW w:w="851" w:type="dxa"/>
            <w:tcBorders>
              <w:top w:val="nil"/>
              <w:left w:val="single" w:sz="4" w:space="0" w:color="auto"/>
              <w:bottom w:val="single" w:sz="4" w:space="0" w:color="auto"/>
              <w:right w:val="nil"/>
            </w:tcBorders>
          </w:tcPr>
          <w:p w:rsidR="00341B9C" w:rsidRPr="005F53B0" w:rsidRDefault="008B22DE" w:rsidP="005F53B0">
            <w:pPr>
              <w:spacing w:after="0" w:line="240" w:lineRule="auto"/>
              <w:ind w:hanging="108"/>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101,3</w:t>
            </w:r>
          </w:p>
        </w:tc>
        <w:tc>
          <w:tcPr>
            <w:tcW w:w="236" w:type="dxa"/>
            <w:tcBorders>
              <w:top w:val="nil"/>
              <w:left w:val="single" w:sz="4" w:space="0" w:color="auto"/>
              <w:bottom w:val="nil"/>
              <w:right w:val="nil"/>
            </w:tcBorders>
          </w:tcPr>
          <w:p w:rsidR="00341B9C" w:rsidRPr="005F53B0" w:rsidRDefault="00341B9C" w:rsidP="005F53B0">
            <w:pPr>
              <w:spacing w:after="0" w:line="240" w:lineRule="auto"/>
              <w:contextualSpacing/>
              <w:jc w:val="right"/>
              <w:rPr>
                <w:rFonts w:ascii="Times New Roman" w:eastAsia="Times New Roman" w:hAnsi="Times New Roman" w:cs="Times New Roman"/>
                <w:b/>
                <w:color w:val="C00000"/>
                <w:lang w:eastAsia="ru-RU"/>
              </w:rPr>
            </w:pPr>
          </w:p>
        </w:tc>
      </w:tr>
    </w:tbl>
    <w:p w:rsidR="005F53B0" w:rsidRPr="00E26F8A" w:rsidRDefault="005F53B0" w:rsidP="005F53B0">
      <w:pPr>
        <w:spacing w:after="0" w:line="240" w:lineRule="auto"/>
        <w:contextualSpacing/>
        <w:jc w:val="both"/>
        <w:rPr>
          <w:rFonts w:ascii="Times New Roman" w:eastAsiaTheme="minorEastAsia" w:hAnsi="Times New Roman" w:cs="Times New Roman"/>
          <w:i/>
          <w:sz w:val="28"/>
          <w:szCs w:val="28"/>
          <w:lang w:eastAsia="ru-RU"/>
        </w:rPr>
      </w:pPr>
      <w:r w:rsidRPr="00E26F8A">
        <w:rPr>
          <w:rFonts w:ascii="Times New Roman" w:eastAsiaTheme="minorEastAsia" w:hAnsi="Times New Roman" w:cs="Times New Roman"/>
          <w:i/>
          <w:sz w:val="28"/>
          <w:szCs w:val="28"/>
          <w:lang w:eastAsia="ru-RU"/>
        </w:rPr>
        <w:t xml:space="preserve">Справочно: цифры за </w:t>
      </w:r>
      <w:r w:rsidR="00CE50FE" w:rsidRPr="00E26F8A">
        <w:rPr>
          <w:rFonts w:ascii="Times New Roman" w:eastAsiaTheme="minorEastAsia" w:hAnsi="Times New Roman" w:cs="Times New Roman"/>
          <w:i/>
          <w:sz w:val="28"/>
          <w:szCs w:val="28"/>
          <w:lang w:eastAsia="ru-RU"/>
        </w:rPr>
        <w:t xml:space="preserve">9 месяцев </w:t>
      </w:r>
      <w:r w:rsidRPr="00E26F8A">
        <w:rPr>
          <w:rFonts w:ascii="Times New Roman" w:eastAsiaTheme="minorEastAsia" w:hAnsi="Times New Roman" w:cs="Times New Roman"/>
          <w:i/>
          <w:sz w:val="28"/>
          <w:szCs w:val="28"/>
          <w:lang w:eastAsia="ru-RU"/>
        </w:rPr>
        <w:t xml:space="preserve">   2022 года указаны в суммовом выражении района и поселений -  Ботановское, Туровецкое, Сухонское и  Старосельское.</w:t>
      </w:r>
    </w:p>
    <w:p w:rsidR="005F53B0" w:rsidRPr="005F53B0" w:rsidRDefault="005F53B0" w:rsidP="005F53B0">
      <w:pPr>
        <w:spacing w:after="0" w:line="240" w:lineRule="auto"/>
        <w:contextualSpacing/>
        <w:rPr>
          <w:rFonts w:ascii="Times New Roman" w:eastAsia="Times New Roman" w:hAnsi="Times New Roman" w:cs="Times New Roman"/>
          <w:i/>
          <w:color w:val="C00000"/>
          <w:sz w:val="28"/>
          <w:szCs w:val="28"/>
          <w:lang w:eastAsia="ru-RU"/>
        </w:rPr>
      </w:pPr>
    </w:p>
    <w:p w:rsidR="005F53B0" w:rsidRPr="005F53B0" w:rsidRDefault="005F53B0" w:rsidP="005F53B0">
      <w:pPr>
        <w:spacing w:after="0" w:line="240" w:lineRule="auto"/>
        <w:contextualSpacing/>
        <w:rPr>
          <w:rFonts w:ascii="Times New Roman" w:eastAsia="Times New Roman" w:hAnsi="Times New Roman" w:cs="Times New Roman"/>
          <w:i/>
          <w:color w:val="C00000"/>
          <w:sz w:val="28"/>
          <w:szCs w:val="28"/>
          <w:lang w:eastAsia="ru-RU"/>
        </w:rPr>
      </w:pPr>
    </w:p>
    <w:p w:rsidR="005F53B0" w:rsidRPr="005F53B0" w:rsidRDefault="005F53B0" w:rsidP="005F53B0">
      <w:pPr>
        <w:spacing w:after="0" w:line="240" w:lineRule="auto"/>
        <w:contextualSpacing/>
        <w:rPr>
          <w:rFonts w:ascii="Times New Roman" w:eastAsia="Times New Roman" w:hAnsi="Times New Roman" w:cs="Times New Roman"/>
          <w:i/>
          <w:color w:val="C00000"/>
          <w:sz w:val="28"/>
          <w:szCs w:val="28"/>
          <w:lang w:eastAsia="ru-RU"/>
        </w:rPr>
      </w:pPr>
      <w:r w:rsidRPr="005F53B0">
        <w:rPr>
          <w:rFonts w:ascii="Times New Roman" w:eastAsia="Times New Roman" w:hAnsi="Times New Roman" w:cs="Times New Roman"/>
          <w:i/>
          <w:color w:val="C00000"/>
          <w:sz w:val="28"/>
          <w:szCs w:val="28"/>
          <w:lang w:eastAsia="ru-RU"/>
        </w:rPr>
        <w:t xml:space="preserve">                       </w:t>
      </w:r>
      <w:r w:rsidRPr="00E26F8A">
        <w:rPr>
          <w:rFonts w:ascii="Times New Roman" w:eastAsia="Times New Roman" w:hAnsi="Times New Roman" w:cs="Times New Roman"/>
          <w:i/>
          <w:sz w:val="28"/>
          <w:szCs w:val="28"/>
          <w:lang w:eastAsia="ru-RU"/>
        </w:rPr>
        <w:t xml:space="preserve">Налоговые и неналоговые доходы бюджета округа. </w:t>
      </w:r>
    </w:p>
    <w:p w:rsidR="005F53B0" w:rsidRPr="005F53B0" w:rsidRDefault="005F53B0" w:rsidP="005F53B0">
      <w:pPr>
        <w:spacing w:after="0" w:line="240" w:lineRule="auto"/>
        <w:contextualSpacing/>
        <w:rPr>
          <w:rFonts w:ascii="Times New Roman" w:eastAsia="Times New Roman" w:hAnsi="Times New Roman" w:cs="Times New Roman"/>
          <w:i/>
          <w:color w:val="C00000"/>
          <w:sz w:val="28"/>
          <w:szCs w:val="28"/>
          <w:lang w:eastAsia="ru-RU"/>
        </w:rPr>
      </w:pPr>
    </w:p>
    <w:p w:rsidR="005F53B0" w:rsidRPr="0096085A"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96085A">
        <w:rPr>
          <w:rFonts w:ascii="Times New Roman" w:eastAsia="Times New Roman" w:hAnsi="Times New Roman" w:cs="Times New Roman"/>
          <w:sz w:val="28"/>
          <w:szCs w:val="28"/>
          <w:lang w:eastAsia="ru-RU"/>
        </w:rPr>
        <w:t xml:space="preserve">Налоговые и неналоговые доходы исполнены в сумме </w:t>
      </w:r>
      <w:r w:rsidR="002756C6">
        <w:rPr>
          <w:rFonts w:ascii="Times New Roman" w:eastAsia="Times New Roman" w:hAnsi="Times New Roman" w:cs="Times New Roman"/>
          <w:sz w:val="28"/>
          <w:szCs w:val="28"/>
          <w:lang w:eastAsia="ru-RU"/>
        </w:rPr>
        <w:t>62951,9</w:t>
      </w:r>
      <w:r w:rsidRPr="0096085A">
        <w:rPr>
          <w:rFonts w:ascii="Times New Roman" w:eastAsia="Times New Roman" w:hAnsi="Times New Roman" w:cs="Times New Roman"/>
          <w:sz w:val="28"/>
          <w:szCs w:val="28"/>
          <w:lang w:eastAsia="ru-RU"/>
        </w:rPr>
        <w:t xml:space="preserve"> тыс. рублей. По сравнению с </w:t>
      </w:r>
      <w:r w:rsidR="0096085A" w:rsidRPr="0096085A">
        <w:rPr>
          <w:rFonts w:ascii="Times New Roman" w:eastAsia="Times New Roman" w:hAnsi="Times New Roman" w:cs="Times New Roman"/>
          <w:sz w:val="28"/>
          <w:szCs w:val="28"/>
          <w:lang w:eastAsia="ru-RU"/>
        </w:rPr>
        <w:t>9 месяцами</w:t>
      </w:r>
      <w:r w:rsidRPr="0096085A">
        <w:rPr>
          <w:rFonts w:ascii="Times New Roman" w:eastAsia="Times New Roman" w:hAnsi="Times New Roman" w:cs="Times New Roman"/>
          <w:sz w:val="28"/>
          <w:szCs w:val="28"/>
          <w:lang w:eastAsia="ru-RU"/>
        </w:rPr>
        <w:t xml:space="preserve">  2022  года увеличились на   </w:t>
      </w:r>
      <w:r w:rsidR="002756C6">
        <w:rPr>
          <w:rFonts w:ascii="Times New Roman" w:eastAsia="Times New Roman" w:hAnsi="Times New Roman" w:cs="Times New Roman"/>
          <w:sz w:val="28"/>
          <w:szCs w:val="28"/>
          <w:lang w:eastAsia="ru-RU"/>
        </w:rPr>
        <w:t>6134,7</w:t>
      </w:r>
      <w:r w:rsidRPr="0096085A">
        <w:rPr>
          <w:rFonts w:ascii="Times New Roman" w:eastAsia="Times New Roman" w:hAnsi="Times New Roman" w:cs="Times New Roman"/>
          <w:sz w:val="28"/>
          <w:szCs w:val="28"/>
          <w:lang w:eastAsia="ru-RU"/>
        </w:rPr>
        <w:t xml:space="preserve"> тыс. рублей, или на </w:t>
      </w:r>
      <w:r w:rsidR="002756C6">
        <w:rPr>
          <w:rFonts w:ascii="Times New Roman" w:eastAsia="Times New Roman" w:hAnsi="Times New Roman" w:cs="Times New Roman"/>
          <w:sz w:val="28"/>
          <w:szCs w:val="28"/>
          <w:lang w:eastAsia="ru-RU"/>
        </w:rPr>
        <w:t>10,8</w:t>
      </w:r>
      <w:r w:rsidRPr="0096085A">
        <w:rPr>
          <w:rFonts w:ascii="Times New Roman" w:eastAsia="Times New Roman" w:hAnsi="Times New Roman" w:cs="Times New Roman"/>
          <w:sz w:val="28"/>
          <w:szCs w:val="28"/>
          <w:lang w:eastAsia="ru-RU"/>
        </w:rPr>
        <w:t xml:space="preserve">  процента. </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5F53B0" w:rsidRPr="0096085A"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96085A">
        <w:rPr>
          <w:rFonts w:ascii="Times New Roman" w:eastAsia="Calibri" w:hAnsi="Times New Roman" w:cs="Times New Roman"/>
          <w:sz w:val="28"/>
          <w:szCs w:val="28"/>
        </w:rPr>
        <w:t xml:space="preserve">       Структура налоговых  и неналоговых доходов бюджета округа  в сравнении с </w:t>
      </w:r>
      <w:r w:rsidR="0096085A" w:rsidRPr="0096085A">
        <w:rPr>
          <w:rFonts w:ascii="Times New Roman" w:eastAsia="Calibri" w:hAnsi="Times New Roman" w:cs="Times New Roman"/>
          <w:sz w:val="28"/>
          <w:szCs w:val="28"/>
        </w:rPr>
        <w:t>9 месяцами</w:t>
      </w:r>
      <w:r w:rsidRPr="0096085A">
        <w:rPr>
          <w:rFonts w:ascii="Times New Roman" w:eastAsia="Calibri" w:hAnsi="Times New Roman" w:cs="Times New Roman"/>
          <w:sz w:val="28"/>
          <w:szCs w:val="28"/>
        </w:rPr>
        <w:t xml:space="preserve"> 2022 года отражена на следующей диаграмме:</w:t>
      </w:r>
    </w:p>
    <w:p w:rsidR="005F53B0" w:rsidRPr="0096085A"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p>
    <w:p w:rsidR="005F53B0"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96085A">
        <w:rPr>
          <w:rFonts w:ascii="Times New Roman" w:eastAsia="Calibri" w:hAnsi="Times New Roman" w:cs="Times New Roman"/>
          <w:sz w:val="28"/>
          <w:szCs w:val="28"/>
        </w:rPr>
        <w:t xml:space="preserve">                                                                                                            тыс. руб.</w:t>
      </w:r>
    </w:p>
    <w:p w:rsidR="00343516" w:rsidRPr="0096085A" w:rsidRDefault="00343516"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Pr>
          <w:noProof/>
          <w:lang w:eastAsia="ru-RU"/>
        </w:rPr>
        <w:drawing>
          <wp:inline distT="0" distB="0" distL="0" distR="0" wp14:anchorId="620A80E2" wp14:editId="2D67981E">
            <wp:extent cx="6038850" cy="611505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5F53B0" w:rsidRDefault="005F53B0" w:rsidP="005F53B0">
      <w:pPr>
        <w:spacing w:after="0" w:line="240" w:lineRule="auto"/>
        <w:contextualSpacing/>
        <w:jc w:val="both"/>
        <w:rPr>
          <w:rFonts w:ascii="Times New Roman" w:eastAsia="Calibri" w:hAnsi="Times New Roman" w:cs="Times New Roman"/>
          <w:i/>
          <w:color w:val="C00000"/>
          <w:sz w:val="28"/>
          <w:szCs w:val="28"/>
        </w:rPr>
      </w:pPr>
      <w:r w:rsidRPr="005F53B0">
        <w:rPr>
          <w:rFonts w:ascii="Times New Roman" w:eastAsia="Calibri" w:hAnsi="Times New Roman" w:cs="Times New Roman"/>
          <w:color w:val="C00000"/>
          <w:sz w:val="28"/>
          <w:szCs w:val="28"/>
        </w:rPr>
        <w:t xml:space="preserve">          </w:t>
      </w:r>
      <w:r w:rsidRPr="00343516">
        <w:rPr>
          <w:rFonts w:ascii="Times New Roman" w:eastAsia="Calibri" w:hAnsi="Times New Roman" w:cs="Times New Roman"/>
          <w:i/>
          <w:sz w:val="28"/>
          <w:szCs w:val="28"/>
        </w:rPr>
        <w:t>Налоговые доходы.</w:t>
      </w:r>
    </w:p>
    <w:p w:rsidR="005F53B0" w:rsidRPr="005F53B0" w:rsidRDefault="005F53B0" w:rsidP="005F53B0">
      <w:pPr>
        <w:spacing w:after="0" w:line="240" w:lineRule="auto"/>
        <w:ind w:firstLine="705"/>
        <w:contextualSpacing/>
        <w:jc w:val="both"/>
        <w:rPr>
          <w:rFonts w:ascii="Times New Roman" w:eastAsia="Calibri" w:hAnsi="Times New Roman" w:cs="Times New Roman"/>
          <w:i/>
          <w:color w:val="C00000"/>
          <w:sz w:val="28"/>
          <w:szCs w:val="28"/>
        </w:rPr>
      </w:pPr>
    </w:p>
    <w:p w:rsidR="005F53B0" w:rsidRPr="00343516" w:rsidRDefault="005F53B0" w:rsidP="005F53B0">
      <w:pPr>
        <w:spacing w:after="0" w:line="240" w:lineRule="auto"/>
        <w:ind w:firstLine="705"/>
        <w:contextualSpacing/>
        <w:jc w:val="both"/>
        <w:rPr>
          <w:rFonts w:ascii="Times New Roman" w:eastAsia="Calibri" w:hAnsi="Times New Roman" w:cs="Times New Roman"/>
          <w:sz w:val="28"/>
          <w:szCs w:val="28"/>
        </w:rPr>
      </w:pPr>
      <w:r w:rsidRPr="00343516">
        <w:rPr>
          <w:rFonts w:ascii="Times New Roman" w:eastAsia="Calibri" w:hAnsi="Times New Roman" w:cs="Times New Roman"/>
          <w:sz w:val="28"/>
          <w:szCs w:val="28"/>
        </w:rPr>
        <w:t>Налоговые доходы</w:t>
      </w:r>
      <w:r w:rsidRPr="00343516">
        <w:rPr>
          <w:rFonts w:ascii="Times New Roman" w:eastAsia="Calibri" w:hAnsi="Times New Roman" w:cs="Times New Roman"/>
          <w:i/>
          <w:sz w:val="28"/>
          <w:szCs w:val="28"/>
        </w:rPr>
        <w:t xml:space="preserve"> </w:t>
      </w:r>
      <w:r w:rsidRPr="00343516">
        <w:rPr>
          <w:rFonts w:ascii="Times New Roman" w:eastAsia="Calibri" w:hAnsi="Times New Roman" w:cs="Times New Roman"/>
          <w:sz w:val="28"/>
          <w:szCs w:val="28"/>
        </w:rPr>
        <w:t xml:space="preserve">  исполнены в сумме </w:t>
      </w:r>
      <w:r w:rsidR="00343516" w:rsidRPr="00343516">
        <w:rPr>
          <w:rFonts w:ascii="Times New Roman" w:eastAsia="Calibri" w:hAnsi="Times New Roman" w:cs="Times New Roman"/>
          <w:sz w:val="28"/>
          <w:szCs w:val="28"/>
        </w:rPr>
        <w:t>58861,3</w:t>
      </w:r>
      <w:r w:rsidRPr="00343516">
        <w:rPr>
          <w:rFonts w:ascii="Times New Roman" w:eastAsia="Calibri" w:hAnsi="Times New Roman" w:cs="Times New Roman"/>
          <w:sz w:val="28"/>
          <w:szCs w:val="28"/>
        </w:rPr>
        <w:t xml:space="preserve"> тыс. рублей, или на </w:t>
      </w:r>
      <w:r w:rsidR="00343516" w:rsidRPr="00343516">
        <w:rPr>
          <w:rFonts w:ascii="Times New Roman" w:eastAsia="Calibri" w:hAnsi="Times New Roman" w:cs="Times New Roman"/>
          <w:sz w:val="28"/>
          <w:szCs w:val="28"/>
        </w:rPr>
        <w:t>71,2</w:t>
      </w:r>
      <w:r w:rsidRPr="00343516">
        <w:rPr>
          <w:rFonts w:ascii="Times New Roman" w:eastAsia="Calibri" w:hAnsi="Times New Roman" w:cs="Times New Roman"/>
          <w:sz w:val="28"/>
          <w:szCs w:val="28"/>
        </w:rPr>
        <w:t xml:space="preserve"> % к утвержденным показателям бюджета  в сумме </w:t>
      </w:r>
      <w:r w:rsidR="00343516" w:rsidRPr="00343516">
        <w:rPr>
          <w:rFonts w:ascii="Times New Roman" w:eastAsia="Calibri" w:hAnsi="Times New Roman" w:cs="Times New Roman"/>
          <w:sz w:val="28"/>
          <w:szCs w:val="28"/>
        </w:rPr>
        <w:t>82638,9</w:t>
      </w:r>
      <w:r w:rsidRPr="00343516">
        <w:rPr>
          <w:rFonts w:ascii="Times New Roman" w:eastAsia="Calibri" w:hAnsi="Times New Roman" w:cs="Times New Roman"/>
          <w:sz w:val="28"/>
          <w:szCs w:val="28"/>
        </w:rPr>
        <w:t xml:space="preserve"> тыс.  рублей. </w:t>
      </w:r>
      <w:r w:rsidRPr="00343516">
        <w:rPr>
          <w:rFonts w:ascii="Times New Roman" w:eastAsia="Calibri" w:hAnsi="Times New Roman" w:cs="Times New Roman"/>
          <w:sz w:val="28"/>
          <w:szCs w:val="28"/>
        </w:rPr>
        <w:lastRenderedPageBreak/>
        <w:t xml:space="preserve">Доля налоговых доходов в структуре доходов бюджета  округа составила </w:t>
      </w:r>
      <w:r w:rsidR="006117EA">
        <w:rPr>
          <w:rFonts w:ascii="Times New Roman" w:eastAsia="Calibri" w:hAnsi="Times New Roman" w:cs="Times New Roman"/>
          <w:sz w:val="28"/>
          <w:szCs w:val="28"/>
        </w:rPr>
        <w:t>18,2</w:t>
      </w:r>
      <w:r w:rsidRPr="00343516">
        <w:rPr>
          <w:rFonts w:ascii="Times New Roman" w:eastAsia="Calibri" w:hAnsi="Times New Roman" w:cs="Times New Roman"/>
          <w:sz w:val="28"/>
          <w:szCs w:val="28"/>
        </w:rPr>
        <w:t xml:space="preserve"> процента.  </w:t>
      </w:r>
    </w:p>
    <w:p w:rsidR="005F53B0" w:rsidRPr="005F53B0" w:rsidRDefault="005F53B0" w:rsidP="005F53B0">
      <w:pPr>
        <w:spacing w:after="0" w:line="240" w:lineRule="auto"/>
        <w:ind w:firstLine="705"/>
        <w:contextualSpacing/>
        <w:jc w:val="both"/>
        <w:rPr>
          <w:rFonts w:ascii="Times New Roman" w:eastAsia="Calibri" w:hAnsi="Times New Roman" w:cs="Times New Roman"/>
          <w:color w:val="C00000"/>
          <w:sz w:val="28"/>
          <w:szCs w:val="28"/>
        </w:rPr>
      </w:pPr>
    </w:p>
    <w:p w:rsidR="005F53B0" w:rsidRPr="000E64E8"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5F53B0">
        <w:rPr>
          <w:rFonts w:ascii="Times New Roman" w:eastAsia="Calibri" w:hAnsi="Times New Roman" w:cs="Times New Roman"/>
          <w:color w:val="C00000"/>
          <w:sz w:val="28"/>
          <w:szCs w:val="28"/>
        </w:rPr>
        <w:t xml:space="preserve">      </w:t>
      </w:r>
      <w:r w:rsidRPr="000E64E8">
        <w:rPr>
          <w:rFonts w:ascii="Times New Roman" w:eastAsia="Times New Roman" w:hAnsi="Times New Roman" w:cs="Times New Roman"/>
          <w:sz w:val="28"/>
          <w:szCs w:val="28"/>
          <w:lang w:eastAsia="ru-RU"/>
        </w:rPr>
        <w:t xml:space="preserve">Анализ поступления налога на доходы  физических лиц в  </w:t>
      </w:r>
      <w:r w:rsidR="000E64E8" w:rsidRPr="000E64E8">
        <w:rPr>
          <w:rFonts w:ascii="Times New Roman" w:eastAsia="Times New Roman" w:hAnsi="Times New Roman" w:cs="Times New Roman"/>
          <w:sz w:val="28"/>
          <w:szCs w:val="28"/>
          <w:lang w:eastAsia="ru-RU"/>
        </w:rPr>
        <w:t xml:space="preserve">9 месяцев </w:t>
      </w:r>
      <w:r w:rsidRPr="000E64E8">
        <w:rPr>
          <w:rFonts w:ascii="Times New Roman" w:eastAsia="Times New Roman" w:hAnsi="Times New Roman" w:cs="Times New Roman"/>
          <w:sz w:val="28"/>
          <w:szCs w:val="28"/>
          <w:lang w:eastAsia="ru-RU"/>
        </w:rPr>
        <w:t>2023 года в сравнении с аналогичным периодом прошлого года представлен в следующей таблице.</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0E64E8" w:rsidRDefault="005F53B0" w:rsidP="005F53B0">
      <w:pPr>
        <w:spacing w:after="0" w:line="240" w:lineRule="auto"/>
        <w:contextualSpacing/>
        <w:jc w:val="both"/>
        <w:rPr>
          <w:rFonts w:ascii="Times New Roman" w:eastAsia="Times New Roman" w:hAnsi="Times New Roman" w:cs="Times New Roman"/>
          <w:lang w:eastAsia="ru-RU"/>
        </w:rPr>
      </w:pPr>
      <w:r w:rsidRPr="000E64E8">
        <w:rPr>
          <w:rFonts w:ascii="Times New Roman" w:eastAsia="Times New Roman" w:hAnsi="Times New Roman" w:cs="Times New Roman"/>
          <w:lang w:eastAsia="ru-RU"/>
        </w:rPr>
        <w:t>Таблица № 3</w:t>
      </w:r>
      <w:r w:rsidRPr="000E64E8">
        <w:rPr>
          <w:rFonts w:ascii="Times New Roman" w:eastAsia="Times New Roman" w:hAnsi="Times New Roman" w:cs="Times New Roman"/>
          <w:lang w:eastAsia="ru-RU"/>
        </w:rPr>
        <w:tab/>
        <w:t xml:space="preserve">                                                                                                                          тыс. руб.</w:t>
      </w:r>
    </w:p>
    <w:tbl>
      <w:tblPr>
        <w:tblStyle w:val="ac"/>
        <w:tblW w:w="0" w:type="auto"/>
        <w:tblInd w:w="108" w:type="dxa"/>
        <w:tblLook w:val="01E0" w:firstRow="1" w:lastRow="1" w:firstColumn="1" w:lastColumn="1" w:noHBand="0" w:noVBand="0"/>
      </w:tblPr>
      <w:tblGrid>
        <w:gridCol w:w="1840"/>
        <w:gridCol w:w="1896"/>
        <w:gridCol w:w="1926"/>
        <w:gridCol w:w="1897"/>
        <w:gridCol w:w="1797"/>
      </w:tblGrid>
      <w:tr w:rsidR="000E64E8" w:rsidRPr="00343516" w:rsidTr="00A1554C">
        <w:tc>
          <w:tcPr>
            <w:tcW w:w="1840" w:type="dxa"/>
            <w:tcBorders>
              <w:top w:val="single" w:sz="4" w:space="0" w:color="auto"/>
              <w:left w:val="single" w:sz="4" w:space="0" w:color="auto"/>
              <w:bottom w:val="single" w:sz="4" w:space="0" w:color="auto"/>
              <w:right w:val="single" w:sz="4" w:space="0" w:color="auto"/>
            </w:tcBorders>
            <w:hideMark/>
          </w:tcPr>
          <w:p w:rsidR="005F53B0" w:rsidRPr="00343516" w:rsidRDefault="005F53B0" w:rsidP="000E64E8">
            <w:pPr>
              <w:contextualSpacing/>
              <w:jc w:val="both"/>
              <w:rPr>
                <w:rFonts w:eastAsia="Calibri"/>
                <w:sz w:val="28"/>
                <w:szCs w:val="28"/>
                <w:lang w:eastAsia="ru-RU"/>
              </w:rPr>
            </w:pPr>
            <w:r w:rsidRPr="00343516">
              <w:rPr>
                <w:rFonts w:eastAsia="Calibri"/>
                <w:sz w:val="28"/>
                <w:szCs w:val="28"/>
                <w:lang w:eastAsia="ru-RU"/>
              </w:rPr>
              <w:t xml:space="preserve">Фактическое исполнение за </w:t>
            </w:r>
            <w:r w:rsidR="000E64E8" w:rsidRPr="00343516">
              <w:rPr>
                <w:rFonts w:eastAsia="Calibri"/>
                <w:sz w:val="28"/>
                <w:szCs w:val="28"/>
                <w:lang w:eastAsia="ru-RU"/>
              </w:rPr>
              <w:t xml:space="preserve">9 месяцев </w:t>
            </w:r>
            <w:r w:rsidRPr="00343516">
              <w:rPr>
                <w:rFonts w:eastAsia="Calibri"/>
                <w:sz w:val="28"/>
                <w:szCs w:val="28"/>
                <w:lang w:eastAsia="ru-RU"/>
              </w:rPr>
              <w:t>2022 года</w:t>
            </w:r>
          </w:p>
        </w:tc>
        <w:tc>
          <w:tcPr>
            <w:tcW w:w="1896" w:type="dxa"/>
            <w:tcBorders>
              <w:top w:val="single" w:sz="4" w:space="0" w:color="auto"/>
              <w:left w:val="single" w:sz="4" w:space="0" w:color="auto"/>
              <w:bottom w:val="single" w:sz="4" w:space="0" w:color="auto"/>
              <w:right w:val="single" w:sz="4" w:space="0" w:color="auto"/>
            </w:tcBorders>
            <w:hideMark/>
          </w:tcPr>
          <w:p w:rsidR="005F53B0" w:rsidRPr="00343516" w:rsidRDefault="005F53B0" w:rsidP="005F53B0">
            <w:pPr>
              <w:contextualSpacing/>
              <w:jc w:val="both"/>
              <w:rPr>
                <w:rFonts w:eastAsia="Calibri"/>
                <w:sz w:val="28"/>
                <w:szCs w:val="28"/>
                <w:lang w:eastAsia="ru-RU"/>
              </w:rPr>
            </w:pPr>
            <w:r w:rsidRPr="00343516">
              <w:rPr>
                <w:rFonts w:eastAsia="Calibri"/>
                <w:sz w:val="28"/>
                <w:szCs w:val="28"/>
                <w:lang w:eastAsia="ru-RU"/>
              </w:rPr>
              <w:t>% исполнения от плановых назначений на 2022 год</w:t>
            </w:r>
          </w:p>
        </w:tc>
        <w:tc>
          <w:tcPr>
            <w:tcW w:w="1926" w:type="dxa"/>
            <w:tcBorders>
              <w:top w:val="single" w:sz="4" w:space="0" w:color="auto"/>
              <w:left w:val="single" w:sz="4" w:space="0" w:color="auto"/>
              <w:bottom w:val="single" w:sz="4" w:space="0" w:color="auto"/>
              <w:right w:val="single" w:sz="4" w:space="0" w:color="auto"/>
            </w:tcBorders>
            <w:hideMark/>
          </w:tcPr>
          <w:p w:rsidR="005F53B0" w:rsidRPr="00343516" w:rsidRDefault="005F53B0" w:rsidP="000E64E8">
            <w:pPr>
              <w:contextualSpacing/>
              <w:jc w:val="both"/>
              <w:rPr>
                <w:rFonts w:eastAsia="Calibri"/>
                <w:sz w:val="28"/>
                <w:szCs w:val="28"/>
                <w:lang w:eastAsia="ru-RU"/>
              </w:rPr>
            </w:pPr>
            <w:r w:rsidRPr="00343516">
              <w:rPr>
                <w:rFonts w:eastAsia="Calibri"/>
                <w:sz w:val="28"/>
                <w:szCs w:val="28"/>
                <w:lang w:eastAsia="ru-RU"/>
              </w:rPr>
              <w:t xml:space="preserve">Фактическое исполнение за </w:t>
            </w:r>
            <w:r w:rsidR="000E64E8" w:rsidRPr="00343516">
              <w:rPr>
                <w:rFonts w:eastAsia="Calibri"/>
                <w:sz w:val="28"/>
                <w:szCs w:val="28"/>
                <w:lang w:eastAsia="ru-RU"/>
              </w:rPr>
              <w:t xml:space="preserve">9 месяцев </w:t>
            </w:r>
            <w:r w:rsidRPr="00343516">
              <w:rPr>
                <w:rFonts w:eastAsia="Calibri"/>
                <w:sz w:val="28"/>
                <w:szCs w:val="28"/>
                <w:lang w:eastAsia="ru-RU"/>
              </w:rPr>
              <w:t xml:space="preserve"> 2023 года</w:t>
            </w:r>
          </w:p>
        </w:tc>
        <w:tc>
          <w:tcPr>
            <w:tcW w:w="1897" w:type="dxa"/>
            <w:tcBorders>
              <w:top w:val="single" w:sz="4" w:space="0" w:color="auto"/>
              <w:left w:val="single" w:sz="4" w:space="0" w:color="auto"/>
              <w:bottom w:val="single" w:sz="4" w:space="0" w:color="auto"/>
              <w:right w:val="single" w:sz="4" w:space="0" w:color="auto"/>
            </w:tcBorders>
            <w:hideMark/>
          </w:tcPr>
          <w:p w:rsidR="005F53B0" w:rsidRPr="00343516" w:rsidRDefault="005F53B0" w:rsidP="005F53B0">
            <w:pPr>
              <w:contextualSpacing/>
              <w:jc w:val="both"/>
              <w:rPr>
                <w:rFonts w:eastAsia="Calibri"/>
                <w:sz w:val="28"/>
                <w:szCs w:val="28"/>
                <w:lang w:eastAsia="ru-RU"/>
              </w:rPr>
            </w:pPr>
            <w:r w:rsidRPr="00343516">
              <w:rPr>
                <w:rFonts w:eastAsia="Calibri"/>
                <w:sz w:val="28"/>
                <w:szCs w:val="28"/>
                <w:lang w:eastAsia="ru-RU"/>
              </w:rPr>
              <w:t>% исполнения от плановых назначений на 2023 год</w:t>
            </w:r>
          </w:p>
        </w:tc>
        <w:tc>
          <w:tcPr>
            <w:tcW w:w="1797" w:type="dxa"/>
            <w:tcBorders>
              <w:top w:val="single" w:sz="4" w:space="0" w:color="auto"/>
              <w:left w:val="single" w:sz="4" w:space="0" w:color="auto"/>
              <w:bottom w:val="single" w:sz="4" w:space="0" w:color="auto"/>
              <w:right w:val="single" w:sz="4" w:space="0" w:color="auto"/>
            </w:tcBorders>
            <w:hideMark/>
          </w:tcPr>
          <w:p w:rsidR="005F53B0" w:rsidRPr="00343516" w:rsidRDefault="005F53B0" w:rsidP="000E64E8">
            <w:pPr>
              <w:contextualSpacing/>
              <w:jc w:val="both"/>
              <w:rPr>
                <w:rFonts w:eastAsia="Calibri"/>
                <w:sz w:val="28"/>
                <w:szCs w:val="28"/>
                <w:lang w:eastAsia="ru-RU"/>
              </w:rPr>
            </w:pPr>
            <w:r w:rsidRPr="00343516">
              <w:rPr>
                <w:rFonts w:eastAsia="Calibri"/>
                <w:sz w:val="28"/>
                <w:szCs w:val="28"/>
                <w:lang w:eastAsia="ru-RU"/>
              </w:rPr>
              <w:t xml:space="preserve">Отклонение </w:t>
            </w:r>
            <w:r w:rsidR="000E64E8" w:rsidRPr="00343516">
              <w:rPr>
                <w:rFonts w:eastAsia="Calibri"/>
                <w:sz w:val="28"/>
                <w:szCs w:val="28"/>
                <w:lang w:eastAsia="ru-RU"/>
              </w:rPr>
              <w:t xml:space="preserve">9 месяцев </w:t>
            </w:r>
            <w:r w:rsidRPr="00343516">
              <w:rPr>
                <w:rFonts w:eastAsia="Calibri"/>
                <w:sz w:val="28"/>
                <w:szCs w:val="28"/>
                <w:lang w:eastAsia="ru-RU"/>
              </w:rPr>
              <w:t xml:space="preserve"> 202</w:t>
            </w:r>
            <w:r w:rsidR="000E64E8" w:rsidRPr="00343516">
              <w:rPr>
                <w:rFonts w:eastAsia="Calibri"/>
                <w:sz w:val="28"/>
                <w:szCs w:val="28"/>
                <w:lang w:eastAsia="ru-RU"/>
              </w:rPr>
              <w:t>3</w:t>
            </w:r>
            <w:r w:rsidRPr="00343516">
              <w:rPr>
                <w:rFonts w:eastAsia="Calibri"/>
                <w:sz w:val="28"/>
                <w:szCs w:val="28"/>
                <w:lang w:eastAsia="ru-RU"/>
              </w:rPr>
              <w:t xml:space="preserve"> года от </w:t>
            </w:r>
            <w:r w:rsidR="000E64E8" w:rsidRPr="00343516">
              <w:rPr>
                <w:rFonts w:eastAsia="Calibri"/>
                <w:sz w:val="28"/>
                <w:szCs w:val="28"/>
                <w:lang w:eastAsia="ru-RU"/>
              </w:rPr>
              <w:t xml:space="preserve">9 месяцев </w:t>
            </w:r>
            <w:r w:rsidRPr="00343516">
              <w:rPr>
                <w:rFonts w:eastAsia="Calibri"/>
                <w:sz w:val="28"/>
                <w:szCs w:val="28"/>
                <w:lang w:eastAsia="ru-RU"/>
              </w:rPr>
              <w:t xml:space="preserve"> 202</w:t>
            </w:r>
            <w:r w:rsidR="000E64E8" w:rsidRPr="00343516">
              <w:rPr>
                <w:rFonts w:eastAsia="Calibri"/>
                <w:sz w:val="28"/>
                <w:szCs w:val="28"/>
                <w:lang w:eastAsia="ru-RU"/>
              </w:rPr>
              <w:t>2</w:t>
            </w:r>
            <w:r w:rsidRPr="00343516">
              <w:rPr>
                <w:rFonts w:eastAsia="Calibri"/>
                <w:sz w:val="28"/>
                <w:szCs w:val="28"/>
                <w:lang w:eastAsia="ru-RU"/>
              </w:rPr>
              <w:t xml:space="preserve"> года</w:t>
            </w:r>
          </w:p>
        </w:tc>
      </w:tr>
      <w:tr w:rsidR="00340C23" w:rsidRPr="00343516" w:rsidTr="00A1554C">
        <w:tc>
          <w:tcPr>
            <w:tcW w:w="1840" w:type="dxa"/>
            <w:tcBorders>
              <w:top w:val="single" w:sz="4" w:space="0" w:color="auto"/>
              <w:left w:val="single" w:sz="4" w:space="0" w:color="auto"/>
              <w:bottom w:val="single" w:sz="4" w:space="0" w:color="auto"/>
              <w:right w:val="single" w:sz="4" w:space="0" w:color="auto"/>
            </w:tcBorders>
          </w:tcPr>
          <w:p w:rsidR="005F53B0" w:rsidRPr="00343516" w:rsidRDefault="00343516" w:rsidP="005F53B0">
            <w:pPr>
              <w:contextualSpacing/>
              <w:jc w:val="right"/>
              <w:rPr>
                <w:rFonts w:eastAsia="Calibri"/>
                <w:sz w:val="28"/>
                <w:szCs w:val="28"/>
                <w:lang w:eastAsia="ru-RU"/>
              </w:rPr>
            </w:pPr>
            <w:r w:rsidRPr="00343516">
              <w:rPr>
                <w:rFonts w:eastAsia="Calibri"/>
                <w:sz w:val="28"/>
                <w:szCs w:val="28"/>
                <w:lang w:eastAsia="ru-RU"/>
              </w:rPr>
              <w:t>43502,1</w:t>
            </w:r>
          </w:p>
        </w:tc>
        <w:tc>
          <w:tcPr>
            <w:tcW w:w="1896" w:type="dxa"/>
            <w:tcBorders>
              <w:top w:val="single" w:sz="4" w:space="0" w:color="auto"/>
              <w:left w:val="single" w:sz="4" w:space="0" w:color="auto"/>
              <w:bottom w:val="single" w:sz="4" w:space="0" w:color="auto"/>
              <w:right w:val="single" w:sz="4" w:space="0" w:color="auto"/>
            </w:tcBorders>
          </w:tcPr>
          <w:p w:rsidR="005F53B0" w:rsidRPr="00343516" w:rsidRDefault="00343516" w:rsidP="005F53B0">
            <w:pPr>
              <w:contextualSpacing/>
              <w:jc w:val="right"/>
              <w:rPr>
                <w:rFonts w:eastAsia="Calibri"/>
                <w:sz w:val="28"/>
                <w:szCs w:val="28"/>
                <w:lang w:eastAsia="ru-RU"/>
              </w:rPr>
            </w:pPr>
            <w:r w:rsidRPr="00343516">
              <w:rPr>
                <w:rFonts w:eastAsia="Calibri"/>
                <w:sz w:val="28"/>
                <w:szCs w:val="28"/>
                <w:lang w:eastAsia="ru-RU"/>
              </w:rPr>
              <w:t>75,0</w:t>
            </w:r>
          </w:p>
        </w:tc>
        <w:tc>
          <w:tcPr>
            <w:tcW w:w="1926" w:type="dxa"/>
            <w:tcBorders>
              <w:top w:val="single" w:sz="4" w:space="0" w:color="auto"/>
              <w:left w:val="single" w:sz="4" w:space="0" w:color="auto"/>
              <w:bottom w:val="single" w:sz="4" w:space="0" w:color="auto"/>
              <w:right w:val="single" w:sz="4" w:space="0" w:color="auto"/>
            </w:tcBorders>
          </w:tcPr>
          <w:p w:rsidR="005F53B0" w:rsidRPr="00343516" w:rsidRDefault="00343516" w:rsidP="005F53B0">
            <w:pPr>
              <w:contextualSpacing/>
              <w:jc w:val="right"/>
              <w:rPr>
                <w:rFonts w:eastAsia="Calibri"/>
                <w:sz w:val="28"/>
                <w:szCs w:val="28"/>
                <w:lang w:eastAsia="ru-RU"/>
              </w:rPr>
            </w:pPr>
            <w:r w:rsidRPr="00343516">
              <w:rPr>
                <w:rFonts w:eastAsia="Calibri"/>
                <w:sz w:val="28"/>
                <w:szCs w:val="28"/>
                <w:lang w:eastAsia="ru-RU"/>
              </w:rPr>
              <w:t>47902,4</w:t>
            </w:r>
          </w:p>
        </w:tc>
        <w:tc>
          <w:tcPr>
            <w:tcW w:w="1897" w:type="dxa"/>
            <w:tcBorders>
              <w:top w:val="single" w:sz="4" w:space="0" w:color="auto"/>
              <w:left w:val="single" w:sz="4" w:space="0" w:color="auto"/>
              <w:bottom w:val="single" w:sz="4" w:space="0" w:color="auto"/>
              <w:right w:val="single" w:sz="4" w:space="0" w:color="auto"/>
            </w:tcBorders>
          </w:tcPr>
          <w:p w:rsidR="005F53B0" w:rsidRPr="00343516" w:rsidRDefault="00343516" w:rsidP="005F53B0">
            <w:pPr>
              <w:contextualSpacing/>
              <w:jc w:val="right"/>
              <w:rPr>
                <w:rFonts w:eastAsia="Calibri"/>
                <w:sz w:val="28"/>
                <w:szCs w:val="28"/>
                <w:lang w:eastAsia="ru-RU"/>
              </w:rPr>
            </w:pPr>
            <w:r w:rsidRPr="00343516">
              <w:rPr>
                <w:rFonts w:eastAsia="Calibri"/>
                <w:sz w:val="28"/>
                <w:szCs w:val="28"/>
                <w:lang w:eastAsia="ru-RU"/>
              </w:rPr>
              <w:t>71,8</w:t>
            </w:r>
          </w:p>
        </w:tc>
        <w:tc>
          <w:tcPr>
            <w:tcW w:w="1797" w:type="dxa"/>
            <w:tcBorders>
              <w:top w:val="single" w:sz="4" w:space="0" w:color="auto"/>
              <w:left w:val="single" w:sz="4" w:space="0" w:color="auto"/>
              <w:bottom w:val="single" w:sz="4" w:space="0" w:color="auto"/>
              <w:right w:val="single" w:sz="4" w:space="0" w:color="auto"/>
            </w:tcBorders>
          </w:tcPr>
          <w:p w:rsidR="005F53B0" w:rsidRPr="00343516" w:rsidRDefault="00343516" w:rsidP="005F53B0">
            <w:pPr>
              <w:contextualSpacing/>
              <w:jc w:val="right"/>
              <w:rPr>
                <w:rFonts w:eastAsia="Calibri"/>
                <w:sz w:val="28"/>
                <w:szCs w:val="28"/>
                <w:lang w:eastAsia="ru-RU"/>
              </w:rPr>
            </w:pPr>
            <w:r w:rsidRPr="00343516">
              <w:rPr>
                <w:rFonts w:eastAsia="Calibri"/>
                <w:sz w:val="28"/>
                <w:szCs w:val="28"/>
                <w:lang w:eastAsia="ru-RU"/>
              </w:rPr>
              <w:t>4400,3</w:t>
            </w:r>
          </w:p>
        </w:tc>
      </w:tr>
    </w:tbl>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p>
    <w:p w:rsidR="005F53B0" w:rsidRPr="00FC739E"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803B57">
        <w:rPr>
          <w:rFonts w:ascii="Times New Roman" w:eastAsia="Calibri" w:hAnsi="Times New Roman" w:cs="Times New Roman"/>
          <w:sz w:val="28"/>
          <w:szCs w:val="28"/>
        </w:rPr>
        <w:t xml:space="preserve">        Т. о., первое место по объему налоговых доходов занимает налог на доходы  физических лиц (далее - НДФЛ). Объем поступлений указанного налога составил </w:t>
      </w:r>
      <w:r w:rsidR="00803B57" w:rsidRPr="00803B57">
        <w:rPr>
          <w:rFonts w:ascii="Times New Roman" w:eastAsia="Calibri" w:hAnsi="Times New Roman" w:cs="Times New Roman"/>
          <w:sz w:val="28"/>
          <w:szCs w:val="28"/>
          <w:lang w:eastAsia="ru-RU"/>
        </w:rPr>
        <w:t>47902,4</w:t>
      </w:r>
      <w:r w:rsidRPr="00803B57">
        <w:rPr>
          <w:rFonts w:ascii="Times New Roman" w:eastAsia="Calibri" w:hAnsi="Times New Roman" w:cs="Times New Roman"/>
          <w:sz w:val="28"/>
          <w:szCs w:val="28"/>
          <w:lang w:eastAsia="ru-RU"/>
        </w:rPr>
        <w:t xml:space="preserve">  тыс</w:t>
      </w:r>
      <w:r w:rsidRPr="00803B57">
        <w:rPr>
          <w:rFonts w:ascii="Times New Roman" w:eastAsia="Calibri" w:hAnsi="Times New Roman" w:cs="Times New Roman"/>
          <w:sz w:val="28"/>
          <w:szCs w:val="28"/>
        </w:rPr>
        <w:t xml:space="preserve">. рублей, или </w:t>
      </w:r>
      <w:r w:rsidR="00803B57" w:rsidRPr="00803B57">
        <w:rPr>
          <w:rFonts w:ascii="Times New Roman" w:eastAsia="Calibri" w:hAnsi="Times New Roman" w:cs="Times New Roman"/>
          <w:sz w:val="28"/>
          <w:szCs w:val="28"/>
        </w:rPr>
        <w:t>71,8</w:t>
      </w:r>
      <w:r w:rsidRPr="00803B57">
        <w:rPr>
          <w:rFonts w:ascii="Times New Roman" w:eastAsia="Calibri" w:hAnsi="Times New Roman" w:cs="Times New Roman"/>
          <w:sz w:val="28"/>
          <w:szCs w:val="28"/>
        </w:rPr>
        <w:t xml:space="preserve"> % к плановым назначениям в размере 66695,0  тыс. рублей, что выше уровня </w:t>
      </w:r>
      <w:r w:rsidR="00DB40C0" w:rsidRPr="00803B57">
        <w:rPr>
          <w:rFonts w:ascii="Times New Roman" w:eastAsia="Calibri" w:hAnsi="Times New Roman" w:cs="Times New Roman"/>
          <w:sz w:val="28"/>
          <w:szCs w:val="28"/>
        </w:rPr>
        <w:t>9 месяцев</w:t>
      </w:r>
      <w:r w:rsidRPr="00803B57">
        <w:rPr>
          <w:rFonts w:ascii="Times New Roman" w:eastAsia="Calibri" w:hAnsi="Times New Roman" w:cs="Times New Roman"/>
          <w:sz w:val="28"/>
          <w:szCs w:val="28"/>
        </w:rPr>
        <w:t xml:space="preserve">  2022 года на  </w:t>
      </w:r>
      <w:r w:rsidR="00803B57" w:rsidRPr="00803B57">
        <w:rPr>
          <w:rFonts w:ascii="Times New Roman" w:eastAsia="Calibri" w:hAnsi="Times New Roman" w:cs="Times New Roman"/>
          <w:sz w:val="28"/>
          <w:szCs w:val="28"/>
        </w:rPr>
        <w:t>4400,3</w:t>
      </w:r>
      <w:r w:rsidRPr="00803B57">
        <w:rPr>
          <w:rFonts w:ascii="Times New Roman" w:eastAsia="Calibri" w:hAnsi="Times New Roman" w:cs="Times New Roman"/>
          <w:sz w:val="28"/>
          <w:szCs w:val="28"/>
        </w:rPr>
        <w:t xml:space="preserve">  тыс. рублей, или на </w:t>
      </w:r>
      <w:r w:rsidR="00803B57" w:rsidRPr="00803B57">
        <w:rPr>
          <w:rFonts w:ascii="Times New Roman" w:eastAsia="Calibri" w:hAnsi="Times New Roman" w:cs="Times New Roman"/>
          <w:sz w:val="28"/>
          <w:szCs w:val="28"/>
        </w:rPr>
        <w:t>10,1</w:t>
      </w:r>
      <w:r w:rsidRPr="00803B57">
        <w:rPr>
          <w:rFonts w:ascii="Times New Roman" w:eastAsia="Calibri" w:hAnsi="Times New Roman" w:cs="Times New Roman"/>
          <w:sz w:val="28"/>
          <w:szCs w:val="28"/>
        </w:rPr>
        <w:t xml:space="preserve">%. Доля  НДФЛ в налоговых доходах бюджета </w:t>
      </w:r>
      <w:r w:rsidR="00803B57" w:rsidRPr="00803B57">
        <w:rPr>
          <w:rFonts w:ascii="Times New Roman" w:eastAsia="Calibri" w:hAnsi="Times New Roman" w:cs="Times New Roman"/>
          <w:sz w:val="28"/>
          <w:szCs w:val="28"/>
        </w:rPr>
        <w:t>увеличилась</w:t>
      </w:r>
      <w:r w:rsidRPr="00803B57">
        <w:rPr>
          <w:rFonts w:ascii="Times New Roman" w:eastAsia="Calibri" w:hAnsi="Times New Roman" w:cs="Times New Roman"/>
          <w:sz w:val="28"/>
          <w:szCs w:val="28"/>
        </w:rPr>
        <w:t xml:space="preserve"> на </w:t>
      </w:r>
      <w:r w:rsidR="00803B57" w:rsidRPr="00803B57">
        <w:rPr>
          <w:rFonts w:ascii="Times New Roman" w:eastAsia="Calibri" w:hAnsi="Times New Roman" w:cs="Times New Roman"/>
          <w:sz w:val="28"/>
          <w:szCs w:val="28"/>
        </w:rPr>
        <w:t>0,4</w:t>
      </w:r>
      <w:r w:rsidRPr="00803B57">
        <w:rPr>
          <w:rFonts w:ascii="Times New Roman" w:eastAsia="Calibri" w:hAnsi="Times New Roman" w:cs="Times New Roman"/>
          <w:sz w:val="28"/>
          <w:szCs w:val="28"/>
        </w:rPr>
        <w:t xml:space="preserve">% и составила  </w:t>
      </w:r>
      <w:r w:rsidR="00803B57" w:rsidRPr="00803B57">
        <w:rPr>
          <w:rFonts w:ascii="Times New Roman" w:eastAsia="Calibri" w:hAnsi="Times New Roman" w:cs="Times New Roman"/>
          <w:sz w:val="28"/>
          <w:szCs w:val="28"/>
        </w:rPr>
        <w:t>81,4</w:t>
      </w:r>
      <w:r w:rsidRPr="00803B57">
        <w:rPr>
          <w:rFonts w:ascii="Times New Roman" w:eastAsia="Calibri" w:hAnsi="Times New Roman" w:cs="Times New Roman"/>
          <w:sz w:val="28"/>
          <w:szCs w:val="28"/>
        </w:rPr>
        <w:t xml:space="preserve"> процент</w:t>
      </w:r>
      <w:r w:rsidR="002214E5">
        <w:rPr>
          <w:rFonts w:ascii="Times New Roman" w:eastAsia="Calibri" w:hAnsi="Times New Roman" w:cs="Times New Roman"/>
          <w:sz w:val="28"/>
          <w:szCs w:val="28"/>
        </w:rPr>
        <w:t>а</w:t>
      </w:r>
      <w:r w:rsidRPr="00803B57">
        <w:rPr>
          <w:rFonts w:ascii="Times New Roman" w:eastAsia="Calibri" w:hAnsi="Times New Roman" w:cs="Times New Roman"/>
          <w:sz w:val="28"/>
          <w:szCs w:val="28"/>
        </w:rPr>
        <w:t xml:space="preserve">. Причина по неисполнению НДФЛ связана с тем, что </w:t>
      </w:r>
      <w:r w:rsidR="00DB40C0" w:rsidRPr="00803B57">
        <w:rPr>
          <w:rFonts w:ascii="Times New Roman" w:eastAsia="Calibri" w:hAnsi="Times New Roman" w:cs="Times New Roman"/>
          <w:sz w:val="28"/>
          <w:szCs w:val="28"/>
        </w:rPr>
        <w:t xml:space="preserve">за 9 месяцев </w:t>
      </w:r>
      <w:r w:rsidRPr="00803B57">
        <w:rPr>
          <w:rFonts w:ascii="Times New Roman" w:eastAsia="Calibri" w:hAnsi="Times New Roman" w:cs="Times New Roman"/>
          <w:sz w:val="28"/>
          <w:szCs w:val="28"/>
        </w:rPr>
        <w:t xml:space="preserve"> 2023 года было </w:t>
      </w:r>
      <w:r w:rsidRPr="00FC739E">
        <w:rPr>
          <w:rFonts w:ascii="Times New Roman" w:eastAsia="Calibri" w:hAnsi="Times New Roman" w:cs="Times New Roman"/>
          <w:sz w:val="28"/>
          <w:szCs w:val="28"/>
        </w:rPr>
        <w:t xml:space="preserve">поступление налога только за </w:t>
      </w:r>
      <w:r w:rsidR="00803B57" w:rsidRPr="00FC739E">
        <w:rPr>
          <w:rFonts w:ascii="Times New Roman" w:eastAsia="Calibri" w:hAnsi="Times New Roman" w:cs="Times New Roman"/>
          <w:sz w:val="28"/>
          <w:szCs w:val="28"/>
        </w:rPr>
        <w:t>8,5 месяцев т.г. (план 9 месяцев)</w:t>
      </w:r>
      <w:r w:rsidRPr="00FC739E">
        <w:rPr>
          <w:rFonts w:ascii="Times New Roman" w:eastAsia="Calibri" w:hAnsi="Times New Roman" w:cs="Times New Roman"/>
          <w:sz w:val="28"/>
          <w:szCs w:val="28"/>
        </w:rPr>
        <w:t>.</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FC739E">
        <w:rPr>
          <w:rFonts w:ascii="Times New Roman" w:eastAsia="Calibri" w:hAnsi="Times New Roman" w:cs="Times New Roman"/>
          <w:sz w:val="28"/>
          <w:szCs w:val="28"/>
        </w:rPr>
        <w:t xml:space="preserve">       Второе  место по величине  поступлений в бюджет  округа занимают акцизы. Поступления акцизов в  бюджет  округа составили </w:t>
      </w:r>
      <w:r w:rsidR="00FC739E" w:rsidRPr="00FC739E">
        <w:rPr>
          <w:rFonts w:ascii="Times New Roman" w:eastAsia="Calibri" w:hAnsi="Times New Roman" w:cs="Times New Roman"/>
          <w:sz w:val="28"/>
          <w:szCs w:val="28"/>
        </w:rPr>
        <w:t>5947,0</w:t>
      </w:r>
      <w:r w:rsidRPr="00FC739E">
        <w:rPr>
          <w:rFonts w:ascii="Times New Roman" w:eastAsia="Calibri" w:hAnsi="Times New Roman" w:cs="Times New Roman"/>
          <w:sz w:val="28"/>
          <w:szCs w:val="28"/>
        </w:rPr>
        <w:t xml:space="preserve"> тыс. рублей, или </w:t>
      </w:r>
      <w:r w:rsidR="00FC739E" w:rsidRPr="00FC739E">
        <w:rPr>
          <w:rFonts w:ascii="Times New Roman" w:eastAsia="Calibri" w:hAnsi="Times New Roman" w:cs="Times New Roman"/>
          <w:sz w:val="28"/>
          <w:szCs w:val="28"/>
        </w:rPr>
        <w:t>79,7</w:t>
      </w:r>
      <w:r w:rsidRPr="00FC739E">
        <w:rPr>
          <w:rFonts w:ascii="Times New Roman" w:eastAsia="Calibri" w:hAnsi="Times New Roman" w:cs="Times New Roman"/>
          <w:sz w:val="28"/>
          <w:szCs w:val="28"/>
        </w:rPr>
        <w:t xml:space="preserve"> % к плановым назначениям в размере 7463,0 тыс. рублей. По сравнению с </w:t>
      </w:r>
      <w:r w:rsidR="00DB40C0" w:rsidRPr="00FC739E">
        <w:rPr>
          <w:rFonts w:ascii="Times New Roman" w:eastAsia="Calibri" w:hAnsi="Times New Roman" w:cs="Times New Roman"/>
          <w:sz w:val="28"/>
          <w:szCs w:val="28"/>
        </w:rPr>
        <w:t>9 месяцами</w:t>
      </w:r>
      <w:r w:rsidRPr="00FC739E">
        <w:rPr>
          <w:rFonts w:ascii="Times New Roman" w:eastAsia="Calibri" w:hAnsi="Times New Roman" w:cs="Times New Roman"/>
          <w:sz w:val="28"/>
          <w:szCs w:val="28"/>
        </w:rPr>
        <w:t xml:space="preserve">   2022 года поступление  налога  увеличилось на </w:t>
      </w:r>
      <w:r w:rsidR="00FC739E" w:rsidRPr="00FC739E">
        <w:rPr>
          <w:rFonts w:ascii="Times New Roman" w:eastAsia="Calibri" w:hAnsi="Times New Roman" w:cs="Times New Roman"/>
          <w:sz w:val="28"/>
          <w:szCs w:val="28"/>
        </w:rPr>
        <w:t>198,9</w:t>
      </w:r>
      <w:r w:rsidRPr="00FC739E">
        <w:rPr>
          <w:rFonts w:ascii="Times New Roman" w:eastAsia="Calibri" w:hAnsi="Times New Roman" w:cs="Times New Roman"/>
          <w:sz w:val="28"/>
          <w:szCs w:val="28"/>
        </w:rPr>
        <w:t xml:space="preserve"> тыс. рублей, или </w:t>
      </w:r>
      <w:r w:rsidR="00093019">
        <w:rPr>
          <w:rFonts w:ascii="Times New Roman" w:eastAsia="Calibri" w:hAnsi="Times New Roman" w:cs="Times New Roman"/>
          <w:sz w:val="28"/>
          <w:szCs w:val="28"/>
        </w:rPr>
        <w:t>на</w:t>
      </w:r>
      <w:r w:rsidRPr="00FC739E">
        <w:rPr>
          <w:rFonts w:ascii="Times New Roman" w:eastAsia="Calibri" w:hAnsi="Times New Roman" w:cs="Times New Roman"/>
          <w:sz w:val="28"/>
          <w:szCs w:val="28"/>
        </w:rPr>
        <w:t xml:space="preserve"> </w:t>
      </w:r>
      <w:r w:rsidR="00FC739E" w:rsidRPr="00FC739E">
        <w:rPr>
          <w:rFonts w:ascii="Times New Roman" w:eastAsia="Calibri" w:hAnsi="Times New Roman" w:cs="Times New Roman"/>
          <w:sz w:val="28"/>
          <w:szCs w:val="28"/>
        </w:rPr>
        <w:t>3,5</w:t>
      </w:r>
      <w:r w:rsidRPr="00FC739E">
        <w:rPr>
          <w:rFonts w:ascii="Times New Roman" w:eastAsia="Calibri" w:hAnsi="Times New Roman" w:cs="Times New Roman"/>
          <w:sz w:val="28"/>
          <w:szCs w:val="28"/>
        </w:rPr>
        <w:t xml:space="preserve">%. Доля акцизов в налоговых доходах бюджета округа  </w:t>
      </w:r>
      <w:r w:rsidR="00FC739E" w:rsidRPr="00FC739E">
        <w:rPr>
          <w:rFonts w:ascii="Times New Roman" w:eastAsia="Calibri" w:hAnsi="Times New Roman" w:cs="Times New Roman"/>
          <w:sz w:val="28"/>
          <w:szCs w:val="28"/>
        </w:rPr>
        <w:t>уменьшилась на 0,6%</w:t>
      </w:r>
      <w:r w:rsidRPr="00FC739E">
        <w:rPr>
          <w:rFonts w:ascii="Times New Roman" w:eastAsia="Calibri" w:hAnsi="Times New Roman" w:cs="Times New Roman"/>
          <w:sz w:val="28"/>
          <w:szCs w:val="28"/>
        </w:rPr>
        <w:t xml:space="preserve">  и составила - 10,</w:t>
      </w:r>
      <w:r w:rsidR="00FC739E" w:rsidRPr="00FC739E">
        <w:rPr>
          <w:rFonts w:ascii="Times New Roman" w:eastAsia="Calibri" w:hAnsi="Times New Roman" w:cs="Times New Roman"/>
          <w:sz w:val="28"/>
          <w:szCs w:val="28"/>
        </w:rPr>
        <w:t>1</w:t>
      </w:r>
      <w:r w:rsidRPr="00FC739E">
        <w:rPr>
          <w:rFonts w:ascii="Times New Roman" w:eastAsia="Calibri" w:hAnsi="Times New Roman" w:cs="Times New Roman"/>
          <w:sz w:val="28"/>
          <w:szCs w:val="28"/>
        </w:rPr>
        <w:t xml:space="preserve"> процента.</w:t>
      </w:r>
    </w:p>
    <w:p w:rsidR="005F53B0" w:rsidRPr="00556A73"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556A73">
        <w:rPr>
          <w:rFonts w:ascii="Times New Roman" w:eastAsia="Calibri" w:hAnsi="Times New Roman" w:cs="Times New Roman"/>
          <w:sz w:val="28"/>
          <w:szCs w:val="28"/>
        </w:rPr>
        <w:t xml:space="preserve">      Третий  по величине налоговый доходный источник - налог на совокупный доход. Поступление указанного налога составило  </w:t>
      </w:r>
      <w:r w:rsidR="00556A73" w:rsidRPr="00556A73">
        <w:rPr>
          <w:rFonts w:ascii="Times New Roman" w:eastAsia="Calibri" w:hAnsi="Times New Roman" w:cs="Times New Roman"/>
          <w:sz w:val="28"/>
          <w:szCs w:val="28"/>
        </w:rPr>
        <w:t>4020,6</w:t>
      </w:r>
      <w:r w:rsidRPr="00556A73">
        <w:rPr>
          <w:rFonts w:ascii="Times New Roman" w:eastAsia="Calibri" w:hAnsi="Times New Roman" w:cs="Times New Roman"/>
          <w:sz w:val="28"/>
          <w:szCs w:val="28"/>
        </w:rPr>
        <w:t xml:space="preserve">  тыс. рублей, или </w:t>
      </w:r>
      <w:r w:rsidR="00556A73" w:rsidRPr="00556A73">
        <w:rPr>
          <w:rFonts w:ascii="Times New Roman" w:eastAsia="Calibri" w:hAnsi="Times New Roman" w:cs="Times New Roman"/>
          <w:sz w:val="28"/>
          <w:szCs w:val="28"/>
        </w:rPr>
        <w:t>84,6</w:t>
      </w:r>
      <w:r w:rsidRPr="00556A73">
        <w:rPr>
          <w:rFonts w:ascii="Times New Roman" w:eastAsia="Calibri" w:hAnsi="Times New Roman" w:cs="Times New Roman"/>
          <w:sz w:val="28"/>
          <w:szCs w:val="28"/>
        </w:rPr>
        <w:t xml:space="preserve"> % к плановым назначениям в размере  </w:t>
      </w:r>
      <w:r w:rsidR="00556A73" w:rsidRPr="00556A73">
        <w:rPr>
          <w:rFonts w:ascii="Times New Roman" w:eastAsia="Calibri" w:hAnsi="Times New Roman" w:cs="Times New Roman"/>
          <w:sz w:val="28"/>
          <w:szCs w:val="28"/>
        </w:rPr>
        <w:t>4750,0</w:t>
      </w:r>
      <w:r w:rsidRPr="00556A73">
        <w:rPr>
          <w:rFonts w:ascii="Times New Roman" w:eastAsia="Calibri" w:hAnsi="Times New Roman" w:cs="Times New Roman"/>
          <w:sz w:val="28"/>
          <w:szCs w:val="28"/>
        </w:rPr>
        <w:t xml:space="preserve"> тыс. рублей. По сравнению с </w:t>
      </w:r>
      <w:r w:rsidR="00DB40C0" w:rsidRPr="00556A73">
        <w:rPr>
          <w:rFonts w:ascii="Times New Roman" w:eastAsia="Calibri" w:hAnsi="Times New Roman" w:cs="Times New Roman"/>
          <w:sz w:val="28"/>
          <w:szCs w:val="28"/>
        </w:rPr>
        <w:t>9 месяцами</w:t>
      </w:r>
      <w:r w:rsidRPr="00556A73">
        <w:rPr>
          <w:rFonts w:ascii="Times New Roman" w:eastAsia="Calibri" w:hAnsi="Times New Roman" w:cs="Times New Roman"/>
          <w:sz w:val="28"/>
          <w:szCs w:val="28"/>
        </w:rPr>
        <w:t xml:space="preserve"> 2022 года  произошло увеличение поступления  налога на совокупный доход  на </w:t>
      </w:r>
      <w:r w:rsidR="00556A73" w:rsidRPr="00556A73">
        <w:rPr>
          <w:rFonts w:ascii="Times New Roman" w:eastAsia="Calibri" w:hAnsi="Times New Roman" w:cs="Times New Roman"/>
          <w:sz w:val="28"/>
          <w:szCs w:val="28"/>
        </w:rPr>
        <w:t xml:space="preserve">1255,2 </w:t>
      </w:r>
      <w:r w:rsidRPr="00556A73">
        <w:rPr>
          <w:rFonts w:ascii="Times New Roman" w:eastAsia="Calibri" w:hAnsi="Times New Roman" w:cs="Times New Roman"/>
          <w:sz w:val="28"/>
          <w:szCs w:val="28"/>
        </w:rPr>
        <w:t xml:space="preserve"> тыс. рублей, или на </w:t>
      </w:r>
      <w:r w:rsidR="00556A73" w:rsidRPr="00556A73">
        <w:rPr>
          <w:rFonts w:ascii="Times New Roman" w:eastAsia="Calibri" w:hAnsi="Times New Roman" w:cs="Times New Roman"/>
          <w:sz w:val="28"/>
          <w:szCs w:val="28"/>
        </w:rPr>
        <w:t>45,4</w:t>
      </w:r>
      <w:r w:rsidRPr="00556A73">
        <w:rPr>
          <w:rFonts w:ascii="Times New Roman" w:eastAsia="Calibri" w:hAnsi="Times New Roman" w:cs="Times New Roman"/>
          <w:sz w:val="28"/>
          <w:szCs w:val="28"/>
        </w:rPr>
        <w:t>%. Доля налога на совокупный доход  в налоговых доходах</w:t>
      </w:r>
      <w:r w:rsidR="00556A73" w:rsidRPr="00556A73">
        <w:rPr>
          <w:rFonts w:ascii="Times New Roman" w:eastAsia="Calibri" w:hAnsi="Times New Roman" w:cs="Times New Roman"/>
          <w:sz w:val="28"/>
          <w:szCs w:val="28"/>
        </w:rPr>
        <w:t xml:space="preserve"> бюджета округа увеличилась с  5</w:t>
      </w:r>
      <w:r w:rsidRPr="00556A73">
        <w:rPr>
          <w:rFonts w:ascii="Times New Roman" w:eastAsia="Calibri" w:hAnsi="Times New Roman" w:cs="Times New Roman"/>
          <w:sz w:val="28"/>
          <w:szCs w:val="28"/>
        </w:rPr>
        <w:t xml:space="preserve">,1 % до </w:t>
      </w:r>
      <w:r w:rsidR="00556A73" w:rsidRPr="00556A73">
        <w:rPr>
          <w:rFonts w:ascii="Times New Roman" w:eastAsia="Calibri" w:hAnsi="Times New Roman" w:cs="Times New Roman"/>
          <w:sz w:val="28"/>
          <w:szCs w:val="28"/>
        </w:rPr>
        <w:t>6</w:t>
      </w:r>
      <w:r w:rsidRPr="00556A73">
        <w:rPr>
          <w:rFonts w:ascii="Times New Roman" w:eastAsia="Calibri" w:hAnsi="Times New Roman" w:cs="Times New Roman"/>
          <w:sz w:val="28"/>
          <w:szCs w:val="28"/>
        </w:rPr>
        <w:t>,8 процента.</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r w:rsidRPr="008B0B80">
        <w:rPr>
          <w:rFonts w:ascii="Times New Roman" w:eastAsia="Calibri" w:hAnsi="Times New Roman" w:cs="Times New Roman"/>
          <w:sz w:val="28"/>
          <w:szCs w:val="28"/>
        </w:rPr>
        <w:t xml:space="preserve">     Четвертый   по величине налоговый доходный источник - налог на имущество. Поступление указанного налога составило </w:t>
      </w:r>
      <w:r w:rsidR="008B0B80" w:rsidRPr="008B0B80">
        <w:rPr>
          <w:rFonts w:ascii="Times New Roman" w:eastAsia="Calibri" w:hAnsi="Times New Roman" w:cs="Times New Roman"/>
          <w:sz w:val="28"/>
          <w:szCs w:val="28"/>
        </w:rPr>
        <w:t>672,1</w:t>
      </w:r>
      <w:r w:rsidRPr="008B0B80">
        <w:rPr>
          <w:rFonts w:ascii="Times New Roman" w:eastAsia="Calibri" w:hAnsi="Times New Roman" w:cs="Times New Roman"/>
          <w:sz w:val="28"/>
          <w:szCs w:val="28"/>
        </w:rPr>
        <w:t xml:space="preserve"> тыс. рублей, или </w:t>
      </w:r>
      <w:r w:rsidR="008B0B80" w:rsidRPr="008B0B80">
        <w:rPr>
          <w:rFonts w:ascii="Times New Roman" w:eastAsia="Calibri" w:hAnsi="Times New Roman" w:cs="Times New Roman"/>
          <w:sz w:val="28"/>
          <w:szCs w:val="28"/>
        </w:rPr>
        <w:t>20,9</w:t>
      </w:r>
      <w:r w:rsidRPr="008B0B80">
        <w:rPr>
          <w:rFonts w:ascii="Times New Roman" w:eastAsia="Calibri" w:hAnsi="Times New Roman" w:cs="Times New Roman"/>
          <w:sz w:val="28"/>
          <w:szCs w:val="28"/>
        </w:rPr>
        <w:t xml:space="preserve"> % к плановым назначениям в размере  </w:t>
      </w:r>
      <w:r w:rsidR="008B0B80" w:rsidRPr="008B0B80">
        <w:rPr>
          <w:rFonts w:ascii="Times New Roman" w:eastAsia="Calibri" w:hAnsi="Times New Roman" w:cs="Times New Roman"/>
          <w:sz w:val="28"/>
          <w:szCs w:val="28"/>
        </w:rPr>
        <w:t>3211,0</w:t>
      </w:r>
      <w:r w:rsidRPr="008B0B80">
        <w:rPr>
          <w:rFonts w:ascii="Times New Roman" w:eastAsia="Calibri" w:hAnsi="Times New Roman" w:cs="Times New Roman"/>
          <w:sz w:val="28"/>
          <w:szCs w:val="28"/>
        </w:rPr>
        <w:t xml:space="preserve">  тыс. рублей. По сравнению с </w:t>
      </w:r>
      <w:r w:rsidR="00DB40C0" w:rsidRPr="008B0B80">
        <w:rPr>
          <w:rFonts w:ascii="Times New Roman" w:eastAsia="Calibri" w:hAnsi="Times New Roman" w:cs="Times New Roman"/>
          <w:sz w:val="28"/>
          <w:szCs w:val="28"/>
        </w:rPr>
        <w:t xml:space="preserve">9 месяцами </w:t>
      </w:r>
      <w:r w:rsidRPr="008B0B80">
        <w:rPr>
          <w:rFonts w:ascii="Times New Roman" w:eastAsia="Calibri" w:hAnsi="Times New Roman" w:cs="Times New Roman"/>
          <w:sz w:val="28"/>
          <w:szCs w:val="28"/>
        </w:rPr>
        <w:t xml:space="preserve">2022 года  произошло </w:t>
      </w:r>
      <w:r w:rsidR="008B0B80" w:rsidRPr="008B0B80">
        <w:rPr>
          <w:rFonts w:ascii="Times New Roman" w:eastAsia="Calibri" w:hAnsi="Times New Roman" w:cs="Times New Roman"/>
          <w:sz w:val="28"/>
          <w:szCs w:val="28"/>
        </w:rPr>
        <w:t>снижение</w:t>
      </w:r>
      <w:r w:rsidRPr="008B0B80">
        <w:rPr>
          <w:rFonts w:ascii="Times New Roman" w:eastAsia="Calibri" w:hAnsi="Times New Roman" w:cs="Times New Roman"/>
          <w:sz w:val="28"/>
          <w:szCs w:val="28"/>
        </w:rPr>
        <w:t xml:space="preserve"> поступления  налога на имущество   на </w:t>
      </w:r>
      <w:r w:rsidR="008B0B80" w:rsidRPr="008B0B80">
        <w:rPr>
          <w:rFonts w:ascii="Times New Roman" w:eastAsia="Calibri" w:hAnsi="Times New Roman" w:cs="Times New Roman"/>
          <w:sz w:val="28"/>
          <w:szCs w:val="28"/>
        </w:rPr>
        <w:t>596,8</w:t>
      </w:r>
      <w:r w:rsidRPr="008B0B80">
        <w:rPr>
          <w:rFonts w:ascii="Times New Roman" w:eastAsia="Calibri" w:hAnsi="Times New Roman" w:cs="Times New Roman"/>
          <w:sz w:val="28"/>
          <w:szCs w:val="28"/>
        </w:rPr>
        <w:t xml:space="preserve"> тыс. рублей, или на </w:t>
      </w:r>
      <w:r w:rsidR="008B0B80" w:rsidRPr="008B0B80">
        <w:rPr>
          <w:rFonts w:ascii="Times New Roman" w:eastAsia="Calibri" w:hAnsi="Times New Roman" w:cs="Times New Roman"/>
          <w:sz w:val="28"/>
          <w:szCs w:val="28"/>
        </w:rPr>
        <w:t>88,8</w:t>
      </w:r>
      <w:r w:rsidRPr="008B0B80">
        <w:rPr>
          <w:rFonts w:ascii="Times New Roman" w:eastAsia="Calibri" w:hAnsi="Times New Roman" w:cs="Times New Roman"/>
          <w:sz w:val="28"/>
          <w:szCs w:val="28"/>
        </w:rPr>
        <w:t>%. Доля налога на имущество  в налоговых доходах бюджета округа у</w:t>
      </w:r>
      <w:r w:rsidR="008B0B80" w:rsidRPr="008B0B80">
        <w:rPr>
          <w:rFonts w:ascii="Times New Roman" w:eastAsia="Calibri" w:hAnsi="Times New Roman" w:cs="Times New Roman"/>
          <w:sz w:val="28"/>
          <w:szCs w:val="28"/>
        </w:rPr>
        <w:t>меньшилась</w:t>
      </w:r>
      <w:r w:rsidRPr="008B0B80">
        <w:rPr>
          <w:rFonts w:ascii="Times New Roman" w:eastAsia="Calibri" w:hAnsi="Times New Roman" w:cs="Times New Roman"/>
          <w:sz w:val="28"/>
          <w:szCs w:val="28"/>
        </w:rPr>
        <w:t xml:space="preserve"> </w:t>
      </w:r>
      <w:r w:rsidR="002214E5">
        <w:rPr>
          <w:rFonts w:ascii="Times New Roman" w:eastAsia="Calibri" w:hAnsi="Times New Roman" w:cs="Times New Roman"/>
          <w:sz w:val="28"/>
          <w:szCs w:val="28"/>
        </w:rPr>
        <w:t xml:space="preserve"> с </w:t>
      </w:r>
      <w:r w:rsidRPr="008B0B80">
        <w:rPr>
          <w:rFonts w:ascii="Times New Roman" w:eastAsia="Calibri" w:hAnsi="Times New Roman" w:cs="Times New Roman"/>
          <w:sz w:val="28"/>
          <w:szCs w:val="28"/>
        </w:rPr>
        <w:t xml:space="preserve"> </w:t>
      </w:r>
      <w:r w:rsidR="008B0B80" w:rsidRPr="008B0B80">
        <w:rPr>
          <w:rFonts w:ascii="Times New Roman" w:eastAsia="Calibri" w:hAnsi="Times New Roman" w:cs="Times New Roman"/>
          <w:sz w:val="28"/>
          <w:szCs w:val="28"/>
        </w:rPr>
        <w:t>2,4</w:t>
      </w:r>
      <w:r w:rsidRPr="008B0B80">
        <w:rPr>
          <w:rFonts w:ascii="Times New Roman" w:eastAsia="Calibri" w:hAnsi="Times New Roman" w:cs="Times New Roman"/>
          <w:sz w:val="28"/>
          <w:szCs w:val="28"/>
        </w:rPr>
        <w:t xml:space="preserve"> % до </w:t>
      </w:r>
      <w:r w:rsidR="008B0B80" w:rsidRPr="008B0B80">
        <w:rPr>
          <w:rFonts w:ascii="Times New Roman" w:eastAsia="Calibri" w:hAnsi="Times New Roman" w:cs="Times New Roman"/>
          <w:sz w:val="28"/>
          <w:szCs w:val="28"/>
        </w:rPr>
        <w:t>1,1</w:t>
      </w:r>
      <w:r w:rsidRPr="008B0B80">
        <w:rPr>
          <w:rFonts w:ascii="Times New Roman" w:eastAsia="Calibri" w:hAnsi="Times New Roman" w:cs="Times New Roman"/>
          <w:sz w:val="28"/>
          <w:szCs w:val="28"/>
        </w:rPr>
        <w:t xml:space="preserve"> процента.</w:t>
      </w:r>
    </w:p>
    <w:p w:rsidR="005F53B0" w:rsidRPr="00895F2E"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5F53B0">
        <w:rPr>
          <w:rFonts w:ascii="Times New Roman" w:eastAsia="Calibri" w:hAnsi="Times New Roman" w:cs="Times New Roman"/>
          <w:color w:val="C00000"/>
          <w:sz w:val="28"/>
          <w:szCs w:val="28"/>
        </w:rPr>
        <w:lastRenderedPageBreak/>
        <w:t xml:space="preserve"> </w:t>
      </w:r>
      <w:r w:rsidRPr="00895F2E">
        <w:rPr>
          <w:rFonts w:ascii="Times New Roman" w:eastAsia="Calibri" w:hAnsi="Times New Roman" w:cs="Times New Roman"/>
          <w:sz w:val="28"/>
          <w:szCs w:val="28"/>
        </w:rPr>
        <w:t xml:space="preserve">     Пятое место по величине поступлений в бюджет округа  занимает государственная пошлина. Поступлени</w:t>
      </w:r>
      <w:r w:rsidR="002F1CCA">
        <w:rPr>
          <w:rFonts w:ascii="Times New Roman" w:eastAsia="Calibri" w:hAnsi="Times New Roman" w:cs="Times New Roman"/>
          <w:sz w:val="28"/>
          <w:szCs w:val="28"/>
        </w:rPr>
        <w:t>е</w:t>
      </w:r>
      <w:r w:rsidRPr="00895F2E">
        <w:rPr>
          <w:rFonts w:ascii="Times New Roman" w:eastAsia="Calibri" w:hAnsi="Times New Roman" w:cs="Times New Roman"/>
          <w:sz w:val="28"/>
          <w:szCs w:val="28"/>
        </w:rPr>
        <w:t xml:space="preserve">  указанного налога составило </w:t>
      </w:r>
      <w:r w:rsidR="00895F2E" w:rsidRPr="00895F2E">
        <w:rPr>
          <w:rFonts w:ascii="Times New Roman" w:eastAsia="Calibri" w:hAnsi="Times New Roman" w:cs="Times New Roman"/>
          <w:sz w:val="28"/>
          <w:szCs w:val="28"/>
        </w:rPr>
        <w:t>279,2</w:t>
      </w:r>
      <w:r w:rsidRPr="00895F2E">
        <w:rPr>
          <w:rFonts w:ascii="Times New Roman" w:eastAsia="Calibri" w:hAnsi="Times New Roman" w:cs="Times New Roman"/>
          <w:sz w:val="28"/>
          <w:szCs w:val="28"/>
        </w:rPr>
        <w:t xml:space="preserve"> тыс. рублей, или </w:t>
      </w:r>
      <w:r w:rsidR="00895F2E" w:rsidRPr="00895F2E">
        <w:rPr>
          <w:rFonts w:ascii="Times New Roman" w:eastAsia="Calibri" w:hAnsi="Times New Roman" w:cs="Times New Roman"/>
          <w:sz w:val="28"/>
          <w:szCs w:val="28"/>
        </w:rPr>
        <w:t>54,7</w:t>
      </w:r>
      <w:r w:rsidRPr="00895F2E">
        <w:rPr>
          <w:rFonts w:ascii="Times New Roman" w:eastAsia="Calibri" w:hAnsi="Times New Roman" w:cs="Times New Roman"/>
          <w:sz w:val="28"/>
          <w:szCs w:val="28"/>
        </w:rPr>
        <w:t xml:space="preserve"> % к плановым назначениям в размере 510,0 тыс. рублей.  По сравнению с </w:t>
      </w:r>
      <w:r w:rsidR="00DB40C0" w:rsidRPr="00895F2E">
        <w:rPr>
          <w:rFonts w:ascii="Times New Roman" w:eastAsia="Calibri" w:hAnsi="Times New Roman" w:cs="Times New Roman"/>
          <w:sz w:val="28"/>
          <w:szCs w:val="28"/>
        </w:rPr>
        <w:t xml:space="preserve"> 9 месяцами</w:t>
      </w:r>
      <w:r w:rsidRPr="00895F2E">
        <w:rPr>
          <w:rFonts w:ascii="Times New Roman" w:eastAsia="Calibri" w:hAnsi="Times New Roman" w:cs="Times New Roman"/>
          <w:sz w:val="28"/>
          <w:szCs w:val="28"/>
        </w:rPr>
        <w:t xml:space="preserve">  2022 года  поступление государственной пошлины   уменьшилось на </w:t>
      </w:r>
      <w:r w:rsidR="00895F2E" w:rsidRPr="00895F2E">
        <w:rPr>
          <w:rFonts w:ascii="Times New Roman" w:eastAsia="Calibri" w:hAnsi="Times New Roman" w:cs="Times New Roman"/>
          <w:sz w:val="28"/>
          <w:szCs w:val="28"/>
        </w:rPr>
        <w:t xml:space="preserve">143,0 </w:t>
      </w:r>
      <w:r w:rsidRPr="00895F2E">
        <w:rPr>
          <w:rFonts w:ascii="Times New Roman" w:eastAsia="Calibri" w:hAnsi="Times New Roman" w:cs="Times New Roman"/>
          <w:sz w:val="28"/>
          <w:szCs w:val="28"/>
        </w:rPr>
        <w:t xml:space="preserve">тыс. рублей, или  на </w:t>
      </w:r>
      <w:r w:rsidR="00895F2E" w:rsidRPr="00895F2E">
        <w:rPr>
          <w:rFonts w:ascii="Times New Roman" w:eastAsia="Calibri" w:hAnsi="Times New Roman" w:cs="Times New Roman"/>
          <w:sz w:val="28"/>
          <w:szCs w:val="28"/>
        </w:rPr>
        <w:t>51,2</w:t>
      </w:r>
      <w:r w:rsidRPr="00895F2E">
        <w:rPr>
          <w:rFonts w:ascii="Times New Roman" w:eastAsia="Calibri" w:hAnsi="Times New Roman" w:cs="Times New Roman"/>
          <w:sz w:val="28"/>
          <w:szCs w:val="28"/>
        </w:rPr>
        <w:t>%. Доля  государственной пошлины  в налоговых доходах бюджета округа   уменьшилась с 0,8 % до 0,5 процента.</w:t>
      </w:r>
    </w:p>
    <w:p w:rsidR="005C7214" w:rsidRDefault="00895F2E" w:rsidP="005C7214">
      <w:pPr>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895F2E">
        <w:rPr>
          <w:rFonts w:ascii="Times New Roman" w:eastAsia="Calibri" w:hAnsi="Times New Roman" w:cs="Times New Roman"/>
          <w:sz w:val="28"/>
          <w:szCs w:val="28"/>
        </w:rPr>
        <w:t xml:space="preserve">Шестое и последнее место по величине поступлений в бюджет округа  занимает единый сельскохозяйственный налог. </w:t>
      </w:r>
      <w:r w:rsidRPr="00E812D4">
        <w:rPr>
          <w:rFonts w:ascii="Times New Roman" w:eastAsia="Calibri" w:hAnsi="Times New Roman" w:cs="Times New Roman"/>
          <w:i/>
          <w:sz w:val="28"/>
          <w:szCs w:val="28"/>
        </w:rPr>
        <w:t>Поступлени</w:t>
      </w:r>
      <w:r w:rsidR="002F1CCA">
        <w:rPr>
          <w:rFonts w:ascii="Times New Roman" w:eastAsia="Calibri" w:hAnsi="Times New Roman" w:cs="Times New Roman"/>
          <w:i/>
          <w:sz w:val="28"/>
          <w:szCs w:val="28"/>
        </w:rPr>
        <w:t>е</w:t>
      </w:r>
      <w:r w:rsidRPr="00E812D4">
        <w:rPr>
          <w:rFonts w:ascii="Times New Roman" w:eastAsia="Calibri" w:hAnsi="Times New Roman" w:cs="Times New Roman"/>
          <w:i/>
          <w:sz w:val="28"/>
          <w:szCs w:val="28"/>
        </w:rPr>
        <w:t xml:space="preserve">  указанного налога составило 39,9 тыс. рублей, или в 4,0 раза к плановым назначениям в размере 9,9 тыс. рублей.  </w:t>
      </w:r>
      <w:r w:rsidRPr="00895F2E">
        <w:rPr>
          <w:rFonts w:ascii="Times New Roman" w:eastAsia="Calibri" w:hAnsi="Times New Roman" w:cs="Times New Roman"/>
          <w:sz w:val="28"/>
          <w:szCs w:val="28"/>
        </w:rPr>
        <w:t>По сравнению с  9 месяцами  2022 года  поступление единого сельскохозяйственного налога увеличилось на 42,0 тыс. рублей. Доля  государственной пошлины  в налоговых доходах бюджета округа   составила  0,07 процента.</w:t>
      </w:r>
    </w:p>
    <w:p w:rsidR="005C7214" w:rsidRPr="005F53B0" w:rsidRDefault="00E812D4" w:rsidP="005C7214">
      <w:pPr>
        <w:spacing w:after="0" w:line="240" w:lineRule="auto"/>
        <w:contextualSpacing/>
        <w:jc w:val="both"/>
        <w:rPr>
          <w:rFonts w:ascii="Times New Roman" w:eastAsia="Times New Roman" w:hAnsi="Times New Roman" w:cs="Times New Roman"/>
          <w:color w:val="C00000"/>
          <w:sz w:val="28"/>
          <w:szCs w:val="28"/>
          <w:lang w:eastAsia="ru-RU"/>
        </w:rPr>
      </w:pPr>
      <w:r>
        <w:rPr>
          <w:rFonts w:ascii="Times New Roman" w:eastAsia="Calibri" w:hAnsi="Times New Roman" w:cs="Times New Roman"/>
          <w:sz w:val="28"/>
          <w:szCs w:val="28"/>
        </w:rPr>
        <w:t xml:space="preserve"> </w:t>
      </w:r>
      <w:r w:rsidR="005C7214">
        <w:rPr>
          <w:rFonts w:ascii="Times New Roman" w:eastAsia="Calibri" w:hAnsi="Times New Roman" w:cs="Times New Roman"/>
          <w:sz w:val="28"/>
          <w:szCs w:val="28"/>
        </w:rPr>
        <w:t xml:space="preserve">       </w:t>
      </w:r>
      <w:r w:rsidR="005C7214" w:rsidRPr="005C7214">
        <w:rPr>
          <w:rFonts w:ascii="Times New Roman" w:eastAsia="Times New Roman" w:hAnsi="Times New Roman" w:cs="Times New Roman"/>
          <w:i/>
          <w:sz w:val="28"/>
          <w:szCs w:val="28"/>
          <w:lang w:eastAsia="ru-RU"/>
        </w:rPr>
        <w:t xml:space="preserve">Высокий процент исполнения связан с дополнительным приобретением земель, таким образом, единый сельскохозяйственный налог  </w:t>
      </w:r>
      <w:r w:rsidR="005C7214" w:rsidRPr="005C7214">
        <w:rPr>
          <w:rFonts w:ascii="Times New Roman" w:hAnsi="Times New Roman" w:cs="Times New Roman"/>
          <w:i/>
          <w:sz w:val="28"/>
          <w:szCs w:val="28"/>
        </w:rPr>
        <w:t>выше плановых показателей на 30,0 тыс. рублей, или в 4,0 раза.</w:t>
      </w:r>
    </w:p>
    <w:p w:rsidR="005C7214" w:rsidRPr="005F53B0" w:rsidRDefault="005C7214" w:rsidP="005C7214">
      <w:pPr>
        <w:spacing w:after="0" w:line="240" w:lineRule="auto"/>
        <w:contextualSpacing/>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 xml:space="preserve">        </w:t>
      </w:r>
      <w:r w:rsidRPr="005C7214">
        <w:rPr>
          <w:rFonts w:ascii="Times New Roman" w:eastAsia="Times New Roman" w:hAnsi="Times New Roman" w:cs="Times New Roman"/>
          <w:i/>
          <w:sz w:val="28"/>
          <w:szCs w:val="28"/>
          <w:lang w:eastAsia="ru-RU"/>
        </w:rPr>
        <w:t>В связи с тем, что исполнение бюджета округа за 9 месяцев 2023 года в части  доходов от единого сельскохозяйственного налога выше 100,0 %, управлению финансов округа  необходимо своевременно  вносить изменения в бюджет округа  по данному налоговому источнику.</w:t>
      </w:r>
    </w:p>
    <w:p w:rsidR="00895F2E" w:rsidRPr="00895F2E" w:rsidRDefault="00895F2E" w:rsidP="00895F2E">
      <w:pPr>
        <w:autoSpaceDE w:val="0"/>
        <w:autoSpaceDN w:val="0"/>
        <w:adjustRightInd w:val="0"/>
        <w:spacing w:after="0" w:line="240" w:lineRule="auto"/>
        <w:contextualSpacing/>
        <w:jc w:val="both"/>
        <w:rPr>
          <w:rFonts w:ascii="Times New Roman" w:eastAsia="Calibri" w:hAnsi="Times New Roman" w:cs="Times New Roman"/>
          <w:sz w:val="28"/>
          <w:szCs w:val="28"/>
        </w:rPr>
      </w:pPr>
    </w:p>
    <w:p w:rsidR="005F53B0" w:rsidRPr="00895F2E" w:rsidRDefault="00895F2E"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895F2E">
        <w:rPr>
          <w:rFonts w:ascii="Times New Roman" w:eastAsia="Times New Roman" w:hAnsi="Times New Roman" w:cs="Times New Roman"/>
          <w:sz w:val="28"/>
          <w:szCs w:val="28"/>
          <w:lang w:eastAsia="ru-RU"/>
        </w:rPr>
        <w:t xml:space="preserve">         </w:t>
      </w:r>
      <w:r w:rsidR="005F53B0" w:rsidRPr="00895F2E">
        <w:rPr>
          <w:rFonts w:ascii="Times New Roman" w:eastAsia="Times New Roman" w:hAnsi="Times New Roman" w:cs="Times New Roman"/>
          <w:sz w:val="28"/>
          <w:szCs w:val="28"/>
          <w:lang w:eastAsia="ru-RU"/>
        </w:rPr>
        <w:t xml:space="preserve">Исполнение  </w:t>
      </w:r>
      <w:r w:rsidR="005F53B0" w:rsidRPr="00895F2E">
        <w:rPr>
          <w:rFonts w:ascii="Times New Roman" w:eastAsia="Calibri" w:hAnsi="Times New Roman" w:cs="Times New Roman"/>
          <w:sz w:val="28"/>
          <w:szCs w:val="28"/>
        </w:rPr>
        <w:t xml:space="preserve">бюджета округа по налоговым доходам  за  </w:t>
      </w:r>
      <w:r w:rsidR="00DB40C0" w:rsidRPr="00895F2E">
        <w:rPr>
          <w:rFonts w:ascii="Times New Roman" w:eastAsia="Calibri" w:hAnsi="Times New Roman" w:cs="Times New Roman"/>
          <w:sz w:val="28"/>
          <w:szCs w:val="28"/>
        </w:rPr>
        <w:t xml:space="preserve">9 месяцев </w:t>
      </w:r>
      <w:r w:rsidR="005F53B0" w:rsidRPr="00895F2E">
        <w:rPr>
          <w:rFonts w:ascii="Times New Roman" w:eastAsia="Calibri" w:hAnsi="Times New Roman" w:cs="Times New Roman"/>
          <w:sz w:val="28"/>
          <w:szCs w:val="28"/>
        </w:rPr>
        <w:t xml:space="preserve">2023 года ниже </w:t>
      </w:r>
      <w:r w:rsidRPr="00895F2E">
        <w:rPr>
          <w:rFonts w:ascii="Times New Roman" w:eastAsia="Calibri" w:hAnsi="Times New Roman" w:cs="Times New Roman"/>
          <w:sz w:val="28"/>
          <w:szCs w:val="28"/>
        </w:rPr>
        <w:t>75,0</w:t>
      </w:r>
      <w:r w:rsidR="005F53B0" w:rsidRPr="00895F2E">
        <w:rPr>
          <w:rFonts w:ascii="Times New Roman" w:eastAsia="Calibri" w:hAnsi="Times New Roman" w:cs="Times New Roman"/>
          <w:sz w:val="28"/>
          <w:szCs w:val="28"/>
        </w:rPr>
        <w:t>%  по НДФЛ (</w:t>
      </w:r>
      <w:r w:rsidRPr="00895F2E">
        <w:rPr>
          <w:rFonts w:ascii="Times New Roman" w:eastAsia="Calibri" w:hAnsi="Times New Roman" w:cs="Times New Roman"/>
          <w:sz w:val="28"/>
          <w:szCs w:val="28"/>
        </w:rPr>
        <w:t>71,8</w:t>
      </w:r>
      <w:r w:rsidR="005F53B0" w:rsidRPr="00895F2E">
        <w:rPr>
          <w:rFonts w:ascii="Times New Roman" w:eastAsia="Calibri" w:hAnsi="Times New Roman" w:cs="Times New Roman"/>
          <w:sz w:val="28"/>
          <w:szCs w:val="28"/>
        </w:rPr>
        <w:t>%), по налогу на имущество (</w:t>
      </w:r>
      <w:r w:rsidRPr="00895F2E">
        <w:rPr>
          <w:rFonts w:ascii="Times New Roman" w:eastAsia="Calibri" w:hAnsi="Times New Roman" w:cs="Times New Roman"/>
          <w:sz w:val="28"/>
          <w:szCs w:val="28"/>
        </w:rPr>
        <w:t>20,9</w:t>
      </w:r>
      <w:r w:rsidR="005F53B0" w:rsidRPr="00895F2E">
        <w:rPr>
          <w:rFonts w:ascii="Times New Roman" w:eastAsia="Calibri" w:hAnsi="Times New Roman" w:cs="Times New Roman"/>
          <w:sz w:val="28"/>
          <w:szCs w:val="28"/>
        </w:rPr>
        <w:t xml:space="preserve">%), по государственной пошлине </w:t>
      </w:r>
      <w:r w:rsidRPr="00895F2E">
        <w:rPr>
          <w:rFonts w:ascii="Times New Roman" w:eastAsia="Calibri" w:hAnsi="Times New Roman" w:cs="Times New Roman"/>
          <w:sz w:val="28"/>
          <w:szCs w:val="28"/>
        </w:rPr>
        <w:t>(54,7</w:t>
      </w:r>
      <w:r w:rsidR="005F53B0" w:rsidRPr="00895F2E">
        <w:rPr>
          <w:rFonts w:ascii="Times New Roman" w:eastAsia="Calibri" w:hAnsi="Times New Roman" w:cs="Times New Roman"/>
          <w:sz w:val="28"/>
          <w:szCs w:val="28"/>
        </w:rPr>
        <w:t>%).</w:t>
      </w:r>
    </w:p>
    <w:p w:rsidR="005F53B0" w:rsidRPr="00B07C80" w:rsidRDefault="005F53B0" w:rsidP="005F53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F53B0" w:rsidRPr="00B07C80" w:rsidRDefault="005F53B0" w:rsidP="005F53B0">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B07C80">
        <w:rPr>
          <w:rFonts w:ascii="Times New Roman" w:eastAsia="Calibri" w:hAnsi="Times New Roman" w:cs="Times New Roman"/>
          <w:sz w:val="28"/>
          <w:szCs w:val="28"/>
        </w:rPr>
        <w:t xml:space="preserve">         </w:t>
      </w:r>
      <w:r w:rsidRPr="00B07C80">
        <w:rPr>
          <w:rFonts w:ascii="Times New Roman" w:eastAsia="Calibri" w:hAnsi="Times New Roman" w:cs="Times New Roman"/>
          <w:i/>
          <w:sz w:val="28"/>
          <w:szCs w:val="28"/>
        </w:rPr>
        <w:t>Неналоговые доходы.</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i/>
          <w:color w:val="C00000"/>
          <w:sz w:val="28"/>
          <w:szCs w:val="28"/>
        </w:rPr>
      </w:pPr>
    </w:p>
    <w:p w:rsidR="005F53B0" w:rsidRPr="00B07C80"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B07C80">
        <w:rPr>
          <w:rFonts w:ascii="Times New Roman" w:eastAsia="Calibri" w:hAnsi="Times New Roman" w:cs="Times New Roman"/>
          <w:sz w:val="28"/>
          <w:szCs w:val="28"/>
        </w:rPr>
        <w:t xml:space="preserve">         Неналоговые доходы исполнены в сумме </w:t>
      </w:r>
      <w:r w:rsidR="00B07C80" w:rsidRPr="00B07C80">
        <w:rPr>
          <w:rFonts w:ascii="Times New Roman" w:eastAsia="Calibri" w:hAnsi="Times New Roman" w:cs="Times New Roman"/>
          <w:sz w:val="28"/>
          <w:szCs w:val="28"/>
        </w:rPr>
        <w:t>4090,6</w:t>
      </w:r>
      <w:r w:rsidRPr="00B07C80">
        <w:rPr>
          <w:rFonts w:ascii="Times New Roman" w:eastAsia="Calibri" w:hAnsi="Times New Roman" w:cs="Times New Roman"/>
          <w:sz w:val="28"/>
          <w:szCs w:val="28"/>
        </w:rPr>
        <w:t xml:space="preserve"> тыс. рублей, или на </w:t>
      </w:r>
      <w:r w:rsidR="00B07C80" w:rsidRPr="00B07C80">
        <w:rPr>
          <w:rFonts w:ascii="Times New Roman" w:eastAsia="Calibri" w:hAnsi="Times New Roman" w:cs="Times New Roman"/>
          <w:sz w:val="28"/>
          <w:szCs w:val="28"/>
        </w:rPr>
        <w:t>87,7</w:t>
      </w:r>
      <w:r w:rsidRPr="00B07C80">
        <w:rPr>
          <w:rFonts w:ascii="Times New Roman" w:eastAsia="Calibri" w:hAnsi="Times New Roman" w:cs="Times New Roman"/>
          <w:sz w:val="28"/>
          <w:szCs w:val="28"/>
        </w:rPr>
        <w:t xml:space="preserve"> % к утвержденным показателям бюджета в сумме </w:t>
      </w:r>
      <w:r w:rsidR="00B07C80" w:rsidRPr="00B07C80">
        <w:rPr>
          <w:rFonts w:ascii="Times New Roman" w:eastAsia="Calibri" w:hAnsi="Times New Roman" w:cs="Times New Roman"/>
          <w:sz w:val="28"/>
          <w:szCs w:val="28"/>
        </w:rPr>
        <w:t>4662,1</w:t>
      </w:r>
      <w:r w:rsidRPr="00B07C80">
        <w:rPr>
          <w:rFonts w:ascii="Times New Roman" w:eastAsia="Calibri" w:hAnsi="Times New Roman" w:cs="Times New Roman"/>
          <w:sz w:val="28"/>
          <w:szCs w:val="28"/>
        </w:rPr>
        <w:t xml:space="preserve"> тыс. рублей. Доля неналоговых доходов в структуре доходов бюджета  округа составила 1,</w:t>
      </w:r>
      <w:r w:rsidR="006117EA">
        <w:rPr>
          <w:rFonts w:ascii="Times New Roman" w:eastAsia="Calibri" w:hAnsi="Times New Roman" w:cs="Times New Roman"/>
          <w:sz w:val="28"/>
          <w:szCs w:val="28"/>
        </w:rPr>
        <w:t>3</w:t>
      </w:r>
      <w:r w:rsidRPr="00B07C80">
        <w:rPr>
          <w:rFonts w:ascii="Times New Roman" w:eastAsia="Calibri" w:hAnsi="Times New Roman" w:cs="Times New Roman"/>
          <w:sz w:val="28"/>
          <w:szCs w:val="28"/>
        </w:rPr>
        <w:t xml:space="preserve"> процента.</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r w:rsidRPr="00B07C80">
        <w:rPr>
          <w:rFonts w:ascii="Times New Roman" w:eastAsia="Calibri" w:hAnsi="Times New Roman" w:cs="Times New Roman"/>
          <w:sz w:val="28"/>
          <w:szCs w:val="28"/>
        </w:rPr>
        <w:t xml:space="preserve">Данные об утвержденных и исполненных неналоговых доходах за </w:t>
      </w:r>
      <w:r w:rsidR="00DB40C0" w:rsidRPr="00B07C80">
        <w:rPr>
          <w:rFonts w:ascii="Times New Roman" w:eastAsia="Calibri" w:hAnsi="Times New Roman" w:cs="Times New Roman"/>
          <w:sz w:val="28"/>
          <w:szCs w:val="28"/>
        </w:rPr>
        <w:t xml:space="preserve">9 месяцев </w:t>
      </w:r>
      <w:r w:rsidRPr="00B07C80">
        <w:rPr>
          <w:rFonts w:ascii="Times New Roman" w:eastAsia="Calibri" w:hAnsi="Times New Roman" w:cs="Times New Roman"/>
          <w:sz w:val="28"/>
          <w:szCs w:val="28"/>
        </w:rPr>
        <w:t xml:space="preserve"> 2023 года, а также сравнительный анализ с показателями аналогичного периода прошлого года изложены в таблице  </w:t>
      </w:r>
      <w:r w:rsidR="00B07C80">
        <w:rPr>
          <w:rFonts w:ascii="Times New Roman" w:eastAsia="Calibri" w:hAnsi="Times New Roman" w:cs="Times New Roman"/>
          <w:sz w:val="28"/>
          <w:szCs w:val="28"/>
        </w:rPr>
        <w:t>№</w:t>
      </w:r>
      <w:r w:rsidRPr="00B07C80">
        <w:rPr>
          <w:rFonts w:ascii="Times New Roman" w:eastAsia="Calibri" w:hAnsi="Times New Roman" w:cs="Times New Roman"/>
          <w:sz w:val="28"/>
          <w:szCs w:val="28"/>
        </w:rPr>
        <w:t>2.</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F1058A"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5F53B0">
        <w:rPr>
          <w:rFonts w:ascii="Times New Roman" w:eastAsia="Calibri" w:hAnsi="Times New Roman" w:cs="Times New Roman"/>
          <w:color w:val="C00000"/>
          <w:sz w:val="28"/>
          <w:szCs w:val="28"/>
        </w:rPr>
        <w:t xml:space="preserve">      </w:t>
      </w:r>
      <w:r w:rsidRPr="00F1058A">
        <w:rPr>
          <w:rFonts w:ascii="Times New Roman" w:eastAsia="Calibri" w:hAnsi="Times New Roman" w:cs="Times New Roman"/>
          <w:sz w:val="28"/>
          <w:szCs w:val="28"/>
        </w:rPr>
        <w:t>Всего в отчетном периоде 2023 года осуществлялось администрирование по 5 подгруппам неналоговых доходов. Структура неналоговых доходов имеет следующий вид:</w:t>
      </w:r>
    </w:p>
    <w:p w:rsidR="005F53B0" w:rsidRPr="00F1058A"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F1058A">
        <w:rPr>
          <w:rFonts w:ascii="Times New Roman" w:eastAsia="Calibri" w:hAnsi="Times New Roman" w:cs="Times New Roman"/>
          <w:sz w:val="28"/>
          <w:szCs w:val="28"/>
        </w:rPr>
        <w:t xml:space="preserve">   - доходы  от использования имущества, находящегося в государственной и муниципальной собственности – </w:t>
      </w:r>
      <w:r w:rsidR="00F1058A" w:rsidRPr="00F1058A">
        <w:rPr>
          <w:rFonts w:ascii="Times New Roman" w:eastAsia="Calibri" w:hAnsi="Times New Roman" w:cs="Times New Roman"/>
          <w:sz w:val="28"/>
          <w:szCs w:val="28"/>
        </w:rPr>
        <w:t>47,2</w:t>
      </w:r>
      <w:r w:rsidRPr="00F1058A">
        <w:rPr>
          <w:rFonts w:ascii="Times New Roman" w:eastAsia="Calibri" w:hAnsi="Times New Roman" w:cs="Times New Roman"/>
          <w:sz w:val="28"/>
          <w:szCs w:val="28"/>
        </w:rPr>
        <w:t xml:space="preserve"> процента;</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r w:rsidRPr="00F1058A">
        <w:rPr>
          <w:rFonts w:ascii="Times New Roman" w:eastAsia="Calibri" w:hAnsi="Times New Roman" w:cs="Times New Roman"/>
          <w:sz w:val="28"/>
          <w:szCs w:val="28"/>
        </w:rPr>
        <w:t xml:space="preserve">- доходы от продажи материальных и нематериальных активов – </w:t>
      </w:r>
      <w:r w:rsidR="00F1058A" w:rsidRPr="00F1058A">
        <w:rPr>
          <w:rFonts w:ascii="Times New Roman" w:eastAsia="Calibri" w:hAnsi="Times New Roman" w:cs="Times New Roman"/>
          <w:sz w:val="28"/>
          <w:szCs w:val="28"/>
        </w:rPr>
        <w:t>32,9</w:t>
      </w:r>
      <w:r w:rsidRPr="00F1058A">
        <w:rPr>
          <w:rFonts w:ascii="Times New Roman" w:eastAsia="Calibri" w:hAnsi="Times New Roman" w:cs="Times New Roman"/>
          <w:sz w:val="28"/>
          <w:szCs w:val="28"/>
        </w:rPr>
        <w:t xml:space="preserve"> процента;</w:t>
      </w:r>
    </w:p>
    <w:p w:rsidR="005F53B0" w:rsidRPr="00F1058A"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F1058A">
        <w:rPr>
          <w:rFonts w:ascii="Times New Roman" w:eastAsia="Calibri" w:hAnsi="Times New Roman" w:cs="Times New Roman"/>
          <w:sz w:val="28"/>
          <w:szCs w:val="28"/>
        </w:rPr>
        <w:t xml:space="preserve">  - поступления от штрафов, санкций, возмещения ущерба – </w:t>
      </w:r>
      <w:r w:rsidR="00F1058A" w:rsidRPr="00F1058A">
        <w:rPr>
          <w:rFonts w:ascii="Times New Roman" w:eastAsia="Calibri" w:hAnsi="Times New Roman" w:cs="Times New Roman"/>
          <w:sz w:val="28"/>
          <w:szCs w:val="28"/>
        </w:rPr>
        <w:t>15,8</w:t>
      </w:r>
      <w:r w:rsidRPr="00F1058A">
        <w:rPr>
          <w:rFonts w:ascii="Times New Roman" w:eastAsia="Calibri" w:hAnsi="Times New Roman" w:cs="Times New Roman"/>
          <w:sz w:val="28"/>
          <w:szCs w:val="28"/>
        </w:rPr>
        <w:t xml:space="preserve"> процента;</w:t>
      </w:r>
    </w:p>
    <w:p w:rsidR="005F53B0" w:rsidRPr="00F1058A"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F1058A">
        <w:rPr>
          <w:rFonts w:ascii="Times New Roman" w:eastAsia="Calibri" w:hAnsi="Times New Roman" w:cs="Times New Roman"/>
          <w:sz w:val="28"/>
          <w:szCs w:val="28"/>
        </w:rPr>
        <w:lastRenderedPageBreak/>
        <w:t xml:space="preserve">  -  платежи при  использовании природными ресурсами – </w:t>
      </w:r>
      <w:r w:rsidR="00F1058A" w:rsidRPr="00F1058A">
        <w:rPr>
          <w:rFonts w:ascii="Times New Roman" w:eastAsia="Calibri" w:hAnsi="Times New Roman" w:cs="Times New Roman"/>
          <w:sz w:val="28"/>
          <w:szCs w:val="28"/>
        </w:rPr>
        <w:t>3,2</w:t>
      </w:r>
      <w:r w:rsidRPr="00F1058A">
        <w:rPr>
          <w:rFonts w:ascii="Times New Roman" w:eastAsia="Calibri" w:hAnsi="Times New Roman" w:cs="Times New Roman"/>
          <w:sz w:val="28"/>
          <w:szCs w:val="28"/>
        </w:rPr>
        <w:t xml:space="preserve"> процента;</w:t>
      </w:r>
    </w:p>
    <w:p w:rsidR="00F1058A" w:rsidRPr="005F53B0" w:rsidRDefault="005F53B0" w:rsidP="00F1058A">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F1058A">
        <w:rPr>
          <w:rFonts w:ascii="Times New Roman" w:eastAsia="Calibri" w:hAnsi="Times New Roman" w:cs="Times New Roman"/>
          <w:sz w:val="28"/>
          <w:szCs w:val="28"/>
        </w:rPr>
        <w:t xml:space="preserve">  - платежи от оказания платных услуг и компенсация затрат государства  – 0,</w:t>
      </w:r>
      <w:r w:rsidR="00F1058A" w:rsidRPr="00F1058A">
        <w:rPr>
          <w:rFonts w:ascii="Times New Roman" w:eastAsia="Calibri" w:hAnsi="Times New Roman" w:cs="Times New Roman"/>
          <w:sz w:val="28"/>
          <w:szCs w:val="28"/>
        </w:rPr>
        <w:t>9</w:t>
      </w:r>
      <w:r w:rsidRPr="00F1058A">
        <w:rPr>
          <w:rFonts w:ascii="Times New Roman" w:eastAsia="Calibri" w:hAnsi="Times New Roman" w:cs="Times New Roman"/>
          <w:sz w:val="28"/>
          <w:szCs w:val="28"/>
        </w:rPr>
        <w:t xml:space="preserve"> процента</w:t>
      </w:r>
      <w:r w:rsidR="00F1058A">
        <w:rPr>
          <w:rFonts w:ascii="Times New Roman" w:eastAsia="Calibri" w:hAnsi="Times New Roman" w:cs="Times New Roman"/>
          <w:sz w:val="28"/>
          <w:szCs w:val="28"/>
        </w:rPr>
        <w:t>.</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i/>
          <w:color w:val="C00000"/>
          <w:sz w:val="28"/>
          <w:szCs w:val="28"/>
        </w:rPr>
        <w:t xml:space="preserve">   </w:t>
      </w:r>
      <w:r w:rsidRPr="005F53B0">
        <w:rPr>
          <w:rFonts w:ascii="Times New Roman" w:eastAsia="Calibri" w:hAnsi="Times New Roman" w:cs="Times New Roman"/>
          <w:color w:val="C00000"/>
          <w:sz w:val="28"/>
          <w:szCs w:val="28"/>
        </w:rPr>
        <w:t xml:space="preserve"> </w:t>
      </w:r>
      <w:r w:rsidRPr="00F1058A">
        <w:rPr>
          <w:rFonts w:ascii="Times New Roman" w:eastAsia="Calibri" w:hAnsi="Times New Roman" w:cs="Times New Roman"/>
          <w:sz w:val="28"/>
          <w:szCs w:val="28"/>
        </w:rPr>
        <w:t xml:space="preserve">В сравнении с </w:t>
      </w:r>
      <w:r w:rsidR="00DB40C0" w:rsidRPr="00F1058A">
        <w:rPr>
          <w:rFonts w:ascii="Times New Roman" w:eastAsia="Calibri" w:hAnsi="Times New Roman" w:cs="Times New Roman"/>
          <w:sz w:val="28"/>
          <w:szCs w:val="28"/>
        </w:rPr>
        <w:t>9 месяцами</w:t>
      </w:r>
      <w:r w:rsidRPr="00F1058A">
        <w:rPr>
          <w:rFonts w:ascii="Times New Roman" w:eastAsia="Calibri" w:hAnsi="Times New Roman" w:cs="Times New Roman"/>
          <w:sz w:val="28"/>
          <w:szCs w:val="28"/>
        </w:rPr>
        <w:t xml:space="preserve">  2022 года поступление неналоговых доходов </w:t>
      </w:r>
      <w:r w:rsidR="00F1058A" w:rsidRPr="00F1058A">
        <w:rPr>
          <w:rFonts w:ascii="Times New Roman" w:eastAsia="Calibri" w:hAnsi="Times New Roman" w:cs="Times New Roman"/>
          <w:i/>
          <w:sz w:val="28"/>
          <w:szCs w:val="28"/>
        </w:rPr>
        <w:t xml:space="preserve">увеличилось </w:t>
      </w:r>
      <w:r w:rsidRPr="00F1058A">
        <w:rPr>
          <w:rFonts w:ascii="Times New Roman" w:eastAsia="Calibri" w:hAnsi="Times New Roman" w:cs="Times New Roman"/>
          <w:sz w:val="28"/>
          <w:szCs w:val="28"/>
        </w:rPr>
        <w:t xml:space="preserve">в целом  на </w:t>
      </w:r>
      <w:r w:rsidR="00F1058A" w:rsidRPr="00F1058A">
        <w:rPr>
          <w:rFonts w:ascii="Times New Roman" w:eastAsia="Calibri" w:hAnsi="Times New Roman" w:cs="Times New Roman"/>
          <w:sz w:val="28"/>
          <w:szCs w:val="28"/>
        </w:rPr>
        <w:t>976,4</w:t>
      </w:r>
      <w:r w:rsidRPr="00F1058A">
        <w:rPr>
          <w:rFonts w:ascii="Times New Roman" w:eastAsia="Calibri" w:hAnsi="Times New Roman" w:cs="Times New Roman"/>
          <w:sz w:val="28"/>
          <w:szCs w:val="28"/>
        </w:rPr>
        <w:t xml:space="preserve"> тыс. рублей, или на </w:t>
      </w:r>
      <w:r w:rsidR="00F1058A" w:rsidRPr="00F1058A">
        <w:rPr>
          <w:rFonts w:ascii="Times New Roman" w:eastAsia="Calibri" w:hAnsi="Times New Roman" w:cs="Times New Roman"/>
          <w:sz w:val="28"/>
          <w:szCs w:val="28"/>
        </w:rPr>
        <w:t>31,3</w:t>
      </w:r>
      <w:r w:rsidRPr="00F1058A">
        <w:rPr>
          <w:rFonts w:ascii="Times New Roman" w:eastAsia="Calibri" w:hAnsi="Times New Roman" w:cs="Times New Roman"/>
          <w:sz w:val="28"/>
          <w:szCs w:val="28"/>
        </w:rPr>
        <w:t>%</w:t>
      </w:r>
      <w:r w:rsidR="00093019">
        <w:rPr>
          <w:rFonts w:ascii="Times New Roman" w:eastAsia="Calibri" w:hAnsi="Times New Roman" w:cs="Times New Roman"/>
          <w:sz w:val="28"/>
          <w:szCs w:val="28"/>
        </w:rPr>
        <w:t>,</w:t>
      </w:r>
      <w:r w:rsidRPr="00F1058A">
        <w:rPr>
          <w:rFonts w:ascii="Times New Roman" w:eastAsia="Calibri" w:hAnsi="Times New Roman" w:cs="Times New Roman"/>
          <w:sz w:val="28"/>
          <w:szCs w:val="28"/>
        </w:rPr>
        <w:t xml:space="preserve"> в том числе: </w:t>
      </w:r>
    </w:p>
    <w:p w:rsidR="00F1058A" w:rsidRPr="00F1058A" w:rsidRDefault="00F1058A" w:rsidP="00F1058A">
      <w:pPr>
        <w:autoSpaceDE w:val="0"/>
        <w:autoSpaceDN w:val="0"/>
        <w:adjustRightInd w:val="0"/>
        <w:spacing w:after="0" w:line="240" w:lineRule="auto"/>
        <w:contextualSpacing/>
        <w:jc w:val="both"/>
        <w:rPr>
          <w:rFonts w:ascii="Times New Roman" w:eastAsia="Calibri" w:hAnsi="Times New Roman" w:cs="Times New Roman"/>
          <w:sz w:val="28"/>
          <w:szCs w:val="28"/>
        </w:rPr>
      </w:pPr>
      <w:r w:rsidRPr="00F1058A">
        <w:rPr>
          <w:rFonts w:ascii="Times New Roman" w:eastAsia="Calibri" w:hAnsi="Times New Roman" w:cs="Times New Roman"/>
          <w:sz w:val="28"/>
          <w:szCs w:val="28"/>
        </w:rPr>
        <w:t xml:space="preserve">     - </w:t>
      </w:r>
      <w:r w:rsidRPr="00F1058A">
        <w:rPr>
          <w:rFonts w:ascii="Times New Roman" w:eastAsia="Calibri" w:hAnsi="Times New Roman" w:cs="Times New Roman"/>
          <w:i/>
          <w:sz w:val="28"/>
          <w:szCs w:val="28"/>
        </w:rPr>
        <w:t xml:space="preserve"> увеличились </w:t>
      </w:r>
      <w:r w:rsidRPr="00F1058A">
        <w:rPr>
          <w:rFonts w:ascii="Times New Roman" w:eastAsia="Calibri" w:hAnsi="Times New Roman" w:cs="Times New Roman"/>
          <w:sz w:val="28"/>
          <w:szCs w:val="28"/>
        </w:rPr>
        <w:t>доходы от штрафов, санкций, возмещения ущерба на 529,7 тыс. рублей, или в 5,5 раза;</w:t>
      </w:r>
    </w:p>
    <w:p w:rsidR="00F1058A" w:rsidRPr="00F1058A" w:rsidRDefault="00F1058A" w:rsidP="00F1058A">
      <w:pPr>
        <w:autoSpaceDE w:val="0"/>
        <w:autoSpaceDN w:val="0"/>
        <w:adjustRightInd w:val="0"/>
        <w:spacing w:after="0" w:line="240" w:lineRule="auto"/>
        <w:contextualSpacing/>
        <w:jc w:val="both"/>
        <w:rPr>
          <w:rFonts w:ascii="Times New Roman" w:eastAsia="Calibri" w:hAnsi="Times New Roman" w:cs="Times New Roman"/>
          <w:i/>
          <w:sz w:val="28"/>
          <w:szCs w:val="28"/>
        </w:rPr>
      </w:pPr>
      <w:r w:rsidRPr="00F1058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1058A">
        <w:rPr>
          <w:rFonts w:ascii="Times New Roman" w:eastAsia="Calibri" w:hAnsi="Times New Roman" w:cs="Times New Roman"/>
          <w:sz w:val="28"/>
          <w:szCs w:val="28"/>
        </w:rPr>
        <w:t xml:space="preserve">- </w:t>
      </w:r>
      <w:r w:rsidRPr="00F1058A">
        <w:rPr>
          <w:rFonts w:ascii="Times New Roman" w:eastAsia="Calibri" w:hAnsi="Times New Roman" w:cs="Times New Roman"/>
          <w:i/>
          <w:sz w:val="28"/>
          <w:szCs w:val="28"/>
        </w:rPr>
        <w:t>увеличились</w:t>
      </w:r>
      <w:r w:rsidRPr="00F1058A">
        <w:rPr>
          <w:rFonts w:ascii="Times New Roman" w:eastAsia="Calibri" w:hAnsi="Times New Roman" w:cs="Times New Roman"/>
          <w:sz w:val="28"/>
          <w:szCs w:val="28"/>
        </w:rPr>
        <w:t xml:space="preserve"> доходы от использования имущества, находящегося в государственной и муниципальной собственности</w:t>
      </w:r>
      <w:r w:rsidR="00093019">
        <w:rPr>
          <w:rFonts w:ascii="Times New Roman" w:eastAsia="Calibri" w:hAnsi="Times New Roman" w:cs="Times New Roman"/>
          <w:sz w:val="28"/>
          <w:szCs w:val="28"/>
        </w:rPr>
        <w:t>,</w:t>
      </w:r>
      <w:r w:rsidRPr="00F1058A">
        <w:rPr>
          <w:rFonts w:ascii="Times New Roman" w:eastAsia="Calibri" w:hAnsi="Times New Roman" w:cs="Times New Roman"/>
          <w:sz w:val="28"/>
          <w:szCs w:val="28"/>
        </w:rPr>
        <w:t xml:space="preserve">  на 429,0 тыс. рублей, или на 28,6 процента</w:t>
      </w:r>
      <w:r w:rsidRPr="00F1058A">
        <w:rPr>
          <w:rFonts w:ascii="Times New Roman" w:eastAsia="Calibri" w:hAnsi="Times New Roman" w:cs="Times New Roman"/>
          <w:i/>
          <w:sz w:val="28"/>
          <w:szCs w:val="28"/>
        </w:rPr>
        <w:t>;</w:t>
      </w:r>
      <w:r w:rsidRPr="00F1058A">
        <w:rPr>
          <w:rFonts w:ascii="Times New Roman" w:eastAsia="Calibri" w:hAnsi="Times New Roman" w:cs="Times New Roman"/>
          <w:sz w:val="28"/>
          <w:szCs w:val="28"/>
        </w:rPr>
        <w:t xml:space="preserve"> </w:t>
      </w:r>
    </w:p>
    <w:p w:rsidR="005F53B0" w:rsidRPr="005F53B0" w:rsidRDefault="00F1058A"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Pr>
          <w:rFonts w:ascii="Times New Roman" w:eastAsia="Calibri" w:hAnsi="Times New Roman" w:cs="Times New Roman"/>
          <w:color w:val="C00000"/>
          <w:sz w:val="28"/>
          <w:szCs w:val="28"/>
        </w:rPr>
        <w:t xml:space="preserve">    </w:t>
      </w:r>
      <w:r w:rsidR="005F53B0" w:rsidRPr="00F1058A">
        <w:rPr>
          <w:rFonts w:ascii="Times New Roman" w:eastAsia="Calibri" w:hAnsi="Times New Roman" w:cs="Times New Roman"/>
          <w:sz w:val="28"/>
          <w:szCs w:val="28"/>
        </w:rPr>
        <w:t xml:space="preserve">-  </w:t>
      </w:r>
      <w:r w:rsidR="005F53B0" w:rsidRPr="00F1058A">
        <w:rPr>
          <w:rFonts w:ascii="Times New Roman" w:eastAsia="Calibri" w:hAnsi="Times New Roman" w:cs="Times New Roman"/>
          <w:i/>
          <w:sz w:val="28"/>
          <w:szCs w:val="28"/>
        </w:rPr>
        <w:t>у</w:t>
      </w:r>
      <w:r w:rsidRPr="00F1058A">
        <w:rPr>
          <w:rFonts w:ascii="Times New Roman" w:eastAsia="Calibri" w:hAnsi="Times New Roman" w:cs="Times New Roman"/>
          <w:i/>
          <w:sz w:val="28"/>
          <w:szCs w:val="28"/>
        </w:rPr>
        <w:t>величились</w:t>
      </w:r>
      <w:r w:rsidR="005F53B0" w:rsidRPr="00F1058A">
        <w:rPr>
          <w:rFonts w:ascii="Times New Roman" w:eastAsia="Calibri" w:hAnsi="Times New Roman" w:cs="Times New Roman"/>
          <w:sz w:val="28"/>
          <w:szCs w:val="28"/>
        </w:rPr>
        <w:t xml:space="preserve">  доходы от продажи материальных и нематериальных активов  на </w:t>
      </w:r>
      <w:r w:rsidRPr="00F1058A">
        <w:rPr>
          <w:rFonts w:ascii="Times New Roman" w:eastAsia="Calibri" w:hAnsi="Times New Roman" w:cs="Times New Roman"/>
          <w:sz w:val="28"/>
          <w:szCs w:val="28"/>
        </w:rPr>
        <w:t>34,6</w:t>
      </w:r>
      <w:r w:rsidR="005F53B0" w:rsidRPr="00F1058A">
        <w:rPr>
          <w:rFonts w:ascii="Times New Roman" w:eastAsia="Calibri" w:hAnsi="Times New Roman" w:cs="Times New Roman"/>
          <w:sz w:val="28"/>
          <w:szCs w:val="28"/>
        </w:rPr>
        <w:t xml:space="preserve"> тыс. рублей, или  </w:t>
      </w:r>
      <w:r w:rsidRPr="00F1058A">
        <w:rPr>
          <w:rFonts w:ascii="Times New Roman" w:eastAsia="Calibri" w:hAnsi="Times New Roman" w:cs="Times New Roman"/>
          <w:sz w:val="28"/>
          <w:szCs w:val="28"/>
        </w:rPr>
        <w:t>на 2,6 процента</w:t>
      </w:r>
      <w:r w:rsidR="005F53B0" w:rsidRPr="00F1058A">
        <w:rPr>
          <w:rFonts w:ascii="Times New Roman" w:eastAsia="Calibri" w:hAnsi="Times New Roman" w:cs="Times New Roman"/>
          <w:i/>
          <w:sz w:val="28"/>
          <w:szCs w:val="28"/>
        </w:rPr>
        <w:t>;</w:t>
      </w:r>
      <w:r w:rsidR="008A2F79" w:rsidRPr="008A2F79">
        <w:rPr>
          <w:rFonts w:ascii="Times New Roman" w:eastAsia="Calibri" w:hAnsi="Times New Roman" w:cs="Times New Roman"/>
          <w:color w:val="C00000"/>
          <w:sz w:val="28"/>
          <w:szCs w:val="28"/>
        </w:rPr>
        <w:t xml:space="preserve"> </w:t>
      </w:r>
    </w:p>
    <w:p w:rsidR="005F53B0" w:rsidRPr="00F1058A"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F1058A">
        <w:rPr>
          <w:rFonts w:ascii="Times New Roman" w:eastAsia="Calibri" w:hAnsi="Times New Roman" w:cs="Times New Roman"/>
          <w:sz w:val="28"/>
          <w:szCs w:val="28"/>
        </w:rPr>
        <w:t xml:space="preserve">    </w:t>
      </w:r>
      <w:r w:rsidRPr="008A2F79">
        <w:rPr>
          <w:rFonts w:ascii="Times New Roman" w:eastAsia="Calibri" w:hAnsi="Times New Roman" w:cs="Times New Roman"/>
          <w:sz w:val="28"/>
          <w:szCs w:val="28"/>
        </w:rPr>
        <w:t xml:space="preserve">- </w:t>
      </w:r>
      <w:r w:rsidRPr="008A2F79">
        <w:rPr>
          <w:rFonts w:ascii="Times New Roman" w:eastAsia="Calibri" w:hAnsi="Times New Roman" w:cs="Times New Roman"/>
          <w:i/>
          <w:sz w:val="28"/>
          <w:szCs w:val="28"/>
        </w:rPr>
        <w:t>у</w:t>
      </w:r>
      <w:r w:rsidR="008A2F79">
        <w:rPr>
          <w:rFonts w:ascii="Times New Roman" w:eastAsia="Calibri" w:hAnsi="Times New Roman" w:cs="Times New Roman"/>
          <w:i/>
          <w:sz w:val="28"/>
          <w:szCs w:val="28"/>
        </w:rPr>
        <w:t>величились</w:t>
      </w:r>
      <w:r w:rsidRPr="008A2F79">
        <w:rPr>
          <w:rFonts w:ascii="Times New Roman" w:eastAsia="Calibri" w:hAnsi="Times New Roman" w:cs="Times New Roman"/>
          <w:sz w:val="28"/>
          <w:szCs w:val="28"/>
        </w:rPr>
        <w:t xml:space="preserve"> доходы от платежей </w:t>
      </w:r>
      <w:r w:rsidR="008A2F79" w:rsidRPr="008A2F79">
        <w:rPr>
          <w:rFonts w:ascii="Times New Roman" w:eastAsia="Calibri" w:hAnsi="Times New Roman" w:cs="Times New Roman"/>
          <w:sz w:val="28"/>
          <w:szCs w:val="28"/>
        </w:rPr>
        <w:t xml:space="preserve"> от оказания платных услуг и компенсация затрат государства </w:t>
      </w:r>
      <w:r w:rsidRPr="008A2F79">
        <w:rPr>
          <w:rFonts w:ascii="Times New Roman" w:eastAsia="Calibri" w:hAnsi="Times New Roman" w:cs="Times New Roman"/>
          <w:sz w:val="28"/>
          <w:szCs w:val="28"/>
        </w:rPr>
        <w:t xml:space="preserve">на </w:t>
      </w:r>
      <w:r w:rsidR="00F1058A" w:rsidRPr="008A2F79">
        <w:rPr>
          <w:rFonts w:ascii="Times New Roman" w:eastAsia="Calibri" w:hAnsi="Times New Roman" w:cs="Times New Roman"/>
          <w:sz w:val="28"/>
          <w:szCs w:val="28"/>
        </w:rPr>
        <w:t>0,1</w:t>
      </w:r>
      <w:r w:rsidRPr="008A2F79">
        <w:rPr>
          <w:rFonts w:ascii="Times New Roman" w:eastAsia="Calibri" w:hAnsi="Times New Roman" w:cs="Times New Roman"/>
          <w:sz w:val="28"/>
          <w:szCs w:val="28"/>
        </w:rPr>
        <w:t xml:space="preserve"> тыс. рублей, или на </w:t>
      </w:r>
      <w:r w:rsidR="00F1058A" w:rsidRPr="008A2F79">
        <w:rPr>
          <w:rFonts w:ascii="Times New Roman" w:eastAsia="Calibri" w:hAnsi="Times New Roman" w:cs="Times New Roman"/>
          <w:sz w:val="28"/>
          <w:szCs w:val="28"/>
        </w:rPr>
        <w:t>0,3</w:t>
      </w:r>
      <w:r w:rsidRPr="008A2F79">
        <w:rPr>
          <w:rFonts w:ascii="Times New Roman" w:eastAsia="Calibri" w:hAnsi="Times New Roman" w:cs="Times New Roman"/>
          <w:sz w:val="28"/>
          <w:szCs w:val="28"/>
        </w:rPr>
        <w:t xml:space="preserve"> процента;</w:t>
      </w:r>
    </w:p>
    <w:p w:rsidR="008A2F79" w:rsidRPr="008A2F79" w:rsidRDefault="005F53B0" w:rsidP="008A2F79">
      <w:pPr>
        <w:autoSpaceDE w:val="0"/>
        <w:autoSpaceDN w:val="0"/>
        <w:adjustRightInd w:val="0"/>
        <w:spacing w:after="0" w:line="240" w:lineRule="auto"/>
        <w:contextualSpacing/>
        <w:jc w:val="both"/>
        <w:rPr>
          <w:rFonts w:ascii="Times New Roman" w:eastAsia="Calibri" w:hAnsi="Times New Roman" w:cs="Times New Roman"/>
          <w:sz w:val="28"/>
          <w:szCs w:val="28"/>
        </w:rPr>
      </w:pPr>
      <w:r w:rsidRPr="005F53B0">
        <w:rPr>
          <w:rFonts w:ascii="Times New Roman" w:eastAsia="Calibri" w:hAnsi="Times New Roman" w:cs="Times New Roman"/>
          <w:color w:val="C00000"/>
          <w:sz w:val="28"/>
          <w:szCs w:val="28"/>
        </w:rPr>
        <w:t xml:space="preserve">    </w:t>
      </w:r>
      <w:r w:rsidR="008A2F79" w:rsidRPr="00F1058A">
        <w:rPr>
          <w:rFonts w:ascii="Times New Roman" w:eastAsia="Calibri" w:hAnsi="Times New Roman" w:cs="Times New Roman"/>
          <w:sz w:val="28"/>
          <w:szCs w:val="28"/>
        </w:rPr>
        <w:t xml:space="preserve">- </w:t>
      </w:r>
      <w:r w:rsidR="008A2F79" w:rsidRPr="00F1058A">
        <w:rPr>
          <w:rFonts w:ascii="Times New Roman" w:eastAsia="Calibri" w:hAnsi="Times New Roman" w:cs="Times New Roman"/>
          <w:i/>
          <w:sz w:val="28"/>
          <w:szCs w:val="28"/>
        </w:rPr>
        <w:t>уменьшились</w:t>
      </w:r>
      <w:r w:rsidR="008A2F79" w:rsidRPr="00F1058A">
        <w:rPr>
          <w:rFonts w:ascii="Times New Roman" w:eastAsia="Calibri" w:hAnsi="Times New Roman" w:cs="Times New Roman"/>
          <w:sz w:val="28"/>
          <w:szCs w:val="28"/>
        </w:rPr>
        <w:t xml:space="preserve"> доходы от платежей при пользовании природными </w:t>
      </w:r>
      <w:r w:rsidR="008A2F79" w:rsidRPr="008A2F79">
        <w:rPr>
          <w:rFonts w:ascii="Times New Roman" w:eastAsia="Calibri" w:hAnsi="Times New Roman" w:cs="Times New Roman"/>
          <w:sz w:val="28"/>
          <w:szCs w:val="28"/>
        </w:rPr>
        <w:t>ресурсами на 10,4 тыс. рублей, или на 7,8 процента;</w:t>
      </w:r>
    </w:p>
    <w:p w:rsidR="008A2F79" w:rsidRPr="008A2F79" w:rsidRDefault="005F53B0" w:rsidP="008A2F79">
      <w:pPr>
        <w:autoSpaceDE w:val="0"/>
        <w:autoSpaceDN w:val="0"/>
        <w:adjustRightInd w:val="0"/>
        <w:spacing w:after="0" w:line="240" w:lineRule="auto"/>
        <w:contextualSpacing/>
        <w:jc w:val="both"/>
        <w:rPr>
          <w:rFonts w:ascii="Times New Roman" w:eastAsia="Calibri" w:hAnsi="Times New Roman" w:cs="Times New Roman"/>
          <w:sz w:val="28"/>
          <w:szCs w:val="28"/>
        </w:rPr>
      </w:pPr>
      <w:r w:rsidRPr="008A2F79">
        <w:rPr>
          <w:rFonts w:ascii="Times New Roman" w:eastAsia="Calibri" w:hAnsi="Times New Roman" w:cs="Times New Roman"/>
          <w:sz w:val="28"/>
          <w:szCs w:val="28"/>
        </w:rPr>
        <w:t xml:space="preserve">   </w:t>
      </w:r>
      <w:r w:rsidR="008A2F79">
        <w:rPr>
          <w:rFonts w:ascii="Times New Roman" w:eastAsia="Calibri" w:hAnsi="Times New Roman" w:cs="Times New Roman"/>
          <w:sz w:val="28"/>
          <w:szCs w:val="28"/>
        </w:rPr>
        <w:t xml:space="preserve"> </w:t>
      </w:r>
      <w:r w:rsidRPr="008A2F79">
        <w:rPr>
          <w:rFonts w:ascii="Times New Roman" w:eastAsia="Calibri" w:hAnsi="Times New Roman" w:cs="Times New Roman"/>
          <w:sz w:val="28"/>
          <w:szCs w:val="28"/>
        </w:rPr>
        <w:t xml:space="preserve"> - </w:t>
      </w:r>
      <w:r w:rsidRPr="008A2F79">
        <w:rPr>
          <w:rFonts w:ascii="Times New Roman" w:eastAsia="Calibri" w:hAnsi="Times New Roman" w:cs="Times New Roman"/>
          <w:i/>
          <w:sz w:val="28"/>
          <w:szCs w:val="28"/>
        </w:rPr>
        <w:t>у</w:t>
      </w:r>
      <w:r w:rsidR="008A2F79" w:rsidRPr="008A2F79">
        <w:rPr>
          <w:rFonts w:ascii="Times New Roman" w:eastAsia="Calibri" w:hAnsi="Times New Roman" w:cs="Times New Roman"/>
          <w:i/>
          <w:sz w:val="28"/>
          <w:szCs w:val="28"/>
        </w:rPr>
        <w:t xml:space="preserve">меньшились </w:t>
      </w:r>
      <w:r w:rsidR="008A2F79" w:rsidRPr="008A2F79">
        <w:rPr>
          <w:rFonts w:ascii="Times New Roman" w:eastAsia="Calibri" w:hAnsi="Times New Roman" w:cs="Times New Roman"/>
          <w:sz w:val="28"/>
          <w:szCs w:val="28"/>
        </w:rPr>
        <w:t xml:space="preserve">прочие неналоговые доходы </w:t>
      </w:r>
      <w:r w:rsidR="00093019">
        <w:rPr>
          <w:rFonts w:ascii="Times New Roman" w:eastAsia="Calibri" w:hAnsi="Times New Roman" w:cs="Times New Roman"/>
          <w:sz w:val="28"/>
          <w:szCs w:val="28"/>
        </w:rPr>
        <w:t xml:space="preserve"> на </w:t>
      </w:r>
      <w:r w:rsidRPr="008A2F79">
        <w:rPr>
          <w:rFonts w:ascii="Times New Roman" w:eastAsia="Calibri" w:hAnsi="Times New Roman" w:cs="Times New Roman"/>
          <w:sz w:val="28"/>
          <w:szCs w:val="28"/>
        </w:rPr>
        <w:t xml:space="preserve"> </w:t>
      </w:r>
      <w:r w:rsidR="008A2F79" w:rsidRPr="008A2F79">
        <w:rPr>
          <w:rFonts w:ascii="Times New Roman" w:eastAsia="Calibri" w:hAnsi="Times New Roman" w:cs="Times New Roman"/>
          <w:sz w:val="28"/>
          <w:szCs w:val="28"/>
        </w:rPr>
        <w:t>6,6</w:t>
      </w:r>
      <w:r w:rsidRPr="008A2F79">
        <w:rPr>
          <w:rFonts w:ascii="Times New Roman" w:eastAsia="Calibri" w:hAnsi="Times New Roman" w:cs="Times New Roman"/>
          <w:sz w:val="28"/>
          <w:szCs w:val="28"/>
        </w:rPr>
        <w:t xml:space="preserve"> тыс. рублей, или на 100,0 процентов, </w:t>
      </w:r>
      <w:r w:rsidR="008A2F79" w:rsidRPr="008A2F79">
        <w:rPr>
          <w:rFonts w:ascii="Times New Roman" w:eastAsia="Calibri" w:hAnsi="Times New Roman" w:cs="Times New Roman"/>
          <w:sz w:val="28"/>
          <w:szCs w:val="28"/>
        </w:rPr>
        <w:t xml:space="preserve">за 9 месяцев </w:t>
      </w:r>
      <w:r w:rsidRPr="008A2F79">
        <w:rPr>
          <w:rFonts w:ascii="Times New Roman" w:eastAsia="Calibri" w:hAnsi="Times New Roman" w:cs="Times New Roman"/>
          <w:sz w:val="28"/>
          <w:szCs w:val="28"/>
        </w:rPr>
        <w:t xml:space="preserve"> 2022 года доходы </w:t>
      </w:r>
      <w:r w:rsidR="008A2F79" w:rsidRPr="008A2F79">
        <w:rPr>
          <w:rFonts w:ascii="Times New Roman" w:eastAsia="Calibri" w:hAnsi="Times New Roman" w:cs="Times New Roman"/>
          <w:sz w:val="28"/>
          <w:szCs w:val="28"/>
        </w:rPr>
        <w:t>составляли 6,6 тыс. рублей.</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i/>
          <w:color w:val="C00000"/>
          <w:sz w:val="28"/>
          <w:szCs w:val="28"/>
        </w:rPr>
      </w:pPr>
      <w:r w:rsidRPr="005F53B0">
        <w:rPr>
          <w:rFonts w:ascii="Times New Roman" w:eastAsia="Calibri" w:hAnsi="Times New Roman" w:cs="Times New Roman"/>
          <w:color w:val="C00000"/>
          <w:sz w:val="28"/>
          <w:szCs w:val="28"/>
        </w:rPr>
        <w:t xml:space="preserve">        </w:t>
      </w:r>
    </w:p>
    <w:p w:rsidR="005F53B0" w:rsidRPr="00BF192C" w:rsidRDefault="005F53B0" w:rsidP="005F53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F192C">
        <w:rPr>
          <w:rFonts w:ascii="Times New Roman" w:eastAsia="Times New Roman" w:hAnsi="Times New Roman" w:cs="Times New Roman"/>
          <w:sz w:val="28"/>
          <w:szCs w:val="28"/>
          <w:lang w:eastAsia="ru-RU"/>
        </w:rPr>
        <w:t xml:space="preserve">         Доходы от использования имущества, находящегося в государственной и муниципальной собственности, исполнены в сумме </w:t>
      </w:r>
      <w:r w:rsidR="00BF192C" w:rsidRPr="00BF192C">
        <w:rPr>
          <w:rFonts w:ascii="Times New Roman" w:eastAsia="Times New Roman" w:hAnsi="Times New Roman" w:cs="Times New Roman"/>
          <w:sz w:val="28"/>
          <w:szCs w:val="28"/>
          <w:lang w:eastAsia="ru-RU"/>
        </w:rPr>
        <w:t>1929,2</w:t>
      </w:r>
      <w:r w:rsidRPr="00BF192C">
        <w:rPr>
          <w:rFonts w:ascii="Times New Roman" w:eastAsia="Times New Roman" w:hAnsi="Times New Roman" w:cs="Times New Roman"/>
          <w:sz w:val="28"/>
          <w:szCs w:val="28"/>
          <w:lang w:eastAsia="ru-RU"/>
        </w:rPr>
        <w:t xml:space="preserve">  тыс. рублей, или  </w:t>
      </w:r>
      <w:r w:rsidR="00BF192C" w:rsidRPr="00BF192C">
        <w:rPr>
          <w:rFonts w:ascii="Times New Roman" w:eastAsia="Times New Roman" w:hAnsi="Times New Roman" w:cs="Times New Roman"/>
          <w:sz w:val="28"/>
          <w:szCs w:val="28"/>
          <w:lang w:eastAsia="ru-RU"/>
        </w:rPr>
        <w:t>86,9</w:t>
      </w:r>
      <w:r w:rsidRPr="00BF192C">
        <w:rPr>
          <w:rFonts w:ascii="Times New Roman" w:eastAsia="Times New Roman" w:hAnsi="Times New Roman" w:cs="Times New Roman"/>
          <w:sz w:val="28"/>
          <w:szCs w:val="28"/>
          <w:lang w:eastAsia="ru-RU"/>
        </w:rPr>
        <w:t xml:space="preserve">% к плановым назначениям </w:t>
      </w:r>
      <w:r w:rsidR="00BF192C" w:rsidRPr="00BF192C">
        <w:rPr>
          <w:rFonts w:ascii="Times New Roman" w:eastAsia="Times New Roman" w:hAnsi="Times New Roman" w:cs="Times New Roman"/>
          <w:sz w:val="28"/>
          <w:szCs w:val="28"/>
          <w:lang w:eastAsia="ru-RU"/>
        </w:rPr>
        <w:t>2219,0</w:t>
      </w:r>
      <w:r w:rsidRPr="00BF192C">
        <w:rPr>
          <w:rFonts w:ascii="Times New Roman" w:eastAsia="Times New Roman" w:hAnsi="Times New Roman" w:cs="Times New Roman"/>
          <w:sz w:val="28"/>
          <w:szCs w:val="28"/>
          <w:lang w:eastAsia="ru-RU"/>
        </w:rPr>
        <w:t xml:space="preserve"> тыс. рублей, в том числе:</w:t>
      </w:r>
    </w:p>
    <w:p w:rsidR="005F53B0" w:rsidRPr="007B5836"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7B5836">
        <w:rPr>
          <w:rFonts w:ascii="Times New Roman" w:eastAsia="Times New Roman" w:hAnsi="Times New Roman" w:cs="Times New Roman"/>
          <w:sz w:val="28"/>
          <w:szCs w:val="28"/>
          <w:lang w:eastAsia="ru-RU"/>
        </w:rPr>
        <w:t xml:space="preserve"> - аренда земельных участков  в сумме – </w:t>
      </w:r>
      <w:r w:rsidR="007B5836" w:rsidRPr="007B5836">
        <w:rPr>
          <w:rFonts w:ascii="Times New Roman" w:eastAsia="Times New Roman" w:hAnsi="Times New Roman" w:cs="Times New Roman"/>
          <w:sz w:val="28"/>
          <w:szCs w:val="28"/>
          <w:lang w:eastAsia="ru-RU"/>
        </w:rPr>
        <w:t>1322,6</w:t>
      </w:r>
      <w:r w:rsidRPr="007B5836">
        <w:rPr>
          <w:rFonts w:ascii="Times New Roman" w:eastAsia="Times New Roman" w:hAnsi="Times New Roman" w:cs="Times New Roman"/>
          <w:sz w:val="28"/>
          <w:szCs w:val="28"/>
          <w:lang w:eastAsia="ru-RU"/>
        </w:rPr>
        <w:t xml:space="preserve"> тыс. рублей, или </w:t>
      </w:r>
      <w:r w:rsidR="007B5836" w:rsidRPr="007B5836">
        <w:rPr>
          <w:rFonts w:ascii="Times New Roman" w:eastAsia="Times New Roman" w:hAnsi="Times New Roman" w:cs="Times New Roman"/>
          <w:sz w:val="28"/>
          <w:szCs w:val="28"/>
          <w:lang w:eastAsia="ru-RU"/>
        </w:rPr>
        <w:t>94,5</w:t>
      </w:r>
      <w:r w:rsidRPr="007B5836">
        <w:rPr>
          <w:rFonts w:ascii="Times New Roman" w:eastAsia="Times New Roman" w:hAnsi="Times New Roman" w:cs="Times New Roman"/>
          <w:sz w:val="28"/>
          <w:szCs w:val="28"/>
          <w:lang w:eastAsia="ru-RU"/>
        </w:rPr>
        <w:t xml:space="preserve"> % к плановым назначениям в сумме </w:t>
      </w:r>
      <w:r w:rsidR="007B5836" w:rsidRPr="007B5836">
        <w:rPr>
          <w:rFonts w:ascii="Times New Roman" w:eastAsia="Times New Roman" w:hAnsi="Times New Roman" w:cs="Times New Roman"/>
          <w:sz w:val="28"/>
          <w:szCs w:val="28"/>
          <w:lang w:eastAsia="ru-RU"/>
        </w:rPr>
        <w:t>1399,0</w:t>
      </w:r>
      <w:r w:rsidRPr="007B5836">
        <w:rPr>
          <w:rFonts w:ascii="Times New Roman" w:eastAsia="Times New Roman" w:hAnsi="Times New Roman" w:cs="Times New Roman"/>
          <w:sz w:val="28"/>
          <w:szCs w:val="28"/>
          <w:lang w:eastAsia="ru-RU"/>
        </w:rPr>
        <w:t xml:space="preserve"> тыс. рублей (поступление платежей согласно договорам аренды);</w:t>
      </w:r>
    </w:p>
    <w:p w:rsidR="005F53B0" w:rsidRPr="007B5836" w:rsidRDefault="005F53B0" w:rsidP="005F53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B5836">
        <w:rPr>
          <w:rFonts w:ascii="Times New Roman" w:eastAsia="Times New Roman" w:hAnsi="Times New Roman" w:cs="Times New Roman"/>
          <w:sz w:val="28"/>
          <w:szCs w:val="28"/>
          <w:lang w:eastAsia="ru-RU"/>
        </w:rPr>
        <w:t xml:space="preserve">- аренда имущества в сумме </w:t>
      </w:r>
      <w:r w:rsidR="007B5836" w:rsidRPr="007B5836">
        <w:rPr>
          <w:rFonts w:ascii="Times New Roman" w:eastAsia="Times New Roman" w:hAnsi="Times New Roman" w:cs="Times New Roman"/>
          <w:sz w:val="28"/>
          <w:szCs w:val="28"/>
          <w:lang w:eastAsia="ru-RU"/>
        </w:rPr>
        <w:t>332,4</w:t>
      </w:r>
      <w:r w:rsidRPr="007B5836">
        <w:rPr>
          <w:rFonts w:ascii="Times New Roman" w:eastAsia="Times New Roman" w:hAnsi="Times New Roman" w:cs="Times New Roman"/>
          <w:sz w:val="28"/>
          <w:szCs w:val="28"/>
          <w:lang w:eastAsia="ru-RU"/>
        </w:rPr>
        <w:t xml:space="preserve"> тыс. рублей, или </w:t>
      </w:r>
      <w:r w:rsidR="007B5836" w:rsidRPr="007B5836">
        <w:rPr>
          <w:rFonts w:ascii="Times New Roman" w:eastAsia="Times New Roman" w:hAnsi="Times New Roman" w:cs="Times New Roman"/>
          <w:sz w:val="28"/>
          <w:szCs w:val="28"/>
          <w:lang w:eastAsia="ru-RU"/>
        </w:rPr>
        <w:t>66,5</w:t>
      </w:r>
      <w:r w:rsidRPr="007B5836">
        <w:rPr>
          <w:rFonts w:ascii="Times New Roman" w:eastAsia="Times New Roman" w:hAnsi="Times New Roman" w:cs="Times New Roman"/>
          <w:sz w:val="28"/>
          <w:szCs w:val="28"/>
          <w:lang w:eastAsia="ru-RU"/>
        </w:rPr>
        <w:t xml:space="preserve"> % к  плановым назначениям в сумме </w:t>
      </w:r>
      <w:r w:rsidR="007B5836" w:rsidRPr="007B5836">
        <w:rPr>
          <w:rFonts w:ascii="Times New Roman" w:eastAsia="Times New Roman" w:hAnsi="Times New Roman" w:cs="Times New Roman"/>
          <w:sz w:val="28"/>
          <w:szCs w:val="28"/>
          <w:lang w:eastAsia="ru-RU"/>
        </w:rPr>
        <w:t xml:space="preserve">500,0 </w:t>
      </w:r>
      <w:r w:rsidRPr="007B5836">
        <w:rPr>
          <w:rFonts w:ascii="Times New Roman" w:eastAsia="Times New Roman" w:hAnsi="Times New Roman" w:cs="Times New Roman"/>
          <w:sz w:val="28"/>
          <w:szCs w:val="28"/>
          <w:lang w:eastAsia="ru-RU"/>
        </w:rPr>
        <w:t>тыс. рублей (поступление платежей согласно договорам аренды);</w:t>
      </w:r>
    </w:p>
    <w:p w:rsidR="005F53B0" w:rsidRPr="007B5836" w:rsidRDefault="005F53B0" w:rsidP="005F53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B5836">
        <w:rPr>
          <w:rFonts w:ascii="Times New Roman" w:eastAsia="Times New Roman" w:hAnsi="Times New Roman" w:cs="Times New Roman"/>
          <w:sz w:val="28"/>
          <w:szCs w:val="28"/>
          <w:lang w:eastAsia="ru-RU"/>
        </w:rPr>
        <w:t xml:space="preserve">- прочие поступления (аренда муниципального жилья) в сумме </w:t>
      </w:r>
      <w:r w:rsidR="007B5836" w:rsidRPr="007B5836">
        <w:rPr>
          <w:rFonts w:ascii="Times New Roman" w:eastAsia="Times New Roman" w:hAnsi="Times New Roman" w:cs="Times New Roman"/>
          <w:sz w:val="28"/>
          <w:szCs w:val="28"/>
          <w:lang w:eastAsia="ru-RU"/>
        </w:rPr>
        <w:t>274,1</w:t>
      </w:r>
      <w:r w:rsidRPr="007B5836">
        <w:rPr>
          <w:rFonts w:ascii="Times New Roman" w:eastAsia="Times New Roman" w:hAnsi="Times New Roman" w:cs="Times New Roman"/>
          <w:sz w:val="28"/>
          <w:szCs w:val="28"/>
          <w:lang w:eastAsia="ru-RU"/>
        </w:rPr>
        <w:t xml:space="preserve"> тыс. рублей, или </w:t>
      </w:r>
      <w:r w:rsidR="007B5836" w:rsidRPr="007B5836">
        <w:rPr>
          <w:rFonts w:ascii="Times New Roman" w:eastAsia="Times New Roman" w:hAnsi="Times New Roman" w:cs="Times New Roman"/>
          <w:sz w:val="28"/>
          <w:szCs w:val="28"/>
          <w:lang w:eastAsia="ru-RU"/>
        </w:rPr>
        <w:t>85,7</w:t>
      </w:r>
      <w:r w:rsidRPr="007B5836">
        <w:rPr>
          <w:rFonts w:ascii="Times New Roman" w:eastAsia="Times New Roman" w:hAnsi="Times New Roman" w:cs="Times New Roman"/>
          <w:sz w:val="28"/>
          <w:szCs w:val="28"/>
          <w:lang w:eastAsia="ru-RU"/>
        </w:rPr>
        <w:t xml:space="preserve">% к плановым назначениям 320,0 тыс. рублей. </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Times New Roman" w:hAnsi="Times New Roman" w:cs="Times New Roman"/>
          <w:color w:val="C00000"/>
          <w:sz w:val="28"/>
          <w:szCs w:val="28"/>
          <w:lang w:eastAsia="ru-RU"/>
        </w:rPr>
        <w:t xml:space="preserve">         </w:t>
      </w:r>
      <w:r w:rsidRPr="00E3081D">
        <w:rPr>
          <w:rFonts w:ascii="Times New Roman" w:eastAsia="Times New Roman" w:hAnsi="Times New Roman" w:cs="Times New Roman"/>
          <w:sz w:val="28"/>
          <w:szCs w:val="28"/>
          <w:lang w:eastAsia="ru-RU"/>
        </w:rPr>
        <w:t xml:space="preserve">Исполнение  платежей при пользовании природными ресурсами за </w:t>
      </w:r>
      <w:r w:rsidR="00DB40C0" w:rsidRPr="00E3081D">
        <w:rPr>
          <w:rFonts w:ascii="Times New Roman" w:eastAsia="Times New Roman" w:hAnsi="Times New Roman" w:cs="Times New Roman"/>
          <w:sz w:val="28"/>
          <w:szCs w:val="28"/>
          <w:lang w:eastAsia="ru-RU"/>
        </w:rPr>
        <w:t>9 месяцев</w:t>
      </w:r>
      <w:r w:rsidRPr="00E3081D">
        <w:rPr>
          <w:rFonts w:ascii="Times New Roman" w:eastAsia="Times New Roman" w:hAnsi="Times New Roman" w:cs="Times New Roman"/>
          <w:sz w:val="28"/>
          <w:szCs w:val="28"/>
          <w:lang w:eastAsia="ru-RU"/>
        </w:rPr>
        <w:t xml:space="preserve"> 2023 года составляет </w:t>
      </w:r>
      <w:r w:rsidR="00E3081D" w:rsidRPr="00E3081D">
        <w:rPr>
          <w:rFonts w:ascii="Times New Roman" w:eastAsia="Times New Roman" w:hAnsi="Times New Roman" w:cs="Times New Roman"/>
          <w:sz w:val="28"/>
          <w:szCs w:val="28"/>
          <w:lang w:eastAsia="ru-RU"/>
        </w:rPr>
        <w:t>132,5</w:t>
      </w:r>
      <w:r w:rsidRPr="00E3081D">
        <w:rPr>
          <w:rFonts w:ascii="Times New Roman" w:eastAsia="Times New Roman" w:hAnsi="Times New Roman" w:cs="Times New Roman"/>
          <w:sz w:val="28"/>
          <w:szCs w:val="28"/>
          <w:lang w:eastAsia="ru-RU"/>
        </w:rPr>
        <w:t xml:space="preserve"> тыс. рублей, на </w:t>
      </w:r>
      <w:r w:rsidR="00E3081D" w:rsidRPr="00E3081D">
        <w:rPr>
          <w:rFonts w:ascii="Times New Roman" w:eastAsia="Times New Roman" w:hAnsi="Times New Roman" w:cs="Times New Roman"/>
          <w:sz w:val="28"/>
          <w:szCs w:val="28"/>
          <w:lang w:eastAsia="ru-RU"/>
        </w:rPr>
        <w:t>56,4</w:t>
      </w:r>
      <w:r w:rsidRPr="00E3081D">
        <w:rPr>
          <w:rFonts w:ascii="Times New Roman" w:eastAsia="Times New Roman" w:hAnsi="Times New Roman" w:cs="Times New Roman"/>
          <w:sz w:val="28"/>
          <w:szCs w:val="28"/>
          <w:lang w:eastAsia="ru-RU"/>
        </w:rPr>
        <w:t xml:space="preserve"> % к плановым назначениям 235,0 тыс. рублей</w:t>
      </w:r>
      <w:r w:rsidRPr="00E3081D">
        <w:rPr>
          <w:rFonts w:ascii="Times New Roman" w:eastAsia="Calibri" w:hAnsi="Times New Roman" w:cs="Times New Roman"/>
          <w:sz w:val="28"/>
          <w:szCs w:val="28"/>
        </w:rPr>
        <w:t>.</w:t>
      </w:r>
      <w:r w:rsidRPr="00E3081D">
        <w:rPr>
          <w:rFonts w:ascii="Times New Roman" w:eastAsia="Times New Roman" w:hAnsi="Times New Roman" w:cs="Times New Roman"/>
          <w:sz w:val="28"/>
          <w:szCs w:val="28"/>
          <w:lang w:eastAsia="ru-RU"/>
        </w:rPr>
        <w:t xml:space="preserve"> </w:t>
      </w:r>
      <w:r w:rsidRPr="001574D8">
        <w:rPr>
          <w:rFonts w:ascii="Times New Roman" w:eastAsia="Times New Roman" w:hAnsi="Times New Roman" w:cs="Times New Roman"/>
          <w:sz w:val="28"/>
          <w:szCs w:val="28"/>
          <w:lang w:eastAsia="ru-RU"/>
        </w:rPr>
        <w:t xml:space="preserve">В соответствии с  приложением 1 к  информации Управления финансов округа далее (информация) причина низкого исполнения связана с тем, что </w:t>
      </w:r>
      <w:r w:rsidRPr="001574D8">
        <w:rPr>
          <w:rFonts w:ascii="Times New Roman" w:eastAsia="Calibri" w:hAnsi="Times New Roman" w:cs="Times New Roman"/>
          <w:sz w:val="28"/>
          <w:szCs w:val="28"/>
        </w:rPr>
        <w:t>поступление  платежей за негативное воздействие на окружающую</w:t>
      </w:r>
      <w:r w:rsidR="00522B7F" w:rsidRPr="001574D8">
        <w:rPr>
          <w:rFonts w:ascii="Times New Roman" w:eastAsia="Calibri" w:hAnsi="Times New Roman" w:cs="Times New Roman"/>
          <w:sz w:val="28"/>
          <w:szCs w:val="28"/>
        </w:rPr>
        <w:t xml:space="preserve"> среду   по сроку ожидается в </w:t>
      </w:r>
      <w:r w:rsidRPr="001574D8">
        <w:rPr>
          <w:rFonts w:ascii="Times New Roman" w:eastAsia="Calibri" w:hAnsi="Times New Roman" w:cs="Times New Roman"/>
          <w:sz w:val="28"/>
          <w:szCs w:val="28"/>
        </w:rPr>
        <w:t>4 квартал</w:t>
      </w:r>
      <w:r w:rsidR="00522B7F" w:rsidRPr="001574D8">
        <w:rPr>
          <w:rFonts w:ascii="Times New Roman" w:eastAsia="Calibri" w:hAnsi="Times New Roman" w:cs="Times New Roman"/>
          <w:sz w:val="28"/>
          <w:szCs w:val="28"/>
        </w:rPr>
        <w:t>е</w:t>
      </w:r>
      <w:r w:rsidRPr="001574D8">
        <w:rPr>
          <w:rFonts w:ascii="Times New Roman" w:eastAsia="Calibri" w:hAnsi="Times New Roman" w:cs="Times New Roman"/>
          <w:sz w:val="28"/>
          <w:szCs w:val="28"/>
        </w:rPr>
        <w:t xml:space="preserve"> т.г.</w:t>
      </w:r>
    </w:p>
    <w:p w:rsidR="005F53B0" w:rsidRPr="00A45CA5" w:rsidRDefault="005F53B0" w:rsidP="005F53B0">
      <w:pPr>
        <w:spacing w:after="0" w:line="240" w:lineRule="auto"/>
        <w:ind w:firstLine="705"/>
        <w:contextualSpacing/>
        <w:jc w:val="both"/>
        <w:rPr>
          <w:rFonts w:ascii="Times New Roman" w:eastAsia="Times New Roman" w:hAnsi="Times New Roman" w:cs="Times New Roman"/>
          <w:i/>
          <w:sz w:val="28"/>
          <w:szCs w:val="28"/>
          <w:lang w:eastAsia="ru-RU"/>
        </w:rPr>
      </w:pPr>
      <w:r w:rsidRPr="00A45CA5">
        <w:rPr>
          <w:rFonts w:ascii="Times New Roman" w:eastAsia="Times New Roman" w:hAnsi="Times New Roman" w:cs="Times New Roman"/>
          <w:sz w:val="28"/>
          <w:szCs w:val="28"/>
          <w:lang w:eastAsia="ru-RU"/>
        </w:rPr>
        <w:t xml:space="preserve">Исполнение доходов от оказания платных услуг и компенсации затрат государства за </w:t>
      </w:r>
      <w:r w:rsidR="00DB40C0" w:rsidRPr="00A45CA5">
        <w:rPr>
          <w:rFonts w:ascii="Times New Roman" w:eastAsia="Times New Roman" w:hAnsi="Times New Roman" w:cs="Times New Roman"/>
          <w:sz w:val="28"/>
          <w:szCs w:val="28"/>
          <w:lang w:eastAsia="ru-RU"/>
        </w:rPr>
        <w:t xml:space="preserve">9 месяцев </w:t>
      </w:r>
      <w:r w:rsidRPr="00A45CA5">
        <w:rPr>
          <w:rFonts w:ascii="Times New Roman" w:eastAsia="Times New Roman" w:hAnsi="Times New Roman" w:cs="Times New Roman"/>
          <w:sz w:val="28"/>
          <w:szCs w:val="28"/>
          <w:lang w:eastAsia="ru-RU"/>
        </w:rPr>
        <w:t xml:space="preserve">    2023 года составляет  </w:t>
      </w:r>
      <w:r w:rsidR="00A45CA5" w:rsidRPr="00A45CA5">
        <w:rPr>
          <w:rFonts w:ascii="Times New Roman" w:eastAsia="Times New Roman" w:hAnsi="Times New Roman" w:cs="Times New Roman"/>
          <w:sz w:val="28"/>
          <w:szCs w:val="28"/>
          <w:lang w:eastAsia="ru-RU"/>
        </w:rPr>
        <w:t>36,2</w:t>
      </w:r>
      <w:r w:rsidRPr="00A45CA5">
        <w:rPr>
          <w:rFonts w:ascii="Times New Roman" w:eastAsia="Times New Roman" w:hAnsi="Times New Roman" w:cs="Times New Roman"/>
          <w:sz w:val="28"/>
          <w:szCs w:val="28"/>
          <w:lang w:eastAsia="ru-RU"/>
        </w:rPr>
        <w:t xml:space="preserve"> тыс. рублей, или </w:t>
      </w:r>
      <w:r w:rsidR="00A45CA5" w:rsidRPr="00A45CA5">
        <w:rPr>
          <w:rFonts w:ascii="Times New Roman" w:eastAsia="Times New Roman" w:hAnsi="Times New Roman" w:cs="Times New Roman"/>
          <w:sz w:val="28"/>
          <w:szCs w:val="28"/>
          <w:lang w:eastAsia="ru-RU"/>
        </w:rPr>
        <w:t>50,3</w:t>
      </w:r>
      <w:r w:rsidRPr="00A45CA5">
        <w:rPr>
          <w:rFonts w:ascii="Times New Roman" w:eastAsia="Times New Roman" w:hAnsi="Times New Roman" w:cs="Times New Roman"/>
          <w:sz w:val="28"/>
          <w:szCs w:val="28"/>
          <w:lang w:eastAsia="ru-RU"/>
        </w:rPr>
        <w:t xml:space="preserve"> % к плановым назначениям 72,0 тыс. рублей (ожидаемое поступление </w:t>
      </w:r>
      <w:r w:rsidRPr="005C7214">
        <w:rPr>
          <w:rFonts w:ascii="Times New Roman" w:eastAsia="Times New Roman" w:hAnsi="Times New Roman" w:cs="Times New Roman"/>
          <w:sz w:val="28"/>
          <w:szCs w:val="28"/>
          <w:lang w:eastAsia="ru-RU"/>
        </w:rPr>
        <w:t>платежей во втором полугодии 2023 года).</w:t>
      </w:r>
      <w:r w:rsidRPr="00A45CA5">
        <w:rPr>
          <w:rFonts w:ascii="Times New Roman" w:eastAsia="Times New Roman" w:hAnsi="Times New Roman" w:cs="Times New Roman"/>
          <w:sz w:val="28"/>
          <w:szCs w:val="28"/>
          <w:lang w:eastAsia="ru-RU"/>
        </w:rPr>
        <w:t xml:space="preserve"> </w:t>
      </w:r>
    </w:p>
    <w:p w:rsidR="005F53B0" w:rsidRPr="0082429B"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82429B">
        <w:rPr>
          <w:rFonts w:ascii="Times New Roman" w:eastAsia="Times New Roman" w:hAnsi="Times New Roman" w:cs="Times New Roman"/>
          <w:sz w:val="28"/>
          <w:szCs w:val="28"/>
          <w:lang w:eastAsia="ru-RU"/>
        </w:rPr>
        <w:t xml:space="preserve">Доходы от продажи материальных и нематериальных активов исполнены в сумме </w:t>
      </w:r>
      <w:r w:rsidR="0082429B" w:rsidRPr="0082429B">
        <w:rPr>
          <w:rFonts w:ascii="Times New Roman" w:eastAsia="Times New Roman" w:hAnsi="Times New Roman" w:cs="Times New Roman"/>
          <w:sz w:val="28"/>
          <w:szCs w:val="28"/>
          <w:lang w:eastAsia="ru-RU"/>
        </w:rPr>
        <w:t>1346,4</w:t>
      </w:r>
      <w:r w:rsidRPr="0082429B">
        <w:rPr>
          <w:rFonts w:ascii="Times New Roman" w:eastAsia="Times New Roman" w:hAnsi="Times New Roman" w:cs="Times New Roman"/>
          <w:sz w:val="28"/>
          <w:szCs w:val="28"/>
          <w:lang w:eastAsia="ru-RU"/>
        </w:rPr>
        <w:t xml:space="preserve">  тыс. рублей, или </w:t>
      </w:r>
      <w:r w:rsidR="0082429B" w:rsidRPr="0082429B">
        <w:rPr>
          <w:rFonts w:ascii="Times New Roman" w:eastAsia="Times New Roman" w:hAnsi="Times New Roman" w:cs="Times New Roman"/>
          <w:sz w:val="28"/>
          <w:szCs w:val="28"/>
          <w:lang w:eastAsia="ru-RU"/>
        </w:rPr>
        <w:t>95,5</w:t>
      </w:r>
      <w:r w:rsidRPr="0082429B">
        <w:rPr>
          <w:rFonts w:ascii="Times New Roman" w:eastAsia="Times New Roman" w:hAnsi="Times New Roman" w:cs="Times New Roman"/>
          <w:sz w:val="28"/>
          <w:szCs w:val="28"/>
          <w:lang w:eastAsia="ru-RU"/>
        </w:rPr>
        <w:t xml:space="preserve"> % к плановым назначениям в сумме </w:t>
      </w:r>
      <w:r w:rsidR="0082429B" w:rsidRPr="0082429B">
        <w:rPr>
          <w:rFonts w:ascii="Times New Roman" w:eastAsia="Times New Roman" w:hAnsi="Times New Roman" w:cs="Times New Roman"/>
          <w:sz w:val="28"/>
          <w:szCs w:val="28"/>
          <w:lang w:eastAsia="ru-RU"/>
        </w:rPr>
        <w:t>1410,0</w:t>
      </w:r>
      <w:r w:rsidRPr="0082429B">
        <w:rPr>
          <w:rFonts w:ascii="Times New Roman" w:eastAsia="Times New Roman" w:hAnsi="Times New Roman" w:cs="Times New Roman"/>
          <w:sz w:val="28"/>
          <w:szCs w:val="28"/>
          <w:lang w:eastAsia="ru-RU"/>
        </w:rPr>
        <w:t xml:space="preserve"> тыс. рублей, в том числе:</w:t>
      </w:r>
    </w:p>
    <w:p w:rsidR="0091697E" w:rsidRPr="005F53B0" w:rsidRDefault="005F53B0" w:rsidP="0091697E">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lastRenderedPageBreak/>
        <w:t xml:space="preserve">       </w:t>
      </w:r>
      <w:r w:rsidRPr="0091697E">
        <w:rPr>
          <w:rFonts w:ascii="Times New Roman" w:eastAsia="Times New Roman" w:hAnsi="Times New Roman" w:cs="Times New Roman"/>
          <w:sz w:val="28"/>
          <w:szCs w:val="28"/>
          <w:lang w:eastAsia="ru-RU"/>
        </w:rPr>
        <w:t xml:space="preserve">- доходы от реализации иного имущества, находящегося в собственности муниципальных округов, в части реализации основных средств по указанному имуществу в сумме – </w:t>
      </w:r>
      <w:r w:rsidR="0091697E" w:rsidRPr="0091697E">
        <w:rPr>
          <w:rFonts w:ascii="Times New Roman" w:eastAsia="Times New Roman" w:hAnsi="Times New Roman" w:cs="Times New Roman"/>
          <w:sz w:val="28"/>
          <w:szCs w:val="28"/>
          <w:lang w:eastAsia="ru-RU"/>
        </w:rPr>
        <w:t>684,0</w:t>
      </w:r>
      <w:r w:rsidRPr="0091697E">
        <w:rPr>
          <w:rFonts w:ascii="Times New Roman" w:eastAsia="Times New Roman" w:hAnsi="Times New Roman" w:cs="Times New Roman"/>
          <w:sz w:val="28"/>
          <w:szCs w:val="28"/>
          <w:lang w:eastAsia="ru-RU"/>
        </w:rPr>
        <w:t xml:space="preserve"> тыс. рублей, или – </w:t>
      </w:r>
      <w:r w:rsidR="0091697E" w:rsidRPr="0091697E">
        <w:rPr>
          <w:rFonts w:ascii="Times New Roman" w:eastAsia="Times New Roman" w:hAnsi="Times New Roman" w:cs="Times New Roman"/>
          <w:sz w:val="28"/>
          <w:szCs w:val="28"/>
          <w:lang w:eastAsia="ru-RU"/>
        </w:rPr>
        <w:t>112,1</w:t>
      </w:r>
      <w:r w:rsidRPr="0091697E">
        <w:rPr>
          <w:rFonts w:ascii="Times New Roman" w:eastAsia="Times New Roman" w:hAnsi="Times New Roman" w:cs="Times New Roman"/>
          <w:sz w:val="28"/>
          <w:szCs w:val="28"/>
          <w:lang w:eastAsia="ru-RU"/>
        </w:rPr>
        <w:t xml:space="preserve">  % к плановым назначениям в сумме </w:t>
      </w:r>
      <w:r w:rsidR="0091697E" w:rsidRPr="0091697E">
        <w:rPr>
          <w:rFonts w:ascii="Times New Roman" w:eastAsia="Times New Roman" w:hAnsi="Times New Roman" w:cs="Times New Roman"/>
          <w:sz w:val="28"/>
          <w:szCs w:val="28"/>
          <w:lang w:eastAsia="ru-RU"/>
        </w:rPr>
        <w:t>610,0 тыс. рублей;</w:t>
      </w:r>
    </w:p>
    <w:p w:rsidR="0091697E" w:rsidRPr="0091697E" w:rsidRDefault="0091697E" w:rsidP="0091697E">
      <w:pPr>
        <w:spacing w:after="0" w:line="240" w:lineRule="auto"/>
        <w:contextualSpacing/>
        <w:jc w:val="both"/>
        <w:rPr>
          <w:rFonts w:ascii="Times New Roman" w:eastAsia="Times New Roman" w:hAnsi="Times New Roman" w:cs="Times New Roman"/>
          <w:i/>
          <w:color w:val="C00000"/>
          <w:sz w:val="28"/>
          <w:szCs w:val="28"/>
          <w:lang w:eastAsia="ru-RU"/>
        </w:rPr>
      </w:pPr>
      <w:r w:rsidRPr="0091697E">
        <w:rPr>
          <w:rFonts w:ascii="Times New Roman" w:eastAsia="Times New Roman" w:hAnsi="Times New Roman" w:cs="Times New Roman"/>
          <w:i/>
          <w:color w:val="C00000"/>
          <w:sz w:val="28"/>
          <w:szCs w:val="28"/>
          <w:lang w:eastAsia="ru-RU"/>
        </w:rPr>
        <w:t xml:space="preserve">        </w:t>
      </w:r>
      <w:r w:rsidRPr="0091697E">
        <w:rPr>
          <w:rFonts w:ascii="Times New Roman" w:eastAsia="Times New Roman" w:hAnsi="Times New Roman" w:cs="Times New Roman"/>
          <w:i/>
          <w:sz w:val="28"/>
          <w:szCs w:val="28"/>
          <w:lang w:eastAsia="ru-RU"/>
        </w:rPr>
        <w:t>В связи с тем, что исполнение бюджета округа за 9 месяцев 2023 года в части  доходов от реализации иного имущества, находящегося в собственности муниципальных округов, в части реализации основных средств по указанному имуществу выше 100,0 %, управлению финансов округа  необходимо своевременно  вносить изменения в бюджет округа  по данному неналоговому источнику.</w:t>
      </w:r>
    </w:p>
    <w:p w:rsidR="005F53B0" w:rsidRPr="0002119F" w:rsidRDefault="0002119F" w:rsidP="005F53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2119F">
        <w:rPr>
          <w:rFonts w:ascii="Times New Roman" w:eastAsia="Times New Roman" w:hAnsi="Times New Roman" w:cs="Times New Roman"/>
          <w:sz w:val="28"/>
          <w:szCs w:val="28"/>
          <w:lang w:eastAsia="ru-RU"/>
        </w:rPr>
        <w:t xml:space="preserve">     </w:t>
      </w:r>
      <w:r w:rsidR="005F53B0" w:rsidRPr="0002119F">
        <w:rPr>
          <w:rFonts w:ascii="Times New Roman" w:eastAsia="Times New Roman" w:hAnsi="Times New Roman" w:cs="Times New Roman"/>
          <w:sz w:val="28"/>
          <w:szCs w:val="28"/>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в сумме </w:t>
      </w:r>
      <w:r w:rsidRPr="0002119F">
        <w:rPr>
          <w:rFonts w:ascii="Times New Roman" w:eastAsia="Times New Roman" w:hAnsi="Times New Roman" w:cs="Times New Roman"/>
          <w:sz w:val="28"/>
          <w:szCs w:val="28"/>
          <w:lang w:eastAsia="ru-RU"/>
        </w:rPr>
        <w:t>662,4</w:t>
      </w:r>
      <w:r w:rsidR="005F53B0" w:rsidRPr="0002119F">
        <w:rPr>
          <w:rFonts w:ascii="Times New Roman" w:eastAsia="Times New Roman" w:hAnsi="Times New Roman" w:cs="Times New Roman"/>
          <w:sz w:val="28"/>
          <w:szCs w:val="28"/>
          <w:lang w:eastAsia="ru-RU"/>
        </w:rPr>
        <w:t xml:space="preserve">  тыс. рублей, или </w:t>
      </w:r>
      <w:r w:rsidRPr="0002119F">
        <w:rPr>
          <w:rFonts w:ascii="Times New Roman" w:eastAsia="Times New Roman" w:hAnsi="Times New Roman" w:cs="Times New Roman"/>
          <w:sz w:val="28"/>
          <w:szCs w:val="28"/>
          <w:lang w:eastAsia="ru-RU"/>
        </w:rPr>
        <w:t>82,8</w:t>
      </w:r>
      <w:r w:rsidR="005F53B0" w:rsidRPr="0002119F">
        <w:rPr>
          <w:rFonts w:ascii="Times New Roman" w:eastAsia="Times New Roman" w:hAnsi="Times New Roman" w:cs="Times New Roman"/>
          <w:sz w:val="28"/>
          <w:szCs w:val="28"/>
          <w:lang w:eastAsia="ru-RU"/>
        </w:rPr>
        <w:t xml:space="preserve"> % к  плановым назначениям в сумме </w:t>
      </w:r>
      <w:r w:rsidRPr="0002119F">
        <w:rPr>
          <w:rFonts w:ascii="Times New Roman" w:eastAsia="Times New Roman" w:hAnsi="Times New Roman" w:cs="Times New Roman"/>
          <w:sz w:val="28"/>
          <w:szCs w:val="28"/>
          <w:lang w:eastAsia="ru-RU"/>
        </w:rPr>
        <w:t>800,0</w:t>
      </w:r>
      <w:r w:rsidR="005F53B0" w:rsidRPr="0002119F">
        <w:rPr>
          <w:rFonts w:ascii="Times New Roman" w:eastAsia="Times New Roman" w:hAnsi="Times New Roman" w:cs="Times New Roman"/>
          <w:sz w:val="28"/>
          <w:szCs w:val="28"/>
          <w:lang w:eastAsia="ru-RU"/>
        </w:rPr>
        <w:t xml:space="preserve">  тыс. рублей.</w:t>
      </w:r>
    </w:p>
    <w:p w:rsidR="00C41D8C" w:rsidRPr="00C41D8C" w:rsidRDefault="005F53B0" w:rsidP="005F53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C4E">
        <w:rPr>
          <w:rFonts w:ascii="Times New Roman" w:eastAsia="Times New Roman" w:hAnsi="Times New Roman" w:cs="Times New Roman"/>
          <w:sz w:val="28"/>
          <w:szCs w:val="28"/>
          <w:lang w:eastAsia="ru-RU"/>
        </w:rPr>
        <w:t xml:space="preserve">           Первоначальным  П</w:t>
      </w:r>
      <w:r w:rsidRPr="00266C4E">
        <w:rPr>
          <w:rFonts w:ascii="Times New Roman" w:eastAsiaTheme="minorEastAsia" w:hAnsi="Times New Roman" w:cs="Times New Roman"/>
          <w:sz w:val="28"/>
          <w:szCs w:val="28"/>
          <w:lang w:eastAsia="ru-RU"/>
        </w:rPr>
        <w:t xml:space="preserve">рогнозным  планом приватизации  </w:t>
      </w:r>
      <w:r w:rsidRPr="00266C4E">
        <w:rPr>
          <w:rFonts w:ascii="Times New Roman" w:eastAsia="Times New Roman" w:hAnsi="Times New Roman" w:cs="Times New Roman"/>
          <w:sz w:val="28"/>
          <w:szCs w:val="28"/>
          <w:lang w:eastAsia="ru-RU"/>
        </w:rPr>
        <w:t>от 20.12. 2022  №88 предусмотрены доходы от реализации муниципального имущества    на 2023 и плановый период 2024-2025 годы, на 2023 год -  не менее 250,0 тыс. рублей, на 2024 год – не менее  250,0 тыс. рублей и на 2025 год – не менее 250,0 тыс. рублей. Внесений изменений и дополнений в Прог</w:t>
      </w:r>
      <w:r w:rsidR="00266C4E" w:rsidRPr="00266C4E">
        <w:rPr>
          <w:rFonts w:ascii="Times New Roman" w:eastAsia="Times New Roman" w:hAnsi="Times New Roman" w:cs="Times New Roman"/>
          <w:sz w:val="28"/>
          <w:szCs w:val="28"/>
          <w:lang w:eastAsia="ru-RU"/>
        </w:rPr>
        <w:t xml:space="preserve">нозный план </w:t>
      </w:r>
      <w:r w:rsidR="00266C4E" w:rsidRPr="00C41D8C">
        <w:rPr>
          <w:rFonts w:ascii="Times New Roman" w:eastAsia="Times New Roman" w:hAnsi="Times New Roman" w:cs="Times New Roman"/>
          <w:sz w:val="28"/>
          <w:szCs w:val="28"/>
          <w:lang w:eastAsia="ru-RU"/>
        </w:rPr>
        <w:t xml:space="preserve">приватизации за 9 месяцев </w:t>
      </w:r>
      <w:r w:rsidRPr="00C41D8C">
        <w:rPr>
          <w:rFonts w:ascii="Times New Roman" w:eastAsia="Times New Roman" w:hAnsi="Times New Roman" w:cs="Times New Roman"/>
          <w:sz w:val="28"/>
          <w:szCs w:val="28"/>
          <w:lang w:eastAsia="ru-RU"/>
        </w:rPr>
        <w:t xml:space="preserve">2023 года осуществлялись </w:t>
      </w:r>
      <w:r w:rsidR="00C41D8C" w:rsidRPr="00C41D8C">
        <w:rPr>
          <w:rFonts w:ascii="Times New Roman" w:eastAsia="Times New Roman" w:hAnsi="Times New Roman" w:cs="Times New Roman"/>
          <w:sz w:val="28"/>
          <w:szCs w:val="28"/>
          <w:lang w:eastAsia="ru-RU"/>
        </w:rPr>
        <w:t>два</w:t>
      </w:r>
      <w:r w:rsidRPr="00C41D8C">
        <w:rPr>
          <w:rFonts w:ascii="Times New Roman" w:eastAsia="Times New Roman" w:hAnsi="Times New Roman" w:cs="Times New Roman"/>
          <w:sz w:val="28"/>
          <w:szCs w:val="28"/>
          <w:lang w:eastAsia="ru-RU"/>
        </w:rPr>
        <w:t xml:space="preserve"> раз</w:t>
      </w:r>
      <w:r w:rsidR="00C41D8C" w:rsidRPr="00C41D8C">
        <w:rPr>
          <w:rFonts w:ascii="Times New Roman" w:eastAsia="Times New Roman" w:hAnsi="Times New Roman" w:cs="Times New Roman"/>
          <w:sz w:val="28"/>
          <w:szCs w:val="28"/>
          <w:lang w:eastAsia="ru-RU"/>
        </w:rPr>
        <w:t>а решениями</w:t>
      </w:r>
      <w:r w:rsidRPr="00C41D8C">
        <w:rPr>
          <w:rFonts w:ascii="Times New Roman" w:eastAsia="Times New Roman" w:hAnsi="Times New Roman" w:cs="Times New Roman"/>
          <w:sz w:val="28"/>
          <w:szCs w:val="28"/>
          <w:lang w:eastAsia="ru-RU"/>
        </w:rPr>
        <w:t xml:space="preserve"> Представительного Собрания</w:t>
      </w:r>
      <w:r w:rsidR="00C41D8C" w:rsidRPr="00C41D8C">
        <w:rPr>
          <w:rFonts w:ascii="Times New Roman" w:eastAsia="Times New Roman" w:hAnsi="Times New Roman" w:cs="Times New Roman"/>
          <w:sz w:val="28"/>
          <w:szCs w:val="28"/>
          <w:lang w:eastAsia="ru-RU"/>
        </w:rPr>
        <w:t xml:space="preserve"> округа от 30.03.2023 года №47 и от 24.08.2023 года №103, </w:t>
      </w:r>
      <w:r w:rsidRPr="00C41D8C">
        <w:rPr>
          <w:rFonts w:ascii="Times New Roman" w:eastAsia="Times New Roman" w:hAnsi="Times New Roman" w:cs="Times New Roman"/>
          <w:sz w:val="28"/>
          <w:szCs w:val="28"/>
          <w:lang w:eastAsia="ru-RU"/>
        </w:rPr>
        <w:t xml:space="preserve">где внесена дополнительная продажа </w:t>
      </w:r>
      <w:r w:rsidR="00C41D8C" w:rsidRPr="00C41D8C">
        <w:rPr>
          <w:rFonts w:ascii="Times New Roman" w:eastAsia="Times New Roman" w:hAnsi="Times New Roman" w:cs="Times New Roman"/>
          <w:sz w:val="28"/>
          <w:szCs w:val="28"/>
          <w:lang w:eastAsia="ru-RU"/>
        </w:rPr>
        <w:t>двух</w:t>
      </w:r>
      <w:r w:rsidRPr="00C41D8C">
        <w:rPr>
          <w:rFonts w:ascii="Times New Roman" w:eastAsia="Times New Roman" w:hAnsi="Times New Roman" w:cs="Times New Roman"/>
          <w:sz w:val="28"/>
          <w:szCs w:val="28"/>
          <w:lang w:eastAsia="ru-RU"/>
        </w:rPr>
        <w:t xml:space="preserve"> объект</w:t>
      </w:r>
      <w:r w:rsidR="00C41D8C" w:rsidRPr="00C41D8C">
        <w:rPr>
          <w:rFonts w:ascii="Times New Roman" w:eastAsia="Times New Roman" w:hAnsi="Times New Roman" w:cs="Times New Roman"/>
          <w:sz w:val="28"/>
          <w:szCs w:val="28"/>
          <w:lang w:eastAsia="ru-RU"/>
        </w:rPr>
        <w:t>ов:</w:t>
      </w:r>
    </w:p>
    <w:p w:rsidR="00C41D8C" w:rsidRPr="00C41D8C" w:rsidRDefault="005F53B0" w:rsidP="005F53B0">
      <w:pPr>
        <w:autoSpaceDE w:val="0"/>
        <w:autoSpaceDN w:val="0"/>
        <w:adjustRightInd w:val="0"/>
        <w:spacing w:after="0" w:line="240" w:lineRule="auto"/>
        <w:jc w:val="both"/>
        <w:rPr>
          <w:rFonts w:ascii="Times New Roman" w:hAnsi="Times New Roman" w:cs="Times New Roman"/>
          <w:sz w:val="28"/>
          <w:szCs w:val="28"/>
        </w:rPr>
      </w:pPr>
      <w:r w:rsidRPr="00C41D8C">
        <w:rPr>
          <w:rFonts w:ascii="Times New Roman" w:hAnsi="Times New Roman" w:cs="Times New Roman"/>
          <w:sz w:val="24"/>
          <w:szCs w:val="24"/>
        </w:rPr>
        <w:t xml:space="preserve"> </w:t>
      </w:r>
      <w:r w:rsidR="00C41D8C" w:rsidRPr="00C41D8C">
        <w:rPr>
          <w:rFonts w:ascii="Times New Roman" w:hAnsi="Times New Roman" w:cs="Times New Roman"/>
          <w:sz w:val="24"/>
          <w:szCs w:val="24"/>
        </w:rPr>
        <w:t xml:space="preserve">- </w:t>
      </w:r>
      <w:r w:rsidRPr="00C41D8C">
        <w:rPr>
          <w:rFonts w:ascii="Times New Roman" w:hAnsi="Times New Roman" w:cs="Times New Roman"/>
          <w:sz w:val="28"/>
          <w:szCs w:val="28"/>
        </w:rPr>
        <w:t>незавершенного ст</w:t>
      </w:r>
      <w:r w:rsidR="00DB40C0" w:rsidRPr="00C41D8C">
        <w:rPr>
          <w:rFonts w:ascii="Times New Roman" w:hAnsi="Times New Roman" w:cs="Times New Roman"/>
          <w:sz w:val="28"/>
          <w:szCs w:val="28"/>
        </w:rPr>
        <w:t>роительства (</w:t>
      </w:r>
      <w:r w:rsidRPr="00C41D8C">
        <w:rPr>
          <w:rFonts w:ascii="Times New Roman" w:hAnsi="Times New Roman" w:cs="Times New Roman"/>
          <w:sz w:val="28"/>
          <w:szCs w:val="28"/>
        </w:rPr>
        <w:t>2-этажный,  инв. №2265,</w:t>
      </w:r>
      <w:r w:rsidRPr="00C41D8C">
        <w:rPr>
          <w:sz w:val="28"/>
          <w:szCs w:val="28"/>
        </w:rPr>
        <w:t xml:space="preserve"> </w:t>
      </w:r>
      <w:r w:rsidRPr="00C41D8C">
        <w:rPr>
          <w:rFonts w:ascii="Times New Roman" w:hAnsi="Times New Roman" w:cs="Times New Roman"/>
          <w:sz w:val="28"/>
          <w:szCs w:val="28"/>
        </w:rPr>
        <w:t>степень готовности 59%, площадь застройки 756,2 кв.м., год начала строительства – 1992, кадастровый номер 35:27:0201022:350, адрес объекта: Вологодская область, Междуреченский район, д. Игумницево, ул. Школьная, д. 9 и расположенный под объектом недвижимости земельный участок, с кадастровым номером 35:27:0201022:9, общей площадью 2000 кв.м., местоположение: Вологодская область, Междуреченский район, сельское поселение Ботановское, д. Иг</w:t>
      </w:r>
      <w:r w:rsidR="00C41D8C" w:rsidRPr="00C41D8C">
        <w:rPr>
          <w:rFonts w:ascii="Times New Roman" w:hAnsi="Times New Roman" w:cs="Times New Roman"/>
          <w:sz w:val="28"/>
          <w:szCs w:val="28"/>
        </w:rPr>
        <w:t>умницево, ул. Школьная, дом 9);</w:t>
      </w:r>
    </w:p>
    <w:p w:rsidR="005F53B0" w:rsidRPr="00C41D8C" w:rsidRDefault="00C41D8C" w:rsidP="005F53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1D8C">
        <w:rPr>
          <w:rFonts w:ascii="Times New Roman" w:hAnsi="Times New Roman" w:cs="Times New Roman"/>
          <w:sz w:val="28"/>
          <w:szCs w:val="28"/>
        </w:rPr>
        <w:t>- нежилое помещение, 1-этажное, инвентарный  номер 1303, кадастровый номер 35:27:0202018:744, общей площадью 60,6 кв.м., расположенное по адресу: Вологодская область, Междуреченский район, с. Старое, ул. Первомайская, д. 13</w:t>
      </w:r>
      <w:r w:rsidR="005F53B0" w:rsidRPr="00C41D8C">
        <w:rPr>
          <w:rFonts w:ascii="Times New Roman" w:hAnsi="Times New Roman" w:cs="Times New Roman"/>
          <w:sz w:val="28"/>
          <w:szCs w:val="28"/>
        </w:rPr>
        <w:t xml:space="preserve"> </w:t>
      </w:r>
      <w:r w:rsidR="005F53B0" w:rsidRPr="00C41D8C">
        <w:rPr>
          <w:rFonts w:ascii="Times New Roman" w:hAnsi="Times New Roman" w:cs="Times New Roman"/>
          <w:i/>
          <w:sz w:val="28"/>
          <w:szCs w:val="28"/>
        </w:rPr>
        <w:t>однако  сумма от реализации муниципального имущества не изменилась</w:t>
      </w:r>
      <w:r w:rsidR="005F53B0" w:rsidRPr="00C41D8C">
        <w:rPr>
          <w:rFonts w:ascii="Times New Roman" w:eastAsia="Times New Roman" w:hAnsi="Times New Roman" w:cs="Times New Roman"/>
          <w:i/>
          <w:sz w:val="28"/>
          <w:szCs w:val="28"/>
          <w:lang w:eastAsia="ru-RU"/>
        </w:rPr>
        <w:t xml:space="preserve">.        </w:t>
      </w:r>
    </w:p>
    <w:p w:rsidR="005F53B0" w:rsidRPr="00E812D4" w:rsidRDefault="005F53B0" w:rsidP="005F53B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53B0">
        <w:rPr>
          <w:rFonts w:ascii="Times New Roman" w:hAnsi="Times New Roman" w:cs="Times New Roman"/>
          <w:i/>
          <w:color w:val="C00000"/>
          <w:sz w:val="28"/>
          <w:szCs w:val="28"/>
        </w:rPr>
        <w:t xml:space="preserve">   </w:t>
      </w:r>
      <w:r w:rsidRPr="00E812D4">
        <w:rPr>
          <w:rFonts w:ascii="Times New Roman" w:hAnsi="Times New Roman" w:cs="Times New Roman"/>
          <w:i/>
          <w:sz w:val="28"/>
          <w:szCs w:val="28"/>
        </w:rPr>
        <w:t xml:space="preserve">   </w:t>
      </w:r>
      <w:r w:rsidRPr="00E812D4">
        <w:rPr>
          <w:rFonts w:ascii="Times New Roman" w:eastAsia="Times New Roman" w:hAnsi="Times New Roman" w:cs="Times New Roman"/>
          <w:sz w:val="28"/>
          <w:szCs w:val="28"/>
          <w:lang w:eastAsia="ru-RU"/>
        </w:rPr>
        <w:t xml:space="preserve">Штрафы, санкции, возмещение ущерба исполнены в сумме </w:t>
      </w:r>
      <w:r w:rsidR="00E812D4" w:rsidRPr="00E812D4">
        <w:rPr>
          <w:rFonts w:ascii="Times New Roman" w:eastAsia="Times New Roman" w:hAnsi="Times New Roman" w:cs="Times New Roman"/>
          <w:sz w:val="28"/>
          <w:szCs w:val="28"/>
          <w:lang w:eastAsia="ru-RU"/>
        </w:rPr>
        <w:t>646,3</w:t>
      </w:r>
      <w:r w:rsidRPr="00E812D4">
        <w:rPr>
          <w:rFonts w:ascii="Times New Roman" w:eastAsia="Times New Roman" w:hAnsi="Times New Roman" w:cs="Times New Roman"/>
          <w:sz w:val="28"/>
          <w:szCs w:val="28"/>
          <w:lang w:eastAsia="ru-RU"/>
        </w:rPr>
        <w:t xml:space="preserve"> тыс. рублей, или </w:t>
      </w:r>
      <w:r w:rsidR="00E812D4" w:rsidRPr="00E812D4">
        <w:rPr>
          <w:rFonts w:ascii="Times New Roman" w:eastAsia="Times New Roman" w:hAnsi="Times New Roman" w:cs="Times New Roman"/>
          <w:sz w:val="28"/>
          <w:szCs w:val="28"/>
          <w:lang w:eastAsia="ru-RU"/>
        </w:rPr>
        <w:t>на 89,0%</w:t>
      </w:r>
      <w:r w:rsidRPr="00E812D4">
        <w:rPr>
          <w:rFonts w:ascii="Times New Roman" w:eastAsia="Times New Roman" w:hAnsi="Times New Roman" w:cs="Times New Roman"/>
          <w:sz w:val="28"/>
          <w:szCs w:val="28"/>
          <w:lang w:eastAsia="ru-RU"/>
        </w:rPr>
        <w:t xml:space="preserve"> к плановым назначениям в сумме </w:t>
      </w:r>
      <w:r w:rsidR="00E812D4" w:rsidRPr="00E812D4">
        <w:rPr>
          <w:rFonts w:ascii="Times New Roman" w:eastAsia="Times New Roman" w:hAnsi="Times New Roman" w:cs="Times New Roman"/>
          <w:sz w:val="28"/>
          <w:szCs w:val="28"/>
          <w:lang w:eastAsia="ru-RU"/>
        </w:rPr>
        <w:t>726,1</w:t>
      </w:r>
      <w:r w:rsidRPr="00E812D4">
        <w:rPr>
          <w:rFonts w:ascii="Times New Roman" w:eastAsia="Times New Roman" w:hAnsi="Times New Roman" w:cs="Times New Roman"/>
          <w:sz w:val="28"/>
          <w:szCs w:val="28"/>
          <w:lang w:eastAsia="ru-RU"/>
        </w:rPr>
        <w:t xml:space="preserve"> тыс. рублей.  </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5C7214" w:rsidRDefault="005F53B0" w:rsidP="005F53B0">
      <w:pPr>
        <w:autoSpaceDE w:val="0"/>
        <w:autoSpaceDN w:val="0"/>
        <w:adjustRightInd w:val="0"/>
        <w:spacing w:after="0" w:line="240" w:lineRule="auto"/>
        <w:contextualSpacing/>
        <w:jc w:val="center"/>
        <w:rPr>
          <w:rFonts w:ascii="Times New Roman" w:eastAsia="Calibri" w:hAnsi="Times New Roman" w:cs="Times New Roman"/>
          <w:i/>
          <w:iCs/>
          <w:sz w:val="28"/>
          <w:szCs w:val="28"/>
        </w:rPr>
      </w:pPr>
      <w:r w:rsidRPr="005C7214">
        <w:rPr>
          <w:rFonts w:ascii="Times New Roman" w:eastAsia="Calibri" w:hAnsi="Times New Roman" w:cs="Times New Roman"/>
          <w:i/>
          <w:iCs/>
          <w:sz w:val="28"/>
          <w:szCs w:val="28"/>
        </w:rPr>
        <w:t>Безвозмездные поступления.</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i/>
          <w:iCs/>
          <w:color w:val="C00000"/>
          <w:sz w:val="28"/>
          <w:szCs w:val="28"/>
        </w:rPr>
      </w:pPr>
    </w:p>
    <w:p w:rsidR="005F53B0" w:rsidRPr="00E454E8"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E454E8">
        <w:rPr>
          <w:rFonts w:ascii="Times New Roman" w:eastAsia="Calibri" w:hAnsi="Times New Roman" w:cs="Times New Roman"/>
          <w:sz w:val="28"/>
          <w:szCs w:val="28"/>
        </w:rPr>
        <w:t xml:space="preserve">     Безвозмездные поступления в бюджет округа составили </w:t>
      </w:r>
      <w:r w:rsidR="005C7214" w:rsidRPr="00E454E8">
        <w:rPr>
          <w:rFonts w:ascii="Times New Roman" w:eastAsia="Calibri" w:hAnsi="Times New Roman" w:cs="Times New Roman"/>
          <w:sz w:val="28"/>
          <w:szCs w:val="28"/>
        </w:rPr>
        <w:t>260161,0</w:t>
      </w:r>
      <w:r w:rsidRPr="00E454E8">
        <w:rPr>
          <w:rFonts w:ascii="Times New Roman" w:eastAsia="Calibri" w:hAnsi="Times New Roman" w:cs="Times New Roman"/>
          <w:sz w:val="28"/>
          <w:szCs w:val="28"/>
        </w:rPr>
        <w:t xml:space="preserve"> тыс. рублей, или </w:t>
      </w:r>
      <w:r w:rsidR="005C7214" w:rsidRPr="00E454E8">
        <w:rPr>
          <w:rFonts w:ascii="Times New Roman" w:eastAsia="Calibri" w:hAnsi="Times New Roman" w:cs="Times New Roman"/>
          <w:sz w:val="28"/>
          <w:szCs w:val="28"/>
        </w:rPr>
        <w:t>75,1</w:t>
      </w:r>
      <w:r w:rsidRPr="00E454E8">
        <w:rPr>
          <w:rFonts w:ascii="Times New Roman" w:eastAsia="Calibri" w:hAnsi="Times New Roman" w:cs="Times New Roman"/>
          <w:sz w:val="28"/>
          <w:szCs w:val="28"/>
        </w:rPr>
        <w:t xml:space="preserve">% к утвержденным назначениям в сумме </w:t>
      </w:r>
      <w:r w:rsidR="005C7214" w:rsidRPr="00E454E8">
        <w:rPr>
          <w:rFonts w:ascii="Times New Roman" w:eastAsia="Calibri" w:hAnsi="Times New Roman" w:cs="Times New Roman"/>
          <w:sz w:val="28"/>
          <w:szCs w:val="28"/>
        </w:rPr>
        <w:t>346334,0</w:t>
      </w:r>
      <w:r w:rsidRPr="00E454E8">
        <w:rPr>
          <w:rFonts w:ascii="Times New Roman" w:eastAsia="Calibri" w:hAnsi="Times New Roman" w:cs="Times New Roman"/>
          <w:sz w:val="28"/>
          <w:szCs w:val="28"/>
        </w:rPr>
        <w:t xml:space="preserve">  тыс. рублей. По сравнению с </w:t>
      </w:r>
      <w:r w:rsidR="00DB40C0" w:rsidRPr="00E454E8">
        <w:rPr>
          <w:rFonts w:ascii="Times New Roman" w:eastAsia="Calibri" w:hAnsi="Times New Roman" w:cs="Times New Roman"/>
          <w:sz w:val="28"/>
          <w:szCs w:val="28"/>
        </w:rPr>
        <w:t>9 месяцами</w:t>
      </w:r>
      <w:r w:rsidRPr="00E454E8">
        <w:rPr>
          <w:rFonts w:ascii="Times New Roman" w:eastAsia="Calibri" w:hAnsi="Times New Roman" w:cs="Times New Roman"/>
          <w:sz w:val="28"/>
          <w:szCs w:val="28"/>
        </w:rPr>
        <w:t xml:space="preserve">  2022 года безвозмездные поступления </w:t>
      </w:r>
      <w:r w:rsidRPr="00E454E8">
        <w:rPr>
          <w:rFonts w:ascii="Times New Roman" w:eastAsia="Calibri" w:hAnsi="Times New Roman" w:cs="Times New Roman"/>
          <w:sz w:val="28"/>
          <w:szCs w:val="28"/>
        </w:rPr>
        <w:lastRenderedPageBreak/>
        <w:t>у</w:t>
      </w:r>
      <w:r w:rsidR="005C7214" w:rsidRPr="00E454E8">
        <w:rPr>
          <w:rFonts w:ascii="Times New Roman" w:eastAsia="Calibri" w:hAnsi="Times New Roman" w:cs="Times New Roman"/>
          <w:sz w:val="28"/>
          <w:szCs w:val="28"/>
        </w:rPr>
        <w:t xml:space="preserve">величились </w:t>
      </w:r>
      <w:r w:rsidRPr="00E454E8">
        <w:rPr>
          <w:rFonts w:ascii="Times New Roman" w:eastAsia="Calibri" w:hAnsi="Times New Roman" w:cs="Times New Roman"/>
          <w:sz w:val="28"/>
          <w:szCs w:val="28"/>
        </w:rPr>
        <w:t xml:space="preserve">на </w:t>
      </w:r>
      <w:r w:rsidR="005C7214" w:rsidRPr="00E454E8">
        <w:rPr>
          <w:rFonts w:ascii="Times New Roman" w:eastAsia="Calibri" w:hAnsi="Times New Roman" w:cs="Times New Roman"/>
          <w:sz w:val="28"/>
          <w:szCs w:val="28"/>
        </w:rPr>
        <w:t xml:space="preserve">87801,5 </w:t>
      </w:r>
      <w:r w:rsidRPr="00E454E8">
        <w:rPr>
          <w:rFonts w:ascii="Times New Roman" w:eastAsia="Calibri" w:hAnsi="Times New Roman" w:cs="Times New Roman"/>
          <w:sz w:val="28"/>
          <w:szCs w:val="28"/>
        </w:rPr>
        <w:t xml:space="preserve"> тыс. рублей,  или на </w:t>
      </w:r>
      <w:r w:rsidR="005C7214" w:rsidRPr="00E454E8">
        <w:rPr>
          <w:rFonts w:ascii="Times New Roman" w:eastAsia="Calibri" w:hAnsi="Times New Roman" w:cs="Times New Roman"/>
          <w:sz w:val="28"/>
          <w:szCs w:val="28"/>
        </w:rPr>
        <w:t>50,9</w:t>
      </w:r>
      <w:r w:rsidRPr="00E454E8">
        <w:rPr>
          <w:rFonts w:ascii="Times New Roman" w:eastAsia="Calibri" w:hAnsi="Times New Roman" w:cs="Times New Roman"/>
          <w:sz w:val="28"/>
          <w:szCs w:val="28"/>
        </w:rPr>
        <w:t xml:space="preserve"> %, их доля в общих доходах бюджета округа составила </w:t>
      </w:r>
      <w:r w:rsidR="00E454E8" w:rsidRPr="00E454E8">
        <w:rPr>
          <w:rFonts w:ascii="Times New Roman" w:eastAsia="Calibri" w:hAnsi="Times New Roman" w:cs="Times New Roman"/>
          <w:sz w:val="28"/>
          <w:szCs w:val="28"/>
        </w:rPr>
        <w:t>80,5</w:t>
      </w:r>
      <w:r w:rsidRPr="00E454E8">
        <w:rPr>
          <w:rFonts w:ascii="Times New Roman" w:eastAsia="Calibri" w:hAnsi="Times New Roman" w:cs="Times New Roman"/>
          <w:sz w:val="28"/>
          <w:szCs w:val="28"/>
        </w:rPr>
        <w:t xml:space="preserve"> процента.</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DB40C0" w:rsidRDefault="005F53B0" w:rsidP="005F53B0">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DB40C0">
        <w:rPr>
          <w:rFonts w:ascii="Times New Roman" w:eastAsia="Calibri" w:hAnsi="Times New Roman" w:cs="Times New Roman"/>
          <w:sz w:val="28"/>
          <w:szCs w:val="28"/>
        </w:rPr>
        <w:t xml:space="preserve">        Структура безвозмездных поступлений в сравнении с </w:t>
      </w:r>
      <w:r w:rsidR="00DB40C0" w:rsidRPr="00DB40C0">
        <w:rPr>
          <w:rFonts w:ascii="Times New Roman" w:eastAsia="Calibri" w:hAnsi="Times New Roman" w:cs="Times New Roman"/>
          <w:sz w:val="28"/>
          <w:szCs w:val="28"/>
        </w:rPr>
        <w:t xml:space="preserve">9 месяцами </w:t>
      </w:r>
      <w:r w:rsidRPr="00DB40C0">
        <w:rPr>
          <w:rFonts w:ascii="Times New Roman" w:eastAsia="Calibri" w:hAnsi="Times New Roman" w:cs="Times New Roman"/>
          <w:sz w:val="28"/>
          <w:szCs w:val="28"/>
        </w:rPr>
        <w:t xml:space="preserve"> 2022 года отражена на следующей диаграмме:</w:t>
      </w:r>
      <w:r w:rsidRPr="00DB40C0">
        <w:rPr>
          <w:rFonts w:ascii="Times New Roman" w:eastAsia="Times New Roman" w:hAnsi="Times New Roman" w:cs="Times New Roman"/>
          <w:noProof/>
          <w:lang w:eastAsia="ru-RU"/>
        </w:rPr>
        <w:t xml:space="preserve"> </w:t>
      </w:r>
    </w:p>
    <w:p w:rsidR="005F53B0" w:rsidRDefault="005F53B0" w:rsidP="005F53B0">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DB40C0">
        <w:rPr>
          <w:rFonts w:ascii="Times New Roman" w:eastAsia="Times New Roman" w:hAnsi="Times New Roman" w:cs="Times New Roman"/>
          <w:noProof/>
          <w:lang w:eastAsia="ru-RU"/>
        </w:rPr>
        <w:t xml:space="preserve">                                                                                                                                            тыс. руб.</w:t>
      </w:r>
    </w:p>
    <w:p w:rsidR="00C6668E" w:rsidRDefault="00C6668E" w:rsidP="005F53B0">
      <w:pPr>
        <w:autoSpaceDE w:val="0"/>
        <w:autoSpaceDN w:val="0"/>
        <w:adjustRightInd w:val="0"/>
        <w:spacing w:after="0" w:line="240" w:lineRule="auto"/>
        <w:contextualSpacing/>
        <w:jc w:val="both"/>
        <w:rPr>
          <w:rFonts w:ascii="Times New Roman" w:eastAsia="Times New Roman" w:hAnsi="Times New Roman" w:cs="Times New Roman"/>
          <w:noProof/>
          <w:lang w:eastAsia="ru-RU"/>
        </w:rPr>
      </w:pPr>
    </w:p>
    <w:p w:rsidR="00C6668E" w:rsidRPr="00C6668E" w:rsidRDefault="00C6668E" w:rsidP="00C6668E">
      <w:pPr>
        <w:spacing w:after="0" w:line="240" w:lineRule="auto"/>
        <w:jc w:val="both"/>
        <w:rPr>
          <w:rFonts w:ascii="Calibri" w:eastAsia="Times New Roman" w:hAnsi="Calibri" w:cs="Times New Roman"/>
          <w:color w:val="000000"/>
          <w:lang w:eastAsia="ru-RU"/>
        </w:rPr>
      </w:pPr>
    </w:p>
    <w:p w:rsidR="00C6668E" w:rsidRDefault="00C6668E" w:rsidP="005F53B0">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Pr>
          <w:noProof/>
          <w:lang w:eastAsia="ru-RU"/>
        </w:rPr>
        <w:drawing>
          <wp:inline distT="0" distB="0" distL="0" distR="0" wp14:anchorId="0C396BC3" wp14:editId="11E7D968">
            <wp:extent cx="5905500" cy="50101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53B0" w:rsidRPr="005F53B0" w:rsidRDefault="005F53B0" w:rsidP="005F53B0">
      <w:pPr>
        <w:autoSpaceDE w:val="0"/>
        <w:autoSpaceDN w:val="0"/>
        <w:adjustRightInd w:val="0"/>
        <w:spacing w:after="0" w:line="240" w:lineRule="auto"/>
        <w:contextualSpacing/>
        <w:jc w:val="both"/>
        <w:rPr>
          <w:rFonts w:ascii="Times New Roman" w:eastAsia="Times New Roman" w:hAnsi="Times New Roman" w:cs="Times New Roman"/>
          <w:noProof/>
          <w:color w:val="C00000"/>
          <w:lang w:eastAsia="ru-RU"/>
        </w:rPr>
      </w:pPr>
      <w:r w:rsidRPr="005F53B0">
        <w:rPr>
          <w:rFonts w:ascii="Times New Roman" w:eastAsia="Times New Roman" w:hAnsi="Times New Roman" w:cs="Times New Roman"/>
          <w:noProof/>
          <w:color w:val="C00000"/>
          <w:lang w:eastAsia="ru-RU"/>
        </w:rPr>
        <w:t xml:space="preserve">                                                                                                                </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r w:rsidRPr="00B76C15">
        <w:rPr>
          <w:rFonts w:ascii="Times New Roman" w:eastAsia="Calibri" w:hAnsi="Times New Roman" w:cs="Times New Roman"/>
          <w:sz w:val="28"/>
          <w:szCs w:val="28"/>
        </w:rPr>
        <w:t xml:space="preserve">В отчетном периоде </w:t>
      </w:r>
      <w:r w:rsidRPr="00B76C15">
        <w:rPr>
          <w:rFonts w:ascii="Times New Roman" w:eastAsia="Calibri" w:hAnsi="Times New Roman" w:cs="Times New Roman"/>
          <w:i/>
          <w:sz w:val="28"/>
          <w:szCs w:val="28"/>
        </w:rPr>
        <w:t xml:space="preserve">дотации из  бюджета области </w:t>
      </w:r>
      <w:r w:rsidRPr="00B76C15">
        <w:rPr>
          <w:rFonts w:ascii="Times New Roman" w:eastAsia="Calibri" w:hAnsi="Times New Roman" w:cs="Times New Roman"/>
          <w:sz w:val="28"/>
          <w:szCs w:val="28"/>
        </w:rPr>
        <w:t xml:space="preserve"> бюджетам субъектов Российской Федерации и муниципальным образованиям поступили  в сумме </w:t>
      </w:r>
      <w:r w:rsidR="00B76C15" w:rsidRPr="00B76C15">
        <w:rPr>
          <w:rFonts w:ascii="Times New Roman" w:eastAsia="Calibri" w:hAnsi="Times New Roman" w:cs="Times New Roman"/>
          <w:sz w:val="28"/>
          <w:szCs w:val="28"/>
        </w:rPr>
        <w:t>71960,8</w:t>
      </w:r>
      <w:r w:rsidRPr="00B76C15">
        <w:rPr>
          <w:rFonts w:ascii="Times New Roman" w:eastAsia="Calibri" w:hAnsi="Times New Roman" w:cs="Times New Roman"/>
          <w:sz w:val="28"/>
          <w:szCs w:val="28"/>
        </w:rPr>
        <w:t xml:space="preserve">  тыс. рублей, или </w:t>
      </w:r>
      <w:r w:rsidR="00B76C15" w:rsidRPr="00B76C15">
        <w:rPr>
          <w:rFonts w:ascii="Times New Roman" w:eastAsia="Calibri" w:hAnsi="Times New Roman" w:cs="Times New Roman"/>
          <w:sz w:val="28"/>
          <w:szCs w:val="28"/>
        </w:rPr>
        <w:t>70,7</w:t>
      </w:r>
      <w:r w:rsidRPr="00B76C15">
        <w:rPr>
          <w:rFonts w:ascii="Times New Roman" w:eastAsia="Calibri" w:hAnsi="Times New Roman" w:cs="Times New Roman"/>
          <w:sz w:val="28"/>
          <w:szCs w:val="28"/>
        </w:rPr>
        <w:t xml:space="preserve">% к утвержденным назначениям в сумме </w:t>
      </w:r>
      <w:r w:rsidR="00B76C15" w:rsidRPr="00B76C15">
        <w:rPr>
          <w:rFonts w:ascii="Times New Roman" w:eastAsia="Calibri" w:hAnsi="Times New Roman" w:cs="Times New Roman"/>
          <w:sz w:val="28"/>
          <w:szCs w:val="28"/>
        </w:rPr>
        <w:t xml:space="preserve">101726,7 </w:t>
      </w:r>
      <w:r w:rsidRPr="00B76C15">
        <w:rPr>
          <w:rFonts w:ascii="Times New Roman" w:eastAsia="Calibri" w:hAnsi="Times New Roman" w:cs="Times New Roman"/>
          <w:sz w:val="28"/>
          <w:szCs w:val="28"/>
        </w:rPr>
        <w:t xml:space="preserve"> тыс. рублей, в том числе:</w:t>
      </w:r>
    </w:p>
    <w:p w:rsidR="005F53B0" w:rsidRPr="005C3990"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5C3990">
        <w:rPr>
          <w:rFonts w:ascii="Times New Roman" w:eastAsia="Calibri" w:hAnsi="Times New Roman" w:cs="Times New Roman"/>
          <w:sz w:val="28"/>
          <w:szCs w:val="28"/>
        </w:rPr>
        <w:t xml:space="preserve">- на выравнивание бюджетной обеспеченности в сумме </w:t>
      </w:r>
      <w:r w:rsidR="005C3990" w:rsidRPr="005C3990">
        <w:rPr>
          <w:rFonts w:ascii="Times New Roman" w:eastAsia="Calibri" w:hAnsi="Times New Roman" w:cs="Times New Roman"/>
          <w:sz w:val="28"/>
          <w:szCs w:val="28"/>
        </w:rPr>
        <w:t>37155,2</w:t>
      </w:r>
      <w:r w:rsidRPr="005C3990">
        <w:rPr>
          <w:rFonts w:ascii="Times New Roman" w:eastAsia="Calibri" w:hAnsi="Times New Roman" w:cs="Times New Roman"/>
          <w:sz w:val="28"/>
          <w:szCs w:val="28"/>
        </w:rPr>
        <w:t xml:space="preserve"> тыс. рублей;</w:t>
      </w:r>
    </w:p>
    <w:p w:rsidR="005F53B0" w:rsidRPr="005C3990"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5C3990">
        <w:rPr>
          <w:rFonts w:ascii="Times New Roman" w:eastAsia="Calibri" w:hAnsi="Times New Roman" w:cs="Times New Roman"/>
          <w:sz w:val="28"/>
          <w:szCs w:val="28"/>
        </w:rPr>
        <w:t xml:space="preserve">- на частичную компенсацию дополнительных расходов на повышение оплаты труда работников бюджетной сферы и иные цели в сумме </w:t>
      </w:r>
      <w:r w:rsidR="005C3990" w:rsidRPr="005C3990">
        <w:rPr>
          <w:rFonts w:ascii="Times New Roman" w:eastAsia="Calibri" w:hAnsi="Times New Roman" w:cs="Times New Roman"/>
          <w:sz w:val="28"/>
          <w:szCs w:val="28"/>
        </w:rPr>
        <w:t>34805,6</w:t>
      </w:r>
      <w:r w:rsidRPr="005C3990">
        <w:rPr>
          <w:rFonts w:ascii="Times New Roman" w:eastAsia="Calibri" w:hAnsi="Times New Roman" w:cs="Times New Roman"/>
          <w:sz w:val="28"/>
          <w:szCs w:val="28"/>
        </w:rPr>
        <w:t xml:space="preserve"> тыс. рублей. </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r w:rsidRPr="005C3990">
        <w:rPr>
          <w:rFonts w:ascii="Times New Roman" w:eastAsia="Calibri" w:hAnsi="Times New Roman" w:cs="Times New Roman"/>
          <w:sz w:val="28"/>
          <w:szCs w:val="28"/>
        </w:rPr>
        <w:t xml:space="preserve">Доля дотаций в общем объеме безвозмездных поступлений составила </w:t>
      </w:r>
      <w:r w:rsidR="005C3990" w:rsidRPr="005C3990">
        <w:rPr>
          <w:rFonts w:ascii="Times New Roman" w:eastAsia="Calibri" w:hAnsi="Times New Roman" w:cs="Times New Roman"/>
          <w:sz w:val="28"/>
          <w:szCs w:val="28"/>
        </w:rPr>
        <w:t>27,7</w:t>
      </w:r>
      <w:r w:rsidRPr="005C3990">
        <w:rPr>
          <w:rFonts w:ascii="Times New Roman" w:eastAsia="Calibri" w:hAnsi="Times New Roman" w:cs="Times New Roman"/>
          <w:sz w:val="28"/>
          <w:szCs w:val="28"/>
        </w:rPr>
        <w:t xml:space="preserve"> процента.</w:t>
      </w:r>
    </w:p>
    <w:p w:rsidR="005F53B0"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5F53B0">
        <w:rPr>
          <w:rFonts w:ascii="Times New Roman" w:eastAsia="Calibri" w:hAnsi="Times New Roman" w:cs="Times New Roman"/>
          <w:i/>
          <w:color w:val="C00000"/>
          <w:sz w:val="28"/>
          <w:szCs w:val="28"/>
        </w:rPr>
        <w:t xml:space="preserve">      </w:t>
      </w:r>
      <w:r w:rsidRPr="005C3990">
        <w:rPr>
          <w:rFonts w:ascii="Times New Roman" w:eastAsia="Calibri" w:hAnsi="Times New Roman" w:cs="Times New Roman"/>
          <w:i/>
          <w:sz w:val="28"/>
          <w:szCs w:val="28"/>
        </w:rPr>
        <w:t>Субсидии бюджетам</w:t>
      </w:r>
      <w:r w:rsidRPr="005C3990">
        <w:rPr>
          <w:rFonts w:ascii="Times New Roman" w:eastAsia="Calibri" w:hAnsi="Times New Roman" w:cs="Times New Roman"/>
          <w:sz w:val="28"/>
          <w:szCs w:val="28"/>
        </w:rPr>
        <w:t xml:space="preserve"> субъектов РФ и муниципальным образов</w:t>
      </w:r>
      <w:r w:rsidR="002653D6" w:rsidRPr="005C3990">
        <w:rPr>
          <w:rFonts w:ascii="Times New Roman" w:eastAsia="Calibri" w:hAnsi="Times New Roman" w:cs="Times New Roman"/>
          <w:sz w:val="28"/>
          <w:szCs w:val="28"/>
        </w:rPr>
        <w:t xml:space="preserve">аниям (межбюджетные субсидии) за  9 месяцев </w:t>
      </w:r>
      <w:r w:rsidRPr="005C3990">
        <w:rPr>
          <w:rFonts w:ascii="Times New Roman" w:eastAsia="Calibri" w:hAnsi="Times New Roman" w:cs="Times New Roman"/>
          <w:sz w:val="28"/>
          <w:szCs w:val="28"/>
        </w:rPr>
        <w:t xml:space="preserve">2023 года поступали в сумме </w:t>
      </w:r>
      <w:r w:rsidR="005C3990" w:rsidRPr="005C3990">
        <w:rPr>
          <w:rFonts w:ascii="Times New Roman" w:eastAsia="Calibri" w:hAnsi="Times New Roman" w:cs="Times New Roman"/>
          <w:sz w:val="28"/>
          <w:szCs w:val="28"/>
        </w:rPr>
        <w:lastRenderedPageBreak/>
        <w:t>121750,6</w:t>
      </w:r>
      <w:r w:rsidRPr="005C3990">
        <w:rPr>
          <w:rFonts w:ascii="Times New Roman" w:eastAsia="Calibri" w:hAnsi="Times New Roman" w:cs="Times New Roman"/>
          <w:sz w:val="28"/>
          <w:szCs w:val="28"/>
        </w:rPr>
        <w:t xml:space="preserve"> тыс. рублей, или </w:t>
      </w:r>
      <w:r w:rsidR="005C3990" w:rsidRPr="005C3990">
        <w:rPr>
          <w:rFonts w:ascii="Times New Roman" w:eastAsia="Calibri" w:hAnsi="Times New Roman" w:cs="Times New Roman"/>
          <w:sz w:val="28"/>
          <w:szCs w:val="28"/>
        </w:rPr>
        <w:t xml:space="preserve">77,3 </w:t>
      </w:r>
      <w:r w:rsidRPr="005C3990">
        <w:rPr>
          <w:rFonts w:ascii="Times New Roman" w:eastAsia="Calibri" w:hAnsi="Times New Roman" w:cs="Times New Roman"/>
          <w:sz w:val="28"/>
          <w:szCs w:val="28"/>
        </w:rPr>
        <w:t xml:space="preserve">% к утвержденным годовым назначениям  в сумме  </w:t>
      </w:r>
      <w:r w:rsidR="005C3990" w:rsidRPr="005C3990">
        <w:rPr>
          <w:rFonts w:ascii="Times New Roman" w:eastAsia="Calibri" w:hAnsi="Times New Roman" w:cs="Times New Roman"/>
          <w:sz w:val="28"/>
          <w:szCs w:val="28"/>
        </w:rPr>
        <w:t>157437,5</w:t>
      </w:r>
      <w:r w:rsidRPr="005C3990">
        <w:rPr>
          <w:rFonts w:ascii="Times New Roman" w:eastAsia="Calibri" w:hAnsi="Times New Roman" w:cs="Times New Roman"/>
          <w:sz w:val="28"/>
          <w:szCs w:val="28"/>
        </w:rPr>
        <w:t xml:space="preserve"> тыс. рублей, в том числе:</w:t>
      </w:r>
    </w:p>
    <w:p w:rsidR="0014795A" w:rsidRPr="0014795A" w:rsidRDefault="005C3990" w:rsidP="0014795A">
      <w:pPr>
        <w:spacing w:after="0" w:line="240" w:lineRule="auto"/>
        <w:jc w:val="both"/>
        <w:rPr>
          <w:rFonts w:ascii="Arial" w:eastAsia="Times New Roman" w:hAnsi="Arial" w:cs="Arial"/>
          <w:color w:val="000000"/>
          <w:sz w:val="16"/>
          <w:szCs w:val="16"/>
          <w:lang w:eastAsia="ru-RU"/>
        </w:rPr>
      </w:pPr>
      <w:r>
        <w:rPr>
          <w:rFonts w:ascii="Times New Roman" w:eastAsia="Calibri" w:hAnsi="Times New Roman" w:cs="Times New Roman"/>
          <w:sz w:val="28"/>
          <w:szCs w:val="28"/>
        </w:rPr>
        <w:t>- на обеспечение мероприятий по переселению граждан из аварийного жилищного фонд</w:t>
      </w:r>
      <w:r w:rsidRPr="0014795A">
        <w:rPr>
          <w:rFonts w:ascii="Times New Roman" w:eastAsia="Calibri" w:hAnsi="Times New Roman" w:cs="Times New Roman"/>
          <w:sz w:val="28"/>
          <w:szCs w:val="28"/>
        </w:rPr>
        <w:t>а</w:t>
      </w:r>
      <w:r w:rsidR="0014795A" w:rsidRPr="0014795A">
        <w:rPr>
          <w:rFonts w:ascii="Times New Roman" w:eastAsia="Times New Roman" w:hAnsi="Times New Roman" w:cs="Times New Roman"/>
          <w:color w:val="000000"/>
          <w:sz w:val="28"/>
          <w:szCs w:val="28"/>
          <w:lang w:eastAsia="ru-RU"/>
        </w:rPr>
        <w:t>,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r w:rsidR="0014795A">
        <w:rPr>
          <w:rFonts w:ascii="Times New Roman" w:eastAsia="Times New Roman" w:hAnsi="Times New Roman" w:cs="Times New Roman"/>
          <w:color w:val="000000"/>
          <w:sz w:val="28"/>
          <w:szCs w:val="28"/>
          <w:lang w:eastAsia="ru-RU"/>
        </w:rPr>
        <w:t xml:space="preserve"> в сумме 3279,2  тыс. рублей;</w:t>
      </w:r>
    </w:p>
    <w:p w:rsidR="0014795A" w:rsidRPr="0014795A" w:rsidRDefault="0014795A" w:rsidP="0014795A">
      <w:pPr>
        <w:spacing w:after="0" w:line="240" w:lineRule="auto"/>
        <w:jc w:val="both"/>
        <w:rPr>
          <w:rFonts w:ascii="Arial" w:eastAsia="Times New Roman" w:hAnsi="Arial" w:cs="Arial"/>
          <w:color w:val="000000"/>
          <w:sz w:val="16"/>
          <w:szCs w:val="16"/>
          <w:lang w:eastAsia="ru-RU"/>
        </w:rPr>
      </w:pPr>
      <w:r>
        <w:rPr>
          <w:rFonts w:ascii="Times New Roman" w:eastAsia="Calibri" w:hAnsi="Times New Roman" w:cs="Times New Roman"/>
          <w:sz w:val="28"/>
          <w:szCs w:val="28"/>
        </w:rPr>
        <w:t>- на обеспечение мероприятий по переселению граждан из аварийного жилищного фонд</w:t>
      </w:r>
      <w:r w:rsidRPr="0014795A">
        <w:rPr>
          <w:rFonts w:ascii="Times New Roman" w:eastAsia="Calibri" w:hAnsi="Times New Roman" w:cs="Times New Roman"/>
          <w:sz w:val="28"/>
          <w:szCs w:val="28"/>
        </w:rPr>
        <w:t>а</w:t>
      </w:r>
      <w:r w:rsidRPr="0014795A">
        <w:rPr>
          <w:rFonts w:ascii="Times New Roman" w:eastAsia="Times New Roman" w:hAnsi="Times New Roman" w:cs="Times New Roman"/>
          <w:color w:val="000000"/>
          <w:sz w:val="28"/>
          <w:szCs w:val="28"/>
          <w:lang w:eastAsia="ru-RU"/>
        </w:rPr>
        <w:t>, в том числе переселению граждан из аварийного жилищного фонда с учетом необходимости развития малоэтажного жилищного строительства, за счет средств</w:t>
      </w:r>
      <w:r>
        <w:rPr>
          <w:rFonts w:ascii="Times New Roman" w:eastAsia="Times New Roman" w:hAnsi="Times New Roman" w:cs="Times New Roman"/>
          <w:color w:val="000000"/>
          <w:sz w:val="28"/>
          <w:szCs w:val="28"/>
          <w:lang w:eastAsia="ru-RU"/>
        </w:rPr>
        <w:t xml:space="preserve"> бюджетов в сумме 2716,4  тыс. рублей;</w:t>
      </w:r>
    </w:p>
    <w:p w:rsidR="0014795A" w:rsidRPr="0014795A" w:rsidRDefault="0014795A" w:rsidP="0014795A">
      <w:pPr>
        <w:spacing w:after="0" w:line="240" w:lineRule="auto"/>
        <w:jc w:val="both"/>
        <w:rPr>
          <w:rFonts w:ascii="Times New Roman" w:eastAsia="Times New Roman" w:hAnsi="Times New Roman" w:cs="Times New Roman"/>
          <w:color w:val="000000"/>
          <w:sz w:val="28"/>
          <w:szCs w:val="28"/>
          <w:lang w:eastAsia="ru-RU"/>
        </w:rPr>
      </w:pPr>
      <w:r w:rsidRPr="0014795A">
        <w:rPr>
          <w:rFonts w:ascii="Times New Roman" w:eastAsia="Times New Roman" w:hAnsi="Times New Roman" w:cs="Times New Roman"/>
          <w:color w:val="000000"/>
          <w:sz w:val="28"/>
          <w:szCs w:val="28"/>
          <w:lang w:eastAsia="ru-RU"/>
        </w:rPr>
        <w:t>-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сумме 934,0 тыс. рублей;</w:t>
      </w:r>
    </w:p>
    <w:p w:rsidR="0014795A" w:rsidRPr="0014795A" w:rsidRDefault="0014795A" w:rsidP="0014795A">
      <w:pPr>
        <w:spacing w:after="0" w:line="240" w:lineRule="auto"/>
        <w:jc w:val="both"/>
        <w:rPr>
          <w:rFonts w:ascii="Times New Roman" w:eastAsia="Times New Roman" w:hAnsi="Times New Roman" w:cs="Times New Roman"/>
          <w:color w:val="000000"/>
          <w:sz w:val="28"/>
          <w:szCs w:val="28"/>
          <w:lang w:eastAsia="ru-RU"/>
        </w:rPr>
      </w:pPr>
      <w:r w:rsidRPr="0014795A">
        <w:rPr>
          <w:rFonts w:ascii="Times New Roman" w:eastAsia="Times New Roman" w:hAnsi="Times New Roman" w:cs="Times New Roman"/>
          <w:color w:val="000000"/>
          <w:sz w:val="28"/>
          <w:szCs w:val="28"/>
          <w:lang w:eastAsia="ru-RU"/>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1359,3 тыс. рублей;</w:t>
      </w:r>
    </w:p>
    <w:p w:rsidR="005F53B0" w:rsidRPr="00B75644" w:rsidRDefault="005F53B0" w:rsidP="00B75644">
      <w:pPr>
        <w:contextualSpacing/>
        <w:jc w:val="both"/>
        <w:rPr>
          <w:rFonts w:ascii="Times New Roman" w:hAnsi="Times New Roman" w:cs="Times New Roman"/>
          <w:sz w:val="28"/>
          <w:szCs w:val="28"/>
        </w:rPr>
      </w:pPr>
      <w:r w:rsidRPr="00B75644">
        <w:rPr>
          <w:rFonts w:ascii="Times New Roman" w:hAnsi="Times New Roman" w:cs="Times New Roman"/>
          <w:sz w:val="28"/>
          <w:szCs w:val="28"/>
        </w:rPr>
        <w:t xml:space="preserve">- </w:t>
      </w:r>
      <w:r w:rsidR="0014795A" w:rsidRPr="00B75644">
        <w:rPr>
          <w:rFonts w:ascii="Times New Roman" w:eastAsia="Times New Roman" w:hAnsi="Times New Roman" w:cs="Times New Roman"/>
          <w:sz w:val="28"/>
          <w:szCs w:val="28"/>
          <w:lang w:eastAsia="ru-RU"/>
        </w:rPr>
        <w:t>на реализацию мероприятий по обеспечению жильем молодых семей</w:t>
      </w:r>
      <w:r w:rsidR="00B75644" w:rsidRPr="00B75644">
        <w:rPr>
          <w:rFonts w:ascii="Times New Roman" w:eastAsia="Times New Roman" w:hAnsi="Times New Roman" w:cs="Times New Roman"/>
          <w:sz w:val="28"/>
          <w:szCs w:val="28"/>
          <w:lang w:eastAsia="ru-RU"/>
        </w:rPr>
        <w:t xml:space="preserve"> в </w:t>
      </w:r>
      <w:r w:rsidRPr="00B75644">
        <w:rPr>
          <w:rFonts w:ascii="Times New Roman" w:hAnsi="Times New Roman" w:cs="Times New Roman"/>
          <w:sz w:val="28"/>
          <w:szCs w:val="28"/>
        </w:rPr>
        <w:t xml:space="preserve">сумме </w:t>
      </w:r>
      <w:r w:rsidR="00B75644" w:rsidRPr="00B75644">
        <w:rPr>
          <w:rFonts w:ascii="Times New Roman" w:hAnsi="Times New Roman" w:cs="Times New Roman"/>
          <w:sz w:val="28"/>
          <w:szCs w:val="28"/>
        </w:rPr>
        <w:t>437,8</w:t>
      </w:r>
      <w:r w:rsidRPr="00B75644">
        <w:rPr>
          <w:rFonts w:ascii="Times New Roman" w:hAnsi="Times New Roman" w:cs="Times New Roman"/>
          <w:sz w:val="28"/>
          <w:szCs w:val="28"/>
        </w:rPr>
        <w:t xml:space="preserve"> тыс. рублей;</w:t>
      </w:r>
    </w:p>
    <w:p w:rsidR="00B75644" w:rsidRPr="00B75644" w:rsidRDefault="00B75644" w:rsidP="00B75644">
      <w:pPr>
        <w:spacing w:after="0" w:line="240" w:lineRule="auto"/>
        <w:jc w:val="both"/>
        <w:rPr>
          <w:rFonts w:ascii="Times New Roman" w:eastAsia="Times New Roman" w:hAnsi="Times New Roman" w:cs="Times New Roman"/>
          <w:color w:val="000000"/>
          <w:sz w:val="28"/>
          <w:szCs w:val="28"/>
          <w:lang w:eastAsia="ru-RU"/>
        </w:rPr>
      </w:pPr>
      <w:r w:rsidRPr="00B75644">
        <w:rPr>
          <w:rFonts w:ascii="Times New Roman" w:eastAsia="Times New Roman" w:hAnsi="Times New Roman" w:cs="Times New Roman"/>
          <w:color w:val="000000"/>
          <w:sz w:val="28"/>
          <w:szCs w:val="28"/>
          <w:lang w:eastAsia="ru-RU"/>
        </w:rPr>
        <w:t>- на реализацию программ формирования современной городской среды в сумме 660,4 тыс. рублей;</w:t>
      </w:r>
    </w:p>
    <w:p w:rsidR="00B75644" w:rsidRDefault="00B75644" w:rsidP="00B75644">
      <w:pPr>
        <w:spacing w:after="0" w:line="240" w:lineRule="auto"/>
        <w:jc w:val="both"/>
        <w:rPr>
          <w:rFonts w:ascii="Times New Roman" w:eastAsia="Times New Roman" w:hAnsi="Times New Roman" w:cs="Times New Roman"/>
          <w:color w:val="000000"/>
          <w:sz w:val="28"/>
          <w:szCs w:val="28"/>
          <w:lang w:eastAsia="ru-RU"/>
        </w:rPr>
      </w:pPr>
      <w:r w:rsidRPr="00B75644">
        <w:rPr>
          <w:rFonts w:ascii="Times New Roman" w:eastAsia="Times New Roman" w:hAnsi="Times New Roman" w:cs="Times New Roman"/>
          <w:color w:val="000000"/>
          <w:sz w:val="28"/>
          <w:szCs w:val="28"/>
          <w:lang w:eastAsia="ru-RU"/>
        </w:rPr>
        <w:t>- на обеспечение комплексного развития сельских территорий в сумме 3601,0 тыс. рублей;</w:t>
      </w:r>
    </w:p>
    <w:p w:rsidR="00B75644" w:rsidRPr="00F07379" w:rsidRDefault="00F07379" w:rsidP="00F0737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прочие субсидии – 108762,5 тыс. рублей, из них:</w:t>
      </w:r>
    </w:p>
    <w:p w:rsidR="005F53B0" w:rsidRPr="00A31997"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A31997">
        <w:rPr>
          <w:rFonts w:ascii="Times New Roman" w:hAnsi="Times New Roman" w:cs="Times New Roman"/>
          <w:sz w:val="28"/>
          <w:szCs w:val="28"/>
        </w:rPr>
        <w:t>- на проведение мероприятий по предотвращению распространения сорного растения борщевик Сосновского – 590,9 тыс. рублей;</w:t>
      </w:r>
    </w:p>
    <w:p w:rsidR="005F53B0" w:rsidRPr="00A31997"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A31997">
        <w:rPr>
          <w:rFonts w:ascii="Times New Roman" w:hAnsi="Times New Roman" w:cs="Times New Roman"/>
          <w:sz w:val="28"/>
          <w:szCs w:val="28"/>
        </w:rPr>
        <w:t>- на реализацию проекта «Народный бюджет» - 2923,0 тыс. рублей;</w:t>
      </w:r>
    </w:p>
    <w:p w:rsidR="005F53B0" w:rsidRPr="00A31997"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A31997">
        <w:rPr>
          <w:rFonts w:ascii="Times New Roman" w:hAnsi="Times New Roman" w:cs="Times New Roman"/>
          <w:sz w:val="28"/>
          <w:szCs w:val="28"/>
        </w:rPr>
        <w:t>- на приобретение услуг распределительно - логистического центра на поставку  продовольственных товаров для муниципальных общеобразовательных организаций – 230,8 тыс. рублей;</w:t>
      </w:r>
    </w:p>
    <w:p w:rsidR="005F53B0" w:rsidRPr="00A31997"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A31997">
        <w:rPr>
          <w:rFonts w:ascii="Times New Roman" w:hAnsi="Times New Roman" w:cs="Times New Roman"/>
          <w:sz w:val="28"/>
          <w:szCs w:val="28"/>
        </w:rPr>
        <w:t xml:space="preserve">- на реализацию мероприятий по благоустройству дворовых территорий – </w:t>
      </w:r>
      <w:r w:rsidR="00A31997" w:rsidRPr="00A31997">
        <w:rPr>
          <w:rFonts w:ascii="Times New Roman" w:hAnsi="Times New Roman" w:cs="Times New Roman"/>
          <w:sz w:val="28"/>
          <w:szCs w:val="28"/>
        </w:rPr>
        <w:t>725,0</w:t>
      </w:r>
      <w:r w:rsidRPr="00A31997">
        <w:rPr>
          <w:rFonts w:ascii="Times New Roman" w:hAnsi="Times New Roman" w:cs="Times New Roman"/>
          <w:sz w:val="28"/>
          <w:szCs w:val="28"/>
        </w:rPr>
        <w:t xml:space="preserve"> тыс. рублей;</w:t>
      </w:r>
    </w:p>
    <w:p w:rsidR="005F53B0" w:rsidRPr="00A31997"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A31997">
        <w:rPr>
          <w:rFonts w:ascii="Times New Roman" w:hAnsi="Times New Roman" w:cs="Times New Roman"/>
          <w:sz w:val="28"/>
          <w:szCs w:val="28"/>
        </w:rPr>
        <w:t xml:space="preserve">- на проведение мероприятий по обеспечению условий для организации питания обучающихся – </w:t>
      </w:r>
      <w:r w:rsidR="00A31997" w:rsidRPr="00A31997">
        <w:rPr>
          <w:rFonts w:ascii="Times New Roman" w:hAnsi="Times New Roman" w:cs="Times New Roman"/>
          <w:sz w:val="28"/>
          <w:szCs w:val="28"/>
        </w:rPr>
        <w:t>1755,1</w:t>
      </w:r>
      <w:r w:rsidRPr="00A31997">
        <w:rPr>
          <w:rFonts w:ascii="Times New Roman" w:hAnsi="Times New Roman" w:cs="Times New Roman"/>
          <w:sz w:val="28"/>
          <w:szCs w:val="28"/>
        </w:rPr>
        <w:t xml:space="preserve"> тыс. рублей;</w:t>
      </w:r>
    </w:p>
    <w:p w:rsidR="005F53B0" w:rsidRPr="005F4152"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5F4152">
        <w:rPr>
          <w:rFonts w:ascii="Times New Roman" w:hAnsi="Times New Roman" w:cs="Times New Roman"/>
          <w:sz w:val="28"/>
          <w:szCs w:val="28"/>
        </w:rPr>
        <w:t>- на организацию и проведение на территории муниципального образования по месту жительства и (или) по месту отдыха организационных занятий граждан физической культуры в сумме 600,0 тыс. рублей;</w:t>
      </w:r>
    </w:p>
    <w:p w:rsidR="005F53B0" w:rsidRPr="005F53B0" w:rsidRDefault="005F53B0"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r w:rsidRPr="005F4152">
        <w:rPr>
          <w:rFonts w:ascii="Times New Roman" w:hAnsi="Times New Roman" w:cs="Times New Roman"/>
          <w:sz w:val="28"/>
          <w:szCs w:val="28"/>
        </w:rPr>
        <w:t xml:space="preserve">- на организацию уличного освещения в сумме </w:t>
      </w:r>
      <w:r w:rsidR="005F4152" w:rsidRPr="005F4152">
        <w:rPr>
          <w:rFonts w:ascii="Times New Roman" w:hAnsi="Times New Roman" w:cs="Times New Roman"/>
          <w:sz w:val="28"/>
          <w:szCs w:val="28"/>
        </w:rPr>
        <w:t>1696,9</w:t>
      </w:r>
      <w:r w:rsidRPr="005F4152">
        <w:rPr>
          <w:rFonts w:ascii="Times New Roman" w:hAnsi="Times New Roman" w:cs="Times New Roman"/>
          <w:sz w:val="28"/>
          <w:szCs w:val="28"/>
        </w:rPr>
        <w:t xml:space="preserve"> тыс. рублей;</w:t>
      </w:r>
    </w:p>
    <w:p w:rsidR="005F53B0"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4B2648">
        <w:rPr>
          <w:rFonts w:ascii="Times New Roman" w:hAnsi="Times New Roman" w:cs="Times New Roman"/>
          <w:sz w:val="28"/>
          <w:szCs w:val="28"/>
        </w:rPr>
        <w:t>- на обеспечение питанием обучающихся с ограниченными возможностями здоровья в сумме 608,4 тыс. рублей</w:t>
      </w:r>
      <w:r w:rsidRPr="004B2648">
        <w:rPr>
          <w:rFonts w:ascii="Times New Roman" w:eastAsia="Calibri" w:hAnsi="Times New Roman" w:cs="Times New Roman"/>
          <w:sz w:val="28"/>
          <w:szCs w:val="28"/>
        </w:rPr>
        <w:t>;</w:t>
      </w:r>
    </w:p>
    <w:p w:rsidR="004B2648" w:rsidRDefault="004B2648"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на проведение капитальных ремонтов домов культуры в сельских населенных пунктах в сумме 2073,3 тыс. рублей;</w:t>
      </w:r>
    </w:p>
    <w:p w:rsidR="004B2648" w:rsidRDefault="004B2648"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на осуществление дорожной деятельности в отношении автомобильных дорог общего пользования местного значения (ул. Юбилейная в д. Игумницево,  ул. Введенского, Победы, Производственный переулок,  Лесная с. Шуйское, ул. Первомайская с. Спас-Ямщики) в сумме 60800,0 тыс. рублей;</w:t>
      </w:r>
    </w:p>
    <w:p w:rsidR="00815C7F" w:rsidRPr="00815C7F" w:rsidRDefault="00815C7F"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815C7F">
        <w:rPr>
          <w:rFonts w:ascii="Times New Roman" w:eastAsia="Calibri" w:hAnsi="Times New Roman" w:cs="Times New Roman"/>
          <w:sz w:val="28"/>
          <w:szCs w:val="28"/>
        </w:rPr>
        <w:t xml:space="preserve">- </w:t>
      </w:r>
      <w:r w:rsidRPr="00815C7F">
        <w:rPr>
          <w:rFonts w:ascii="Times New Roman" w:hAnsi="Times New Roman" w:cs="Times New Roman"/>
          <w:color w:val="000000"/>
          <w:sz w:val="28"/>
          <w:szCs w:val="28"/>
        </w:rPr>
        <w:t>на подготовку объектов теплоэнергетики, находящихся в муниципальной собственности, к работе в осенне-зимний период</w:t>
      </w:r>
      <w:r>
        <w:rPr>
          <w:rFonts w:ascii="Times New Roman" w:hAnsi="Times New Roman" w:cs="Times New Roman"/>
          <w:color w:val="000000"/>
          <w:sz w:val="28"/>
          <w:szCs w:val="28"/>
        </w:rPr>
        <w:t xml:space="preserve"> в сумме 34020,9 тыс. рублей;</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815C7F">
        <w:rPr>
          <w:rFonts w:ascii="Times New Roman" w:eastAsia="Calibri" w:hAnsi="Times New Roman" w:cs="Times New Roman"/>
          <w:sz w:val="28"/>
          <w:szCs w:val="28"/>
        </w:rPr>
        <w:t xml:space="preserve">- </w:t>
      </w:r>
      <w:r w:rsidR="00815C7F" w:rsidRPr="00815C7F">
        <w:rPr>
          <w:rFonts w:ascii="Times New Roman" w:hAnsi="Times New Roman" w:cs="Times New Roman"/>
          <w:sz w:val="28"/>
          <w:szCs w:val="28"/>
        </w:rPr>
        <w:t xml:space="preserve">на обеспечение развития и укрепление материально-технической базы </w:t>
      </w:r>
      <w:r w:rsidR="00815C7F" w:rsidRPr="00815C7F">
        <w:rPr>
          <w:rFonts w:ascii="Times New Roman" w:hAnsi="Times New Roman" w:cs="Times New Roman"/>
          <w:color w:val="000000"/>
          <w:sz w:val="28"/>
          <w:szCs w:val="28"/>
        </w:rPr>
        <w:t xml:space="preserve">муниципальных учреждений отрасли </w:t>
      </w:r>
      <w:r w:rsidR="00815C7F" w:rsidRPr="00815C7F">
        <w:rPr>
          <w:rFonts w:ascii="Times New Roman" w:hAnsi="Times New Roman" w:cs="Times New Roman"/>
          <w:sz w:val="28"/>
          <w:szCs w:val="28"/>
        </w:rPr>
        <w:t>культуры</w:t>
      </w:r>
      <w:r w:rsidR="00815C7F" w:rsidRPr="00815C7F">
        <w:rPr>
          <w:rFonts w:ascii="Times New Roman" w:eastAsia="Calibri" w:hAnsi="Times New Roman" w:cs="Times New Roman"/>
          <w:sz w:val="28"/>
          <w:szCs w:val="28"/>
        </w:rPr>
        <w:t xml:space="preserve"> </w:t>
      </w:r>
      <w:r w:rsidRPr="00815C7F">
        <w:rPr>
          <w:rFonts w:ascii="Times New Roman" w:eastAsia="Calibri" w:hAnsi="Times New Roman" w:cs="Times New Roman"/>
          <w:sz w:val="28"/>
          <w:szCs w:val="28"/>
        </w:rPr>
        <w:t xml:space="preserve">в сумме </w:t>
      </w:r>
      <w:r w:rsidR="00815C7F" w:rsidRPr="00815C7F">
        <w:rPr>
          <w:rFonts w:ascii="Times New Roman" w:eastAsia="Calibri" w:hAnsi="Times New Roman" w:cs="Times New Roman"/>
          <w:sz w:val="28"/>
          <w:szCs w:val="28"/>
        </w:rPr>
        <w:t>1372,5</w:t>
      </w:r>
      <w:r w:rsidRPr="00815C7F">
        <w:rPr>
          <w:rFonts w:ascii="Times New Roman" w:eastAsia="Calibri" w:hAnsi="Times New Roman" w:cs="Times New Roman"/>
          <w:sz w:val="28"/>
          <w:szCs w:val="28"/>
        </w:rPr>
        <w:t xml:space="preserve"> тыс. рублей;</w:t>
      </w:r>
    </w:p>
    <w:p w:rsidR="005F53B0" w:rsidRPr="005F4152"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5F4152">
        <w:rPr>
          <w:rFonts w:ascii="Times New Roman" w:hAnsi="Times New Roman" w:cs="Times New Roman"/>
          <w:sz w:val="28"/>
          <w:szCs w:val="28"/>
        </w:rPr>
        <w:t>- на реализацию мероприятий по модернизации библиотек в части комплектования книжных фондов библиотек в сумме 340,0 тыс. рублей;</w:t>
      </w:r>
    </w:p>
    <w:p w:rsidR="00A31997" w:rsidRPr="00A31997" w:rsidRDefault="00A31997" w:rsidP="005F53B0">
      <w:pPr>
        <w:autoSpaceDE w:val="0"/>
        <w:autoSpaceDN w:val="0"/>
        <w:adjustRightInd w:val="0"/>
        <w:spacing w:after="0" w:line="240" w:lineRule="auto"/>
        <w:contextualSpacing/>
        <w:jc w:val="both"/>
        <w:rPr>
          <w:rFonts w:ascii="Times New Roman" w:hAnsi="Times New Roman" w:cs="Times New Roman"/>
          <w:sz w:val="28"/>
          <w:szCs w:val="28"/>
        </w:rPr>
      </w:pPr>
      <w:r w:rsidRPr="00A31997">
        <w:rPr>
          <w:rFonts w:ascii="Times New Roman" w:hAnsi="Times New Roman" w:cs="Times New Roman"/>
          <w:sz w:val="28"/>
          <w:szCs w:val="28"/>
        </w:rPr>
        <w:t>- на развитие мобильной торговли в малонаселенных и труднодоступных  населенных пунктах в сумме 280,9 тыс. рублей;</w:t>
      </w:r>
    </w:p>
    <w:p w:rsidR="005F53B0" w:rsidRPr="00A31997"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A31997">
        <w:rPr>
          <w:rFonts w:ascii="Times New Roman" w:eastAsia="Calibri" w:hAnsi="Times New Roman" w:cs="Times New Roman"/>
          <w:sz w:val="28"/>
          <w:szCs w:val="28"/>
        </w:rPr>
        <w:t>- на внедрение и (или) эксплуатацию аппаратно-программного комплекса «Безопасный город» в сумме 100,4 тыс. рублей;</w:t>
      </w:r>
    </w:p>
    <w:p w:rsidR="005F53B0" w:rsidRPr="00852FA3"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A31997">
        <w:rPr>
          <w:rFonts w:ascii="Times New Roman" w:hAnsi="Times New Roman" w:cs="Times New Roman"/>
          <w:sz w:val="28"/>
          <w:szCs w:val="28"/>
        </w:rPr>
        <w:t xml:space="preserve"> - на организацию транспортного обслуживания населения на муниципальных маршрутах регулярных перевозок по регулируемым тарифам в сумме </w:t>
      </w:r>
      <w:r w:rsidR="00A31997" w:rsidRPr="00A31997">
        <w:rPr>
          <w:rFonts w:ascii="Times New Roman" w:hAnsi="Times New Roman" w:cs="Times New Roman"/>
          <w:sz w:val="28"/>
          <w:szCs w:val="28"/>
        </w:rPr>
        <w:t>644,3</w:t>
      </w:r>
      <w:r w:rsidRPr="00A31997">
        <w:rPr>
          <w:rFonts w:ascii="Times New Roman" w:hAnsi="Times New Roman" w:cs="Times New Roman"/>
          <w:sz w:val="28"/>
          <w:szCs w:val="28"/>
        </w:rPr>
        <w:t xml:space="preserve"> тыс. рублей.</w:t>
      </w:r>
    </w:p>
    <w:p w:rsidR="00852FA3" w:rsidRPr="000E19A2" w:rsidRDefault="005F53B0" w:rsidP="00852FA3">
      <w:pPr>
        <w:autoSpaceDE w:val="0"/>
        <w:autoSpaceDN w:val="0"/>
        <w:adjustRightInd w:val="0"/>
        <w:spacing w:after="0" w:line="240" w:lineRule="auto"/>
        <w:jc w:val="both"/>
        <w:rPr>
          <w:rFonts w:ascii="Times New Roman" w:hAnsi="Times New Roman" w:cs="Times New Roman"/>
          <w:color w:val="C00000"/>
          <w:sz w:val="28"/>
          <w:szCs w:val="28"/>
        </w:rPr>
      </w:pPr>
      <w:r w:rsidRPr="00852FA3">
        <w:rPr>
          <w:rFonts w:ascii="Times New Roman" w:eastAsia="Calibri" w:hAnsi="Times New Roman" w:cs="Times New Roman"/>
          <w:i/>
          <w:sz w:val="28"/>
          <w:szCs w:val="28"/>
        </w:rPr>
        <w:t xml:space="preserve">     </w:t>
      </w:r>
      <w:r w:rsidR="00852FA3" w:rsidRPr="00852FA3">
        <w:rPr>
          <w:rFonts w:ascii="Times New Roman" w:hAnsi="Times New Roman" w:cs="Times New Roman"/>
          <w:sz w:val="28"/>
          <w:szCs w:val="28"/>
        </w:rPr>
        <w:t xml:space="preserve"> Финансирование </w:t>
      </w:r>
      <w:r w:rsidR="00852FA3" w:rsidRPr="00E13E65">
        <w:rPr>
          <w:rFonts w:ascii="Times New Roman" w:hAnsi="Times New Roman" w:cs="Times New Roman"/>
          <w:sz w:val="28"/>
          <w:szCs w:val="28"/>
        </w:rPr>
        <w:t>за 9 месяцев 202</w:t>
      </w:r>
      <w:r w:rsidR="00852FA3">
        <w:rPr>
          <w:rFonts w:ascii="Times New Roman" w:hAnsi="Times New Roman" w:cs="Times New Roman"/>
          <w:sz w:val="28"/>
          <w:szCs w:val="28"/>
        </w:rPr>
        <w:t>3</w:t>
      </w:r>
      <w:r w:rsidR="00852FA3" w:rsidRPr="00E13E65">
        <w:rPr>
          <w:rFonts w:ascii="Times New Roman" w:hAnsi="Times New Roman" w:cs="Times New Roman"/>
          <w:sz w:val="28"/>
          <w:szCs w:val="28"/>
        </w:rPr>
        <w:t xml:space="preserve"> года  проводилось </w:t>
      </w:r>
      <w:r w:rsidR="00852FA3">
        <w:rPr>
          <w:rFonts w:ascii="Times New Roman" w:hAnsi="Times New Roman" w:cs="Times New Roman"/>
          <w:sz w:val="28"/>
          <w:szCs w:val="28"/>
        </w:rPr>
        <w:t>по всем  двадцати трем видам субсидий</w:t>
      </w:r>
      <w:r w:rsidR="00852FA3" w:rsidRPr="00E13E65">
        <w:rPr>
          <w:rFonts w:ascii="Times New Roman" w:hAnsi="Times New Roman" w:cs="Times New Roman"/>
          <w:sz w:val="28"/>
          <w:szCs w:val="28"/>
        </w:rPr>
        <w:t>.</w:t>
      </w:r>
    </w:p>
    <w:p w:rsidR="005F53B0" w:rsidRPr="005F53B0" w:rsidRDefault="005F53B0"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p>
    <w:p w:rsidR="00597668" w:rsidRPr="00597668" w:rsidRDefault="00597668" w:rsidP="00597668">
      <w:pPr>
        <w:autoSpaceDE w:val="0"/>
        <w:autoSpaceDN w:val="0"/>
        <w:adjustRightInd w:val="0"/>
        <w:spacing w:after="0" w:line="240" w:lineRule="auto"/>
        <w:contextualSpacing/>
        <w:jc w:val="both"/>
        <w:rPr>
          <w:rFonts w:ascii="Times New Roman" w:eastAsia="Calibri" w:hAnsi="Times New Roman" w:cs="Times New Roman"/>
          <w:sz w:val="28"/>
          <w:szCs w:val="28"/>
        </w:rPr>
      </w:pPr>
      <w:r w:rsidRPr="00597668">
        <w:rPr>
          <w:rFonts w:ascii="Times New Roman" w:eastAsia="Calibri" w:hAnsi="Times New Roman" w:cs="Times New Roman"/>
          <w:sz w:val="28"/>
          <w:szCs w:val="28"/>
        </w:rPr>
        <w:t xml:space="preserve">      Доля субсидий в общем объеме безвозмездных поступлений  составила 46,8 процента.</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FC643B"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FC643B">
        <w:rPr>
          <w:rFonts w:ascii="Times New Roman" w:eastAsia="Calibri" w:hAnsi="Times New Roman" w:cs="Times New Roman"/>
          <w:i/>
          <w:sz w:val="28"/>
          <w:szCs w:val="28"/>
        </w:rPr>
        <w:t xml:space="preserve">       Субвенции бюджетам</w:t>
      </w:r>
      <w:r w:rsidRPr="00FC643B">
        <w:rPr>
          <w:rFonts w:ascii="Times New Roman" w:eastAsia="Calibri" w:hAnsi="Times New Roman" w:cs="Times New Roman"/>
          <w:sz w:val="28"/>
          <w:szCs w:val="28"/>
        </w:rPr>
        <w:t xml:space="preserve"> субъектов Российской Федерации и муниципальных образований поступили в сумме </w:t>
      </w:r>
      <w:r w:rsidR="00FC643B" w:rsidRPr="00FC643B">
        <w:rPr>
          <w:rFonts w:ascii="Times New Roman" w:eastAsia="Calibri" w:hAnsi="Times New Roman" w:cs="Times New Roman"/>
          <w:sz w:val="28"/>
          <w:szCs w:val="28"/>
        </w:rPr>
        <w:t>65666,2</w:t>
      </w:r>
      <w:r w:rsidRPr="00FC643B">
        <w:rPr>
          <w:rFonts w:ascii="Times New Roman" w:eastAsia="Calibri" w:hAnsi="Times New Roman" w:cs="Times New Roman"/>
          <w:sz w:val="28"/>
          <w:szCs w:val="28"/>
        </w:rPr>
        <w:t xml:space="preserve"> тыс. рублей, или </w:t>
      </w:r>
      <w:r w:rsidR="00FC643B" w:rsidRPr="00FC643B">
        <w:rPr>
          <w:rFonts w:ascii="Times New Roman" w:eastAsia="Calibri" w:hAnsi="Times New Roman" w:cs="Times New Roman"/>
          <w:sz w:val="28"/>
          <w:szCs w:val="28"/>
        </w:rPr>
        <w:t>76,2</w:t>
      </w:r>
      <w:r w:rsidRPr="00FC643B">
        <w:rPr>
          <w:rFonts w:ascii="Times New Roman" w:eastAsia="Calibri" w:hAnsi="Times New Roman" w:cs="Times New Roman"/>
          <w:sz w:val="28"/>
          <w:szCs w:val="28"/>
        </w:rPr>
        <w:t xml:space="preserve"> % к утвержденным назначениям в сумме </w:t>
      </w:r>
      <w:r w:rsidR="00FC643B" w:rsidRPr="00FC643B">
        <w:rPr>
          <w:rFonts w:ascii="Times New Roman" w:eastAsia="Calibri" w:hAnsi="Times New Roman" w:cs="Times New Roman"/>
          <w:sz w:val="28"/>
          <w:szCs w:val="28"/>
        </w:rPr>
        <w:t>86219,9</w:t>
      </w:r>
      <w:r w:rsidRPr="00FC643B">
        <w:rPr>
          <w:rFonts w:ascii="Times New Roman" w:eastAsia="Calibri" w:hAnsi="Times New Roman" w:cs="Times New Roman"/>
          <w:sz w:val="28"/>
          <w:szCs w:val="28"/>
        </w:rPr>
        <w:t xml:space="preserve"> тыс. рублей, в том числе: </w:t>
      </w:r>
    </w:p>
    <w:p w:rsidR="005F53B0" w:rsidRPr="00113B2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113B26">
        <w:rPr>
          <w:rFonts w:ascii="Times New Roman" w:eastAsia="Calibri" w:hAnsi="Times New Roman" w:cs="Times New Roman"/>
          <w:sz w:val="28"/>
          <w:szCs w:val="28"/>
        </w:rPr>
        <w:t xml:space="preserve">         </w:t>
      </w:r>
      <w:r w:rsidRPr="00113B26">
        <w:rPr>
          <w:rFonts w:ascii="Times New Roman" w:hAnsi="Times New Roman" w:cs="Times New Roman"/>
          <w:sz w:val="28"/>
          <w:szCs w:val="28"/>
        </w:rPr>
        <w:t xml:space="preserve"> - единая  субвенция в сумме </w:t>
      </w:r>
      <w:r w:rsidR="00113B26" w:rsidRPr="00113B26">
        <w:rPr>
          <w:rFonts w:ascii="Times New Roman" w:hAnsi="Times New Roman" w:cs="Times New Roman"/>
          <w:sz w:val="28"/>
          <w:szCs w:val="28"/>
        </w:rPr>
        <w:t>1067,2</w:t>
      </w:r>
      <w:r w:rsidRPr="00113B26">
        <w:rPr>
          <w:rFonts w:ascii="Times New Roman" w:hAnsi="Times New Roman" w:cs="Times New Roman"/>
          <w:sz w:val="28"/>
          <w:szCs w:val="28"/>
        </w:rPr>
        <w:t xml:space="preserve"> тыс. рублей, из них: </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sz w:val="28"/>
          <w:szCs w:val="28"/>
        </w:rPr>
        <w:t xml:space="preserve">          на осуществление отдельных  государственных  полномочий в сфере административных отношений – </w:t>
      </w:r>
      <w:r w:rsidR="00F02466" w:rsidRPr="00F02466">
        <w:rPr>
          <w:rFonts w:ascii="Times New Roman" w:hAnsi="Times New Roman" w:cs="Times New Roman"/>
          <w:sz w:val="28"/>
          <w:szCs w:val="28"/>
        </w:rPr>
        <w:t>615,0</w:t>
      </w:r>
      <w:r w:rsidRPr="00F02466">
        <w:rPr>
          <w:rFonts w:ascii="Times New Roman" w:hAnsi="Times New Roman" w:cs="Times New Roman"/>
          <w:sz w:val="28"/>
          <w:szCs w:val="28"/>
        </w:rPr>
        <w:t xml:space="preserve"> тыс. рублей,</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sz w:val="28"/>
          <w:szCs w:val="28"/>
        </w:rPr>
        <w:t xml:space="preserve">          на  осуществление  отдельных государственных полномочий в сфере охраны окружающей среды – </w:t>
      </w:r>
      <w:r w:rsidR="00F02466" w:rsidRPr="00F02466">
        <w:rPr>
          <w:rFonts w:ascii="Times New Roman" w:hAnsi="Times New Roman" w:cs="Times New Roman"/>
          <w:sz w:val="28"/>
          <w:szCs w:val="28"/>
        </w:rPr>
        <w:t>33,3</w:t>
      </w:r>
      <w:r w:rsidRPr="00F02466">
        <w:rPr>
          <w:rFonts w:ascii="Times New Roman" w:hAnsi="Times New Roman" w:cs="Times New Roman"/>
          <w:sz w:val="28"/>
          <w:szCs w:val="28"/>
        </w:rPr>
        <w:t xml:space="preserve"> тыс. рублей,</w:t>
      </w:r>
    </w:p>
    <w:p w:rsidR="00CD0277"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CD0277">
        <w:rPr>
          <w:rFonts w:ascii="Times New Roman" w:hAnsi="Times New Roman" w:cs="Times New Roman"/>
          <w:sz w:val="28"/>
          <w:szCs w:val="28"/>
        </w:rPr>
        <w:t xml:space="preserve">          на осуществление отдельных  государственных  </w:t>
      </w:r>
      <w:r w:rsidR="002F1CCA">
        <w:rPr>
          <w:rFonts w:ascii="Times New Roman" w:hAnsi="Times New Roman" w:cs="Times New Roman"/>
          <w:sz w:val="28"/>
          <w:szCs w:val="28"/>
        </w:rPr>
        <w:t xml:space="preserve">полномочий </w:t>
      </w:r>
      <w:r w:rsidRPr="00CD0277">
        <w:rPr>
          <w:rFonts w:ascii="Times New Roman" w:hAnsi="Times New Roman" w:cs="Times New Roman"/>
          <w:sz w:val="28"/>
          <w:szCs w:val="28"/>
        </w:rPr>
        <w:t xml:space="preserve">по опеке и попечительству – </w:t>
      </w:r>
      <w:r w:rsidR="00F02466" w:rsidRPr="00CD0277">
        <w:rPr>
          <w:rFonts w:ascii="Times New Roman" w:hAnsi="Times New Roman" w:cs="Times New Roman"/>
          <w:sz w:val="28"/>
          <w:szCs w:val="28"/>
        </w:rPr>
        <w:t>373,1</w:t>
      </w:r>
      <w:r w:rsidRPr="00CD0277">
        <w:rPr>
          <w:rFonts w:ascii="Times New Roman" w:hAnsi="Times New Roman" w:cs="Times New Roman"/>
          <w:sz w:val="28"/>
          <w:szCs w:val="28"/>
        </w:rPr>
        <w:t xml:space="preserve"> тыс. рублей; </w:t>
      </w:r>
    </w:p>
    <w:p w:rsidR="005F53B0" w:rsidRPr="00CD0277" w:rsidRDefault="00CD0277" w:rsidP="005F53B0">
      <w:pPr>
        <w:autoSpaceDE w:val="0"/>
        <w:autoSpaceDN w:val="0"/>
        <w:adjustRightInd w:val="0"/>
        <w:spacing w:after="0" w:line="240" w:lineRule="auto"/>
        <w:contextualSpacing/>
        <w:jc w:val="both"/>
        <w:rPr>
          <w:rFonts w:ascii="Times New Roman" w:hAnsi="Times New Roman" w:cs="Times New Roman"/>
          <w:sz w:val="28"/>
          <w:szCs w:val="28"/>
        </w:rPr>
      </w:pPr>
      <w:r w:rsidRPr="00CD0277">
        <w:rPr>
          <w:rFonts w:ascii="Times New Roman" w:hAnsi="Times New Roman" w:cs="Times New Roman"/>
          <w:sz w:val="28"/>
          <w:szCs w:val="28"/>
        </w:rPr>
        <w:t xml:space="preserve">           на осуществление отдельных государственных полномочий в сфере регулирования цен и тарифов – 45,8 тыс. рублей;</w:t>
      </w:r>
    </w:p>
    <w:p w:rsidR="00F02466"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color w:val="C00000"/>
          <w:sz w:val="28"/>
          <w:szCs w:val="28"/>
        </w:rPr>
        <w:t xml:space="preserve">        </w:t>
      </w:r>
      <w:r w:rsidR="00F02466" w:rsidRPr="00F02466">
        <w:rPr>
          <w:rFonts w:ascii="Times New Roman" w:hAnsi="Times New Roman" w:cs="Times New Roman"/>
          <w:sz w:val="28"/>
          <w:szCs w:val="28"/>
        </w:rPr>
        <w:t xml:space="preserve">- </w:t>
      </w:r>
      <w:r w:rsidR="00F02466">
        <w:rPr>
          <w:rFonts w:ascii="Times New Roman" w:hAnsi="Times New Roman" w:cs="Times New Roman"/>
          <w:color w:val="C00000"/>
          <w:sz w:val="28"/>
          <w:szCs w:val="28"/>
        </w:rPr>
        <w:t xml:space="preserve"> </w:t>
      </w:r>
      <w:r w:rsidR="00F02466" w:rsidRPr="00F02466">
        <w:rPr>
          <w:rFonts w:ascii="Times New Roman" w:hAnsi="Times New Roman" w:cs="Times New Roman"/>
          <w:sz w:val="28"/>
          <w:szCs w:val="28"/>
        </w:rPr>
        <w:t>на осуществление отдельных полномочий по предупреждению и ликвидации болезней животных, защите населения от болезней, общих для человека и животных – 79,8 тыс. рублей;</w:t>
      </w:r>
    </w:p>
    <w:p w:rsidR="005F53B0" w:rsidRPr="005F53B0" w:rsidRDefault="00F02466"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r>
        <w:rPr>
          <w:rFonts w:ascii="Times New Roman" w:hAnsi="Times New Roman" w:cs="Times New Roman"/>
          <w:color w:val="C00000"/>
          <w:sz w:val="28"/>
          <w:szCs w:val="28"/>
        </w:rPr>
        <w:lastRenderedPageBreak/>
        <w:t xml:space="preserve">        </w:t>
      </w:r>
      <w:r w:rsidR="005F53B0" w:rsidRPr="00F02466">
        <w:rPr>
          <w:rFonts w:ascii="Times New Roman" w:hAnsi="Times New Roman" w:cs="Times New Roman"/>
          <w:sz w:val="28"/>
          <w:szCs w:val="28"/>
        </w:rPr>
        <w:t xml:space="preserve">-        на осуществление отдельных  государственных  полномочий в сфере архивного дела – </w:t>
      </w:r>
      <w:r w:rsidRPr="00F02466">
        <w:rPr>
          <w:rFonts w:ascii="Times New Roman" w:hAnsi="Times New Roman" w:cs="Times New Roman"/>
          <w:sz w:val="28"/>
          <w:szCs w:val="28"/>
        </w:rPr>
        <w:t>228,0</w:t>
      </w:r>
      <w:r w:rsidR="005F53B0" w:rsidRPr="00F02466">
        <w:rPr>
          <w:rFonts w:ascii="Times New Roman" w:hAnsi="Times New Roman" w:cs="Times New Roman"/>
          <w:sz w:val="28"/>
          <w:szCs w:val="28"/>
        </w:rPr>
        <w:t xml:space="preserve"> тыс. рублей;</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sz w:val="28"/>
          <w:szCs w:val="28"/>
        </w:rPr>
        <w:t xml:space="preserve">         - на обеспечение социальной поддержки детей,  обучающихся в муниципальных общеобразовательных учреждениях, из многодетных семей, приемных семей, имеющих в составе трех и более детей, в том числе родных, в части предоставления денежных выплат на проезд – </w:t>
      </w:r>
      <w:r w:rsidR="00F02466" w:rsidRPr="00F02466">
        <w:rPr>
          <w:rFonts w:ascii="Times New Roman" w:hAnsi="Times New Roman" w:cs="Times New Roman"/>
          <w:sz w:val="28"/>
          <w:szCs w:val="28"/>
        </w:rPr>
        <w:t>581,5</w:t>
      </w:r>
      <w:r w:rsidRPr="00F02466">
        <w:rPr>
          <w:rFonts w:ascii="Times New Roman" w:hAnsi="Times New Roman" w:cs="Times New Roman"/>
          <w:sz w:val="28"/>
          <w:szCs w:val="28"/>
        </w:rPr>
        <w:t xml:space="preserve"> тыс. рублей;</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sz w:val="28"/>
          <w:szCs w:val="28"/>
        </w:rPr>
        <w:t xml:space="preserve">         - на обеспечение общеобразовательного процесса (з/плата основного, прочего персонала  и учебные расходы) – </w:t>
      </w:r>
      <w:r w:rsidR="00F02466" w:rsidRPr="00F02466">
        <w:rPr>
          <w:rFonts w:ascii="Times New Roman" w:hAnsi="Times New Roman" w:cs="Times New Roman"/>
          <w:sz w:val="28"/>
          <w:szCs w:val="28"/>
        </w:rPr>
        <w:t>41565,</w:t>
      </w:r>
      <w:r w:rsidR="00CD0277">
        <w:rPr>
          <w:rFonts w:ascii="Times New Roman" w:hAnsi="Times New Roman" w:cs="Times New Roman"/>
          <w:sz w:val="28"/>
          <w:szCs w:val="28"/>
        </w:rPr>
        <w:t>1</w:t>
      </w:r>
      <w:r w:rsidRPr="00F02466">
        <w:rPr>
          <w:rFonts w:ascii="Times New Roman" w:hAnsi="Times New Roman" w:cs="Times New Roman"/>
          <w:sz w:val="28"/>
          <w:szCs w:val="28"/>
        </w:rPr>
        <w:t xml:space="preserve"> тыс. рублей;</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sz w:val="28"/>
          <w:szCs w:val="28"/>
        </w:rPr>
        <w:t xml:space="preserve">          - на обеспечение дошкольного образования в  муниципальных дошкольных образовательных организациях (з/плата основного, прочего персонала  и учебные расходы) – </w:t>
      </w:r>
      <w:r w:rsidR="00F02466" w:rsidRPr="00F02466">
        <w:rPr>
          <w:rFonts w:ascii="Times New Roman" w:hAnsi="Times New Roman" w:cs="Times New Roman"/>
          <w:sz w:val="28"/>
          <w:szCs w:val="28"/>
        </w:rPr>
        <w:t>15791,0</w:t>
      </w:r>
      <w:r w:rsidRPr="00F02466">
        <w:rPr>
          <w:rFonts w:ascii="Times New Roman" w:hAnsi="Times New Roman" w:cs="Times New Roman"/>
          <w:sz w:val="28"/>
          <w:szCs w:val="28"/>
        </w:rPr>
        <w:t xml:space="preserve"> тыс. рублей;</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sz w:val="28"/>
          <w:szCs w:val="28"/>
        </w:rPr>
        <w:t xml:space="preserve">         - на обеспечение питанием отдельных категорий учащихся – 819,3 тыс. рублей;</w:t>
      </w:r>
    </w:p>
    <w:p w:rsidR="005F53B0" w:rsidRPr="00CD0277"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CD0277">
        <w:rPr>
          <w:rFonts w:ascii="Times New Roman" w:hAnsi="Times New Roman" w:cs="Times New Roman"/>
          <w:sz w:val="28"/>
          <w:szCs w:val="28"/>
        </w:rPr>
        <w:t xml:space="preserve">        - на осуществление отдельных  государственных  полномочий  по предоставлению денежной компенсации взамен  предоставления земельного участка гражданам, имеющим трех и более детей – 578,0 тыс. рублей;</w:t>
      </w:r>
    </w:p>
    <w:p w:rsidR="005F53B0" w:rsidRPr="005F53B0" w:rsidRDefault="005F53B0"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r w:rsidRPr="005F53B0">
        <w:rPr>
          <w:rFonts w:ascii="Times New Roman" w:hAnsi="Times New Roman" w:cs="Times New Roman"/>
          <w:color w:val="C00000"/>
          <w:sz w:val="28"/>
          <w:szCs w:val="28"/>
        </w:rPr>
        <w:t xml:space="preserve">         </w:t>
      </w:r>
      <w:r w:rsidRPr="00FC643B">
        <w:rPr>
          <w:rFonts w:ascii="Times New Roman" w:hAnsi="Times New Roman" w:cs="Times New Roman"/>
          <w:sz w:val="28"/>
          <w:szCs w:val="28"/>
        </w:rPr>
        <w:t xml:space="preserve">- на осуществление полномочий по первичному воинскому учету органами местного самоуправления </w:t>
      </w:r>
      <w:r w:rsidR="00714ECE">
        <w:rPr>
          <w:rFonts w:ascii="Times New Roman" w:hAnsi="Times New Roman" w:cs="Times New Roman"/>
          <w:sz w:val="28"/>
          <w:szCs w:val="28"/>
        </w:rPr>
        <w:t xml:space="preserve">округа </w:t>
      </w:r>
      <w:r w:rsidRPr="00FC643B">
        <w:rPr>
          <w:rFonts w:ascii="Times New Roman" w:hAnsi="Times New Roman" w:cs="Times New Roman"/>
          <w:sz w:val="28"/>
          <w:szCs w:val="28"/>
        </w:rPr>
        <w:t xml:space="preserve"> – </w:t>
      </w:r>
      <w:r w:rsidR="00FC643B" w:rsidRPr="00FC643B">
        <w:rPr>
          <w:rFonts w:ascii="Times New Roman" w:hAnsi="Times New Roman" w:cs="Times New Roman"/>
          <w:sz w:val="28"/>
          <w:szCs w:val="28"/>
        </w:rPr>
        <w:t>196,4</w:t>
      </w:r>
      <w:r w:rsidRPr="00FC643B">
        <w:rPr>
          <w:rFonts w:ascii="Times New Roman" w:hAnsi="Times New Roman" w:cs="Times New Roman"/>
          <w:sz w:val="28"/>
          <w:szCs w:val="28"/>
        </w:rPr>
        <w:t xml:space="preserve"> тыс. рублей;</w:t>
      </w:r>
    </w:p>
    <w:p w:rsidR="00BA7D8C" w:rsidRPr="00BA7D8C"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BA7D8C">
        <w:rPr>
          <w:rFonts w:ascii="Times New Roman" w:hAnsi="Times New Roman" w:cs="Times New Roman"/>
          <w:sz w:val="28"/>
          <w:szCs w:val="28"/>
        </w:rPr>
        <w:t xml:space="preserve">        </w:t>
      </w:r>
      <w:r w:rsidR="00BA7D8C" w:rsidRPr="00BA7D8C">
        <w:rPr>
          <w:rFonts w:ascii="Times New Roman" w:hAnsi="Times New Roman" w:cs="Times New Roman"/>
          <w:sz w:val="28"/>
          <w:szCs w:val="28"/>
        </w:rPr>
        <w:t>- на осуществление полномочий по составлению (изменению) списков кандидатов в присяжные заседатели федеральных судов общей юрисдикции в РФ – 0,4 тыс. рублей;</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hAnsi="Times New Roman" w:cs="Times New Roman"/>
          <w:sz w:val="28"/>
          <w:szCs w:val="28"/>
        </w:rPr>
        <w:t xml:space="preserve"> - на осуществление отдельных  государственных  полномочий в сфере организации деятельности  многофункциональных центров – </w:t>
      </w:r>
      <w:r w:rsidR="00F02466" w:rsidRPr="00F02466">
        <w:rPr>
          <w:rFonts w:ascii="Times New Roman" w:hAnsi="Times New Roman" w:cs="Times New Roman"/>
          <w:sz w:val="28"/>
          <w:szCs w:val="28"/>
        </w:rPr>
        <w:t>1126,3</w:t>
      </w:r>
      <w:r w:rsidRPr="00F02466">
        <w:rPr>
          <w:rFonts w:ascii="Times New Roman" w:hAnsi="Times New Roman" w:cs="Times New Roman"/>
          <w:sz w:val="28"/>
          <w:szCs w:val="28"/>
        </w:rPr>
        <w:t xml:space="preserve">  тыс. рублей;           </w:t>
      </w:r>
    </w:p>
    <w:p w:rsidR="005F53B0" w:rsidRPr="00A831E5"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A831E5">
        <w:rPr>
          <w:rFonts w:ascii="Times New Roman" w:hAnsi="Times New Roman" w:cs="Times New Roman"/>
          <w:sz w:val="28"/>
          <w:szCs w:val="28"/>
        </w:rPr>
        <w:t xml:space="preserve">         -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т.ч. за счет резервного фонда Правительства РФ – </w:t>
      </w:r>
      <w:r w:rsidR="00A831E5" w:rsidRPr="00A831E5">
        <w:rPr>
          <w:rFonts w:ascii="Times New Roman" w:hAnsi="Times New Roman" w:cs="Times New Roman"/>
          <w:sz w:val="28"/>
          <w:szCs w:val="28"/>
        </w:rPr>
        <w:t>338,6</w:t>
      </w:r>
      <w:r w:rsidRPr="00A831E5">
        <w:rPr>
          <w:rFonts w:ascii="Times New Roman" w:hAnsi="Times New Roman" w:cs="Times New Roman"/>
          <w:sz w:val="28"/>
          <w:szCs w:val="28"/>
        </w:rPr>
        <w:t xml:space="preserve"> тыс. рублей;</w:t>
      </w:r>
    </w:p>
    <w:p w:rsidR="005F53B0" w:rsidRPr="00F0246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F02466">
        <w:rPr>
          <w:rFonts w:ascii="Times New Roman" w:eastAsia="Calibri" w:hAnsi="Times New Roman" w:cs="Times New Roman"/>
          <w:sz w:val="28"/>
          <w:szCs w:val="28"/>
        </w:rPr>
        <w:t xml:space="preserve">        </w:t>
      </w:r>
      <w:r w:rsidRPr="00F02466">
        <w:rPr>
          <w:rFonts w:ascii="Times New Roman" w:hAnsi="Times New Roman" w:cs="Times New Roman"/>
          <w:sz w:val="28"/>
          <w:szCs w:val="28"/>
        </w:rPr>
        <w:t xml:space="preserve"> - на осуществление отдельных  государственных  полномочий в сфере обеспечения санитарно-эпидемиологического благополучия населения – 60,5 тыс. рублей;</w:t>
      </w:r>
    </w:p>
    <w:p w:rsidR="005F53B0" w:rsidRPr="00113B26"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113B26">
        <w:rPr>
          <w:rFonts w:ascii="Times New Roman" w:hAnsi="Times New Roman" w:cs="Times New Roman"/>
          <w:sz w:val="28"/>
          <w:szCs w:val="28"/>
        </w:rPr>
        <w:t xml:space="preserve">- на ежемесячное денежное вознаграждение за классное руководство  - </w:t>
      </w:r>
      <w:r w:rsidR="00113B26" w:rsidRPr="00113B26">
        <w:rPr>
          <w:rFonts w:ascii="Times New Roman" w:hAnsi="Times New Roman" w:cs="Times New Roman"/>
          <w:sz w:val="28"/>
          <w:szCs w:val="28"/>
        </w:rPr>
        <w:t>3234,1</w:t>
      </w:r>
      <w:r w:rsidRPr="00113B26">
        <w:rPr>
          <w:rFonts w:ascii="Times New Roman" w:hAnsi="Times New Roman" w:cs="Times New Roman"/>
          <w:sz w:val="28"/>
          <w:szCs w:val="28"/>
        </w:rPr>
        <w:t xml:space="preserve"> тыс. рублей.</w:t>
      </w:r>
    </w:p>
    <w:p w:rsidR="00C0212E" w:rsidRPr="000E19A2" w:rsidRDefault="00C0212E" w:rsidP="00C0212E">
      <w:pPr>
        <w:autoSpaceDE w:val="0"/>
        <w:autoSpaceDN w:val="0"/>
        <w:adjustRightInd w:val="0"/>
        <w:spacing w:after="0" w:line="240" w:lineRule="auto"/>
        <w:jc w:val="both"/>
        <w:rPr>
          <w:rFonts w:ascii="Times New Roman" w:hAnsi="Times New Roman" w:cs="Times New Roman"/>
          <w:color w:val="C00000"/>
          <w:sz w:val="28"/>
          <w:szCs w:val="28"/>
        </w:rPr>
      </w:pPr>
      <w:r>
        <w:rPr>
          <w:rFonts w:ascii="Times New Roman" w:hAnsi="Times New Roman" w:cs="Times New Roman"/>
          <w:sz w:val="28"/>
          <w:szCs w:val="28"/>
        </w:rPr>
        <w:t xml:space="preserve">       </w:t>
      </w:r>
      <w:r w:rsidRPr="00852FA3">
        <w:rPr>
          <w:rFonts w:ascii="Times New Roman" w:hAnsi="Times New Roman" w:cs="Times New Roman"/>
          <w:sz w:val="28"/>
          <w:szCs w:val="28"/>
        </w:rPr>
        <w:t xml:space="preserve">Финансирование </w:t>
      </w:r>
      <w:r w:rsidRPr="00E13E65">
        <w:rPr>
          <w:rFonts w:ascii="Times New Roman" w:hAnsi="Times New Roman" w:cs="Times New Roman"/>
          <w:sz w:val="28"/>
          <w:szCs w:val="28"/>
        </w:rPr>
        <w:t>за 9 месяцев 202</w:t>
      </w:r>
      <w:r>
        <w:rPr>
          <w:rFonts w:ascii="Times New Roman" w:hAnsi="Times New Roman" w:cs="Times New Roman"/>
          <w:sz w:val="28"/>
          <w:szCs w:val="28"/>
        </w:rPr>
        <w:t>3</w:t>
      </w:r>
      <w:r w:rsidRPr="00E13E65">
        <w:rPr>
          <w:rFonts w:ascii="Times New Roman" w:hAnsi="Times New Roman" w:cs="Times New Roman"/>
          <w:sz w:val="28"/>
          <w:szCs w:val="28"/>
        </w:rPr>
        <w:t xml:space="preserve"> года  проводилось </w:t>
      </w:r>
      <w:r>
        <w:rPr>
          <w:rFonts w:ascii="Times New Roman" w:hAnsi="Times New Roman" w:cs="Times New Roman"/>
          <w:sz w:val="28"/>
          <w:szCs w:val="28"/>
        </w:rPr>
        <w:t xml:space="preserve">по всем  </w:t>
      </w:r>
      <w:r w:rsidR="00466D2A">
        <w:rPr>
          <w:rFonts w:ascii="Times New Roman" w:hAnsi="Times New Roman" w:cs="Times New Roman"/>
          <w:sz w:val="28"/>
          <w:szCs w:val="28"/>
        </w:rPr>
        <w:t>(21)</w:t>
      </w:r>
      <w:r>
        <w:rPr>
          <w:rFonts w:ascii="Times New Roman" w:hAnsi="Times New Roman" w:cs="Times New Roman"/>
          <w:sz w:val="28"/>
          <w:szCs w:val="28"/>
        </w:rPr>
        <w:t xml:space="preserve">  видам субвенци</w:t>
      </w:r>
      <w:r w:rsidR="00466D2A">
        <w:rPr>
          <w:rFonts w:ascii="Times New Roman" w:hAnsi="Times New Roman" w:cs="Times New Roman"/>
          <w:sz w:val="28"/>
          <w:szCs w:val="28"/>
        </w:rPr>
        <w:t>й</w:t>
      </w:r>
      <w:r w:rsidRPr="00E13E65">
        <w:rPr>
          <w:rFonts w:ascii="Times New Roman" w:hAnsi="Times New Roman" w:cs="Times New Roman"/>
          <w:sz w:val="28"/>
          <w:szCs w:val="28"/>
        </w:rPr>
        <w:t>.</w:t>
      </w:r>
    </w:p>
    <w:p w:rsidR="005F53B0" w:rsidRPr="005F53B0" w:rsidRDefault="005F53B0"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r w:rsidRPr="00597668">
        <w:rPr>
          <w:rFonts w:ascii="Times New Roman" w:eastAsia="Calibri" w:hAnsi="Times New Roman" w:cs="Times New Roman"/>
          <w:sz w:val="28"/>
          <w:szCs w:val="28"/>
        </w:rPr>
        <w:t xml:space="preserve">Доля субвенций в общем объеме безвозмездных поступлений  составила </w:t>
      </w:r>
      <w:r w:rsidR="00597668" w:rsidRPr="00597668">
        <w:rPr>
          <w:rFonts w:ascii="Times New Roman" w:eastAsia="Calibri" w:hAnsi="Times New Roman" w:cs="Times New Roman"/>
          <w:sz w:val="28"/>
          <w:szCs w:val="28"/>
        </w:rPr>
        <w:t>25,2</w:t>
      </w:r>
      <w:r w:rsidRPr="00597668">
        <w:rPr>
          <w:rFonts w:ascii="Times New Roman" w:eastAsia="Calibri" w:hAnsi="Times New Roman" w:cs="Times New Roman"/>
          <w:sz w:val="28"/>
          <w:szCs w:val="28"/>
        </w:rPr>
        <w:t xml:space="preserve"> процента.</w:t>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color w:val="C00000"/>
          <w:sz w:val="28"/>
          <w:szCs w:val="28"/>
        </w:rPr>
      </w:pPr>
    </w:p>
    <w:p w:rsidR="005F53B0" w:rsidRPr="00597668"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597668">
        <w:rPr>
          <w:rFonts w:ascii="Times New Roman" w:eastAsia="Calibri" w:hAnsi="Times New Roman" w:cs="Times New Roman"/>
          <w:sz w:val="28"/>
          <w:szCs w:val="28"/>
        </w:rPr>
        <w:t xml:space="preserve">    </w:t>
      </w:r>
      <w:r w:rsidRPr="00597668">
        <w:rPr>
          <w:rFonts w:ascii="Times New Roman" w:eastAsia="Calibri" w:hAnsi="Times New Roman" w:cs="Times New Roman"/>
          <w:i/>
          <w:sz w:val="28"/>
          <w:szCs w:val="28"/>
        </w:rPr>
        <w:t xml:space="preserve"> </w:t>
      </w:r>
      <w:r w:rsidRPr="00597668">
        <w:rPr>
          <w:rFonts w:ascii="Times New Roman" w:hAnsi="Times New Roman" w:cs="Times New Roman"/>
          <w:sz w:val="28"/>
          <w:szCs w:val="28"/>
        </w:rPr>
        <w:t xml:space="preserve">         </w:t>
      </w:r>
      <w:r w:rsidRPr="00597668">
        <w:rPr>
          <w:rFonts w:ascii="Times New Roman" w:hAnsi="Times New Roman" w:cs="Times New Roman"/>
          <w:i/>
          <w:sz w:val="28"/>
          <w:szCs w:val="28"/>
        </w:rPr>
        <w:t>Иные межбюджетные трансферты</w:t>
      </w:r>
      <w:r w:rsidR="002653D6" w:rsidRPr="00597668">
        <w:rPr>
          <w:rFonts w:ascii="Times New Roman" w:hAnsi="Times New Roman" w:cs="Times New Roman"/>
          <w:sz w:val="28"/>
          <w:szCs w:val="28"/>
        </w:rPr>
        <w:t xml:space="preserve">  в бюджете округа  за 9 месяцев </w:t>
      </w:r>
      <w:r w:rsidRPr="00597668">
        <w:rPr>
          <w:rFonts w:ascii="Times New Roman" w:hAnsi="Times New Roman" w:cs="Times New Roman"/>
          <w:sz w:val="28"/>
          <w:szCs w:val="28"/>
        </w:rPr>
        <w:t>2023 года не предусмотрены,</w:t>
      </w:r>
      <w:r w:rsidR="00597668" w:rsidRPr="00597668">
        <w:rPr>
          <w:rFonts w:ascii="Times New Roman" w:hAnsi="Times New Roman" w:cs="Times New Roman"/>
          <w:sz w:val="28"/>
          <w:szCs w:val="28"/>
        </w:rPr>
        <w:t xml:space="preserve"> </w:t>
      </w:r>
      <w:r w:rsidRPr="00597668">
        <w:rPr>
          <w:rFonts w:ascii="Times New Roman" w:hAnsi="Times New Roman" w:cs="Times New Roman"/>
          <w:sz w:val="28"/>
          <w:szCs w:val="28"/>
        </w:rPr>
        <w:t xml:space="preserve"> в 2022 году </w:t>
      </w:r>
      <w:r w:rsidR="002653D6" w:rsidRPr="00597668">
        <w:rPr>
          <w:rFonts w:ascii="Times New Roman" w:hAnsi="Times New Roman" w:cs="Times New Roman"/>
          <w:sz w:val="28"/>
          <w:szCs w:val="28"/>
        </w:rPr>
        <w:t xml:space="preserve">за 9 месяцев </w:t>
      </w:r>
      <w:r w:rsidRPr="00597668">
        <w:rPr>
          <w:rFonts w:ascii="Times New Roman" w:hAnsi="Times New Roman" w:cs="Times New Roman"/>
          <w:sz w:val="28"/>
          <w:szCs w:val="28"/>
        </w:rPr>
        <w:t xml:space="preserve"> сумма ИМТ составила </w:t>
      </w:r>
      <w:r w:rsidR="00597668" w:rsidRPr="00597668">
        <w:rPr>
          <w:rFonts w:ascii="Times New Roman" w:hAnsi="Times New Roman" w:cs="Times New Roman"/>
          <w:sz w:val="28"/>
          <w:szCs w:val="28"/>
        </w:rPr>
        <w:t>7343,6</w:t>
      </w:r>
      <w:r w:rsidRPr="00597668">
        <w:rPr>
          <w:rFonts w:ascii="Times New Roman" w:hAnsi="Times New Roman" w:cs="Times New Roman"/>
          <w:sz w:val="28"/>
          <w:szCs w:val="28"/>
        </w:rPr>
        <w:t xml:space="preserve"> тыс. рублей.      </w:t>
      </w:r>
    </w:p>
    <w:p w:rsidR="005F53B0" w:rsidRPr="00597668"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5F53B0">
        <w:rPr>
          <w:rFonts w:ascii="Times New Roman" w:hAnsi="Times New Roman" w:cs="Times New Roman"/>
          <w:color w:val="C00000"/>
          <w:sz w:val="28"/>
          <w:szCs w:val="28"/>
        </w:rPr>
        <w:t xml:space="preserve">  </w:t>
      </w:r>
    </w:p>
    <w:p w:rsidR="005F53B0" w:rsidRPr="00597668"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597668">
        <w:rPr>
          <w:rFonts w:ascii="Times New Roman" w:hAnsi="Times New Roman" w:cs="Times New Roman"/>
          <w:sz w:val="28"/>
          <w:szCs w:val="28"/>
        </w:rPr>
        <w:lastRenderedPageBreak/>
        <w:t xml:space="preserve">             </w:t>
      </w:r>
      <w:r w:rsidRPr="00597668">
        <w:rPr>
          <w:rFonts w:ascii="Times New Roman" w:hAnsi="Times New Roman" w:cs="Times New Roman"/>
          <w:i/>
          <w:sz w:val="28"/>
          <w:szCs w:val="28"/>
        </w:rPr>
        <w:t xml:space="preserve">Прочие безвозмездные  поступления </w:t>
      </w:r>
      <w:r w:rsidR="002653D6" w:rsidRPr="00597668">
        <w:rPr>
          <w:rFonts w:ascii="Times New Roman" w:hAnsi="Times New Roman" w:cs="Times New Roman"/>
          <w:sz w:val="28"/>
          <w:szCs w:val="28"/>
        </w:rPr>
        <w:t xml:space="preserve">за 9 месяцев </w:t>
      </w:r>
      <w:r w:rsidRPr="00597668">
        <w:rPr>
          <w:rFonts w:ascii="Times New Roman" w:hAnsi="Times New Roman" w:cs="Times New Roman"/>
          <w:sz w:val="28"/>
          <w:szCs w:val="28"/>
        </w:rPr>
        <w:t xml:space="preserve">  2023  года исполнены в сумме </w:t>
      </w:r>
      <w:r w:rsidR="00597668" w:rsidRPr="00597668">
        <w:rPr>
          <w:rFonts w:ascii="Times New Roman" w:hAnsi="Times New Roman" w:cs="Times New Roman"/>
          <w:sz w:val="28"/>
          <w:szCs w:val="28"/>
        </w:rPr>
        <w:t>921,1</w:t>
      </w:r>
      <w:r w:rsidRPr="00597668">
        <w:rPr>
          <w:rFonts w:ascii="Times New Roman" w:hAnsi="Times New Roman" w:cs="Times New Roman"/>
          <w:sz w:val="28"/>
          <w:szCs w:val="28"/>
        </w:rPr>
        <w:t xml:space="preserve">  тыс. рублей, или </w:t>
      </w:r>
      <w:r w:rsidR="00597668" w:rsidRPr="00597668">
        <w:rPr>
          <w:rFonts w:ascii="Times New Roman" w:hAnsi="Times New Roman" w:cs="Times New Roman"/>
          <w:sz w:val="28"/>
          <w:szCs w:val="28"/>
        </w:rPr>
        <w:t>97,0</w:t>
      </w:r>
      <w:r w:rsidRPr="00597668">
        <w:rPr>
          <w:rFonts w:ascii="Times New Roman" w:hAnsi="Times New Roman" w:cs="Times New Roman"/>
          <w:sz w:val="28"/>
          <w:szCs w:val="28"/>
        </w:rPr>
        <w:t xml:space="preserve"> % к утвержденным назначениям в сумме </w:t>
      </w:r>
      <w:r w:rsidR="00597668" w:rsidRPr="00597668">
        <w:rPr>
          <w:rFonts w:ascii="Times New Roman" w:hAnsi="Times New Roman" w:cs="Times New Roman"/>
          <w:sz w:val="28"/>
          <w:szCs w:val="28"/>
        </w:rPr>
        <w:t>949,9</w:t>
      </w:r>
      <w:r w:rsidRPr="00597668">
        <w:rPr>
          <w:rFonts w:ascii="Times New Roman" w:hAnsi="Times New Roman" w:cs="Times New Roman"/>
          <w:sz w:val="28"/>
          <w:szCs w:val="28"/>
        </w:rPr>
        <w:t xml:space="preserve">  тыс. рублей, данные доходы поступили на </w:t>
      </w:r>
      <w:r w:rsidRPr="00597668">
        <w:rPr>
          <w:rFonts w:ascii="Times New Roman" w:eastAsia="Times New Roman" w:hAnsi="Times New Roman" w:cs="Times New Roman"/>
          <w:sz w:val="28"/>
          <w:szCs w:val="28"/>
          <w:lang w:eastAsia="ru-RU"/>
        </w:rPr>
        <w:t>реализацию  мероприятий в рамках проекта «Народный бюджет».</w:t>
      </w:r>
    </w:p>
    <w:p w:rsidR="005F53B0" w:rsidRPr="00597668"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597668">
        <w:rPr>
          <w:rFonts w:ascii="Times New Roman" w:hAnsi="Times New Roman" w:cs="Times New Roman"/>
          <w:sz w:val="28"/>
          <w:szCs w:val="28"/>
        </w:rPr>
        <w:t xml:space="preserve">      Доля прочих безвозмездных поступлений   в общем объеме безвозмездных поступлений  составила </w:t>
      </w:r>
      <w:r w:rsidR="00597668" w:rsidRPr="00597668">
        <w:rPr>
          <w:rFonts w:ascii="Times New Roman" w:hAnsi="Times New Roman" w:cs="Times New Roman"/>
          <w:sz w:val="28"/>
          <w:szCs w:val="28"/>
        </w:rPr>
        <w:t>0,35</w:t>
      </w:r>
      <w:r w:rsidR="00597668">
        <w:rPr>
          <w:rFonts w:ascii="Times New Roman" w:hAnsi="Times New Roman" w:cs="Times New Roman"/>
          <w:sz w:val="28"/>
          <w:szCs w:val="28"/>
        </w:rPr>
        <w:t xml:space="preserve"> процента.</w:t>
      </w:r>
    </w:p>
    <w:p w:rsidR="005F53B0" w:rsidRPr="005F53B0" w:rsidRDefault="005F53B0"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p>
    <w:p w:rsidR="005F53B0" w:rsidRPr="005F53B0" w:rsidRDefault="005F53B0"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r w:rsidRPr="005F53B0">
        <w:rPr>
          <w:rFonts w:ascii="Times New Roman" w:hAnsi="Times New Roman" w:cs="Times New Roman"/>
          <w:i/>
          <w:color w:val="C00000"/>
          <w:sz w:val="28"/>
          <w:szCs w:val="28"/>
        </w:rPr>
        <w:t xml:space="preserve">        </w:t>
      </w:r>
      <w:r w:rsidRPr="00597668">
        <w:rPr>
          <w:rFonts w:ascii="Times New Roman" w:hAnsi="Times New Roman" w:cs="Times New Roman"/>
          <w:i/>
          <w:sz w:val="28"/>
          <w:szCs w:val="28"/>
        </w:rPr>
        <w:t xml:space="preserve">Возврат остатков субсидий, субвенций и иных межбюджетных трансфертов, имеющих целевое назначение, прошлых лет  за </w:t>
      </w:r>
      <w:r w:rsidR="002653D6" w:rsidRPr="00597668">
        <w:rPr>
          <w:rFonts w:ascii="Times New Roman" w:hAnsi="Times New Roman" w:cs="Times New Roman"/>
          <w:i/>
          <w:sz w:val="28"/>
          <w:szCs w:val="28"/>
        </w:rPr>
        <w:t>9</w:t>
      </w:r>
      <w:r w:rsidRPr="00597668">
        <w:rPr>
          <w:rFonts w:ascii="Times New Roman" w:hAnsi="Times New Roman" w:cs="Times New Roman"/>
          <w:i/>
          <w:sz w:val="28"/>
          <w:szCs w:val="28"/>
        </w:rPr>
        <w:t xml:space="preserve"> месяцев  2023 года </w:t>
      </w:r>
      <w:r w:rsidRPr="00597668">
        <w:rPr>
          <w:rFonts w:ascii="Times New Roman" w:hAnsi="Times New Roman" w:cs="Times New Roman"/>
          <w:sz w:val="28"/>
          <w:szCs w:val="28"/>
        </w:rPr>
        <w:t xml:space="preserve">составил  </w:t>
      </w:r>
      <w:r w:rsidR="00597668" w:rsidRPr="00597668">
        <w:rPr>
          <w:rFonts w:ascii="Times New Roman" w:hAnsi="Times New Roman" w:cs="Times New Roman"/>
          <w:sz w:val="28"/>
          <w:szCs w:val="28"/>
        </w:rPr>
        <w:t>137,7</w:t>
      </w:r>
      <w:r w:rsidRPr="00597668">
        <w:rPr>
          <w:rFonts w:ascii="Times New Roman" w:hAnsi="Times New Roman" w:cs="Times New Roman"/>
          <w:sz w:val="28"/>
          <w:szCs w:val="28"/>
        </w:rPr>
        <w:t xml:space="preserve"> тыс.  рублей, из них на обеспечение комплексного развития сельских территорий – 89,6 тыс. рублей</w:t>
      </w:r>
      <w:r w:rsidR="002F1CCA">
        <w:rPr>
          <w:rFonts w:ascii="Times New Roman" w:hAnsi="Times New Roman" w:cs="Times New Roman"/>
          <w:sz w:val="28"/>
          <w:szCs w:val="28"/>
        </w:rPr>
        <w:t>,  н</w:t>
      </w:r>
      <w:r w:rsidR="00466D2A">
        <w:rPr>
          <w:rFonts w:ascii="Times New Roman" w:hAnsi="Times New Roman" w:cs="Times New Roman"/>
          <w:sz w:val="28"/>
          <w:szCs w:val="28"/>
        </w:rPr>
        <w:t>а оформление земельных участков из земель сельхоз на</w:t>
      </w:r>
      <w:r w:rsidR="002F1CCA">
        <w:rPr>
          <w:rFonts w:ascii="Times New Roman" w:hAnsi="Times New Roman" w:cs="Times New Roman"/>
          <w:sz w:val="28"/>
          <w:szCs w:val="28"/>
        </w:rPr>
        <w:t>значений – 28,5 тыс. рублей и  н</w:t>
      </w:r>
      <w:r w:rsidR="00466D2A">
        <w:rPr>
          <w:rFonts w:ascii="Times New Roman" w:hAnsi="Times New Roman" w:cs="Times New Roman"/>
          <w:sz w:val="28"/>
          <w:szCs w:val="28"/>
        </w:rPr>
        <w:t>а организацию транспортных перевозок по социально-значимых маршрутам – 19,6 тыс. рублей</w:t>
      </w:r>
      <w:r w:rsidRPr="00597668">
        <w:rPr>
          <w:rFonts w:ascii="Times New Roman" w:hAnsi="Times New Roman" w:cs="Times New Roman"/>
          <w:sz w:val="28"/>
          <w:szCs w:val="28"/>
        </w:rPr>
        <w:t>.</w:t>
      </w:r>
    </w:p>
    <w:p w:rsidR="005F53B0" w:rsidRPr="00597668"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p>
    <w:p w:rsidR="005F53B0" w:rsidRPr="00597668"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597668">
        <w:rPr>
          <w:rFonts w:ascii="Times New Roman" w:hAnsi="Times New Roman" w:cs="Times New Roman"/>
          <w:sz w:val="28"/>
          <w:szCs w:val="28"/>
        </w:rPr>
        <w:t xml:space="preserve">       В сравнении с </w:t>
      </w:r>
      <w:r w:rsidR="002653D6" w:rsidRPr="00597668">
        <w:rPr>
          <w:rFonts w:ascii="Times New Roman" w:hAnsi="Times New Roman" w:cs="Times New Roman"/>
          <w:sz w:val="28"/>
          <w:szCs w:val="28"/>
        </w:rPr>
        <w:t>9 месяцами</w:t>
      </w:r>
      <w:r w:rsidRPr="00597668">
        <w:rPr>
          <w:rFonts w:ascii="Times New Roman" w:hAnsi="Times New Roman" w:cs="Times New Roman"/>
          <w:sz w:val="28"/>
          <w:szCs w:val="28"/>
        </w:rPr>
        <w:t xml:space="preserve">  2022 года в целом у</w:t>
      </w:r>
      <w:r w:rsidR="00597668" w:rsidRPr="00597668">
        <w:rPr>
          <w:rFonts w:ascii="Times New Roman" w:hAnsi="Times New Roman" w:cs="Times New Roman"/>
          <w:sz w:val="28"/>
          <w:szCs w:val="28"/>
        </w:rPr>
        <w:t>величение</w:t>
      </w:r>
      <w:r w:rsidRPr="00597668">
        <w:rPr>
          <w:rFonts w:ascii="Times New Roman" w:hAnsi="Times New Roman" w:cs="Times New Roman"/>
          <w:sz w:val="28"/>
          <w:szCs w:val="28"/>
        </w:rPr>
        <w:t xml:space="preserve">  безвозмездных  ассигнований составило </w:t>
      </w:r>
      <w:r w:rsidR="00597668" w:rsidRPr="00597668">
        <w:rPr>
          <w:rFonts w:ascii="Times New Roman" w:hAnsi="Times New Roman" w:cs="Times New Roman"/>
          <w:sz w:val="28"/>
          <w:szCs w:val="28"/>
        </w:rPr>
        <w:t>87801,5</w:t>
      </w:r>
      <w:r w:rsidRPr="00597668">
        <w:rPr>
          <w:rFonts w:ascii="Times New Roman" w:hAnsi="Times New Roman" w:cs="Times New Roman"/>
          <w:sz w:val="28"/>
          <w:szCs w:val="28"/>
        </w:rPr>
        <w:t xml:space="preserve"> тыс. рублей, или </w:t>
      </w:r>
      <w:r w:rsidR="00597668" w:rsidRPr="00597668">
        <w:rPr>
          <w:rFonts w:ascii="Times New Roman" w:hAnsi="Times New Roman" w:cs="Times New Roman"/>
          <w:sz w:val="28"/>
          <w:szCs w:val="28"/>
        </w:rPr>
        <w:t>50,9</w:t>
      </w:r>
      <w:r w:rsidRPr="00597668">
        <w:rPr>
          <w:rFonts w:ascii="Times New Roman" w:hAnsi="Times New Roman" w:cs="Times New Roman"/>
          <w:sz w:val="28"/>
          <w:szCs w:val="28"/>
        </w:rPr>
        <w:t xml:space="preserve"> процента, в  том числе:</w:t>
      </w:r>
    </w:p>
    <w:p w:rsidR="005F53B0" w:rsidRPr="00BB27FF"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BB27FF">
        <w:rPr>
          <w:rFonts w:ascii="Times New Roman" w:hAnsi="Times New Roman" w:cs="Times New Roman"/>
          <w:sz w:val="28"/>
          <w:szCs w:val="28"/>
        </w:rPr>
        <w:t xml:space="preserve">       -  </w:t>
      </w:r>
      <w:r w:rsidRPr="00BB27FF">
        <w:rPr>
          <w:rFonts w:ascii="Times New Roman" w:hAnsi="Times New Roman" w:cs="Times New Roman"/>
          <w:i/>
          <w:sz w:val="28"/>
          <w:szCs w:val="28"/>
        </w:rPr>
        <w:t>у</w:t>
      </w:r>
      <w:r w:rsidR="00BB27FF" w:rsidRPr="00BB27FF">
        <w:rPr>
          <w:rFonts w:ascii="Times New Roman" w:hAnsi="Times New Roman" w:cs="Times New Roman"/>
          <w:i/>
          <w:sz w:val="28"/>
          <w:szCs w:val="28"/>
        </w:rPr>
        <w:t>меньше</w:t>
      </w:r>
      <w:r w:rsidRPr="00BB27FF">
        <w:rPr>
          <w:rFonts w:ascii="Times New Roman" w:hAnsi="Times New Roman" w:cs="Times New Roman"/>
          <w:i/>
          <w:sz w:val="28"/>
          <w:szCs w:val="28"/>
        </w:rPr>
        <w:t>ние</w:t>
      </w:r>
      <w:r w:rsidRPr="00BB27FF">
        <w:rPr>
          <w:rFonts w:ascii="Times New Roman" w:hAnsi="Times New Roman" w:cs="Times New Roman"/>
          <w:sz w:val="28"/>
          <w:szCs w:val="28"/>
        </w:rPr>
        <w:t xml:space="preserve"> дотаций на </w:t>
      </w:r>
      <w:r w:rsidR="00BB27FF" w:rsidRPr="00BB27FF">
        <w:rPr>
          <w:rFonts w:ascii="Times New Roman" w:hAnsi="Times New Roman" w:cs="Times New Roman"/>
          <w:sz w:val="28"/>
          <w:szCs w:val="28"/>
        </w:rPr>
        <w:t>6270,6</w:t>
      </w:r>
      <w:r w:rsidRPr="00BB27FF">
        <w:rPr>
          <w:rFonts w:ascii="Times New Roman" w:hAnsi="Times New Roman" w:cs="Times New Roman"/>
          <w:sz w:val="28"/>
          <w:szCs w:val="28"/>
        </w:rPr>
        <w:t xml:space="preserve"> тыс. рублей, или на </w:t>
      </w:r>
      <w:r w:rsidR="00BB27FF" w:rsidRPr="00BB27FF">
        <w:rPr>
          <w:rFonts w:ascii="Times New Roman" w:hAnsi="Times New Roman" w:cs="Times New Roman"/>
          <w:sz w:val="28"/>
          <w:szCs w:val="28"/>
        </w:rPr>
        <w:t>8</w:t>
      </w:r>
      <w:r w:rsidRPr="00BB27FF">
        <w:rPr>
          <w:rFonts w:ascii="Times New Roman" w:hAnsi="Times New Roman" w:cs="Times New Roman"/>
          <w:sz w:val="28"/>
          <w:szCs w:val="28"/>
        </w:rPr>
        <w:t>,7 процента;</w:t>
      </w:r>
    </w:p>
    <w:p w:rsidR="005F53B0" w:rsidRPr="00BB27FF"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BB27FF">
        <w:rPr>
          <w:rFonts w:ascii="Times New Roman" w:hAnsi="Times New Roman" w:cs="Times New Roman"/>
          <w:sz w:val="28"/>
          <w:szCs w:val="28"/>
        </w:rPr>
        <w:t xml:space="preserve">       - </w:t>
      </w:r>
      <w:r w:rsidRPr="00BB27FF">
        <w:rPr>
          <w:rFonts w:ascii="Times New Roman" w:hAnsi="Times New Roman" w:cs="Times New Roman"/>
          <w:i/>
          <w:sz w:val="28"/>
          <w:szCs w:val="28"/>
        </w:rPr>
        <w:t>у</w:t>
      </w:r>
      <w:r w:rsidR="00BB27FF" w:rsidRPr="00BB27FF">
        <w:rPr>
          <w:rFonts w:ascii="Times New Roman" w:hAnsi="Times New Roman" w:cs="Times New Roman"/>
          <w:i/>
          <w:sz w:val="28"/>
          <w:szCs w:val="28"/>
        </w:rPr>
        <w:t>величе</w:t>
      </w:r>
      <w:r w:rsidRPr="00BB27FF">
        <w:rPr>
          <w:rFonts w:ascii="Times New Roman" w:hAnsi="Times New Roman" w:cs="Times New Roman"/>
          <w:i/>
          <w:sz w:val="28"/>
          <w:szCs w:val="28"/>
        </w:rPr>
        <w:t>ние</w:t>
      </w:r>
      <w:r w:rsidRPr="00BB27FF">
        <w:rPr>
          <w:rFonts w:ascii="Times New Roman" w:hAnsi="Times New Roman" w:cs="Times New Roman"/>
          <w:sz w:val="28"/>
          <w:szCs w:val="28"/>
        </w:rPr>
        <w:t xml:space="preserve"> субсидии  на   </w:t>
      </w:r>
      <w:r w:rsidR="00BB27FF" w:rsidRPr="00BB27FF">
        <w:rPr>
          <w:rFonts w:ascii="Times New Roman" w:hAnsi="Times New Roman" w:cs="Times New Roman"/>
          <w:sz w:val="28"/>
          <w:szCs w:val="28"/>
        </w:rPr>
        <w:t>93777,2</w:t>
      </w:r>
      <w:r w:rsidRPr="00BB27FF">
        <w:rPr>
          <w:rFonts w:ascii="Times New Roman" w:hAnsi="Times New Roman" w:cs="Times New Roman"/>
          <w:sz w:val="28"/>
          <w:szCs w:val="28"/>
        </w:rPr>
        <w:t xml:space="preserve">  тыс. рублей, или </w:t>
      </w:r>
      <w:r w:rsidR="00BB27FF" w:rsidRPr="00BB27FF">
        <w:rPr>
          <w:rFonts w:ascii="Times New Roman" w:hAnsi="Times New Roman" w:cs="Times New Roman"/>
          <w:sz w:val="28"/>
          <w:szCs w:val="28"/>
        </w:rPr>
        <w:t>в 4,4 раза</w:t>
      </w:r>
      <w:r w:rsidRPr="00BB27FF">
        <w:rPr>
          <w:rFonts w:ascii="Times New Roman" w:hAnsi="Times New Roman" w:cs="Times New Roman"/>
          <w:sz w:val="28"/>
          <w:szCs w:val="28"/>
        </w:rPr>
        <w:t>;</w:t>
      </w:r>
    </w:p>
    <w:p w:rsidR="005F53B0" w:rsidRPr="00BB27FF" w:rsidRDefault="005F53B0" w:rsidP="005F53B0">
      <w:pPr>
        <w:autoSpaceDE w:val="0"/>
        <w:autoSpaceDN w:val="0"/>
        <w:adjustRightInd w:val="0"/>
        <w:spacing w:after="0" w:line="240" w:lineRule="auto"/>
        <w:contextualSpacing/>
        <w:jc w:val="both"/>
        <w:rPr>
          <w:rFonts w:ascii="Times New Roman" w:hAnsi="Times New Roman" w:cs="Times New Roman"/>
          <w:sz w:val="28"/>
          <w:szCs w:val="28"/>
        </w:rPr>
      </w:pPr>
      <w:r w:rsidRPr="00BB27FF">
        <w:rPr>
          <w:rFonts w:ascii="Times New Roman" w:hAnsi="Times New Roman" w:cs="Times New Roman"/>
          <w:sz w:val="28"/>
          <w:szCs w:val="28"/>
        </w:rPr>
        <w:t xml:space="preserve">       - </w:t>
      </w:r>
      <w:r w:rsidRPr="00BB27FF">
        <w:rPr>
          <w:rFonts w:ascii="Times New Roman" w:hAnsi="Times New Roman" w:cs="Times New Roman"/>
          <w:i/>
          <w:sz w:val="28"/>
          <w:szCs w:val="28"/>
        </w:rPr>
        <w:t>у</w:t>
      </w:r>
      <w:r w:rsidR="00BB27FF" w:rsidRPr="00BB27FF">
        <w:rPr>
          <w:rFonts w:ascii="Times New Roman" w:hAnsi="Times New Roman" w:cs="Times New Roman"/>
          <w:i/>
          <w:sz w:val="28"/>
          <w:szCs w:val="28"/>
        </w:rPr>
        <w:t>величение</w:t>
      </w:r>
      <w:r w:rsidRPr="00BB27FF">
        <w:rPr>
          <w:rFonts w:ascii="Times New Roman" w:hAnsi="Times New Roman" w:cs="Times New Roman"/>
          <w:sz w:val="28"/>
          <w:szCs w:val="28"/>
        </w:rPr>
        <w:t xml:space="preserve"> субвенции на </w:t>
      </w:r>
      <w:r w:rsidR="00BB27FF" w:rsidRPr="00BB27FF">
        <w:rPr>
          <w:rFonts w:ascii="Times New Roman" w:hAnsi="Times New Roman" w:cs="Times New Roman"/>
          <w:sz w:val="28"/>
          <w:szCs w:val="28"/>
        </w:rPr>
        <w:t>5733,5</w:t>
      </w:r>
      <w:r w:rsidRPr="00BB27FF">
        <w:rPr>
          <w:rFonts w:ascii="Times New Roman" w:hAnsi="Times New Roman" w:cs="Times New Roman"/>
          <w:sz w:val="28"/>
          <w:szCs w:val="28"/>
        </w:rPr>
        <w:t xml:space="preserve">  тыс. рублей, или на </w:t>
      </w:r>
      <w:r w:rsidR="00BB27FF" w:rsidRPr="00BB27FF">
        <w:rPr>
          <w:rFonts w:ascii="Times New Roman" w:hAnsi="Times New Roman" w:cs="Times New Roman"/>
          <w:sz w:val="28"/>
          <w:szCs w:val="28"/>
        </w:rPr>
        <w:t>9,6</w:t>
      </w:r>
      <w:r w:rsidRPr="00BB27FF">
        <w:rPr>
          <w:rFonts w:ascii="Times New Roman" w:hAnsi="Times New Roman" w:cs="Times New Roman"/>
          <w:sz w:val="28"/>
          <w:szCs w:val="28"/>
        </w:rPr>
        <w:t xml:space="preserve"> процента;</w:t>
      </w:r>
    </w:p>
    <w:p w:rsidR="005F53B0" w:rsidRPr="005F53B0" w:rsidRDefault="005F53B0" w:rsidP="005F53B0">
      <w:pPr>
        <w:autoSpaceDE w:val="0"/>
        <w:autoSpaceDN w:val="0"/>
        <w:adjustRightInd w:val="0"/>
        <w:spacing w:after="0" w:line="240" w:lineRule="auto"/>
        <w:contextualSpacing/>
        <w:jc w:val="both"/>
        <w:rPr>
          <w:rFonts w:ascii="Times New Roman" w:hAnsi="Times New Roman" w:cs="Times New Roman"/>
          <w:color w:val="C00000"/>
          <w:sz w:val="28"/>
          <w:szCs w:val="28"/>
        </w:rPr>
      </w:pPr>
      <w:r w:rsidRPr="005F53B0">
        <w:rPr>
          <w:rFonts w:ascii="Times New Roman" w:hAnsi="Times New Roman" w:cs="Times New Roman"/>
          <w:color w:val="C00000"/>
          <w:sz w:val="28"/>
          <w:szCs w:val="28"/>
        </w:rPr>
        <w:t xml:space="preserve">       </w:t>
      </w:r>
      <w:r w:rsidRPr="00BB27FF">
        <w:rPr>
          <w:rFonts w:ascii="Times New Roman" w:hAnsi="Times New Roman" w:cs="Times New Roman"/>
          <w:sz w:val="28"/>
          <w:szCs w:val="28"/>
        </w:rPr>
        <w:t>-  у</w:t>
      </w:r>
      <w:r w:rsidRPr="00BB27FF">
        <w:rPr>
          <w:rFonts w:ascii="Times New Roman" w:hAnsi="Times New Roman" w:cs="Times New Roman"/>
          <w:i/>
          <w:sz w:val="28"/>
          <w:szCs w:val="28"/>
        </w:rPr>
        <w:t>меньшение</w:t>
      </w:r>
      <w:r w:rsidRPr="00BB27FF">
        <w:rPr>
          <w:rFonts w:ascii="Times New Roman" w:hAnsi="Times New Roman" w:cs="Times New Roman"/>
          <w:sz w:val="28"/>
          <w:szCs w:val="28"/>
        </w:rPr>
        <w:t xml:space="preserve"> иных межбюджетных трансфертов на </w:t>
      </w:r>
      <w:r w:rsidR="00BB27FF" w:rsidRPr="00BB27FF">
        <w:rPr>
          <w:rFonts w:ascii="Times New Roman" w:hAnsi="Times New Roman" w:cs="Times New Roman"/>
          <w:sz w:val="28"/>
          <w:szCs w:val="28"/>
        </w:rPr>
        <w:t>5519,0</w:t>
      </w:r>
      <w:r w:rsidRPr="00BB27FF">
        <w:rPr>
          <w:rFonts w:ascii="Times New Roman" w:hAnsi="Times New Roman" w:cs="Times New Roman"/>
          <w:sz w:val="28"/>
          <w:szCs w:val="28"/>
        </w:rPr>
        <w:t xml:space="preserve">  тыс. рублей, или на 100,0 процентов;</w:t>
      </w:r>
    </w:p>
    <w:p w:rsidR="005F53B0" w:rsidRPr="00BB27FF" w:rsidRDefault="005F53B0" w:rsidP="00BB27FF">
      <w:pPr>
        <w:autoSpaceDE w:val="0"/>
        <w:autoSpaceDN w:val="0"/>
        <w:adjustRightInd w:val="0"/>
        <w:spacing w:after="0" w:line="240" w:lineRule="auto"/>
        <w:contextualSpacing/>
        <w:jc w:val="both"/>
        <w:rPr>
          <w:rFonts w:ascii="Times New Roman" w:hAnsi="Times New Roman" w:cs="Times New Roman"/>
          <w:color w:val="C00000"/>
          <w:sz w:val="28"/>
          <w:szCs w:val="28"/>
        </w:rPr>
      </w:pPr>
      <w:r w:rsidRPr="005F53B0">
        <w:rPr>
          <w:rFonts w:ascii="Times New Roman" w:hAnsi="Times New Roman" w:cs="Times New Roman"/>
          <w:color w:val="C00000"/>
          <w:sz w:val="28"/>
          <w:szCs w:val="28"/>
        </w:rPr>
        <w:t xml:space="preserve">         </w:t>
      </w:r>
      <w:r w:rsidRPr="00BB27FF">
        <w:rPr>
          <w:rFonts w:ascii="Times New Roman" w:hAnsi="Times New Roman" w:cs="Times New Roman"/>
          <w:sz w:val="28"/>
          <w:szCs w:val="28"/>
        </w:rPr>
        <w:t>- у</w:t>
      </w:r>
      <w:r w:rsidR="00BB27FF" w:rsidRPr="00BB27FF">
        <w:rPr>
          <w:rFonts w:ascii="Times New Roman" w:hAnsi="Times New Roman" w:cs="Times New Roman"/>
          <w:i/>
          <w:sz w:val="28"/>
          <w:szCs w:val="28"/>
        </w:rPr>
        <w:t>величе</w:t>
      </w:r>
      <w:r w:rsidRPr="00BB27FF">
        <w:rPr>
          <w:rFonts w:ascii="Times New Roman" w:hAnsi="Times New Roman" w:cs="Times New Roman"/>
          <w:i/>
          <w:sz w:val="28"/>
          <w:szCs w:val="28"/>
        </w:rPr>
        <w:t>ние</w:t>
      </w:r>
      <w:r w:rsidRPr="00BB27FF">
        <w:rPr>
          <w:rFonts w:ascii="Times New Roman" w:hAnsi="Times New Roman" w:cs="Times New Roman"/>
          <w:sz w:val="28"/>
          <w:szCs w:val="28"/>
        </w:rPr>
        <w:t xml:space="preserve"> прочих безвозмездных поступлений  на </w:t>
      </w:r>
      <w:r w:rsidR="00BB27FF" w:rsidRPr="00BB27FF">
        <w:rPr>
          <w:rFonts w:ascii="Times New Roman" w:hAnsi="Times New Roman" w:cs="Times New Roman"/>
          <w:sz w:val="28"/>
          <w:szCs w:val="28"/>
        </w:rPr>
        <w:t>55,3</w:t>
      </w:r>
      <w:r w:rsidRPr="00BB27FF">
        <w:rPr>
          <w:rFonts w:ascii="Times New Roman" w:hAnsi="Times New Roman" w:cs="Times New Roman"/>
          <w:sz w:val="28"/>
          <w:szCs w:val="28"/>
        </w:rPr>
        <w:t xml:space="preserve"> тыс. рублей, или </w:t>
      </w:r>
      <w:r w:rsidR="00BB27FF" w:rsidRPr="00BB27FF">
        <w:rPr>
          <w:rFonts w:ascii="Times New Roman" w:hAnsi="Times New Roman" w:cs="Times New Roman"/>
          <w:sz w:val="28"/>
          <w:szCs w:val="28"/>
        </w:rPr>
        <w:t>на 6,4 процента</w:t>
      </w:r>
      <w:r w:rsidRPr="00BB27FF">
        <w:rPr>
          <w:rFonts w:ascii="Times New Roman" w:hAnsi="Times New Roman" w:cs="Times New Roman"/>
          <w:sz w:val="28"/>
          <w:szCs w:val="28"/>
        </w:rPr>
        <w:t>;</w:t>
      </w:r>
    </w:p>
    <w:p w:rsidR="005F53B0" w:rsidRPr="005F53B0" w:rsidRDefault="005F53B0" w:rsidP="005F53B0">
      <w:pPr>
        <w:spacing w:after="0" w:line="240" w:lineRule="auto"/>
        <w:contextualSpacing/>
        <w:jc w:val="both"/>
        <w:rPr>
          <w:rFonts w:ascii="Times New Roman" w:hAnsi="Times New Roman" w:cs="Times New Roman"/>
          <w:color w:val="C00000"/>
          <w:sz w:val="28"/>
          <w:szCs w:val="28"/>
        </w:rPr>
      </w:pPr>
      <w:r w:rsidRPr="005F53B0">
        <w:rPr>
          <w:rFonts w:ascii="Times New Roman" w:eastAsiaTheme="minorEastAsia" w:hAnsi="Times New Roman" w:cs="Times New Roman"/>
          <w:i/>
          <w:color w:val="C00000"/>
          <w:sz w:val="28"/>
          <w:szCs w:val="28"/>
          <w:lang w:eastAsia="ru-RU"/>
        </w:rPr>
        <w:t xml:space="preserve">        </w:t>
      </w:r>
      <w:r w:rsidR="00BB27FF">
        <w:rPr>
          <w:rFonts w:ascii="Times New Roman" w:eastAsiaTheme="minorEastAsia" w:hAnsi="Times New Roman" w:cs="Times New Roman"/>
          <w:sz w:val="28"/>
          <w:szCs w:val="28"/>
          <w:lang w:eastAsia="ru-RU"/>
        </w:rPr>
        <w:t>-</w:t>
      </w:r>
      <w:r w:rsidRPr="00BB27FF">
        <w:rPr>
          <w:rFonts w:ascii="Times New Roman" w:hAnsi="Times New Roman" w:cs="Times New Roman"/>
          <w:sz w:val="28"/>
          <w:szCs w:val="28"/>
        </w:rPr>
        <w:t>у</w:t>
      </w:r>
      <w:r w:rsidR="007D3489">
        <w:rPr>
          <w:rFonts w:ascii="Times New Roman" w:hAnsi="Times New Roman" w:cs="Times New Roman"/>
          <w:i/>
          <w:sz w:val="28"/>
          <w:szCs w:val="28"/>
        </w:rPr>
        <w:t>м</w:t>
      </w:r>
      <w:r w:rsidR="002F1CCA">
        <w:rPr>
          <w:rFonts w:ascii="Times New Roman" w:hAnsi="Times New Roman" w:cs="Times New Roman"/>
          <w:i/>
          <w:sz w:val="28"/>
          <w:szCs w:val="28"/>
        </w:rPr>
        <w:t>еньшение</w:t>
      </w:r>
      <w:r w:rsidRPr="00BB27FF">
        <w:rPr>
          <w:rFonts w:ascii="Times New Roman" w:hAnsi="Times New Roman" w:cs="Times New Roman"/>
          <w:sz w:val="28"/>
          <w:szCs w:val="28"/>
        </w:rPr>
        <w:t xml:space="preserve"> </w:t>
      </w:r>
      <w:r w:rsidRPr="00BB27FF">
        <w:rPr>
          <w:rFonts w:ascii="Times New Roman" w:eastAsiaTheme="minorEastAsia" w:hAnsi="Times New Roman" w:cs="Times New Roman"/>
          <w:sz w:val="28"/>
          <w:szCs w:val="28"/>
          <w:lang w:eastAsia="ru-RU"/>
        </w:rPr>
        <w:t>в</w:t>
      </w:r>
      <w:r w:rsidRPr="00BB27FF">
        <w:rPr>
          <w:rFonts w:ascii="Times New Roman" w:hAnsi="Times New Roman" w:cs="Times New Roman"/>
          <w:sz w:val="28"/>
          <w:szCs w:val="28"/>
        </w:rPr>
        <w:t xml:space="preserve">озврата остатков субсидий, субвенций и иных межбюджетных трансфертов, имеющих целевое назначение, прошлых лет на  </w:t>
      </w:r>
      <w:r w:rsidR="00BB27FF" w:rsidRPr="00BB27FF">
        <w:rPr>
          <w:rFonts w:ascii="Times New Roman" w:hAnsi="Times New Roman" w:cs="Times New Roman"/>
          <w:sz w:val="28"/>
          <w:szCs w:val="28"/>
        </w:rPr>
        <w:t>25,1</w:t>
      </w:r>
      <w:r w:rsidRPr="00BB27FF">
        <w:rPr>
          <w:rFonts w:ascii="Times New Roman" w:hAnsi="Times New Roman" w:cs="Times New Roman"/>
          <w:sz w:val="28"/>
          <w:szCs w:val="28"/>
        </w:rPr>
        <w:t xml:space="preserve"> тыс. рублей, или на </w:t>
      </w:r>
      <w:r w:rsidR="00BB27FF" w:rsidRPr="00BB27FF">
        <w:rPr>
          <w:rFonts w:ascii="Times New Roman" w:hAnsi="Times New Roman" w:cs="Times New Roman"/>
          <w:sz w:val="28"/>
          <w:szCs w:val="28"/>
        </w:rPr>
        <w:t>18,2</w:t>
      </w:r>
      <w:r w:rsidRPr="00BB27FF">
        <w:rPr>
          <w:rFonts w:ascii="Times New Roman" w:hAnsi="Times New Roman" w:cs="Times New Roman"/>
          <w:sz w:val="28"/>
          <w:szCs w:val="28"/>
        </w:rPr>
        <w:t xml:space="preserve"> процент</w:t>
      </w:r>
      <w:r w:rsidR="00BB27FF" w:rsidRPr="00BB27FF">
        <w:rPr>
          <w:rFonts w:ascii="Times New Roman" w:hAnsi="Times New Roman" w:cs="Times New Roman"/>
          <w:sz w:val="28"/>
          <w:szCs w:val="28"/>
        </w:rPr>
        <w:t>а</w:t>
      </w:r>
      <w:r w:rsidRPr="00BB27FF">
        <w:rPr>
          <w:rFonts w:ascii="Times New Roman" w:hAnsi="Times New Roman" w:cs="Times New Roman"/>
          <w:sz w:val="28"/>
          <w:szCs w:val="28"/>
        </w:rPr>
        <w:t>.</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2653D6"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2653D6">
        <w:rPr>
          <w:rFonts w:ascii="Times New Roman" w:eastAsia="Times New Roman" w:hAnsi="Times New Roman" w:cs="Times New Roman"/>
          <w:sz w:val="28"/>
          <w:szCs w:val="28"/>
          <w:lang w:eastAsia="ru-RU"/>
        </w:rPr>
        <w:t xml:space="preserve">В отношении налоговых доходов бюджета округа проведен анализ объема задолженности плательщиков по налогам по состоянию на 01 января и 01 </w:t>
      </w:r>
      <w:r w:rsidR="002653D6" w:rsidRPr="002653D6">
        <w:rPr>
          <w:rFonts w:ascii="Times New Roman" w:eastAsia="Times New Roman" w:hAnsi="Times New Roman" w:cs="Times New Roman"/>
          <w:sz w:val="28"/>
          <w:szCs w:val="28"/>
          <w:lang w:eastAsia="ru-RU"/>
        </w:rPr>
        <w:t xml:space="preserve">октября </w:t>
      </w:r>
      <w:r w:rsidRPr="002653D6">
        <w:rPr>
          <w:rFonts w:ascii="Times New Roman" w:eastAsia="Times New Roman" w:hAnsi="Times New Roman" w:cs="Times New Roman"/>
          <w:sz w:val="28"/>
          <w:szCs w:val="28"/>
          <w:lang w:eastAsia="ru-RU"/>
        </w:rPr>
        <w:t xml:space="preserve">2022 года, а также на   01 января и  01 </w:t>
      </w:r>
      <w:r w:rsidR="002653D6" w:rsidRPr="002653D6">
        <w:rPr>
          <w:rFonts w:ascii="Times New Roman" w:eastAsia="Times New Roman" w:hAnsi="Times New Roman" w:cs="Times New Roman"/>
          <w:sz w:val="28"/>
          <w:szCs w:val="28"/>
          <w:lang w:eastAsia="ru-RU"/>
        </w:rPr>
        <w:t xml:space="preserve">октября </w:t>
      </w:r>
      <w:r w:rsidRPr="002653D6">
        <w:rPr>
          <w:rFonts w:ascii="Times New Roman" w:eastAsia="Times New Roman" w:hAnsi="Times New Roman" w:cs="Times New Roman"/>
          <w:sz w:val="28"/>
          <w:szCs w:val="28"/>
          <w:lang w:eastAsia="ru-RU"/>
        </w:rPr>
        <w:t xml:space="preserve">2023 года. </w:t>
      </w:r>
    </w:p>
    <w:p w:rsidR="005F53B0" w:rsidRPr="002653D6" w:rsidRDefault="005F53B0" w:rsidP="005F53B0">
      <w:pPr>
        <w:spacing w:after="0" w:line="240" w:lineRule="auto"/>
        <w:ind w:firstLine="709"/>
        <w:contextualSpacing/>
        <w:jc w:val="both"/>
        <w:rPr>
          <w:rFonts w:ascii="Times New Roman" w:eastAsia="Times New Roman" w:hAnsi="Times New Roman" w:cs="Times New Roman"/>
          <w:sz w:val="28"/>
          <w:szCs w:val="28"/>
          <w:lang w:eastAsia="ru-RU"/>
        </w:rPr>
      </w:pPr>
      <w:r w:rsidRPr="002653D6">
        <w:rPr>
          <w:rFonts w:ascii="Times New Roman" w:eastAsia="Times New Roman" w:hAnsi="Times New Roman" w:cs="Times New Roman"/>
          <w:sz w:val="28"/>
          <w:szCs w:val="28"/>
          <w:lang w:eastAsia="ru-RU"/>
        </w:rPr>
        <w:t>Объем недоимки по налоговым доходам в разрезе источников  образования  представлен в следующей таблице.</w:t>
      </w:r>
    </w:p>
    <w:p w:rsidR="005F53B0" w:rsidRPr="005F53B0" w:rsidRDefault="005F53B0" w:rsidP="005F53B0">
      <w:pPr>
        <w:spacing w:after="0" w:line="240" w:lineRule="auto"/>
        <w:ind w:firstLine="709"/>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contextualSpacing/>
        <w:jc w:val="both"/>
        <w:rPr>
          <w:rFonts w:ascii="Times New Roman" w:eastAsia="Times New Roman" w:hAnsi="Times New Roman" w:cs="Times New Roman"/>
          <w:color w:val="C00000"/>
          <w:lang w:eastAsia="ru-RU"/>
        </w:rPr>
      </w:pPr>
      <w:r w:rsidRPr="002653D6">
        <w:rPr>
          <w:rFonts w:ascii="Times New Roman" w:eastAsia="Times New Roman" w:hAnsi="Times New Roman" w:cs="Times New Roman"/>
          <w:lang w:eastAsia="ru-RU"/>
        </w:rPr>
        <w:t>Таблица № 4                                                                                                                                    тыс. руб.</w:t>
      </w:r>
      <w:r w:rsidRPr="005F53B0">
        <w:rPr>
          <w:rFonts w:ascii="Times New Roman" w:eastAsia="Times New Roman" w:hAnsi="Times New Roman" w:cs="Times New Roman"/>
          <w:color w:val="C00000"/>
          <w:lang w:eastAsia="ru-RU"/>
        </w:rPr>
        <w:t xml:space="preserve">                                                                    </w:t>
      </w:r>
      <w:r w:rsidRPr="005F53B0">
        <w:rPr>
          <w:rFonts w:ascii="Times New Roman" w:eastAsiaTheme="minorEastAsia" w:hAnsi="Times New Roman" w:cs="Times New Roman"/>
          <w:color w:val="C00000"/>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134"/>
        <w:gridCol w:w="992"/>
        <w:gridCol w:w="992"/>
        <w:gridCol w:w="1134"/>
        <w:gridCol w:w="1134"/>
        <w:gridCol w:w="993"/>
      </w:tblGrid>
      <w:tr w:rsidR="00340C23" w:rsidRPr="005F53B0" w:rsidTr="00A1554C">
        <w:trPr>
          <w:trHeight w:val="1991"/>
        </w:trPr>
        <w:tc>
          <w:tcPr>
            <w:tcW w:w="3227" w:type="dxa"/>
          </w:tcPr>
          <w:p w:rsidR="005F53B0" w:rsidRPr="002653D6" w:rsidRDefault="005F53B0" w:rsidP="005F53B0">
            <w:pPr>
              <w:spacing w:after="0" w:line="240" w:lineRule="auto"/>
              <w:contextualSpacing/>
              <w:jc w:val="center"/>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Наименование налоговых доходов</w:t>
            </w:r>
          </w:p>
        </w:tc>
        <w:tc>
          <w:tcPr>
            <w:tcW w:w="1134" w:type="dxa"/>
          </w:tcPr>
          <w:p w:rsidR="005F53B0" w:rsidRPr="002653D6" w:rsidRDefault="005F53B0" w:rsidP="005F53B0">
            <w:pPr>
              <w:spacing w:after="0" w:line="240" w:lineRule="auto"/>
              <w:contextualSpacing/>
              <w:jc w:val="center"/>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Объем задолженности плательщиков</w:t>
            </w:r>
          </w:p>
          <w:p w:rsidR="005F53B0" w:rsidRPr="002653D6" w:rsidRDefault="005F53B0" w:rsidP="005F53B0">
            <w:pPr>
              <w:spacing w:after="0" w:line="240" w:lineRule="auto"/>
              <w:contextualSpacing/>
              <w:jc w:val="center"/>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по состоянию на 01.01.2022 года</w:t>
            </w:r>
          </w:p>
          <w:p w:rsidR="005F53B0" w:rsidRPr="002653D6" w:rsidRDefault="005F53B0" w:rsidP="005F53B0">
            <w:pPr>
              <w:spacing w:after="0" w:line="240" w:lineRule="auto"/>
              <w:contextualSpacing/>
              <w:jc w:val="center"/>
              <w:rPr>
                <w:rFonts w:ascii="Times New Roman" w:eastAsiaTheme="minorEastAsia" w:hAnsi="Times New Roman" w:cs="Times New Roman"/>
                <w:lang w:eastAsia="ru-RU"/>
              </w:rPr>
            </w:pPr>
          </w:p>
        </w:tc>
        <w:tc>
          <w:tcPr>
            <w:tcW w:w="992" w:type="dxa"/>
          </w:tcPr>
          <w:p w:rsidR="005F53B0" w:rsidRPr="002653D6" w:rsidRDefault="005F53B0" w:rsidP="005F53B0">
            <w:pPr>
              <w:spacing w:after="0" w:line="240" w:lineRule="auto"/>
              <w:ind w:firstLine="169"/>
              <w:contextualSpacing/>
              <w:jc w:val="center"/>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Объем задолженности плательщиков по состоянию на 01.01.2023 года</w:t>
            </w:r>
          </w:p>
        </w:tc>
        <w:tc>
          <w:tcPr>
            <w:tcW w:w="992" w:type="dxa"/>
          </w:tcPr>
          <w:p w:rsidR="005F53B0" w:rsidRPr="002653D6" w:rsidRDefault="005F53B0" w:rsidP="002653D6">
            <w:pPr>
              <w:spacing w:after="0" w:line="240" w:lineRule="auto"/>
              <w:contextualSpacing/>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Объем задолженности плательщиков по состоянию на 01.</w:t>
            </w:r>
            <w:r w:rsidR="002653D6" w:rsidRPr="002653D6">
              <w:rPr>
                <w:rFonts w:ascii="Times New Roman" w:eastAsiaTheme="minorEastAsia" w:hAnsi="Times New Roman" w:cs="Times New Roman"/>
                <w:lang w:eastAsia="ru-RU"/>
              </w:rPr>
              <w:t>10</w:t>
            </w:r>
            <w:r w:rsidRPr="002653D6">
              <w:rPr>
                <w:rFonts w:ascii="Times New Roman" w:eastAsiaTheme="minorEastAsia" w:hAnsi="Times New Roman" w:cs="Times New Roman"/>
                <w:lang w:eastAsia="ru-RU"/>
              </w:rPr>
              <w:t>.2022 года</w:t>
            </w:r>
          </w:p>
        </w:tc>
        <w:tc>
          <w:tcPr>
            <w:tcW w:w="1134" w:type="dxa"/>
          </w:tcPr>
          <w:p w:rsidR="005F53B0" w:rsidRPr="002653D6" w:rsidRDefault="005F53B0" w:rsidP="002653D6">
            <w:pPr>
              <w:spacing w:after="0" w:line="240" w:lineRule="auto"/>
              <w:ind w:firstLine="169"/>
              <w:contextualSpacing/>
              <w:jc w:val="center"/>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Объем задолженности плательщиков по состоянию на 01.</w:t>
            </w:r>
            <w:r w:rsidR="002653D6" w:rsidRPr="002653D6">
              <w:rPr>
                <w:rFonts w:ascii="Times New Roman" w:eastAsiaTheme="minorEastAsia" w:hAnsi="Times New Roman" w:cs="Times New Roman"/>
                <w:lang w:eastAsia="ru-RU"/>
              </w:rPr>
              <w:t>10</w:t>
            </w:r>
            <w:r w:rsidRPr="002653D6">
              <w:rPr>
                <w:rFonts w:ascii="Times New Roman" w:eastAsiaTheme="minorEastAsia" w:hAnsi="Times New Roman" w:cs="Times New Roman"/>
                <w:lang w:eastAsia="ru-RU"/>
              </w:rPr>
              <w:t>.2023 года</w:t>
            </w:r>
          </w:p>
        </w:tc>
        <w:tc>
          <w:tcPr>
            <w:tcW w:w="1134" w:type="dxa"/>
          </w:tcPr>
          <w:p w:rsidR="005F53B0" w:rsidRPr="002653D6" w:rsidRDefault="005F53B0" w:rsidP="005F53B0">
            <w:pPr>
              <w:spacing w:after="0" w:line="240" w:lineRule="auto"/>
              <w:ind w:firstLine="169"/>
              <w:contextualSpacing/>
              <w:jc w:val="center"/>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Отклонение недоимки   на 01.01.2023 года от 0.01.2022года (+увеличение;- уменьшение</w:t>
            </w:r>
          </w:p>
        </w:tc>
        <w:tc>
          <w:tcPr>
            <w:tcW w:w="993" w:type="dxa"/>
          </w:tcPr>
          <w:p w:rsidR="005F53B0" w:rsidRPr="002653D6" w:rsidRDefault="005F53B0" w:rsidP="002653D6">
            <w:pPr>
              <w:spacing w:after="0" w:line="240" w:lineRule="auto"/>
              <w:ind w:firstLine="169"/>
              <w:contextualSpacing/>
              <w:jc w:val="center"/>
              <w:rPr>
                <w:rFonts w:ascii="Times New Roman" w:eastAsiaTheme="minorEastAsia" w:hAnsi="Times New Roman" w:cs="Times New Roman"/>
                <w:lang w:eastAsia="ru-RU"/>
              </w:rPr>
            </w:pPr>
            <w:r w:rsidRPr="002653D6">
              <w:rPr>
                <w:rFonts w:ascii="Times New Roman" w:eastAsiaTheme="minorEastAsia" w:hAnsi="Times New Roman" w:cs="Times New Roman"/>
                <w:lang w:eastAsia="ru-RU"/>
              </w:rPr>
              <w:t>Отклонение не</w:t>
            </w:r>
            <w:r w:rsidR="002653D6" w:rsidRPr="002653D6">
              <w:rPr>
                <w:rFonts w:ascii="Times New Roman" w:eastAsiaTheme="minorEastAsia" w:hAnsi="Times New Roman" w:cs="Times New Roman"/>
                <w:lang w:eastAsia="ru-RU"/>
              </w:rPr>
              <w:t>доимки на 01.10</w:t>
            </w:r>
            <w:r w:rsidRPr="002653D6">
              <w:rPr>
                <w:rFonts w:ascii="Times New Roman" w:eastAsiaTheme="minorEastAsia" w:hAnsi="Times New Roman" w:cs="Times New Roman"/>
                <w:lang w:eastAsia="ru-RU"/>
              </w:rPr>
              <w:t>.2023 года от 0.</w:t>
            </w:r>
            <w:r w:rsidR="002653D6" w:rsidRPr="002653D6">
              <w:rPr>
                <w:rFonts w:ascii="Times New Roman" w:eastAsiaTheme="minorEastAsia" w:hAnsi="Times New Roman" w:cs="Times New Roman"/>
                <w:lang w:eastAsia="ru-RU"/>
              </w:rPr>
              <w:t>10</w:t>
            </w:r>
            <w:r w:rsidRPr="002653D6">
              <w:rPr>
                <w:rFonts w:ascii="Times New Roman" w:eastAsiaTheme="minorEastAsia" w:hAnsi="Times New Roman" w:cs="Times New Roman"/>
                <w:lang w:eastAsia="ru-RU"/>
              </w:rPr>
              <w:t xml:space="preserve">.2022 года (+-увеличение;- </w:t>
            </w:r>
            <w:r w:rsidRPr="002653D6">
              <w:rPr>
                <w:rFonts w:ascii="Times New Roman" w:eastAsiaTheme="minorEastAsia" w:hAnsi="Times New Roman" w:cs="Times New Roman"/>
                <w:lang w:eastAsia="ru-RU"/>
              </w:rPr>
              <w:lastRenderedPageBreak/>
              <w:t>уменьшение)</w:t>
            </w:r>
          </w:p>
        </w:tc>
      </w:tr>
      <w:tr w:rsidR="00340C23" w:rsidRPr="005F53B0" w:rsidTr="00A1554C">
        <w:trPr>
          <w:trHeight w:val="316"/>
        </w:trPr>
        <w:tc>
          <w:tcPr>
            <w:tcW w:w="3227" w:type="dxa"/>
          </w:tcPr>
          <w:p w:rsidR="005F53B0" w:rsidRPr="00C55097" w:rsidRDefault="005F53B0" w:rsidP="005F53B0">
            <w:pPr>
              <w:spacing w:after="0" w:line="240" w:lineRule="auto"/>
              <w:contextualSpacing/>
              <w:jc w:val="center"/>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lastRenderedPageBreak/>
              <w:t>1</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2</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3</w:t>
            </w:r>
          </w:p>
        </w:tc>
        <w:tc>
          <w:tcPr>
            <w:tcW w:w="992" w:type="dxa"/>
          </w:tcPr>
          <w:p w:rsidR="005F53B0" w:rsidRPr="00C55097" w:rsidRDefault="005F53B0" w:rsidP="005F53B0">
            <w:pPr>
              <w:spacing w:after="0" w:line="240" w:lineRule="auto"/>
              <w:ind w:firstLine="169"/>
              <w:contextualSpacing/>
              <w:jc w:val="center"/>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4</w:t>
            </w:r>
          </w:p>
        </w:tc>
        <w:tc>
          <w:tcPr>
            <w:tcW w:w="1134" w:type="dxa"/>
          </w:tcPr>
          <w:p w:rsidR="005F53B0" w:rsidRPr="00C55097" w:rsidRDefault="005F53B0" w:rsidP="005F53B0">
            <w:pPr>
              <w:spacing w:after="0" w:line="240" w:lineRule="auto"/>
              <w:ind w:firstLine="169"/>
              <w:contextualSpacing/>
              <w:jc w:val="center"/>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5</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6</w:t>
            </w:r>
          </w:p>
        </w:tc>
        <w:tc>
          <w:tcPr>
            <w:tcW w:w="993" w:type="dxa"/>
          </w:tcPr>
          <w:p w:rsidR="005F53B0" w:rsidRPr="00C55097" w:rsidRDefault="005F53B0" w:rsidP="005F53B0">
            <w:pPr>
              <w:spacing w:after="0" w:line="240" w:lineRule="auto"/>
              <w:contextualSpacing/>
              <w:jc w:val="center"/>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7</w:t>
            </w:r>
          </w:p>
        </w:tc>
      </w:tr>
      <w:tr w:rsidR="00340C23" w:rsidRPr="005F53B0" w:rsidTr="00A1554C">
        <w:trPr>
          <w:trHeight w:val="316"/>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НДФЛ</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289,8</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547,0</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920,1</w:t>
            </w:r>
          </w:p>
        </w:tc>
        <w:tc>
          <w:tcPr>
            <w:tcW w:w="1134"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2190,3</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257,2</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1270,2</w:t>
            </w:r>
          </w:p>
        </w:tc>
      </w:tr>
      <w:tr w:rsidR="00340C23" w:rsidRPr="005F53B0" w:rsidTr="00A1554C">
        <w:trPr>
          <w:trHeight w:val="632"/>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Налог на совокупный доход, в том числе:</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54,0</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709,7</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594,9</w:t>
            </w:r>
          </w:p>
        </w:tc>
        <w:tc>
          <w:tcPr>
            <w:tcW w:w="1134" w:type="dxa"/>
          </w:tcPr>
          <w:p w:rsidR="005F53B0" w:rsidRPr="00C55097" w:rsidRDefault="001574D8" w:rsidP="005F53B0">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644,5</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655,7</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49,6</w:t>
            </w:r>
          </w:p>
        </w:tc>
      </w:tr>
      <w:tr w:rsidR="00340C23" w:rsidRPr="005F53B0" w:rsidTr="00A1554C">
        <w:trPr>
          <w:trHeight w:val="1294"/>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 н</w:t>
            </w:r>
            <w:r w:rsidRPr="00C55097">
              <w:rPr>
                <w:rFonts w:ascii="Times New Roman" w:hAnsi="Times New Roman" w:cs="Times New Roman"/>
                <w:sz w:val="28"/>
                <w:szCs w:val="28"/>
              </w:rPr>
              <w:t>алог, взимаемый в связи с применением упрощенной системы налогообложения</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19,3</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692,4</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570,6</w:t>
            </w:r>
          </w:p>
        </w:tc>
        <w:tc>
          <w:tcPr>
            <w:tcW w:w="1134" w:type="dxa"/>
          </w:tcPr>
          <w:p w:rsidR="005F53B0" w:rsidRPr="00C55097" w:rsidRDefault="001574D8" w:rsidP="005F53B0">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617,0</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673,1</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46,4</w:t>
            </w:r>
          </w:p>
        </w:tc>
      </w:tr>
      <w:tr w:rsidR="00340C23" w:rsidRPr="005F53B0" w:rsidTr="00A1554C">
        <w:trPr>
          <w:trHeight w:val="1279"/>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 е</w:t>
            </w:r>
            <w:r w:rsidRPr="00C55097">
              <w:rPr>
                <w:rFonts w:ascii="Times New Roman" w:hAnsi="Times New Roman" w:cs="Times New Roman"/>
                <w:sz w:val="28"/>
                <w:szCs w:val="28"/>
              </w:rPr>
              <w:t>диный налог на вмененный доход для отдельных видов деятельности</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34,6</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14,1</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21,1</w:t>
            </w:r>
          </w:p>
        </w:tc>
        <w:tc>
          <w:tcPr>
            <w:tcW w:w="1134" w:type="dxa"/>
          </w:tcPr>
          <w:p w:rsidR="005F53B0" w:rsidRPr="00C55097" w:rsidRDefault="001574D8" w:rsidP="005F53B0">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8,4</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-20,5</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-12,7</w:t>
            </w:r>
          </w:p>
        </w:tc>
      </w:tr>
      <w:tr w:rsidR="00340C23" w:rsidRPr="005F53B0" w:rsidTr="00A1554C">
        <w:trPr>
          <w:trHeight w:val="1260"/>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 н</w:t>
            </w:r>
            <w:r w:rsidRPr="00C55097">
              <w:rPr>
                <w:rFonts w:ascii="Times New Roman" w:hAnsi="Times New Roman" w:cs="Times New Roman"/>
                <w:sz w:val="28"/>
                <w:szCs w:val="28"/>
              </w:rPr>
              <w:t>алог, взимаемый в связи с применением патентной системы налогообложения</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0,1</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0,0</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c>
          <w:tcPr>
            <w:tcW w:w="1134" w:type="dxa"/>
          </w:tcPr>
          <w:p w:rsidR="005F53B0" w:rsidRPr="00C55097" w:rsidRDefault="001574D8" w:rsidP="005F53B0">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-0,1</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w:t>
            </w:r>
          </w:p>
        </w:tc>
      </w:tr>
      <w:tr w:rsidR="00340C23" w:rsidRPr="005F53B0" w:rsidTr="00A1554C">
        <w:trPr>
          <w:trHeight w:val="1260"/>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-единый сельскохозяйственный налог</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0,0</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3,2</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134" w:type="dxa"/>
          </w:tcPr>
          <w:p w:rsidR="005F53B0" w:rsidRPr="00C55097" w:rsidRDefault="001574D8" w:rsidP="005F53B0">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3,2</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15,9</w:t>
            </w:r>
          </w:p>
        </w:tc>
      </w:tr>
      <w:tr w:rsidR="00340C23" w:rsidRPr="005F53B0" w:rsidTr="00A1554C">
        <w:trPr>
          <w:trHeight w:val="630"/>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Налог на имущество физических лиц</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832,3</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869,9</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467,3</w:t>
            </w:r>
          </w:p>
        </w:tc>
        <w:tc>
          <w:tcPr>
            <w:tcW w:w="1134"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1788,0</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37,6</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1320,7</w:t>
            </w:r>
          </w:p>
        </w:tc>
      </w:tr>
      <w:tr w:rsidR="00340C23" w:rsidRPr="005F53B0" w:rsidTr="00A1554C">
        <w:trPr>
          <w:trHeight w:val="415"/>
        </w:trPr>
        <w:tc>
          <w:tcPr>
            <w:tcW w:w="3227" w:type="dxa"/>
          </w:tcPr>
          <w:p w:rsidR="005F53B0" w:rsidRPr="00C55097"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Земельный налог</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272,5</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295,7</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164,0</w:t>
            </w:r>
          </w:p>
        </w:tc>
        <w:tc>
          <w:tcPr>
            <w:tcW w:w="1134"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405,7</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23,2</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241,7</w:t>
            </w:r>
          </w:p>
        </w:tc>
      </w:tr>
      <w:tr w:rsidR="00340C23" w:rsidRPr="005F53B0" w:rsidTr="00A1554C">
        <w:trPr>
          <w:trHeight w:val="331"/>
        </w:trPr>
        <w:tc>
          <w:tcPr>
            <w:tcW w:w="3227" w:type="dxa"/>
          </w:tcPr>
          <w:p w:rsidR="005F53B0" w:rsidRPr="00C55097" w:rsidRDefault="005F53B0" w:rsidP="005F53B0">
            <w:pPr>
              <w:spacing w:after="0" w:line="240" w:lineRule="auto"/>
              <w:contextualSpacing/>
              <w:rPr>
                <w:rFonts w:ascii="Times New Roman" w:eastAsiaTheme="minorEastAsia" w:hAnsi="Times New Roman" w:cs="Times New Roman"/>
                <w:sz w:val="28"/>
                <w:szCs w:val="28"/>
                <w:lang w:eastAsia="ru-RU"/>
              </w:rPr>
            </w:pPr>
            <w:r w:rsidRPr="00C55097">
              <w:rPr>
                <w:rFonts w:ascii="Times New Roman" w:eastAsiaTheme="minorEastAsia" w:hAnsi="Times New Roman" w:cs="Times New Roman"/>
                <w:sz w:val="28"/>
                <w:szCs w:val="28"/>
                <w:lang w:eastAsia="ru-RU"/>
              </w:rPr>
              <w:t>ВСЕГО</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1448,6</w:t>
            </w:r>
          </w:p>
        </w:tc>
        <w:tc>
          <w:tcPr>
            <w:tcW w:w="992"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2422,3</w:t>
            </w:r>
          </w:p>
        </w:tc>
        <w:tc>
          <w:tcPr>
            <w:tcW w:w="992" w:type="dxa"/>
          </w:tcPr>
          <w:p w:rsidR="005F53B0" w:rsidRPr="00C55097" w:rsidRDefault="00B637AA"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2146,3</w:t>
            </w:r>
          </w:p>
        </w:tc>
        <w:tc>
          <w:tcPr>
            <w:tcW w:w="1134"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5028,5</w:t>
            </w:r>
          </w:p>
        </w:tc>
        <w:tc>
          <w:tcPr>
            <w:tcW w:w="1134" w:type="dxa"/>
          </w:tcPr>
          <w:p w:rsidR="005F53B0" w:rsidRPr="00C55097" w:rsidRDefault="005F53B0" w:rsidP="005F53B0">
            <w:pPr>
              <w:spacing w:after="0" w:line="240" w:lineRule="auto"/>
              <w:contextualSpacing/>
              <w:jc w:val="center"/>
              <w:rPr>
                <w:rFonts w:ascii="Times New Roman" w:eastAsiaTheme="minorEastAsia" w:hAnsi="Times New Roman" w:cs="Times New Roman"/>
                <w:lang w:eastAsia="ru-RU"/>
              </w:rPr>
            </w:pPr>
            <w:r w:rsidRPr="00C55097">
              <w:rPr>
                <w:rFonts w:ascii="Times New Roman" w:eastAsiaTheme="minorEastAsia" w:hAnsi="Times New Roman" w:cs="Times New Roman"/>
                <w:lang w:eastAsia="ru-RU"/>
              </w:rPr>
              <w:t>973,7</w:t>
            </w:r>
          </w:p>
        </w:tc>
        <w:tc>
          <w:tcPr>
            <w:tcW w:w="993" w:type="dxa"/>
          </w:tcPr>
          <w:p w:rsidR="005F53B0" w:rsidRPr="00C55097" w:rsidRDefault="001574D8" w:rsidP="005F53B0">
            <w:pPr>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2882,2</w:t>
            </w:r>
          </w:p>
        </w:tc>
      </w:tr>
    </w:tbl>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r w:rsidRPr="005F53B0">
        <w:rPr>
          <w:rFonts w:ascii="Times New Roman" w:eastAsiaTheme="minorEastAsia" w:hAnsi="Times New Roman" w:cs="Times New Roman"/>
          <w:color w:val="C00000"/>
          <w:sz w:val="28"/>
          <w:szCs w:val="28"/>
          <w:lang w:eastAsia="ru-RU"/>
        </w:rPr>
        <w:t xml:space="preserve">        </w:t>
      </w:r>
      <w:r w:rsidRPr="00C55097">
        <w:rPr>
          <w:rFonts w:ascii="Times New Roman" w:eastAsiaTheme="minorEastAsia" w:hAnsi="Times New Roman" w:cs="Times New Roman"/>
          <w:sz w:val="28"/>
          <w:szCs w:val="28"/>
          <w:lang w:eastAsia="ru-RU"/>
        </w:rPr>
        <w:t xml:space="preserve">В рамках вышеприведенного анализа  </w:t>
      </w:r>
      <w:r w:rsidRPr="00C55097">
        <w:rPr>
          <w:rFonts w:ascii="Times New Roman" w:eastAsiaTheme="minorEastAsia" w:hAnsi="Times New Roman" w:cs="Times New Roman"/>
          <w:i/>
          <w:sz w:val="28"/>
          <w:szCs w:val="28"/>
          <w:lang w:eastAsia="ru-RU"/>
        </w:rPr>
        <w:t>увеличение</w:t>
      </w:r>
      <w:r w:rsidRPr="00C55097">
        <w:rPr>
          <w:rFonts w:ascii="Times New Roman" w:eastAsiaTheme="minorEastAsia" w:hAnsi="Times New Roman" w:cs="Times New Roman"/>
          <w:sz w:val="28"/>
          <w:szCs w:val="28"/>
          <w:lang w:eastAsia="ru-RU"/>
        </w:rPr>
        <w:t xml:space="preserve">   задолженности плательщиков по платежам в бюджет  в сравнении задолженности на 01.01.2023  года с аналогичным периодом прошлого года   на 973,7 тыс. рублей, или  на 67,2</w:t>
      </w:r>
      <w:r w:rsidRPr="005F0B27">
        <w:rPr>
          <w:rFonts w:ascii="Times New Roman" w:eastAsiaTheme="minorEastAsia" w:hAnsi="Times New Roman" w:cs="Times New Roman"/>
          <w:sz w:val="28"/>
          <w:szCs w:val="28"/>
          <w:lang w:eastAsia="ru-RU"/>
        </w:rPr>
        <w:t xml:space="preserve">%.   </w:t>
      </w:r>
      <w:r w:rsidRPr="005F0B27">
        <w:rPr>
          <w:rFonts w:ascii="Times New Roman" w:eastAsia="Times New Roman" w:hAnsi="Times New Roman" w:cs="Times New Roman"/>
          <w:sz w:val="28"/>
          <w:szCs w:val="28"/>
          <w:lang w:eastAsia="ru-RU"/>
        </w:rPr>
        <w:t>При  сравнении задолженности по состоянию на 01.</w:t>
      </w:r>
      <w:r w:rsidR="00C55097" w:rsidRPr="005F0B27">
        <w:rPr>
          <w:rFonts w:ascii="Times New Roman" w:eastAsia="Times New Roman" w:hAnsi="Times New Roman" w:cs="Times New Roman"/>
          <w:sz w:val="28"/>
          <w:szCs w:val="28"/>
          <w:lang w:eastAsia="ru-RU"/>
        </w:rPr>
        <w:t>10</w:t>
      </w:r>
      <w:r w:rsidRPr="005F0B27">
        <w:rPr>
          <w:rFonts w:ascii="Times New Roman" w:eastAsia="Times New Roman" w:hAnsi="Times New Roman" w:cs="Times New Roman"/>
          <w:sz w:val="28"/>
          <w:szCs w:val="28"/>
          <w:lang w:eastAsia="ru-RU"/>
        </w:rPr>
        <w:t xml:space="preserve">.2023 года с аналогичным периодом 2022 года   наблюдается также </w:t>
      </w:r>
      <w:r w:rsidRPr="005F0B27">
        <w:rPr>
          <w:rFonts w:ascii="Times New Roman" w:eastAsia="Times New Roman" w:hAnsi="Times New Roman" w:cs="Times New Roman"/>
          <w:i/>
          <w:sz w:val="28"/>
          <w:szCs w:val="28"/>
          <w:lang w:eastAsia="ru-RU"/>
        </w:rPr>
        <w:t>увеличение</w:t>
      </w:r>
      <w:r w:rsidRPr="005F0B27">
        <w:rPr>
          <w:rFonts w:ascii="Times New Roman" w:eastAsia="Times New Roman" w:hAnsi="Times New Roman" w:cs="Times New Roman"/>
          <w:sz w:val="28"/>
          <w:szCs w:val="28"/>
          <w:lang w:eastAsia="ru-RU"/>
        </w:rPr>
        <w:t xml:space="preserve">   на </w:t>
      </w:r>
      <w:r w:rsidR="005F0B27" w:rsidRPr="005F0B27">
        <w:rPr>
          <w:rFonts w:ascii="Times New Roman" w:eastAsia="Times New Roman" w:hAnsi="Times New Roman" w:cs="Times New Roman"/>
          <w:sz w:val="28"/>
          <w:szCs w:val="28"/>
          <w:lang w:eastAsia="ru-RU"/>
        </w:rPr>
        <w:t>2882,2 тыс. рублей, или в 2,3 раза</w:t>
      </w:r>
      <w:r w:rsidRPr="005F0B27">
        <w:rPr>
          <w:rFonts w:ascii="Times New Roman" w:eastAsia="Times New Roman" w:hAnsi="Times New Roman" w:cs="Times New Roman"/>
          <w:sz w:val="28"/>
          <w:szCs w:val="28"/>
          <w:lang w:eastAsia="ru-RU"/>
        </w:rPr>
        <w:t>, в том числе в разрезе налоговых источников:</w:t>
      </w:r>
    </w:p>
    <w:p w:rsidR="005F53B0" w:rsidRPr="005F0B27" w:rsidRDefault="005F53B0" w:rsidP="005F53B0">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 xml:space="preserve">увеличение </w:t>
      </w:r>
      <w:r w:rsidRPr="005F0B27">
        <w:rPr>
          <w:rFonts w:ascii="Times New Roman" w:eastAsia="Times New Roman" w:hAnsi="Times New Roman" w:cs="Times New Roman"/>
          <w:sz w:val="28"/>
          <w:szCs w:val="28"/>
          <w:lang w:eastAsia="ru-RU"/>
        </w:rPr>
        <w:t>по налогу на доходы физических лиц</w:t>
      </w:r>
      <w:r w:rsidRPr="005F0B27">
        <w:rPr>
          <w:rFonts w:ascii="Times New Roman" w:eastAsia="Times New Roman" w:hAnsi="Times New Roman" w:cs="Times New Roman"/>
          <w:i/>
          <w:sz w:val="28"/>
          <w:szCs w:val="28"/>
          <w:lang w:eastAsia="ru-RU"/>
        </w:rPr>
        <w:t xml:space="preserve"> </w:t>
      </w:r>
      <w:r w:rsidRPr="005F0B27">
        <w:rPr>
          <w:rFonts w:ascii="Times New Roman" w:eastAsia="Times New Roman" w:hAnsi="Times New Roman" w:cs="Times New Roman"/>
          <w:sz w:val="28"/>
          <w:szCs w:val="28"/>
          <w:lang w:eastAsia="ru-RU"/>
        </w:rPr>
        <w:t xml:space="preserve"> на </w:t>
      </w:r>
      <w:r w:rsidR="005F0B27" w:rsidRPr="005F0B27">
        <w:rPr>
          <w:rFonts w:ascii="Times New Roman" w:eastAsia="Times New Roman" w:hAnsi="Times New Roman" w:cs="Times New Roman"/>
          <w:sz w:val="28"/>
          <w:szCs w:val="28"/>
          <w:lang w:eastAsia="ru-RU"/>
        </w:rPr>
        <w:t>1270,2</w:t>
      </w:r>
      <w:r w:rsidRPr="005F0B27">
        <w:rPr>
          <w:rFonts w:ascii="Times New Roman" w:eastAsia="Times New Roman" w:hAnsi="Times New Roman" w:cs="Times New Roman"/>
          <w:sz w:val="28"/>
          <w:szCs w:val="28"/>
          <w:lang w:eastAsia="ru-RU"/>
        </w:rPr>
        <w:t xml:space="preserve"> тыс. рублей, или </w:t>
      </w:r>
      <w:r w:rsidR="005F0B27" w:rsidRPr="005F0B27">
        <w:rPr>
          <w:rFonts w:ascii="Times New Roman" w:eastAsia="Times New Roman" w:hAnsi="Times New Roman" w:cs="Times New Roman"/>
          <w:sz w:val="28"/>
          <w:szCs w:val="28"/>
          <w:lang w:eastAsia="ru-RU"/>
        </w:rPr>
        <w:t>в 2,4 раза</w:t>
      </w:r>
      <w:r w:rsidRPr="005F0B27">
        <w:rPr>
          <w:rFonts w:ascii="Times New Roman" w:eastAsia="Times New Roman" w:hAnsi="Times New Roman" w:cs="Times New Roman"/>
          <w:sz w:val="28"/>
          <w:szCs w:val="28"/>
          <w:lang w:eastAsia="ru-RU"/>
        </w:rPr>
        <w:t>;</w:t>
      </w:r>
    </w:p>
    <w:p w:rsidR="005F53B0" w:rsidRPr="005F0B27" w:rsidRDefault="005F53B0" w:rsidP="005F53B0">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 xml:space="preserve">увеличение </w:t>
      </w:r>
      <w:r w:rsidRPr="005F0B27">
        <w:rPr>
          <w:rFonts w:ascii="Times New Roman" w:eastAsia="Times New Roman" w:hAnsi="Times New Roman" w:cs="Times New Roman"/>
          <w:sz w:val="28"/>
          <w:szCs w:val="28"/>
          <w:lang w:eastAsia="ru-RU"/>
        </w:rPr>
        <w:t xml:space="preserve"> по налогу,</w:t>
      </w:r>
      <w:r w:rsidRPr="005F0B27">
        <w:rPr>
          <w:rFonts w:ascii="Times New Roman" w:eastAsia="Calibri" w:hAnsi="Times New Roman" w:cs="Times New Roman"/>
          <w:sz w:val="28"/>
          <w:szCs w:val="28"/>
        </w:rPr>
        <w:t xml:space="preserve"> взимаемом в связи с применением упрощенной системы налогообложения</w:t>
      </w:r>
      <w:r w:rsidRPr="005F0B27">
        <w:rPr>
          <w:rFonts w:ascii="Times New Roman" w:eastAsia="Times New Roman" w:hAnsi="Times New Roman" w:cs="Times New Roman"/>
          <w:sz w:val="28"/>
          <w:szCs w:val="28"/>
          <w:lang w:eastAsia="ru-RU"/>
        </w:rPr>
        <w:t xml:space="preserve"> на </w:t>
      </w:r>
      <w:r w:rsidR="005F0B27" w:rsidRPr="005F0B27">
        <w:rPr>
          <w:rFonts w:ascii="Times New Roman" w:eastAsia="Times New Roman" w:hAnsi="Times New Roman" w:cs="Times New Roman"/>
          <w:sz w:val="28"/>
          <w:szCs w:val="28"/>
          <w:lang w:eastAsia="ru-RU"/>
        </w:rPr>
        <w:t>46,4</w:t>
      </w:r>
      <w:r w:rsidRPr="005F0B27">
        <w:rPr>
          <w:rFonts w:ascii="Times New Roman" w:eastAsia="Times New Roman" w:hAnsi="Times New Roman" w:cs="Times New Roman"/>
          <w:sz w:val="28"/>
          <w:szCs w:val="28"/>
          <w:lang w:eastAsia="ru-RU"/>
        </w:rPr>
        <w:t xml:space="preserve"> тыс. рублей, или </w:t>
      </w:r>
      <w:r w:rsidR="005F0B27" w:rsidRPr="005F0B27">
        <w:rPr>
          <w:rFonts w:ascii="Times New Roman" w:eastAsia="Times New Roman" w:hAnsi="Times New Roman" w:cs="Times New Roman"/>
          <w:sz w:val="28"/>
          <w:szCs w:val="28"/>
          <w:lang w:eastAsia="ru-RU"/>
        </w:rPr>
        <w:t>на 8,1 процента;</w:t>
      </w:r>
    </w:p>
    <w:p w:rsidR="005F53B0" w:rsidRPr="005F0B27" w:rsidRDefault="005F53B0" w:rsidP="005F53B0">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увеличение</w:t>
      </w:r>
      <w:r w:rsidRPr="005F0B27">
        <w:rPr>
          <w:rFonts w:ascii="Times New Roman" w:eastAsia="Times New Roman" w:hAnsi="Times New Roman" w:cs="Times New Roman"/>
          <w:sz w:val="28"/>
          <w:szCs w:val="28"/>
          <w:lang w:eastAsia="ru-RU"/>
        </w:rPr>
        <w:t xml:space="preserve"> по единому сельскохозяйственному налогу на </w:t>
      </w:r>
      <w:r w:rsidR="005F0B27" w:rsidRPr="005F0B27">
        <w:rPr>
          <w:rFonts w:ascii="Times New Roman" w:eastAsia="Times New Roman" w:hAnsi="Times New Roman" w:cs="Times New Roman"/>
          <w:sz w:val="28"/>
          <w:szCs w:val="28"/>
          <w:lang w:eastAsia="ru-RU"/>
        </w:rPr>
        <w:t>15,9 тыс. рублей, или в 6,0 раз</w:t>
      </w:r>
      <w:r w:rsidRPr="005F0B27">
        <w:rPr>
          <w:rFonts w:ascii="Times New Roman" w:eastAsia="Times New Roman" w:hAnsi="Times New Roman" w:cs="Times New Roman"/>
          <w:sz w:val="28"/>
          <w:szCs w:val="28"/>
          <w:lang w:eastAsia="ru-RU"/>
        </w:rPr>
        <w:t>;</w:t>
      </w:r>
    </w:p>
    <w:p w:rsidR="005F53B0" w:rsidRPr="005F0B27" w:rsidRDefault="005F53B0" w:rsidP="005F53B0">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lastRenderedPageBreak/>
        <w:t xml:space="preserve">- </w:t>
      </w:r>
      <w:r w:rsidRPr="005F0B27">
        <w:rPr>
          <w:rFonts w:ascii="Times New Roman" w:eastAsia="Times New Roman" w:hAnsi="Times New Roman" w:cs="Times New Roman"/>
          <w:i/>
          <w:sz w:val="28"/>
          <w:szCs w:val="28"/>
          <w:lang w:eastAsia="ru-RU"/>
        </w:rPr>
        <w:t>у</w:t>
      </w:r>
      <w:r w:rsidR="005F0B27">
        <w:rPr>
          <w:rFonts w:ascii="Times New Roman" w:eastAsia="Times New Roman" w:hAnsi="Times New Roman" w:cs="Times New Roman"/>
          <w:i/>
          <w:sz w:val="28"/>
          <w:szCs w:val="28"/>
          <w:lang w:eastAsia="ru-RU"/>
        </w:rPr>
        <w:t xml:space="preserve">величение </w:t>
      </w:r>
      <w:r w:rsidRPr="005F0B27">
        <w:rPr>
          <w:rFonts w:ascii="Times New Roman" w:eastAsia="Times New Roman" w:hAnsi="Times New Roman" w:cs="Times New Roman"/>
          <w:i/>
          <w:sz w:val="28"/>
          <w:szCs w:val="28"/>
          <w:lang w:eastAsia="ru-RU"/>
        </w:rPr>
        <w:t xml:space="preserve"> </w:t>
      </w:r>
      <w:r w:rsidRPr="005F0B27">
        <w:rPr>
          <w:rFonts w:ascii="Times New Roman" w:eastAsia="Times New Roman" w:hAnsi="Times New Roman" w:cs="Times New Roman"/>
          <w:sz w:val="28"/>
          <w:szCs w:val="28"/>
          <w:lang w:eastAsia="ru-RU"/>
        </w:rPr>
        <w:t>по  налогу</w:t>
      </w:r>
      <w:r w:rsidRPr="005F0B27">
        <w:rPr>
          <w:rFonts w:ascii="Times New Roman" w:eastAsia="Calibri" w:hAnsi="Times New Roman" w:cs="Times New Roman"/>
          <w:sz w:val="28"/>
          <w:szCs w:val="28"/>
        </w:rPr>
        <w:t xml:space="preserve"> на имущество физических лиц </w:t>
      </w:r>
      <w:r w:rsidRPr="005F0B27">
        <w:rPr>
          <w:rFonts w:ascii="Times New Roman" w:eastAsia="Times New Roman" w:hAnsi="Times New Roman" w:cs="Times New Roman"/>
          <w:sz w:val="28"/>
          <w:szCs w:val="28"/>
          <w:lang w:eastAsia="ru-RU"/>
        </w:rPr>
        <w:t xml:space="preserve"> на </w:t>
      </w:r>
      <w:r w:rsidR="005F0B27" w:rsidRPr="005F0B27">
        <w:rPr>
          <w:rFonts w:ascii="Times New Roman" w:eastAsia="Times New Roman" w:hAnsi="Times New Roman" w:cs="Times New Roman"/>
          <w:sz w:val="28"/>
          <w:szCs w:val="28"/>
          <w:lang w:eastAsia="ru-RU"/>
        </w:rPr>
        <w:t>1320,7</w:t>
      </w:r>
      <w:r w:rsidRPr="005F0B27">
        <w:rPr>
          <w:rFonts w:ascii="Times New Roman" w:eastAsia="Times New Roman" w:hAnsi="Times New Roman" w:cs="Times New Roman"/>
          <w:sz w:val="28"/>
          <w:szCs w:val="28"/>
          <w:lang w:eastAsia="ru-RU"/>
        </w:rPr>
        <w:t xml:space="preserve"> тыс. рублей, или </w:t>
      </w:r>
      <w:r w:rsidR="005F0B27" w:rsidRPr="005F0B27">
        <w:rPr>
          <w:rFonts w:ascii="Times New Roman" w:eastAsia="Times New Roman" w:hAnsi="Times New Roman" w:cs="Times New Roman"/>
          <w:sz w:val="28"/>
          <w:szCs w:val="28"/>
          <w:lang w:eastAsia="ru-RU"/>
        </w:rPr>
        <w:t>в 3,8 раза</w:t>
      </w:r>
      <w:r w:rsidRPr="005F0B27">
        <w:rPr>
          <w:rFonts w:ascii="Times New Roman" w:eastAsia="Times New Roman" w:hAnsi="Times New Roman" w:cs="Times New Roman"/>
          <w:sz w:val="28"/>
          <w:szCs w:val="28"/>
          <w:lang w:eastAsia="ru-RU"/>
        </w:rPr>
        <w:t>;</w:t>
      </w:r>
    </w:p>
    <w:p w:rsidR="005F53B0" w:rsidRPr="005F0B27" w:rsidRDefault="005F53B0" w:rsidP="005F53B0">
      <w:pPr>
        <w:spacing w:after="0" w:line="240" w:lineRule="auto"/>
        <w:ind w:firstLine="708"/>
        <w:contextualSpacing/>
        <w:jc w:val="both"/>
        <w:rPr>
          <w:rFonts w:ascii="Times New Roman" w:eastAsia="Calibri" w:hAnsi="Times New Roman" w:cs="Times New Roman"/>
          <w:sz w:val="28"/>
          <w:szCs w:val="28"/>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увеличение</w:t>
      </w:r>
      <w:r w:rsidRPr="005F0B27">
        <w:rPr>
          <w:rFonts w:ascii="Times New Roman" w:eastAsia="Times New Roman" w:hAnsi="Times New Roman" w:cs="Times New Roman"/>
          <w:sz w:val="28"/>
          <w:szCs w:val="28"/>
          <w:lang w:eastAsia="ru-RU"/>
        </w:rPr>
        <w:t xml:space="preserve"> по земельному налогу  на </w:t>
      </w:r>
      <w:r w:rsidR="005F0B27" w:rsidRPr="005F0B27">
        <w:rPr>
          <w:rFonts w:ascii="Times New Roman" w:eastAsia="Times New Roman" w:hAnsi="Times New Roman" w:cs="Times New Roman"/>
          <w:sz w:val="28"/>
          <w:szCs w:val="28"/>
          <w:lang w:eastAsia="ru-RU"/>
        </w:rPr>
        <w:t>241,7 тыс. рублей, или в 2,5 раза</w:t>
      </w:r>
      <w:r w:rsidR="00460C85">
        <w:rPr>
          <w:rFonts w:ascii="Times New Roman" w:eastAsia="Times New Roman" w:hAnsi="Times New Roman" w:cs="Times New Roman"/>
          <w:sz w:val="28"/>
          <w:szCs w:val="28"/>
          <w:lang w:eastAsia="ru-RU"/>
        </w:rPr>
        <w:t>;</w:t>
      </w:r>
    </w:p>
    <w:p w:rsidR="00460C85" w:rsidRPr="00460C85" w:rsidRDefault="00460C85" w:rsidP="00460C85">
      <w:pPr>
        <w:spacing w:after="0" w:line="240" w:lineRule="auto"/>
        <w:ind w:firstLine="708"/>
        <w:contextualSpacing/>
        <w:jc w:val="both"/>
        <w:rPr>
          <w:rFonts w:ascii="Times New Roman" w:eastAsia="Times New Roman" w:hAnsi="Times New Roman" w:cs="Times New Roman"/>
          <w:sz w:val="28"/>
          <w:szCs w:val="28"/>
          <w:lang w:eastAsia="ru-RU"/>
        </w:rPr>
      </w:pPr>
      <w:r w:rsidRPr="00460C85">
        <w:rPr>
          <w:rFonts w:ascii="Times New Roman" w:eastAsia="Times New Roman" w:hAnsi="Times New Roman" w:cs="Times New Roman"/>
          <w:sz w:val="28"/>
          <w:szCs w:val="28"/>
          <w:lang w:eastAsia="ru-RU"/>
        </w:rPr>
        <w:t>-</w:t>
      </w:r>
      <w:r w:rsidRPr="00460C85">
        <w:rPr>
          <w:rFonts w:ascii="Times New Roman" w:eastAsia="Times New Roman" w:hAnsi="Times New Roman" w:cs="Times New Roman"/>
          <w:i/>
          <w:sz w:val="28"/>
          <w:szCs w:val="28"/>
          <w:lang w:eastAsia="ru-RU"/>
        </w:rPr>
        <w:t xml:space="preserve"> уменьшение </w:t>
      </w:r>
      <w:r w:rsidRPr="00460C85">
        <w:rPr>
          <w:rFonts w:ascii="Times New Roman" w:eastAsia="Times New Roman" w:hAnsi="Times New Roman" w:cs="Times New Roman"/>
          <w:sz w:val="28"/>
          <w:szCs w:val="28"/>
          <w:lang w:eastAsia="ru-RU"/>
        </w:rPr>
        <w:t>по е</w:t>
      </w:r>
      <w:r w:rsidRPr="00460C85">
        <w:rPr>
          <w:rFonts w:ascii="Times New Roman" w:eastAsia="Calibri" w:hAnsi="Times New Roman" w:cs="Times New Roman"/>
          <w:sz w:val="28"/>
          <w:szCs w:val="28"/>
        </w:rPr>
        <w:t>диному налогу на вмененный доход для отдельных видов деятельности</w:t>
      </w:r>
      <w:r w:rsidRPr="00460C85">
        <w:rPr>
          <w:rFonts w:ascii="Times New Roman" w:eastAsia="Times New Roman" w:hAnsi="Times New Roman" w:cs="Times New Roman"/>
          <w:sz w:val="28"/>
          <w:szCs w:val="28"/>
          <w:lang w:eastAsia="ru-RU"/>
        </w:rPr>
        <w:t xml:space="preserve">  на 12,7  тыс. рублей, или в 2,5 раза.</w:t>
      </w:r>
    </w:p>
    <w:p w:rsidR="005F53B0" w:rsidRPr="005F53B0" w:rsidRDefault="005F53B0" w:rsidP="005F53B0">
      <w:pPr>
        <w:spacing w:after="0" w:line="240" w:lineRule="auto"/>
        <w:ind w:firstLine="709"/>
        <w:contextualSpacing/>
        <w:jc w:val="both"/>
        <w:rPr>
          <w:rFonts w:ascii="Times New Roman" w:eastAsia="Times New Roman" w:hAnsi="Times New Roman" w:cs="Times New Roman"/>
          <w:color w:val="C00000"/>
          <w:sz w:val="28"/>
          <w:szCs w:val="28"/>
          <w:lang w:eastAsia="ru-RU"/>
        </w:rPr>
      </w:pPr>
      <w:r w:rsidRPr="00C12377">
        <w:rPr>
          <w:rFonts w:ascii="Times New Roman" w:eastAsia="Times New Roman" w:hAnsi="Times New Roman" w:cs="Times New Roman"/>
          <w:sz w:val="28"/>
          <w:szCs w:val="28"/>
          <w:lang w:eastAsia="ru-RU"/>
        </w:rPr>
        <w:t xml:space="preserve">Наибольший удельный вес в структуре недоимки по платежам в бюджет на 01 </w:t>
      </w:r>
      <w:r w:rsidR="00C12377" w:rsidRPr="00C12377">
        <w:rPr>
          <w:rFonts w:ascii="Times New Roman" w:eastAsia="Times New Roman" w:hAnsi="Times New Roman" w:cs="Times New Roman"/>
          <w:sz w:val="28"/>
          <w:szCs w:val="28"/>
          <w:lang w:eastAsia="ru-RU"/>
        </w:rPr>
        <w:t xml:space="preserve">октября </w:t>
      </w:r>
      <w:r w:rsidRPr="00C12377">
        <w:rPr>
          <w:rFonts w:ascii="Times New Roman" w:eastAsia="Times New Roman" w:hAnsi="Times New Roman" w:cs="Times New Roman"/>
          <w:sz w:val="28"/>
          <w:szCs w:val="28"/>
          <w:lang w:eastAsia="ru-RU"/>
        </w:rPr>
        <w:t xml:space="preserve">  2023 года занимает задолженность </w:t>
      </w:r>
      <w:r w:rsidR="00C12377" w:rsidRPr="00C12377">
        <w:rPr>
          <w:rFonts w:ascii="Times New Roman" w:eastAsia="Times New Roman" w:hAnsi="Times New Roman" w:cs="Times New Roman"/>
          <w:sz w:val="28"/>
          <w:szCs w:val="28"/>
          <w:lang w:eastAsia="ru-RU"/>
        </w:rPr>
        <w:t>по налогу на доходы физических лиц – 43,6 %, на втором месте</w:t>
      </w:r>
      <w:r w:rsidR="00C12377">
        <w:rPr>
          <w:rFonts w:ascii="Times New Roman" w:eastAsia="Times New Roman" w:hAnsi="Times New Roman" w:cs="Times New Roman"/>
          <w:sz w:val="28"/>
          <w:szCs w:val="28"/>
          <w:lang w:eastAsia="ru-RU"/>
        </w:rPr>
        <w:t xml:space="preserve"> по налогу на имущество физических лиц – 35,6%, </w:t>
      </w:r>
      <w:r w:rsidR="00C12377" w:rsidRPr="00C12377">
        <w:rPr>
          <w:rFonts w:ascii="Times New Roman" w:eastAsia="Times New Roman" w:hAnsi="Times New Roman" w:cs="Times New Roman"/>
          <w:sz w:val="28"/>
          <w:szCs w:val="28"/>
          <w:lang w:eastAsia="ru-RU"/>
        </w:rPr>
        <w:t xml:space="preserve">на третьем месте по  </w:t>
      </w:r>
      <w:r w:rsidRPr="00C12377">
        <w:rPr>
          <w:rFonts w:ascii="Times New Roman" w:eastAsia="Times New Roman" w:hAnsi="Times New Roman" w:cs="Times New Roman"/>
          <w:sz w:val="28"/>
          <w:szCs w:val="28"/>
          <w:lang w:eastAsia="ru-RU"/>
        </w:rPr>
        <w:t xml:space="preserve">налогу взымаемом в связи с применением упрощенной системы налогообложения  - </w:t>
      </w:r>
      <w:r w:rsidR="00C12377" w:rsidRPr="00C12377">
        <w:rPr>
          <w:rFonts w:ascii="Times New Roman" w:eastAsia="Times New Roman" w:hAnsi="Times New Roman" w:cs="Times New Roman"/>
          <w:sz w:val="28"/>
          <w:szCs w:val="28"/>
          <w:lang w:eastAsia="ru-RU"/>
        </w:rPr>
        <w:t>12,</w:t>
      </w:r>
      <w:r w:rsidR="006725B9">
        <w:rPr>
          <w:rFonts w:ascii="Times New Roman" w:eastAsia="Times New Roman" w:hAnsi="Times New Roman" w:cs="Times New Roman"/>
          <w:sz w:val="28"/>
          <w:szCs w:val="28"/>
          <w:lang w:eastAsia="ru-RU"/>
        </w:rPr>
        <w:t>2</w:t>
      </w:r>
      <w:r w:rsidRPr="00C12377">
        <w:rPr>
          <w:rFonts w:ascii="Times New Roman" w:eastAsia="Times New Roman" w:hAnsi="Times New Roman" w:cs="Times New Roman"/>
          <w:sz w:val="28"/>
          <w:szCs w:val="28"/>
          <w:lang w:eastAsia="ru-RU"/>
        </w:rPr>
        <w:t xml:space="preserve"> %, на </w:t>
      </w:r>
      <w:r w:rsidR="00C12377" w:rsidRPr="00C12377">
        <w:rPr>
          <w:rFonts w:ascii="Times New Roman" w:eastAsia="Times New Roman" w:hAnsi="Times New Roman" w:cs="Times New Roman"/>
          <w:sz w:val="28"/>
          <w:szCs w:val="28"/>
          <w:lang w:eastAsia="ru-RU"/>
        </w:rPr>
        <w:t xml:space="preserve">четвертом месте </w:t>
      </w:r>
      <w:r w:rsidR="006725B9">
        <w:rPr>
          <w:rFonts w:ascii="Times New Roman" w:eastAsia="Times New Roman" w:hAnsi="Times New Roman" w:cs="Times New Roman"/>
          <w:sz w:val="28"/>
          <w:szCs w:val="28"/>
          <w:lang w:eastAsia="ru-RU"/>
        </w:rPr>
        <w:t>по</w:t>
      </w:r>
      <w:r w:rsidRPr="00C12377">
        <w:rPr>
          <w:rFonts w:ascii="Times New Roman" w:eastAsia="Times New Roman" w:hAnsi="Times New Roman" w:cs="Times New Roman"/>
          <w:sz w:val="28"/>
          <w:szCs w:val="28"/>
          <w:lang w:eastAsia="ru-RU"/>
        </w:rPr>
        <w:t xml:space="preserve"> земельн</w:t>
      </w:r>
      <w:r w:rsidR="006725B9">
        <w:rPr>
          <w:rFonts w:ascii="Times New Roman" w:eastAsia="Times New Roman" w:hAnsi="Times New Roman" w:cs="Times New Roman"/>
          <w:sz w:val="28"/>
          <w:szCs w:val="28"/>
          <w:lang w:eastAsia="ru-RU"/>
        </w:rPr>
        <w:t>ому</w:t>
      </w:r>
      <w:r w:rsidRPr="00C12377">
        <w:rPr>
          <w:rFonts w:ascii="Times New Roman" w:eastAsia="Times New Roman" w:hAnsi="Times New Roman" w:cs="Times New Roman"/>
          <w:sz w:val="28"/>
          <w:szCs w:val="28"/>
          <w:lang w:eastAsia="ru-RU"/>
        </w:rPr>
        <w:t xml:space="preserve"> налог</w:t>
      </w:r>
      <w:r w:rsidR="006725B9">
        <w:rPr>
          <w:rFonts w:ascii="Times New Roman" w:eastAsia="Times New Roman" w:hAnsi="Times New Roman" w:cs="Times New Roman"/>
          <w:sz w:val="28"/>
          <w:szCs w:val="28"/>
          <w:lang w:eastAsia="ru-RU"/>
        </w:rPr>
        <w:t>у</w:t>
      </w:r>
      <w:r w:rsidRPr="00C12377">
        <w:rPr>
          <w:rFonts w:ascii="Times New Roman" w:eastAsia="Times New Roman" w:hAnsi="Times New Roman" w:cs="Times New Roman"/>
          <w:sz w:val="28"/>
          <w:szCs w:val="28"/>
          <w:lang w:eastAsia="ru-RU"/>
        </w:rPr>
        <w:t xml:space="preserve"> – </w:t>
      </w:r>
      <w:r w:rsidR="00C12377" w:rsidRPr="00C12377">
        <w:rPr>
          <w:rFonts w:ascii="Times New Roman" w:eastAsia="Times New Roman" w:hAnsi="Times New Roman" w:cs="Times New Roman"/>
          <w:sz w:val="28"/>
          <w:szCs w:val="28"/>
          <w:lang w:eastAsia="ru-RU"/>
        </w:rPr>
        <w:t>8,0</w:t>
      </w:r>
      <w:r w:rsidRPr="00C12377">
        <w:rPr>
          <w:rFonts w:ascii="Times New Roman" w:eastAsia="Times New Roman" w:hAnsi="Times New Roman" w:cs="Times New Roman"/>
          <w:sz w:val="28"/>
          <w:szCs w:val="28"/>
          <w:lang w:eastAsia="ru-RU"/>
        </w:rPr>
        <w:t xml:space="preserve">%, на </w:t>
      </w:r>
      <w:r w:rsidR="00C12377" w:rsidRPr="00C12377">
        <w:rPr>
          <w:rFonts w:ascii="Times New Roman" w:eastAsia="Times New Roman" w:hAnsi="Times New Roman" w:cs="Times New Roman"/>
          <w:sz w:val="28"/>
          <w:szCs w:val="28"/>
          <w:lang w:eastAsia="ru-RU"/>
        </w:rPr>
        <w:t xml:space="preserve">пятом месте </w:t>
      </w:r>
      <w:r w:rsidR="006725B9">
        <w:rPr>
          <w:rFonts w:ascii="Times New Roman" w:eastAsia="Times New Roman" w:hAnsi="Times New Roman" w:cs="Times New Roman"/>
          <w:sz w:val="28"/>
          <w:szCs w:val="28"/>
          <w:lang w:eastAsia="ru-RU"/>
        </w:rPr>
        <w:t>по</w:t>
      </w:r>
      <w:r w:rsidRPr="00C12377">
        <w:rPr>
          <w:rFonts w:ascii="Times New Roman" w:eastAsia="Times New Roman" w:hAnsi="Times New Roman" w:cs="Times New Roman"/>
          <w:sz w:val="28"/>
          <w:szCs w:val="28"/>
          <w:lang w:eastAsia="ru-RU"/>
        </w:rPr>
        <w:t xml:space="preserve"> един</w:t>
      </w:r>
      <w:r w:rsidR="006725B9">
        <w:rPr>
          <w:rFonts w:ascii="Times New Roman" w:eastAsia="Times New Roman" w:hAnsi="Times New Roman" w:cs="Times New Roman"/>
          <w:sz w:val="28"/>
          <w:szCs w:val="28"/>
          <w:lang w:eastAsia="ru-RU"/>
        </w:rPr>
        <w:t>ому</w:t>
      </w:r>
      <w:r w:rsidRPr="00C12377">
        <w:rPr>
          <w:rFonts w:ascii="Times New Roman" w:eastAsia="Times New Roman" w:hAnsi="Times New Roman" w:cs="Times New Roman"/>
          <w:sz w:val="28"/>
          <w:szCs w:val="28"/>
          <w:lang w:eastAsia="ru-RU"/>
        </w:rPr>
        <w:t xml:space="preserve"> сельскохозяйственн</w:t>
      </w:r>
      <w:r w:rsidR="006725B9">
        <w:rPr>
          <w:rFonts w:ascii="Times New Roman" w:eastAsia="Times New Roman" w:hAnsi="Times New Roman" w:cs="Times New Roman"/>
          <w:sz w:val="28"/>
          <w:szCs w:val="28"/>
          <w:lang w:eastAsia="ru-RU"/>
        </w:rPr>
        <w:t xml:space="preserve">ому </w:t>
      </w:r>
      <w:r w:rsidRPr="00C12377">
        <w:rPr>
          <w:rFonts w:ascii="Times New Roman" w:eastAsia="Times New Roman" w:hAnsi="Times New Roman" w:cs="Times New Roman"/>
          <w:sz w:val="28"/>
          <w:szCs w:val="28"/>
          <w:lang w:eastAsia="ru-RU"/>
        </w:rPr>
        <w:t>налог</w:t>
      </w:r>
      <w:r w:rsidR="006725B9">
        <w:rPr>
          <w:rFonts w:ascii="Times New Roman" w:eastAsia="Times New Roman" w:hAnsi="Times New Roman" w:cs="Times New Roman"/>
          <w:sz w:val="28"/>
          <w:szCs w:val="28"/>
          <w:lang w:eastAsia="ru-RU"/>
        </w:rPr>
        <w:t>у</w:t>
      </w:r>
      <w:r w:rsidRPr="00C12377">
        <w:rPr>
          <w:rFonts w:ascii="Times New Roman" w:eastAsia="Times New Roman" w:hAnsi="Times New Roman" w:cs="Times New Roman"/>
          <w:sz w:val="28"/>
          <w:szCs w:val="28"/>
          <w:lang w:eastAsia="ru-RU"/>
        </w:rPr>
        <w:t xml:space="preserve"> – 0,4% </w:t>
      </w:r>
      <w:r w:rsidR="00C12377">
        <w:rPr>
          <w:rFonts w:ascii="Times New Roman" w:eastAsia="Times New Roman" w:hAnsi="Times New Roman" w:cs="Times New Roman"/>
          <w:sz w:val="28"/>
          <w:szCs w:val="28"/>
          <w:lang w:eastAsia="ru-RU"/>
        </w:rPr>
        <w:t xml:space="preserve"> и на шестом и последнем месте </w:t>
      </w:r>
      <w:r w:rsidR="006725B9">
        <w:rPr>
          <w:rFonts w:ascii="Times New Roman" w:eastAsia="Times New Roman" w:hAnsi="Times New Roman" w:cs="Times New Roman"/>
          <w:sz w:val="28"/>
          <w:szCs w:val="28"/>
          <w:lang w:eastAsia="ru-RU"/>
        </w:rPr>
        <w:t xml:space="preserve">по </w:t>
      </w:r>
      <w:r w:rsidR="00C12377">
        <w:rPr>
          <w:rFonts w:ascii="Times New Roman" w:eastAsia="Times New Roman" w:hAnsi="Times New Roman" w:cs="Times New Roman"/>
          <w:sz w:val="28"/>
          <w:szCs w:val="28"/>
          <w:lang w:eastAsia="ru-RU"/>
        </w:rPr>
        <w:t>един</w:t>
      </w:r>
      <w:r w:rsidR="006725B9">
        <w:rPr>
          <w:rFonts w:ascii="Times New Roman" w:eastAsia="Times New Roman" w:hAnsi="Times New Roman" w:cs="Times New Roman"/>
          <w:sz w:val="28"/>
          <w:szCs w:val="28"/>
          <w:lang w:eastAsia="ru-RU"/>
        </w:rPr>
        <w:t>ому</w:t>
      </w:r>
      <w:r w:rsidR="00C12377">
        <w:rPr>
          <w:rFonts w:ascii="Times New Roman" w:eastAsia="Times New Roman" w:hAnsi="Times New Roman" w:cs="Times New Roman"/>
          <w:sz w:val="28"/>
          <w:szCs w:val="28"/>
          <w:lang w:eastAsia="ru-RU"/>
        </w:rPr>
        <w:t xml:space="preserve"> налог</w:t>
      </w:r>
      <w:r w:rsidR="006725B9">
        <w:rPr>
          <w:rFonts w:ascii="Times New Roman" w:eastAsia="Times New Roman" w:hAnsi="Times New Roman" w:cs="Times New Roman"/>
          <w:sz w:val="28"/>
          <w:szCs w:val="28"/>
          <w:lang w:eastAsia="ru-RU"/>
        </w:rPr>
        <w:t>у</w:t>
      </w:r>
      <w:r w:rsidR="00C12377">
        <w:rPr>
          <w:rFonts w:ascii="Times New Roman" w:eastAsia="Times New Roman" w:hAnsi="Times New Roman" w:cs="Times New Roman"/>
          <w:sz w:val="28"/>
          <w:szCs w:val="28"/>
          <w:lang w:eastAsia="ru-RU"/>
        </w:rPr>
        <w:t xml:space="preserve"> на вмененный доход </w:t>
      </w:r>
      <w:r w:rsidR="006725B9">
        <w:rPr>
          <w:rFonts w:ascii="Times New Roman" w:eastAsia="Times New Roman" w:hAnsi="Times New Roman" w:cs="Times New Roman"/>
          <w:sz w:val="28"/>
          <w:szCs w:val="28"/>
          <w:lang w:eastAsia="ru-RU"/>
        </w:rPr>
        <w:t>–</w:t>
      </w:r>
      <w:r w:rsidR="00C12377">
        <w:rPr>
          <w:rFonts w:ascii="Times New Roman" w:eastAsia="Times New Roman" w:hAnsi="Times New Roman" w:cs="Times New Roman"/>
          <w:sz w:val="28"/>
          <w:szCs w:val="28"/>
          <w:lang w:eastAsia="ru-RU"/>
        </w:rPr>
        <w:t xml:space="preserve"> </w:t>
      </w:r>
      <w:r w:rsidR="006725B9">
        <w:rPr>
          <w:rFonts w:ascii="Times New Roman" w:eastAsia="Times New Roman" w:hAnsi="Times New Roman" w:cs="Times New Roman"/>
          <w:sz w:val="28"/>
          <w:szCs w:val="28"/>
          <w:lang w:eastAsia="ru-RU"/>
        </w:rPr>
        <w:t>0</w:t>
      </w:r>
      <w:r w:rsidR="006725B9" w:rsidRPr="006725B9">
        <w:rPr>
          <w:rFonts w:ascii="Times New Roman" w:eastAsia="Times New Roman" w:hAnsi="Times New Roman" w:cs="Times New Roman"/>
          <w:sz w:val="28"/>
          <w:szCs w:val="28"/>
          <w:lang w:eastAsia="ru-RU"/>
        </w:rPr>
        <w:t>,2%</w:t>
      </w:r>
      <w:r w:rsidR="00C12377" w:rsidRPr="006725B9">
        <w:rPr>
          <w:rFonts w:ascii="Times New Roman" w:eastAsia="Times New Roman" w:hAnsi="Times New Roman" w:cs="Times New Roman"/>
          <w:sz w:val="28"/>
          <w:szCs w:val="28"/>
          <w:lang w:eastAsia="ru-RU"/>
        </w:rPr>
        <w:t xml:space="preserve"> </w:t>
      </w:r>
      <w:r w:rsidRPr="006725B9">
        <w:rPr>
          <w:rFonts w:ascii="Times New Roman" w:eastAsia="Times New Roman" w:hAnsi="Times New Roman" w:cs="Times New Roman"/>
          <w:sz w:val="28"/>
          <w:szCs w:val="28"/>
          <w:lang w:eastAsia="ru-RU"/>
        </w:rPr>
        <w:t xml:space="preserve"> от общей суммы недоимки.</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C55097" w:rsidRDefault="005F53B0" w:rsidP="005F53B0">
      <w:pPr>
        <w:spacing w:after="0" w:line="240" w:lineRule="auto"/>
        <w:ind w:firstLine="708"/>
        <w:contextualSpacing/>
        <w:jc w:val="center"/>
        <w:rPr>
          <w:rFonts w:ascii="Times New Roman" w:eastAsiaTheme="minorEastAsia" w:hAnsi="Times New Roman" w:cs="Times New Roman"/>
          <w:b/>
          <w:i/>
          <w:sz w:val="28"/>
          <w:szCs w:val="28"/>
          <w:lang w:eastAsia="ru-RU"/>
        </w:rPr>
      </w:pPr>
      <w:r w:rsidRPr="00C55097">
        <w:rPr>
          <w:rFonts w:ascii="Times New Roman" w:eastAsiaTheme="minorEastAsia" w:hAnsi="Times New Roman" w:cs="Times New Roman"/>
          <w:b/>
          <w:i/>
          <w:sz w:val="28"/>
          <w:szCs w:val="28"/>
          <w:lang w:eastAsia="ru-RU"/>
        </w:rPr>
        <w:t>4.Анализ исполнения расходы бюджета округа.</w:t>
      </w:r>
    </w:p>
    <w:p w:rsidR="005F53B0" w:rsidRPr="005F53B0" w:rsidRDefault="005F53B0" w:rsidP="005F53B0">
      <w:pPr>
        <w:spacing w:after="0" w:line="240" w:lineRule="auto"/>
        <w:ind w:firstLine="708"/>
        <w:contextualSpacing/>
        <w:jc w:val="center"/>
        <w:rPr>
          <w:rFonts w:ascii="Times New Roman" w:eastAsia="Times New Roman" w:hAnsi="Times New Roman" w:cs="Times New Roman"/>
          <w:b/>
          <w:i/>
          <w:color w:val="C00000"/>
          <w:sz w:val="28"/>
          <w:szCs w:val="28"/>
          <w:lang w:eastAsia="ru-RU"/>
        </w:rPr>
      </w:pPr>
    </w:p>
    <w:p w:rsidR="005F53B0" w:rsidRPr="00F9432C"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F9432C">
        <w:rPr>
          <w:rFonts w:ascii="Times New Roman" w:eastAsia="Times New Roman" w:hAnsi="Times New Roman" w:cs="Times New Roman"/>
          <w:sz w:val="28"/>
          <w:szCs w:val="28"/>
          <w:lang w:eastAsia="ru-RU"/>
        </w:rPr>
        <w:tab/>
        <w:t xml:space="preserve"> Расходы бюджета округа  за </w:t>
      </w:r>
      <w:r w:rsidR="00C55097" w:rsidRPr="00F9432C">
        <w:rPr>
          <w:rFonts w:ascii="Times New Roman" w:eastAsia="Times New Roman" w:hAnsi="Times New Roman" w:cs="Times New Roman"/>
          <w:sz w:val="28"/>
          <w:szCs w:val="28"/>
          <w:lang w:eastAsia="ru-RU"/>
        </w:rPr>
        <w:t>9 месяцев</w:t>
      </w:r>
      <w:r w:rsidRPr="00F9432C">
        <w:rPr>
          <w:rFonts w:ascii="Times New Roman" w:eastAsia="Times New Roman" w:hAnsi="Times New Roman" w:cs="Times New Roman"/>
          <w:sz w:val="28"/>
          <w:szCs w:val="28"/>
          <w:lang w:eastAsia="ru-RU"/>
        </w:rPr>
        <w:t xml:space="preserve"> 2023 года  исполнены в сумме </w:t>
      </w:r>
      <w:r w:rsidR="00F9432C" w:rsidRPr="00F9432C">
        <w:rPr>
          <w:rFonts w:ascii="Times New Roman" w:eastAsia="Times New Roman" w:hAnsi="Times New Roman" w:cs="Times New Roman"/>
          <w:sz w:val="28"/>
          <w:szCs w:val="28"/>
          <w:lang w:eastAsia="ru-RU"/>
        </w:rPr>
        <w:t>264514,5</w:t>
      </w:r>
      <w:r w:rsidRPr="00F9432C">
        <w:rPr>
          <w:rFonts w:ascii="Times New Roman" w:eastAsia="Times New Roman" w:hAnsi="Times New Roman" w:cs="Times New Roman"/>
          <w:sz w:val="28"/>
          <w:szCs w:val="28"/>
          <w:lang w:eastAsia="ru-RU"/>
        </w:rPr>
        <w:t xml:space="preserve"> тыс. рублей, или </w:t>
      </w:r>
      <w:r w:rsidR="00F9432C" w:rsidRPr="00F9432C">
        <w:rPr>
          <w:rFonts w:ascii="Times New Roman" w:eastAsia="Times New Roman" w:hAnsi="Times New Roman" w:cs="Times New Roman"/>
          <w:sz w:val="28"/>
          <w:szCs w:val="28"/>
          <w:lang w:eastAsia="ru-RU"/>
        </w:rPr>
        <w:t>58,6</w:t>
      </w:r>
      <w:r w:rsidRPr="00F9432C">
        <w:rPr>
          <w:rFonts w:ascii="Times New Roman" w:eastAsia="Times New Roman" w:hAnsi="Times New Roman" w:cs="Times New Roman"/>
          <w:sz w:val="28"/>
          <w:szCs w:val="28"/>
          <w:lang w:eastAsia="ru-RU"/>
        </w:rPr>
        <w:t xml:space="preserve"> % к утвержденным годовым назначениям в сумме </w:t>
      </w:r>
      <w:r w:rsidR="00F9432C" w:rsidRPr="00F9432C">
        <w:rPr>
          <w:rFonts w:ascii="Times New Roman" w:eastAsia="Times New Roman" w:hAnsi="Times New Roman" w:cs="Times New Roman"/>
          <w:sz w:val="28"/>
          <w:szCs w:val="28"/>
          <w:lang w:eastAsia="ru-RU"/>
        </w:rPr>
        <w:t>450977,7</w:t>
      </w:r>
      <w:r w:rsidRPr="00F9432C">
        <w:rPr>
          <w:rFonts w:ascii="Times New Roman" w:eastAsia="Times New Roman" w:hAnsi="Times New Roman" w:cs="Times New Roman"/>
          <w:sz w:val="28"/>
          <w:szCs w:val="28"/>
          <w:lang w:eastAsia="ru-RU"/>
        </w:rPr>
        <w:t xml:space="preserve">  тыс. рублей.  По сравнению с </w:t>
      </w:r>
      <w:r w:rsidR="00F9432C" w:rsidRPr="00F9432C">
        <w:rPr>
          <w:rFonts w:ascii="Times New Roman" w:eastAsia="Times New Roman" w:hAnsi="Times New Roman" w:cs="Times New Roman"/>
          <w:sz w:val="28"/>
          <w:szCs w:val="28"/>
          <w:lang w:eastAsia="ru-RU"/>
        </w:rPr>
        <w:t>9 месяцами</w:t>
      </w:r>
      <w:r w:rsidRPr="00F9432C">
        <w:rPr>
          <w:rFonts w:ascii="Times New Roman" w:eastAsia="Times New Roman" w:hAnsi="Times New Roman" w:cs="Times New Roman"/>
          <w:sz w:val="28"/>
          <w:szCs w:val="28"/>
          <w:lang w:eastAsia="ru-RU"/>
        </w:rPr>
        <w:t xml:space="preserve"> 2022  года  расходы у</w:t>
      </w:r>
      <w:r w:rsidR="00F9432C" w:rsidRPr="00F9432C">
        <w:rPr>
          <w:rFonts w:ascii="Times New Roman" w:eastAsia="Times New Roman" w:hAnsi="Times New Roman" w:cs="Times New Roman"/>
          <w:sz w:val="28"/>
          <w:szCs w:val="28"/>
          <w:lang w:eastAsia="ru-RU"/>
        </w:rPr>
        <w:t>величились</w:t>
      </w:r>
      <w:r w:rsidRPr="00F9432C">
        <w:rPr>
          <w:rFonts w:ascii="Times New Roman" w:eastAsia="Times New Roman" w:hAnsi="Times New Roman" w:cs="Times New Roman"/>
          <w:sz w:val="28"/>
          <w:szCs w:val="28"/>
          <w:lang w:eastAsia="ru-RU"/>
        </w:rPr>
        <w:t xml:space="preserve"> на </w:t>
      </w:r>
      <w:r w:rsidR="00F9432C" w:rsidRPr="00F9432C">
        <w:rPr>
          <w:rFonts w:ascii="Times New Roman" w:eastAsia="Times New Roman" w:hAnsi="Times New Roman" w:cs="Times New Roman"/>
          <w:sz w:val="28"/>
          <w:szCs w:val="28"/>
          <w:lang w:eastAsia="ru-RU"/>
        </w:rPr>
        <w:t>36934,7</w:t>
      </w:r>
      <w:r w:rsidRPr="00F9432C">
        <w:rPr>
          <w:rFonts w:ascii="Times New Roman" w:eastAsia="Times New Roman" w:hAnsi="Times New Roman" w:cs="Times New Roman"/>
          <w:sz w:val="28"/>
          <w:szCs w:val="28"/>
          <w:lang w:eastAsia="ru-RU"/>
        </w:rPr>
        <w:t xml:space="preserve"> тыс. рублей (</w:t>
      </w:r>
      <w:r w:rsidR="00F9432C" w:rsidRPr="00F9432C">
        <w:rPr>
          <w:rFonts w:ascii="Times New Roman" w:eastAsia="Times New Roman" w:hAnsi="Times New Roman" w:cs="Times New Roman"/>
          <w:sz w:val="28"/>
          <w:szCs w:val="28"/>
          <w:lang w:eastAsia="ru-RU"/>
        </w:rPr>
        <w:t>16,2</w:t>
      </w:r>
      <w:r w:rsidRPr="00F9432C">
        <w:rPr>
          <w:rFonts w:ascii="Times New Roman" w:eastAsia="Times New Roman" w:hAnsi="Times New Roman" w:cs="Times New Roman"/>
          <w:sz w:val="28"/>
          <w:szCs w:val="28"/>
          <w:lang w:eastAsia="ru-RU"/>
        </w:rPr>
        <w:t>%).</w:t>
      </w:r>
    </w:p>
    <w:p w:rsidR="00DE65A4" w:rsidRPr="005F53B0" w:rsidRDefault="00DE65A4"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DE65A4" w:rsidRDefault="005F53B0" w:rsidP="005F53B0">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5F53B0">
        <w:rPr>
          <w:rFonts w:ascii="Times New Roman" w:eastAsia="Calibri" w:hAnsi="Times New Roman" w:cs="Times New Roman"/>
          <w:color w:val="C00000"/>
          <w:sz w:val="28"/>
          <w:szCs w:val="28"/>
        </w:rPr>
        <w:t xml:space="preserve">       </w:t>
      </w:r>
      <w:r w:rsidRPr="00DE65A4">
        <w:rPr>
          <w:rFonts w:ascii="Times New Roman" w:eastAsia="Calibri" w:hAnsi="Times New Roman" w:cs="Times New Roman"/>
          <w:sz w:val="28"/>
          <w:szCs w:val="28"/>
        </w:rPr>
        <w:t xml:space="preserve">Структура  исполнения бюджета округа по расходам в сравнении с </w:t>
      </w:r>
      <w:r w:rsidR="00DE65A4" w:rsidRPr="00DE65A4">
        <w:rPr>
          <w:rFonts w:ascii="Times New Roman" w:eastAsia="Calibri" w:hAnsi="Times New Roman" w:cs="Times New Roman"/>
          <w:sz w:val="28"/>
          <w:szCs w:val="28"/>
        </w:rPr>
        <w:t xml:space="preserve">9 месяцами </w:t>
      </w:r>
      <w:r w:rsidRPr="00DE65A4">
        <w:rPr>
          <w:rFonts w:ascii="Times New Roman" w:eastAsia="Calibri" w:hAnsi="Times New Roman" w:cs="Times New Roman"/>
          <w:sz w:val="28"/>
          <w:szCs w:val="28"/>
        </w:rPr>
        <w:t xml:space="preserve"> 2022 года отражена на следующей диаграмме:</w:t>
      </w:r>
      <w:r w:rsidRPr="00DE65A4">
        <w:rPr>
          <w:rFonts w:ascii="Times New Roman" w:eastAsia="Times New Roman" w:hAnsi="Times New Roman" w:cs="Times New Roman"/>
          <w:noProof/>
          <w:lang w:eastAsia="ru-RU"/>
        </w:rPr>
        <w:t xml:space="preserve">                                                                                                    </w:t>
      </w:r>
    </w:p>
    <w:p w:rsidR="005F53B0" w:rsidRDefault="005F53B0" w:rsidP="005F53B0">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sidRPr="00DE65A4">
        <w:rPr>
          <w:rFonts w:ascii="Times New Roman" w:eastAsia="Times New Roman" w:hAnsi="Times New Roman" w:cs="Times New Roman"/>
          <w:noProof/>
          <w:lang w:eastAsia="ru-RU"/>
        </w:rPr>
        <w:t xml:space="preserve">                                                                                                                                                      тыс. руб.</w:t>
      </w:r>
    </w:p>
    <w:p w:rsidR="000559A1" w:rsidRPr="00DE65A4" w:rsidRDefault="000559A1" w:rsidP="005F53B0">
      <w:pPr>
        <w:autoSpaceDE w:val="0"/>
        <w:autoSpaceDN w:val="0"/>
        <w:adjustRightInd w:val="0"/>
        <w:spacing w:after="0" w:line="240" w:lineRule="auto"/>
        <w:contextualSpacing/>
        <w:jc w:val="both"/>
        <w:rPr>
          <w:rFonts w:ascii="Times New Roman" w:eastAsia="Times New Roman" w:hAnsi="Times New Roman" w:cs="Times New Roman"/>
          <w:noProof/>
          <w:lang w:eastAsia="ru-RU"/>
        </w:rPr>
      </w:pPr>
      <w:r>
        <w:rPr>
          <w:noProof/>
          <w:lang w:eastAsia="ru-RU"/>
        </w:rPr>
        <w:lastRenderedPageBreak/>
        <w:drawing>
          <wp:inline distT="0" distB="0" distL="0" distR="0" wp14:anchorId="5182D24F" wp14:editId="7F56A2DA">
            <wp:extent cx="5943600" cy="60960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53B0" w:rsidRPr="005F53B0" w:rsidRDefault="005F53B0" w:rsidP="005F53B0">
      <w:pPr>
        <w:autoSpaceDE w:val="0"/>
        <w:autoSpaceDN w:val="0"/>
        <w:adjustRightInd w:val="0"/>
        <w:spacing w:after="0" w:line="240" w:lineRule="auto"/>
        <w:contextualSpacing/>
        <w:jc w:val="both"/>
        <w:rPr>
          <w:rFonts w:ascii="Times New Roman" w:eastAsia="Times New Roman" w:hAnsi="Times New Roman" w:cs="Times New Roman"/>
          <w:noProof/>
          <w:color w:val="C00000"/>
          <w:lang w:eastAsia="ru-RU"/>
        </w:rPr>
      </w:pPr>
      <w:r w:rsidRPr="005F53B0">
        <w:rPr>
          <w:rFonts w:ascii="Times New Roman" w:eastAsia="Times New Roman" w:hAnsi="Times New Roman" w:cs="Times New Roman"/>
          <w:noProof/>
          <w:color w:val="C00000"/>
          <w:lang w:eastAsia="ru-RU"/>
        </w:rPr>
        <w:t xml:space="preserve">  </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DE65A4">
        <w:rPr>
          <w:rFonts w:ascii="Times New Roman" w:eastAsia="Times New Roman" w:hAnsi="Times New Roman" w:cs="Times New Roman"/>
          <w:sz w:val="28"/>
          <w:szCs w:val="28"/>
          <w:lang w:eastAsia="ru-RU"/>
        </w:rPr>
        <w:t xml:space="preserve">Бюджет округа  за </w:t>
      </w:r>
      <w:r w:rsidR="00DE65A4" w:rsidRPr="00DE65A4">
        <w:rPr>
          <w:rFonts w:ascii="Times New Roman" w:eastAsia="Times New Roman" w:hAnsi="Times New Roman" w:cs="Times New Roman"/>
          <w:sz w:val="28"/>
          <w:szCs w:val="28"/>
          <w:lang w:eastAsia="ru-RU"/>
        </w:rPr>
        <w:t xml:space="preserve">9 месяцев </w:t>
      </w:r>
      <w:r w:rsidRPr="00DE65A4">
        <w:rPr>
          <w:rFonts w:ascii="Times New Roman" w:eastAsia="Times New Roman" w:hAnsi="Times New Roman" w:cs="Times New Roman"/>
          <w:sz w:val="28"/>
          <w:szCs w:val="28"/>
          <w:lang w:eastAsia="ru-RU"/>
        </w:rPr>
        <w:t xml:space="preserve"> 2023 года сохранил социальную  </w:t>
      </w:r>
      <w:r w:rsidRPr="009041C6">
        <w:rPr>
          <w:rFonts w:ascii="Times New Roman" w:eastAsia="Times New Roman" w:hAnsi="Times New Roman" w:cs="Times New Roman"/>
          <w:sz w:val="28"/>
          <w:szCs w:val="28"/>
          <w:lang w:eastAsia="ru-RU"/>
        </w:rPr>
        <w:t xml:space="preserve">направленность. Расходы бюджета округа на социальную сферу составили </w:t>
      </w:r>
      <w:r w:rsidR="009041C6" w:rsidRPr="009041C6">
        <w:rPr>
          <w:rFonts w:ascii="Times New Roman" w:eastAsia="Times New Roman" w:hAnsi="Times New Roman" w:cs="Times New Roman"/>
          <w:sz w:val="28"/>
          <w:szCs w:val="28"/>
          <w:lang w:eastAsia="ru-RU"/>
        </w:rPr>
        <w:t>138822,0</w:t>
      </w:r>
      <w:r w:rsidRPr="009041C6">
        <w:rPr>
          <w:rFonts w:ascii="Times New Roman" w:eastAsia="Times New Roman" w:hAnsi="Times New Roman" w:cs="Times New Roman"/>
          <w:sz w:val="28"/>
          <w:szCs w:val="28"/>
          <w:lang w:eastAsia="ru-RU"/>
        </w:rPr>
        <w:t xml:space="preserve">  тыс. рублей, или </w:t>
      </w:r>
      <w:r w:rsidR="009041C6" w:rsidRPr="009041C6">
        <w:rPr>
          <w:rFonts w:ascii="Times New Roman" w:eastAsia="Times New Roman" w:hAnsi="Times New Roman" w:cs="Times New Roman"/>
          <w:sz w:val="28"/>
          <w:szCs w:val="28"/>
          <w:lang w:eastAsia="ru-RU"/>
        </w:rPr>
        <w:t>70,0</w:t>
      </w:r>
      <w:r w:rsidRPr="009041C6">
        <w:rPr>
          <w:rFonts w:ascii="Times New Roman" w:eastAsia="Times New Roman" w:hAnsi="Times New Roman" w:cs="Times New Roman"/>
          <w:sz w:val="28"/>
          <w:szCs w:val="28"/>
          <w:lang w:eastAsia="ru-RU"/>
        </w:rPr>
        <w:t xml:space="preserve">% к утвержденным годовым назначениям. По сравнению с </w:t>
      </w:r>
      <w:r w:rsidR="00DE65A4" w:rsidRPr="009041C6">
        <w:rPr>
          <w:rFonts w:ascii="Times New Roman" w:eastAsia="Times New Roman" w:hAnsi="Times New Roman" w:cs="Times New Roman"/>
          <w:sz w:val="28"/>
          <w:szCs w:val="28"/>
          <w:lang w:eastAsia="ru-RU"/>
        </w:rPr>
        <w:t xml:space="preserve">9 месяцами </w:t>
      </w:r>
      <w:r w:rsidRPr="009041C6">
        <w:rPr>
          <w:rFonts w:ascii="Times New Roman" w:eastAsia="Times New Roman" w:hAnsi="Times New Roman" w:cs="Times New Roman"/>
          <w:sz w:val="28"/>
          <w:szCs w:val="28"/>
          <w:lang w:eastAsia="ru-RU"/>
        </w:rPr>
        <w:t xml:space="preserve">2022 года расходы на социальную сферу  </w:t>
      </w:r>
      <w:r w:rsidR="009041C6" w:rsidRPr="009041C6">
        <w:rPr>
          <w:rFonts w:ascii="Times New Roman" w:eastAsia="Times New Roman" w:hAnsi="Times New Roman" w:cs="Times New Roman"/>
          <w:sz w:val="28"/>
          <w:szCs w:val="28"/>
          <w:lang w:eastAsia="ru-RU"/>
        </w:rPr>
        <w:t>увеличились</w:t>
      </w:r>
      <w:r w:rsidRPr="009041C6">
        <w:rPr>
          <w:rFonts w:ascii="Times New Roman" w:eastAsia="Times New Roman" w:hAnsi="Times New Roman" w:cs="Times New Roman"/>
          <w:sz w:val="28"/>
          <w:szCs w:val="28"/>
          <w:lang w:eastAsia="ru-RU"/>
        </w:rPr>
        <w:t xml:space="preserve">  на </w:t>
      </w:r>
      <w:r w:rsidR="009041C6" w:rsidRPr="009041C6">
        <w:rPr>
          <w:rFonts w:ascii="Times New Roman" w:eastAsia="Times New Roman" w:hAnsi="Times New Roman" w:cs="Times New Roman"/>
          <w:sz w:val="28"/>
          <w:szCs w:val="28"/>
          <w:lang w:eastAsia="ru-RU"/>
        </w:rPr>
        <w:t>7603,1</w:t>
      </w:r>
      <w:r w:rsidRPr="009041C6">
        <w:rPr>
          <w:rFonts w:ascii="Times New Roman" w:eastAsia="Times New Roman" w:hAnsi="Times New Roman" w:cs="Times New Roman"/>
          <w:sz w:val="28"/>
          <w:szCs w:val="28"/>
          <w:lang w:eastAsia="ru-RU"/>
        </w:rPr>
        <w:t xml:space="preserve">  тыс. рублей (</w:t>
      </w:r>
      <w:r w:rsidR="009041C6" w:rsidRPr="009041C6">
        <w:rPr>
          <w:rFonts w:ascii="Times New Roman" w:eastAsia="Times New Roman" w:hAnsi="Times New Roman" w:cs="Times New Roman"/>
          <w:sz w:val="28"/>
          <w:szCs w:val="28"/>
          <w:lang w:eastAsia="ru-RU"/>
        </w:rPr>
        <w:t>5,8</w:t>
      </w:r>
      <w:r w:rsidRPr="009041C6">
        <w:rPr>
          <w:rFonts w:ascii="Times New Roman" w:eastAsia="Times New Roman" w:hAnsi="Times New Roman" w:cs="Times New Roman"/>
          <w:sz w:val="28"/>
          <w:szCs w:val="28"/>
          <w:lang w:eastAsia="ru-RU"/>
        </w:rPr>
        <w:t xml:space="preserve">%) их доля  в расходах бюджета округа  снизилась с </w:t>
      </w:r>
      <w:r w:rsidR="009041C6" w:rsidRPr="009041C6">
        <w:rPr>
          <w:rFonts w:ascii="Times New Roman" w:eastAsia="Times New Roman" w:hAnsi="Times New Roman" w:cs="Times New Roman"/>
          <w:sz w:val="28"/>
          <w:szCs w:val="28"/>
          <w:lang w:eastAsia="ru-RU"/>
        </w:rPr>
        <w:t>57,7</w:t>
      </w:r>
      <w:r w:rsidRPr="009041C6">
        <w:rPr>
          <w:rFonts w:ascii="Times New Roman" w:eastAsia="Times New Roman" w:hAnsi="Times New Roman" w:cs="Times New Roman"/>
          <w:sz w:val="28"/>
          <w:szCs w:val="28"/>
          <w:lang w:eastAsia="ru-RU"/>
        </w:rPr>
        <w:t xml:space="preserve"> % до </w:t>
      </w:r>
      <w:r w:rsidR="009041C6" w:rsidRPr="009041C6">
        <w:rPr>
          <w:rFonts w:ascii="Times New Roman" w:eastAsia="Times New Roman" w:hAnsi="Times New Roman" w:cs="Times New Roman"/>
          <w:sz w:val="28"/>
          <w:szCs w:val="28"/>
          <w:lang w:eastAsia="ru-RU"/>
        </w:rPr>
        <w:t>52,5</w:t>
      </w:r>
      <w:r w:rsidRPr="009041C6">
        <w:rPr>
          <w:rFonts w:ascii="Times New Roman" w:eastAsia="Times New Roman" w:hAnsi="Times New Roman" w:cs="Times New Roman"/>
          <w:sz w:val="28"/>
          <w:szCs w:val="28"/>
          <w:lang w:eastAsia="ru-RU"/>
        </w:rPr>
        <w:t xml:space="preserve"> процентов.</w:t>
      </w:r>
    </w:p>
    <w:p w:rsidR="005F53B0" w:rsidRPr="005F53B0" w:rsidRDefault="009041C6" w:rsidP="005F53B0">
      <w:pPr>
        <w:spacing w:after="0" w:line="240" w:lineRule="auto"/>
        <w:contextualSpacing/>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 xml:space="preserve">        </w:t>
      </w:r>
      <w:r w:rsidR="005F53B0" w:rsidRPr="009041C6">
        <w:rPr>
          <w:rFonts w:ascii="Times New Roman" w:eastAsia="Times New Roman" w:hAnsi="Times New Roman" w:cs="Times New Roman"/>
          <w:sz w:val="28"/>
          <w:szCs w:val="28"/>
          <w:lang w:eastAsia="ru-RU"/>
        </w:rPr>
        <w:t>Наибольший удельный вес в расходах бюджета округа занимают расходы  по разделу «Образовани</w:t>
      </w:r>
      <w:r w:rsidR="005F53B0" w:rsidRPr="00CD2E22">
        <w:rPr>
          <w:rFonts w:ascii="Times New Roman" w:eastAsia="Times New Roman" w:hAnsi="Times New Roman" w:cs="Times New Roman"/>
          <w:sz w:val="28"/>
          <w:szCs w:val="28"/>
          <w:lang w:eastAsia="ru-RU"/>
        </w:rPr>
        <w:t xml:space="preserve">е» - </w:t>
      </w:r>
      <w:r w:rsidRPr="00CD2E22">
        <w:rPr>
          <w:rFonts w:ascii="Times New Roman" w:eastAsia="Times New Roman" w:hAnsi="Times New Roman" w:cs="Times New Roman"/>
          <w:sz w:val="28"/>
          <w:szCs w:val="28"/>
          <w:lang w:eastAsia="ru-RU"/>
        </w:rPr>
        <w:t>38,2</w:t>
      </w:r>
      <w:r w:rsidR="005F53B0" w:rsidRPr="00CD2E22">
        <w:rPr>
          <w:rFonts w:ascii="Times New Roman" w:eastAsia="Times New Roman" w:hAnsi="Times New Roman" w:cs="Times New Roman"/>
          <w:sz w:val="28"/>
          <w:szCs w:val="28"/>
          <w:lang w:eastAsia="ru-RU"/>
        </w:rPr>
        <w:t xml:space="preserve">%, «Общегосударственные вопросы» - </w:t>
      </w:r>
      <w:r w:rsidRPr="00CD2E22">
        <w:rPr>
          <w:rFonts w:ascii="Times New Roman" w:eastAsia="Times New Roman" w:hAnsi="Times New Roman" w:cs="Times New Roman"/>
          <w:sz w:val="28"/>
          <w:szCs w:val="28"/>
          <w:lang w:eastAsia="ru-RU"/>
        </w:rPr>
        <w:t>21,3</w:t>
      </w:r>
      <w:r w:rsidR="005F53B0" w:rsidRPr="00CD2E22">
        <w:rPr>
          <w:rFonts w:ascii="Times New Roman" w:eastAsia="Times New Roman" w:hAnsi="Times New Roman" w:cs="Times New Roman"/>
          <w:sz w:val="28"/>
          <w:szCs w:val="28"/>
          <w:lang w:eastAsia="ru-RU"/>
        </w:rPr>
        <w:t xml:space="preserve">%,  </w:t>
      </w:r>
      <w:r w:rsidRPr="00CD2E22">
        <w:rPr>
          <w:rFonts w:ascii="Times New Roman" w:eastAsia="Times New Roman" w:hAnsi="Times New Roman" w:cs="Times New Roman"/>
          <w:sz w:val="28"/>
          <w:szCs w:val="28"/>
          <w:lang w:eastAsia="ru-RU"/>
        </w:rPr>
        <w:t xml:space="preserve">«Национальная экономика» - 14,3%, </w:t>
      </w:r>
      <w:r w:rsidR="002F1CCA">
        <w:rPr>
          <w:rFonts w:ascii="Times New Roman" w:eastAsia="Times New Roman" w:hAnsi="Times New Roman" w:cs="Times New Roman"/>
          <w:sz w:val="28"/>
          <w:szCs w:val="28"/>
          <w:lang w:eastAsia="ru-RU"/>
        </w:rPr>
        <w:t>«</w:t>
      </w:r>
      <w:r w:rsidR="00CD2E22" w:rsidRPr="00CD2E22">
        <w:rPr>
          <w:rFonts w:ascii="Times New Roman" w:eastAsia="Times New Roman" w:hAnsi="Times New Roman" w:cs="Times New Roman"/>
          <w:sz w:val="28"/>
          <w:szCs w:val="28"/>
          <w:lang w:eastAsia="ru-RU"/>
        </w:rPr>
        <w:t>Жилищно-коммунальное хозяйство» - 10,8%,</w:t>
      </w:r>
      <w:r w:rsidR="00CD2E22" w:rsidRPr="008E17AA">
        <w:rPr>
          <w:rFonts w:ascii="Times New Roman" w:eastAsia="Times New Roman" w:hAnsi="Times New Roman" w:cs="Times New Roman"/>
          <w:color w:val="C00000"/>
          <w:sz w:val="28"/>
          <w:szCs w:val="28"/>
          <w:lang w:eastAsia="ru-RU"/>
        </w:rPr>
        <w:t xml:space="preserve"> </w:t>
      </w:r>
      <w:r w:rsidR="005F53B0" w:rsidRPr="008E17AA">
        <w:rPr>
          <w:rFonts w:ascii="Times New Roman" w:eastAsia="Times New Roman" w:hAnsi="Times New Roman" w:cs="Times New Roman"/>
          <w:sz w:val="28"/>
          <w:szCs w:val="28"/>
          <w:lang w:eastAsia="ru-RU"/>
        </w:rPr>
        <w:t xml:space="preserve">«Культура, кинематография» - </w:t>
      </w:r>
      <w:r w:rsidR="008E17AA" w:rsidRPr="008E17AA">
        <w:rPr>
          <w:rFonts w:ascii="Times New Roman" w:eastAsia="Times New Roman" w:hAnsi="Times New Roman" w:cs="Times New Roman"/>
          <w:sz w:val="28"/>
          <w:szCs w:val="28"/>
          <w:lang w:eastAsia="ru-RU"/>
        </w:rPr>
        <w:t>8,0</w:t>
      </w:r>
      <w:r w:rsidR="005F53B0" w:rsidRPr="008E17AA">
        <w:rPr>
          <w:rFonts w:ascii="Times New Roman" w:eastAsia="Times New Roman" w:hAnsi="Times New Roman" w:cs="Times New Roman"/>
          <w:sz w:val="28"/>
          <w:szCs w:val="28"/>
          <w:lang w:eastAsia="ru-RU"/>
        </w:rPr>
        <w:t xml:space="preserve">%, «Социальная политика» - </w:t>
      </w:r>
      <w:r w:rsidR="008E17AA" w:rsidRPr="008E17AA">
        <w:rPr>
          <w:rFonts w:ascii="Times New Roman" w:eastAsia="Times New Roman" w:hAnsi="Times New Roman" w:cs="Times New Roman"/>
          <w:sz w:val="28"/>
          <w:szCs w:val="28"/>
          <w:lang w:eastAsia="ru-RU"/>
        </w:rPr>
        <w:t>3,5</w:t>
      </w:r>
      <w:r w:rsidR="005F53B0" w:rsidRPr="008E17AA">
        <w:rPr>
          <w:rFonts w:ascii="Times New Roman" w:eastAsia="Times New Roman" w:hAnsi="Times New Roman" w:cs="Times New Roman"/>
          <w:sz w:val="28"/>
          <w:szCs w:val="28"/>
          <w:lang w:eastAsia="ru-RU"/>
        </w:rPr>
        <w:t xml:space="preserve">%, «Физическая культура и спорт» - </w:t>
      </w:r>
      <w:r w:rsidR="008E17AA" w:rsidRPr="008E17AA">
        <w:rPr>
          <w:rFonts w:ascii="Times New Roman" w:eastAsia="Times New Roman" w:hAnsi="Times New Roman" w:cs="Times New Roman"/>
          <w:sz w:val="28"/>
          <w:szCs w:val="28"/>
          <w:lang w:eastAsia="ru-RU"/>
        </w:rPr>
        <w:t>2,8</w:t>
      </w:r>
      <w:r w:rsidR="005F53B0" w:rsidRPr="008E17AA">
        <w:rPr>
          <w:rFonts w:ascii="Times New Roman" w:eastAsia="Times New Roman" w:hAnsi="Times New Roman" w:cs="Times New Roman"/>
          <w:sz w:val="28"/>
          <w:szCs w:val="28"/>
          <w:lang w:eastAsia="ru-RU"/>
        </w:rPr>
        <w:t xml:space="preserve">%, </w:t>
      </w:r>
      <w:r w:rsidR="008E17AA" w:rsidRPr="008E17AA">
        <w:rPr>
          <w:rFonts w:ascii="Times New Roman" w:eastAsia="Times New Roman" w:hAnsi="Times New Roman" w:cs="Times New Roman"/>
          <w:sz w:val="28"/>
          <w:szCs w:val="28"/>
          <w:lang w:eastAsia="ru-RU"/>
        </w:rPr>
        <w:t xml:space="preserve">«Национальная безопасность и правоохранительная деятельность» - 0,7%, </w:t>
      </w:r>
      <w:r w:rsidR="005F53B0" w:rsidRPr="008E17AA">
        <w:rPr>
          <w:rFonts w:ascii="Times New Roman" w:eastAsia="Times New Roman" w:hAnsi="Times New Roman" w:cs="Times New Roman"/>
          <w:sz w:val="28"/>
          <w:szCs w:val="28"/>
          <w:lang w:eastAsia="ru-RU"/>
        </w:rPr>
        <w:t xml:space="preserve">на расходы по разделам  «Национальная оборона», «Здравоохранение», «Охрана </w:t>
      </w:r>
      <w:r w:rsidR="005F53B0" w:rsidRPr="008E17AA">
        <w:rPr>
          <w:rFonts w:ascii="Times New Roman" w:eastAsia="Times New Roman" w:hAnsi="Times New Roman" w:cs="Times New Roman"/>
          <w:sz w:val="28"/>
          <w:szCs w:val="28"/>
          <w:lang w:eastAsia="ru-RU"/>
        </w:rPr>
        <w:lastRenderedPageBreak/>
        <w:t xml:space="preserve">окружающей среды»,  «Средства массовой информации», «Обслуживание государственного (муниципального) долга»  приходится  всего </w:t>
      </w:r>
      <w:r w:rsidR="008E17AA" w:rsidRPr="008E17AA">
        <w:rPr>
          <w:rFonts w:ascii="Times New Roman" w:eastAsia="Times New Roman" w:hAnsi="Times New Roman" w:cs="Times New Roman"/>
          <w:sz w:val="28"/>
          <w:szCs w:val="28"/>
          <w:lang w:eastAsia="ru-RU"/>
        </w:rPr>
        <w:t>0,4</w:t>
      </w:r>
      <w:r w:rsidR="005F53B0" w:rsidRPr="008E17AA">
        <w:rPr>
          <w:rFonts w:ascii="Times New Roman" w:eastAsia="Times New Roman" w:hAnsi="Times New Roman" w:cs="Times New Roman"/>
          <w:sz w:val="28"/>
          <w:szCs w:val="28"/>
          <w:lang w:eastAsia="ru-RU"/>
        </w:rPr>
        <w:t xml:space="preserve"> процент</w:t>
      </w:r>
      <w:r w:rsidR="008E17AA" w:rsidRPr="008E17AA">
        <w:rPr>
          <w:rFonts w:ascii="Times New Roman" w:eastAsia="Times New Roman" w:hAnsi="Times New Roman" w:cs="Times New Roman"/>
          <w:sz w:val="28"/>
          <w:szCs w:val="28"/>
          <w:lang w:eastAsia="ru-RU"/>
        </w:rPr>
        <w:t>а</w:t>
      </w:r>
      <w:r w:rsidR="005F53B0" w:rsidRPr="008E17AA">
        <w:rPr>
          <w:rFonts w:ascii="Times New Roman" w:eastAsia="Times New Roman" w:hAnsi="Times New Roman" w:cs="Times New Roman"/>
          <w:sz w:val="28"/>
          <w:szCs w:val="28"/>
          <w:lang w:eastAsia="ru-RU"/>
        </w:rPr>
        <w:t>.</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DE65A4">
        <w:rPr>
          <w:rFonts w:ascii="Times New Roman" w:eastAsia="Times New Roman" w:hAnsi="Times New Roman" w:cs="Times New Roman"/>
          <w:sz w:val="28"/>
          <w:szCs w:val="28"/>
          <w:lang w:eastAsia="ru-RU"/>
        </w:rPr>
        <w:t xml:space="preserve">         Структура  расходов бюджета округа за </w:t>
      </w:r>
      <w:r w:rsidR="00DE65A4" w:rsidRPr="00DE65A4">
        <w:rPr>
          <w:rFonts w:ascii="Times New Roman" w:eastAsia="Times New Roman" w:hAnsi="Times New Roman" w:cs="Times New Roman"/>
          <w:sz w:val="28"/>
          <w:szCs w:val="28"/>
          <w:lang w:eastAsia="ru-RU"/>
        </w:rPr>
        <w:t xml:space="preserve">9 месяцев </w:t>
      </w:r>
      <w:r w:rsidRPr="00DE65A4">
        <w:rPr>
          <w:rFonts w:ascii="Times New Roman" w:eastAsia="Times New Roman" w:hAnsi="Times New Roman" w:cs="Times New Roman"/>
          <w:sz w:val="28"/>
          <w:szCs w:val="28"/>
          <w:lang w:eastAsia="ru-RU"/>
        </w:rPr>
        <w:t xml:space="preserve">  2023  года отражена на диаграмме:</w:t>
      </w:r>
    </w:p>
    <w:p w:rsidR="008E17AA" w:rsidRDefault="008E17AA" w:rsidP="005F53B0">
      <w:pPr>
        <w:spacing w:after="0" w:line="240" w:lineRule="auto"/>
        <w:contextualSpacing/>
        <w:jc w:val="both"/>
        <w:rPr>
          <w:rFonts w:ascii="Times New Roman" w:eastAsia="Times New Roman" w:hAnsi="Times New Roman" w:cs="Times New Roman"/>
          <w:sz w:val="28"/>
          <w:szCs w:val="28"/>
          <w:lang w:eastAsia="ru-RU"/>
        </w:rPr>
      </w:pPr>
    </w:p>
    <w:p w:rsidR="008E17AA" w:rsidRPr="00DE65A4" w:rsidRDefault="005E0BD5" w:rsidP="005F53B0">
      <w:pPr>
        <w:spacing w:after="0" w:line="240" w:lineRule="auto"/>
        <w:contextualSpacing/>
        <w:jc w:val="both"/>
        <w:rPr>
          <w:rFonts w:ascii="Times New Roman" w:eastAsia="Times New Roman" w:hAnsi="Times New Roman" w:cs="Times New Roman"/>
          <w:sz w:val="28"/>
          <w:szCs w:val="28"/>
          <w:lang w:eastAsia="ru-RU"/>
        </w:rPr>
      </w:pPr>
      <w:r>
        <w:rPr>
          <w:noProof/>
          <w:lang w:eastAsia="ru-RU"/>
        </w:rPr>
        <w:drawing>
          <wp:inline distT="0" distB="0" distL="0" distR="0" wp14:anchorId="3ED501AD" wp14:editId="45DD71C7">
            <wp:extent cx="5848350" cy="5848350"/>
            <wp:effectExtent l="0" t="0" r="571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393D86"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393D86">
        <w:rPr>
          <w:rFonts w:ascii="Times New Roman" w:eastAsia="Times New Roman" w:hAnsi="Times New Roman" w:cs="Times New Roman"/>
          <w:sz w:val="28"/>
          <w:szCs w:val="28"/>
          <w:lang w:eastAsia="ru-RU"/>
        </w:rPr>
        <w:t xml:space="preserve">      </w:t>
      </w:r>
      <w:r w:rsidRPr="00393D86">
        <w:rPr>
          <w:rFonts w:ascii="Times New Roman" w:eastAsiaTheme="minorEastAsia" w:hAnsi="Times New Roman" w:cs="Times New Roman"/>
          <w:sz w:val="28"/>
          <w:szCs w:val="28"/>
          <w:lang w:eastAsia="ru-RU"/>
        </w:rPr>
        <w:t xml:space="preserve">    В течение отчетного периода проводились расходы по всем разделам  бюджетной классификации.</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971AE1">
        <w:rPr>
          <w:rFonts w:ascii="Times New Roman" w:eastAsia="Times New Roman" w:hAnsi="Times New Roman" w:cs="Times New Roman"/>
          <w:sz w:val="28"/>
          <w:szCs w:val="28"/>
          <w:lang w:eastAsia="ru-RU"/>
        </w:rPr>
        <w:t>По всем разделам классификации расходов, за исключением  раздел</w:t>
      </w:r>
      <w:r w:rsidR="00971AE1" w:rsidRPr="00971AE1">
        <w:rPr>
          <w:rFonts w:ascii="Times New Roman" w:eastAsia="Times New Roman" w:hAnsi="Times New Roman" w:cs="Times New Roman"/>
          <w:sz w:val="28"/>
          <w:szCs w:val="28"/>
          <w:lang w:eastAsia="ru-RU"/>
        </w:rPr>
        <w:t>а</w:t>
      </w:r>
      <w:r w:rsidRPr="00971AE1">
        <w:rPr>
          <w:rFonts w:ascii="Times New Roman" w:eastAsia="Times New Roman" w:hAnsi="Times New Roman" w:cs="Times New Roman"/>
          <w:sz w:val="28"/>
          <w:szCs w:val="28"/>
          <w:lang w:eastAsia="ru-RU"/>
        </w:rPr>
        <w:t xml:space="preserve"> «Социальная политика» уровень исполнения к годовым назначениям составил менее  </w:t>
      </w:r>
      <w:r w:rsidR="00971AE1" w:rsidRPr="00971AE1">
        <w:rPr>
          <w:rFonts w:ascii="Times New Roman" w:eastAsia="Times New Roman" w:hAnsi="Times New Roman" w:cs="Times New Roman"/>
          <w:sz w:val="28"/>
          <w:szCs w:val="28"/>
          <w:lang w:eastAsia="ru-RU"/>
        </w:rPr>
        <w:t>75</w:t>
      </w:r>
      <w:r w:rsidRPr="00971AE1">
        <w:rPr>
          <w:rFonts w:ascii="Times New Roman" w:eastAsia="Times New Roman" w:hAnsi="Times New Roman" w:cs="Times New Roman"/>
          <w:sz w:val="28"/>
          <w:szCs w:val="28"/>
          <w:lang w:eastAsia="ru-RU"/>
        </w:rPr>
        <w:t>,0%,  в том числе:</w:t>
      </w:r>
    </w:p>
    <w:p w:rsidR="00971AE1" w:rsidRDefault="00971AE1" w:rsidP="00971AE1">
      <w:pPr>
        <w:spacing w:after="0" w:line="240" w:lineRule="auto"/>
        <w:ind w:firstLine="705"/>
        <w:contextualSpacing/>
        <w:jc w:val="both"/>
        <w:rPr>
          <w:rFonts w:ascii="Times New Roman" w:eastAsia="Times New Roman" w:hAnsi="Times New Roman" w:cs="Times New Roman"/>
          <w:sz w:val="28"/>
          <w:szCs w:val="28"/>
          <w:lang w:eastAsia="ru-RU"/>
        </w:rPr>
      </w:pPr>
      <w:r w:rsidRPr="00971AE1">
        <w:rPr>
          <w:rFonts w:ascii="Times New Roman" w:eastAsia="Times New Roman" w:hAnsi="Times New Roman" w:cs="Times New Roman"/>
          <w:sz w:val="28"/>
          <w:szCs w:val="28"/>
          <w:lang w:eastAsia="ru-RU"/>
        </w:rPr>
        <w:t xml:space="preserve">- «Физическая культура и спорт» - </w:t>
      </w:r>
      <w:r>
        <w:rPr>
          <w:rFonts w:ascii="Times New Roman" w:eastAsia="Times New Roman" w:hAnsi="Times New Roman" w:cs="Times New Roman"/>
          <w:sz w:val="28"/>
          <w:szCs w:val="28"/>
          <w:lang w:eastAsia="ru-RU"/>
        </w:rPr>
        <w:t>73,1</w:t>
      </w:r>
      <w:r w:rsidRPr="00971AE1">
        <w:rPr>
          <w:rFonts w:ascii="Times New Roman" w:eastAsia="Times New Roman" w:hAnsi="Times New Roman" w:cs="Times New Roman"/>
          <w:sz w:val="28"/>
          <w:szCs w:val="28"/>
          <w:lang w:eastAsia="ru-RU"/>
        </w:rPr>
        <w:t>%;</w:t>
      </w:r>
    </w:p>
    <w:p w:rsidR="00971AE1" w:rsidRPr="00971AE1" w:rsidRDefault="00971AE1" w:rsidP="00971AE1">
      <w:pPr>
        <w:spacing w:after="0" w:line="240" w:lineRule="auto"/>
        <w:ind w:firstLine="7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1AE1">
        <w:rPr>
          <w:rFonts w:ascii="Times New Roman" w:eastAsia="Times New Roman" w:hAnsi="Times New Roman" w:cs="Times New Roman"/>
          <w:sz w:val="28"/>
          <w:szCs w:val="28"/>
          <w:lang w:eastAsia="ru-RU"/>
        </w:rPr>
        <w:t>«СМИ» - 71,8%;</w:t>
      </w:r>
    </w:p>
    <w:p w:rsidR="00971AE1" w:rsidRPr="00971AE1" w:rsidRDefault="00971AE1" w:rsidP="00971AE1">
      <w:pPr>
        <w:spacing w:after="0" w:line="240" w:lineRule="auto"/>
        <w:ind w:firstLine="705"/>
        <w:contextualSpacing/>
        <w:jc w:val="both"/>
        <w:rPr>
          <w:rFonts w:ascii="Times New Roman" w:eastAsia="Times New Roman" w:hAnsi="Times New Roman" w:cs="Times New Roman"/>
          <w:sz w:val="28"/>
          <w:szCs w:val="28"/>
          <w:lang w:eastAsia="ru-RU"/>
        </w:rPr>
      </w:pPr>
      <w:r w:rsidRPr="00971AE1">
        <w:rPr>
          <w:rFonts w:ascii="Times New Roman" w:eastAsia="Times New Roman" w:hAnsi="Times New Roman" w:cs="Times New Roman"/>
          <w:sz w:val="28"/>
          <w:szCs w:val="28"/>
          <w:lang w:eastAsia="ru-RU"/>
        </w:rPr>
        <w:t>- «Охрана  окружающей среды» - 70,9%;</w:t>
      </w:r>
    </w:p>
    <w:p w:rsidR="005F53B0" w:rsidRPr="00971AE1"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971AE1">
        <w:rPr>
          <w:rFonts w:ascii="Times New Roman" w:eastAsia="Times New Roman" w:hAnsi="Times New Roman" w:cs="Times New Roman"/>
          <w:sz w:val="28"/>
          <w:szCs w:val="28"/>
          <w:lang w:eastAsia="ru-RU"/>
        </w:rPr>
        <w:t xml:space="preserve">- «Общегосударственные вопросы» – </w:t>
      </w:r>
      <w:r w:rsidR="00971AE1" w:rsidRPr="00971AE1">
        <w:rPr>
          <w:rFonts w:ascii="Times New Roman" w:eastAsia="Times New Roman" w:hAnsi="Times New Roman" w:cs="Times New Roman"/>
          <w:sz w:val="28"/>
          <w:szCs w:val="28"/>
          <w:lang w:eastAsia="ru-RU"/>
        </w:rPr>
        <w:t>70,4</w:t>
      </w:r>
      <w:r w:rsidRPr="00971AE1">
        <w:rPr>
          <w:rFonts w:ascii="Times New Roman" w:eastAsia="Times New Roman" w:hAnsi="Times New Roman" w:cs="Times New Roman"/>
          <w:sz w:val="28"/>
          <w:szCs w:val="28"/>
          <w:lang w:eastAsia="ru-RU"/>
        </w:rPr>
        <w:t>%;</w:t>
      </w:r>
    </w:p>
    <w:p w:rsidR="00926A54" w:rsidRDefault="00926A54" w:rsidP="00926A54">
      <w:pPr>
        <w:spacing w:after="0" w:line="240" w:lineRule="auto"/>
        <w:ind w:firstLine="705"/>
        <w:contextualSpacing/>
        <w:jc w:val="both"/>
        <w:rPr>
          <w:rFonts w:ascii="Times New Roman" w:eastAsia="Times New Roman" w:hAnsi="Times New Roman" w:cs="Times New Roman"/>
          <w:sz w:val="28"/>
          <w:szCs w:val="28"/>
          <w:lang w:eastAsia="ru-RU"/>
        </w:rPr>
      </w:pPr>
      <w:r w:rsidRPr="00926A54">
        <w:rPr>
          <w:rFonts w:ascii="Times New Roman" w:eastAsia="Times New Roman" w:hAnsi="Times New Roman" w:cs="Times New Roman"/>
          <w:sz w:val="28"/>
          <w:szCs w:val="28"/>
          <w:lang w:eastAsia="ru-RU"/>
        </w:rPr>
        <w:lastRenderedPageBreak/>
        <w:t>- «Культура, кинематография» – 69,5%;</w:t>
      </w:r>
    </w:p>
    <w:p w:rsidR="00926A54" w:rsidRPr="00926A54" w:rsidRDefault="00926A54" w:rsidP="00926A54">
      <w:pPr>
        <w:spacing w:after="0" w:line="240" w:lineRule="auto"/>
        <w:ind w:firstLine="7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«Образование» - 69,0%;</w:t>
      </w:r>
    </w:p>
    <w:p w:rsidR="00926A54" w:rsidRPr="00926A54" w:rsidRDefault="00926A54" w:rsidP="00926A54">
      <w:pPr>
        <w:spacing w:after="0" w:line="240" w:lineRule="auto"/>
        <w:ind w:firstLine="705"/>
        <w:contextualSpacing/>
        <w:jc w:val="both"/>
        <w:rPr>
          <w:rFonts w:ascii="Times New Roman" w:eastAsia="Times New Roman" w:hAnsi="Times New Roman" w:cs="Times New Roman"/>
          <w:sz w:val="28"/>
          <w:szCs w:val="28"/>
          <w:lang w:eastAsia="ru-RU"/>
        </w:rPr>
      </w:pPr>
      <w:r w:rsidRPr="00926A54">
        <w:rPr>
          <w:rFonts w:ascii="Times New Roman" w:eastAsia="Times New Roman" w:hAnsi="Times New Roman" w:cs="Times New Roman"/>
          <w:sz w:val="28"/>
          <w:szCs w:val="28"/>
          <w:lang w:eastAsia="ru-RU"/>
        </w:rPr>
        <w:t>- «Национальная оборона» - 59,1%;</w:t>
      </w:r>
    </w:p>
    <w:p w:rsidR="005F53B0" w:rsidRPr="00926A54"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926A54">
        <w:rPr>
          <w:rFonts w:ascii="Times New Roman" w:eastAsia="Times New Roman" w:hAnsi="Times New Roman" w:cs="Times New Roman"/>
          <w:sz w:val="28"/>
          <w:szCs w:val="28"/>
          <w:lang w:eastAsia="ru-RU"/>
        </w:rPr>
        <w:t xml:space="preserve">- «Национальная безопасность и правоохранительная деятельность» - </w:t>
      </w:r>
      <w:r w:rsidR="00926A54" w:rsidRPr="00926A54">
        <w:rPr>
          <w:rFonts w:ascii="Times New Roman" w:eastAsia="Times New Roman" w:hAnsi="Times New Roman" w:cs="Times New Roman"/>
          <w:sz w:val="28"/>
          <w:szCs w:val="28"/>
          <w:lang w:eastAsia="ru-RU"/>
        </w:rPr>
        <w:t>58,7</w:t>
      </w:r>
      <w:r w:rsidRPr="00926A54">
        <w:rPr>
          <w:rFonts w:ascii="Times New Roman" w:eastAsia="Times New Roman" w:hAnsi="Times New Roman" w:cs="Times New Roman"/>
          <w:sz w:val="28"/>
          <w:szCs w:val="28"/>
          <w:lang w:eastAsia="ru-RU"/>
        </w:rPr>
        <w:t>%;</w:t>
      </w:r>
    </w:p>
    <w:p w:rsidR="00926A54" w:rsidRPr="005F53B0" w:rsidRDefault="00926A54" w:rsidP="00926A54">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926A54">
        <w:rPr>
          <w:rFonts w:ascii="Times New Roman" w:eastAsia="Times New Roman" w:hAnsi="Times New Roman" w:cs="Times New Roman"/>
          <w:sz w:val="28"/>
          <w:szCs w:val="28"/>
          <w:lang w:eastAsia="ru-RU"/>
        </w:rPr>
        <w:t>- «Национальная экономика» - 52,1%;</w:t>
      </w:r>
    </w:p>
    <w:p w:rsidR="00926A54" w:rsidRPr="00926A54" w:rsidRDefault="00926A54" w:rsidP="00926A54">
      <w:pPr>
        <w:spacing w:after="0" w:line="240" w:lineRule="auto"/>
        <w:ind w:firstLine="705"/>
        <w:contextualSpacing/>
        <w:jc w:val="both"/>
        <w:rPr>
          <w:rFonts w:ascii="Times New Roman" w:eastAsia="Times New Roman" w:hAnsi="Times New Roman" w:cs="Times New Roman"/>
          <w:sz w:val="28"/>
          <w:szCs w:val="28"/>
          <w:lang w:eastAsia="ru-RU"/>
        </w:rPr>
      </w:pPr>
      <w:r w:rsidRPr="00926A54">
        <w:rPr>
          <w:rFonts w:ascii="Times New Roman" w:eastAsia="Times New Roman" w:hAnsi="Times New Roman" w:cs="Times New Roman"/>
          <w:sz w:val="28"/>
          <w:szCs w:val="28"/>
          <w:lang w:eastAsia="ru-RU"/>
        </w:rPr>
        <w:t>- «Здравоохранение» - 35,9%;</w:t>
      </w:r>
    </w:p>
    <w:p w:rsidR="00926A54" w:rsidRPr="00630D8E" w:rsidRDefault="00926A54" w:rsidP="00926A54">
      <w:pPr>
        <w:spacing w:after="0" w:line="240" w:lineRule="auto"/>
        <w:ind w:firstLine="705"/>
        <w:contextualSpacing/>
        <w:jc w:val="both"/>
        <w:rPr>
          <w:rFonts w:ascii="Times New Roman" w:eastAsia="Times New Roman" w:hAnsi="Times New Roman" w:cs="Times New Roman"/>
          <w:sz w:val="28"/>
          <w:szCs w:val="28"/>
          <w:lang w:eastAsia="ru-RU"/>
        </w:rPr>
      </w:pPr>
      <w:r w:rsidRPr="00630D8E">
        <w:rPr>
          <w:rFonts w:ascii="Times New Roman" w:eastAsia="Times New Roman" w:hAnsi="Times New Roman" w:cs="Times New Roman"/>
          <w:sz w:val="28"/>
          <w:szCs w:val="28"/>
          <w:lang w:eastAsia="ru-RU"/>
        </w:rPr>
        <w:t>- «Жилищно-коммунальное хозяйство» - 30,1%;</w:t>
      </w:r>
    </w:p>
    <w:p w:rsidR="005F53B0" w:rsidRPr="00630D8E"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630D8E">
        <w:rPr>
          <w:rFonts w:ascii="Times New Roman" w:eastAsia="Times New Roman" w:hAnsi="Times New Roman" w:cs="Times New Roman"/>
          <w:sz w:val="28"/>
          <w:szCs w:val="28"/>
          <w:lang w:eastAsia="ru-RU"/>
        </w:rPr>
        <w:t xml:space="preserve">- «Обслуживание государственного  (муниципального) долга» – </w:t>
      </w:r>
      <w:r w:rsidR="00630D8E" w:rsidRPr="00630D8E">
        <w:rPr>
          <w:rFonts w:ascii="Times New Roman" w:eastAsia="Times New Roman" w:hAnsi="Times New Roman" w:cs="Times New Roman"/>
          <w:sz w:val="28"/>
          <w:szCs w:val="28"/>
          <w:lang w:eastAsia="ru-RU"/>
        </w:rPr>
        <w:t>21,7%.</w:t>
      </w:r>
    </w:p>
    <w:p w:rsidR="005F53B0" w:rsidRPr="000028F5"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0028F5">
        <w:rPr>
          <w:rFonts w:ascii="Times New Roman" w:eastAsia="Times New Roman" w:hAnsi="Times New Roman" w:cs="Times New Roman"/>
          <w:sz w:val="28"/>
          <w:szCs w:val="28"/>
          <w:lang w:eastAsia="ru-RU"/>
        </w:rPr>
        <w:t>Низкий уровень  освоения  бюджетных средств  увеличивает риск неисполнения утвержденных показателей, оказывает существенное влияние на эффективное использование бюджетных средств.</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DE65A4"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DE65A4">
        <w:rPr>
          <w:rFonts w:ascii="Times New Roman" w:eastAsia="Times New Roman" w:hAnsi="Times New Roman" w:cs="Times New Roman"/>
          <w:sz w:val="28"/>
          <w:szCs w:val="28"/>
          <w:lang w:eastAsia="ru-RU"/>
        </w:rPr>
        <w:t xml:space="preserve">     Утвержденные и исполненные показатели бюджета округа  по разделам приведены в таблице 5.</w:t>
      </w:r>
    </w:p>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Таблица 5</w:t>
      </w:r>
      <w:r w:rsidRPr="00DE65A4">
        <w:rPr>
          <w:rFonts w:ascii="Times New Roman" w:eastAsia="Times New Roman" w:hAnsi="Times New Roman" w:cs="Times New Roman"/>
          <w:lang w:eastAsia="ru-RU"/>
        </w:rPr>
        <w:tab/>
      </w:r>
      <w:r w:rsidRPr="00DE65A4">
        <w:rPr>
          <w:rFonts w:ascii="Times New Roman" w:eastAsia="Times New Roman" w:hAnsi="Times New Roman" w:cs="Times New Roman"/>
          <w:lang w:eastAsia="ru-RU"/>
        </w:rPr>
        <w:tab/>
      </w:r>
      <w:r w:rsidRPr="00DE65A4">
        <w:rPr>
          <w:rFonts w:ascii="Times New Roman" w:eastAsia="Times New Roman" w:hAnsi="Times New Roman" w:cs="Times New Roman"/>
          <w:lang w:eastAsia="ru-RU"/>
        </w:rPr>
        <w:tab/>
      </w:r>
      <w:r w:rsidRPr="00DE65A4">
        <w:rPr>
          <w:rFonts w:ascii="Times New Roman" w:eastAsia="Times New Roman" w:hAnsi="Times New Roman" w:cs="Times New Roman"/>
          <w:lang w:eastAsia="ru-RU"/>
        </w:rPr>
        <w:tab/>
      </w:r>
      <w:r w:rsidRPr="00DE65A4">
        <w:rPr>
          <w:rFonts w:ascii="Times New Roman" w:eastAsia="Times New Roman" w:hAnsi="Times New Roman" w:cs="Times New Roman"/>
          <w:lang w:eastAsia="ru-RU"/>
        </w:rPr>
        <w:tab/>
      </w:r>
      <w:r w:rsidRPr="00DE65A4">
        <w:rPr>
          <w:rFonts w:ascii="Times New Roman" w:eastAsia="Times New Roman" w:hAnsi="Times New Roman" w:cs="Times New Roman"/>
          <w:lang w:eastAsia="ru-RU"/>
        </w:rPr>
        <w:tab/>
      </w:r>
      <w:r w:rsidRPr="00DE65A4">
        <w:rPr>
          <w:rFonts w:ascii="Times New Roman" w:eastAsia="Times New Roman" w:hAnsi="Times New Roman" w:cs="Times New Roman"/>
          <w:lang w:eastAsia="ru-RU"/>
        </w:rPr>
        <w:tab/>
        <w:t xml:space="preserve">     </w:t>
      </w:r>
      <w:r w:rsidRPr="00DE65A4">
        <w:rPr>
          <w:rFonts w:ascii="Times New Roman" w:eastAsia="Times New Roman" w:hAnsi="Times New Roman" w:cs="Times New Roman"/>
          <w:lang w:eastAsia="ru-RU"/>
        </w:rPr>
        <w:tab/>
        <w:t xml:space="preserve">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34"/>
        <w:gridCol w:w="1134"/>
        <w:gridCol w:w="993"/>
        <w:gridCol w:w="992"/>
        <w:gridCol w:w="850"/>
        <w:gridCol w:w="993"/>
        <w:gridCol w:w="992"/>
      </w:tblGrid>
      <w:tr w:rsidR="00340C23" w:rsidRPr="005F53B0" w:rsidTr="00D66A30">
        <w:trPr>
          <w:trHeight w:val="970"/>
        </w:trPr>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Наименование раздела</w:t>
            </w:r>
          </w:p>
        </w:tc>
        <w:tc>
          <w:tcPr>
            <w:tcW w:w="1134"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Утверждено в бюджете на 2022 год</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 xml:space="preserve">Исполнено </w:t>
            </w:r>
            <w:r w:rsidR="00DE65A4" w:rsidRPr="00DE65A4">
              <w:rPr>
                <w:rFonts w:ascii="Times New Roman" w:eastAsia="Calibri" w:hAnsi="Times New Roman" w:cs="Times New Roman"/>
                <w:lang w:eastAsia="ru-RU"/>
              </w:rPr>
              <w:t xml:space="preserve">за 9 месяцев </w:t>
            </w:r>
          </w:p>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r w:rsidRPr="00DE65A4">
              <w:rPr>
                <w:rFonts w:ascii="Times New Roman" w:eastAsia="Calibri" w:hAnsi="Times New Roman" w:cs="Times New Roman"/>
                <w:lang w:eastAsia="ru-RU"/>
              </w:rPr>
              <w:t>2022 года</w:t>
            </w:r>
          </w:p>
        </w:tc>
        <w:tc>
          <w:tcPr>
            <w:tcW w:w="993"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Утверждено в бюджете на 2023 год</w:t>
            </w:r>
          </w:p>
        </w:tc>
        <w:tc>
          <w:tcPr>
            <w:tcW w:w="992" w:type="dxa"/>
            <w:tcBorders>
              <w:top w:val="single" w:sz="4" w:space="0" w:color="auto"/>
              <w:left w:val="single" w:sz="4" w:space="0" w:color="auto"/>
              <w:bottom w:val="single" w:sz="4" w:space="0" w:color="auto"/>
              <w:right w:val="single" w:sz="4" w:space="0" w:color="auto"/>
            </w:tcBorders>
            <w:hideMark/>
          </w:tcPr>
          <w:p w:rsidR="005F53B0" w:rsidRPr="00DE65A4" w:rsidRDefault="005F53B0" w:rsidP="00DE65A4">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 xml:space="preserve">Исполнено </w:t>
            </w:r>
            <w:r w:rsidR="00DE65A4" w:rsidRPr="00DE65A4">
              <w:rPr>
                <w:rFonts w:ascii="Times New Roman" w:eastAsia="Calibri" w:hAnsi="Times New Roman" w:cs="Times New Roman"/>
                <w:lang w:eastAsia="ru-RU"/>
              </w:rPr>
              <w:t>за 9 месяцев</w:t>
            </w:r>
            <w:r w:rsidRPr="00DE65A4">
              <w:rPr>
                <w:rFonts w:ascii="Times New Roman" w:eastAsia="Calibri" w:hAnsi="Times New Roman" w:cs="Times New Roman"/>
                <w:lang w:eastAsia="ru-RU"/>
              </w:rPr>
              <w:t xml:space="preserve"> 2023 года</w:t>
            </w:r>
          </w:p>
        </w:tc>
        <w:tc>
          <w:tcPr>
            <w:tcW w:w="850"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 xml:space="preserve">Процент </w:t>
            </w:r>
          </w:p>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исполнения</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Абсолютное</w:t>
            </w:r>
          </w:p>
          <w:p w:rsidR="005F53B0" w:rsidRPr="00DE65A4" w:rsidRDefault="005F53B0" w:rsidP="00DE65A4">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 xml:space="preserve">отклонение </w:t>
            </w:r>
            <w:r w:rsidR="00DE65A4" w:rsidRPr="00DE65A4">
              <w:rPr>
                <w:rFonts w:ascii="Times New Roman" w:eastAsia="Calibri" w:hAnsi="Times New Roman" w:cs="Times New Roman"/>
                <w:lang w:eastAsia="ru-RU"/>
              </w:rPr>
              <w:t>9 месяцев</w:t>
            </w:r>
            <w:r w:rsidRPr="00DE65A4">
              <w:rPr>
                <w:rFonts w:ascii="Times New Roman" w:eastAsia="Calibri" w:hAnsi="Times New Roman" w:cs="Times New Roman"/>
                <w:lang w:eastAsia="ru-RU"/>
              </w:rPr>
              <w:t xml:space="preserve"> 2023</w:t>
            </w:r>
          </w:p>
          <w:p w:rsidR="005F53B0" w:rsidRPr="00DE65A4" w:rsidRDefault="005F53B0" w:rsidP="00DE65A4">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 xml:space="preserve">года от </w:t>
            </w:r>
            <w:r w:rsidR="00DE65A4" w:rsidRPr="00DE65A4">
              <w:rPr>
                <w:rFonts w:ascii="Times New Roman" w:eastAsia="Calibri" w:hAnsi="Times New Roman" w:cs="Times New Roman"/>
                <w:lang w:eastAsia="ru-RU"/>
              </w:rPr>
              <w:t>9 месяцев</w:t>
            </w:r>
            <w:r w:rsidRPr="00DE65A4">
              <w:rPr>
                <w:rFonts w:ascii="Times New Roman" w:eastAsia="Calibri" w:hAnsi="Times New Roman" w:cs="Times New Roman"/>
                <w:lang w:eastAsia="ru-RU"/>
              </w:rPr>
              <w:t xml:space="preserve"> 2022</w:t>
            </w:r>
          </w:p>
          <w:p w:rsidR="005F53B0" w:rsidRPr="00DE65A4" w:rsidRDefault="005F53B0" w:rsidP="005F53B0">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года</w:t>
            </w:r>
          </w:p>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Исполнено</w:t>
            </w:r>
          </w:p>
          <w:p w:rsidR="005F53B0" w:rsidRPr="00DE65A4" w:rsidRDefault="005F53B0" w:rsidP="00DE65A4">
            <w:pPr>
              <w:autoSpaceDE w:val="0"/>
              <w:autoSpaceDN w:val="0"/>
              <w:adjustRightInd w:val="0"/>
              <w:spacing w:after="0" w:line="240" w:lineRule="auto"/>
              <w:contextualSpacing/>
              <w:rPr>
                <w:rFonts w:ascii="Times New Roman" w:eastAsia="Calibri" w:hAnsi="Times New Roman" w:cs="Times New Roman"/>
                <w:lang w:eastAsia="ru-RU"/>
              </w:rPr>
            </w:pPr>
            <w:r w:rsidRPr="00DE65A4">
              <w:rPr>
                <w:rFonts w:ascii="Times New Roman" w:eastAsia="Calibri" w:hAnsi="Times New Roman" w:cs="Times New Roman"/>
                <w:lang w:eastAsia="ru-RU"/>
              </w:rPr>
              <w:t xml:space="preserve">к уровню </w:t>
            </w:r>
            <w:r w:rsidR="00DE65A4" w:rsidRPr="00DE65A4">
              <w:rPr>
                <w:rFonts w:ascii="Times New Roman" w:eastAsia="Calibri" w:hAnsi="Times New Roman" w:cs="Times New Roman"/>
                <w:lang w:eastAsia="ru-RU"/>
              </w:rPr>
              <w:t>9 месяцам</w:t>
            </w:r>
          </w:p>
          <w:p w:rsidR="005F53B0" w:rsidRPr="00DE65A4" w:rsidRDefault="005F53B0" w:rsidP="005F53B0">
            <w:pPr>
              <w:spacing w:after="0" w:line="240" w:lineRule="auto"/>
              <w:contextualSpacing/>
              <w:jc w:val="center"/>
              <w:rPr>
                <w:rFonts w:ascii="Times New Roman" w:eastAsia="Times New Roman" w:hAnsi="Times New Roman" w:cs="Times New Roman"/>
                <w:lang w:eastAsia="ru-RU"/>
              </w:rPr>
            </w:pPr>
            <w:r w:rsidRPr="00DE65A4">
              <w:rPr>
                <w:rFonts w:ascii="Times New Roman" w:eastAsia="Calibri" w:hAnsi="Times New Roman" w:cs="Times New Roman"/>
                <w:lang w:eastAsia="ru-RU"/>
              </w:rPr>
              <w:t>2022 года</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AD7219" w:rsidP="00AD7219">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71119,2</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47586,6</w:t>
            </w:r>
          </w:p>
        </w:tc>
        <w:tc>
          <w:tcPr>
            <w:tcW w:w="993" w:type="dxa"/>
            <w:tcBorders>
              <w:top w:val="single" w:sz="4" w:space="0" w:color="auto"/>
              <w:left w:val="single" w:sz="4" w:space="0" w:color="auto"/>
              <w:bottom w:val="single" w:sz="4" w:space="0" w:color="auto"/>
              <w:right w:val="single" w:sz="4" w:space="0" w:color="auto"/>
            </w:tcBorders>
          </w:tcPr>
          <w:p w:rsidR="005F53B0" w:rsidRPr="00EB29A0" w:rsidRDefault="00EB29A0" w:rsidP="00AF3999">
            <w:pPr>
              <w:spacing w:after="0" w:line="240" w:lineRule="auto"/>
              <w:contextualSpacing/>
              <w:jc w:val="right"/>
              <w:rPr>
                <w:rFonts w:ascii="Times New Roman" w:eastAsia="Times New Roman" w:hAnsi="Times New Roman" w:cs="Times New Roman"/>
                <w:lang w:eastAsia="ru-RU"/>
              </w:rPr>
            </w:pPr>
            <w:r w:rsidRPr="00EB29A0">
              <w:rPr>
                <w:rFonts w:ascii="Times New Roman" w:eastAsia="Times New Roman" w:hAnsi="Times New Roman" w:cs="Times New Roman"/>
                <w:lang w:eastAsia="ru-RU"/>
              </w:rPr>
              <w:t>80259,</w:t>
            </w:r>
            <w:r w:rsidR="00AF3999">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EB29A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56498,1</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70,4</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8911,5</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118,7</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589,0</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453,0</w:t>
            </w:r>
          </w:p>
        </w:tc>
        <w:tc>
          <w:tcPr>
            <w:tcW w:w="993" w:type="dxa"/>
            <w:tcBorders>
              <w:top w:val="single" w:sz="4" w:space="0" w:color="auto"/>
              <w:left w:val="single" w:sz="4" w:space="0" w:color="auto"/>
              <w:bottom w:val="single" w:sz="4" w:space="0" w:color="auto"/>
              <w:right w:val="single" w:sz="4" w:space="0" w:color="auto"/>
            </w:tcBorders>
          </w:tcPr>
          <w:p w:rsidR="005F53B0" w:rsidRPr="00EB29A0" w:rsidRDefault="005F53B0" w:rsidP="005F53B0">
            <w:pPr>
              <w:spacing w:after="0" w:line="240" w:lineRule="auto"/>
              <w:contextualSpacing/>
              <w:jc w:val="right"/>
              <w:rPr>
                <w:rFonts w:ascii="Times New Roman" w:eastAsia="Times New Roman" w:hAnsi="Times New Roman" w:cs="Times New Roman"/>
                <w:lang w:eastAsia="ru-RU"/>
              </w:rPr>
            </w:pPr>
            <w:r w:rsidRPr="00EB29A0">
              <w:rPr>
                <w:rFonts w:ascii="Times New Roman" w:eastAsia="Times New Roman" w:hAnsi="Times New Roman" w:cs="Times New Roman"/>
                <w:lang w:eastAsia="ru-RU"/>
              </w:rPr>
              <w:t>332,5</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EB29A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196,4</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59,1</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-256,5</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43,3</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2925,4</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2038,3</w:t>
            </w:r>
          </w:p>
        </w:tc>
        <w:tc>
          <w:tcPr>
            <w:tcW w:w="993" w:type="dxa"/>
            <w:tcBorders>
              <w:top w:val="single" w:sz="4" w:space="0" w:color="auto"/>
              <w:left w:val="single" w:sz="4" w:space="0" w:color="auto"/>
              <w:bottom w:val="single" w:sz="4" w:space="0" w:color="auto"/>
              <w:right w:val="single" w:sz="4" w:space="0" w:color="auto"/>
            </w:tcBorders>
          </w:tcPr>
          <w:p w:rsidR="005F53B0" w:rsidRPr="00EB29A0" w:rsidRDefault="00EB29A0" w:rsidP="005F53B0">
            <w:pPr>
              <w:spacing w:after="0" w:line="240" w:lineRule="auto"/>
              <w:contextualSpacing/>
              <w:jc w:val="right"/>
              <w:rPr>
                <w:rFonts w:ascii="Times New Roman" w:eastAsia="Times New Roman" w:hAnsi="Times New Roman" w:cs="Times New Roman"/>
                <w:lang w:eastAsia="ru-RU"/>
              </w:rPr>
            </w:pPr>
            <w:r w:rsidRPr="00EB29A0">
              <w:rPr>
                <w:rFonts w:ascii="Times New Roman" w:eastAsia="Times New Roman" w:hAnsi="Times New Roman" w:cs="Times New Roman"/>
                <w:lang w:eastAsia="ru-RU"/>
              </w:rPr>
              <w:t>3052,9</w:t>
            </w:r>
          </w:p>
        </w:tc>
        <w:tc>
          <w:tcPr>
            <w:tcW w:w="992" w:type="dxa"/>
            <w:tcBorders>
              <w:top w:val="single" w:sz="4" w:space="0" w:color="auto"/>
              <w:left w:val="single" w:sz="4" w:space="0" w:color="auto"/>
              <w:bottom w:val="single" w:sz="4" w:space="0" w:color="auto"/>
              <w:right w:val="single" w:sz="4" w:space="0" w:color="auto"/>
            </w:tcBorders>
          </w:tcPr>
          <w:p w:rsidR="005F53B0" w:rsidRPr="00EB29A0" w:rsidRDefault="00EB29A0" w:rsidP="005F53B0">
            <w:pPr>
              <w:spacing w:after="0" w:line="240" w:lineRule="auto"/>
              <w:contextualSpacing/>
              <w:jc w:val="right"/>
              <w:rPr>
                <w:rFonts w:ascii="Times New Roman" w:eastAsia="Times New Roman" w:hAnsi="Times New Roman" w:cs="Times New Roman"/>
                <w:lang w:eastAsia="ru-RU"/>
              </w:rPr>
            </w:pPr>
            <w:r w:rsidRPr="00EB29A0">
              <w:rPr>
                <w:rFonts w:ascii="Times New Roman" w:eastAsia="Times New Roman" w:hAnsi="Times New Roman" w:cs="Times New Roman"/>
                <w:lang w:eastAsia="ru-RU"/>
              </w:rPr>
              <w:t>1791,2</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58,7</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-247,1</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87,9</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AD721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12848,3</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9240,7</w:t>
            </w:r>
          </w:p>
        </w:tc>
        <w:tc>
          <w:tcPr>
            <w:tcW w:w="993" w:type="dxa"/>
            <w:tcBorders>
              <w:top w:val="single" w:sz="4" w:space="0" w:color="auto"/>
              <w:left w:val="single" w:sz="4" w:space="0" w:color="auto"/>
              <w:bottom w:val="single" w:sz="4" w:space="0" w:color="auto"/>
              <w:right w:val="single" w:sz="4" w:space="0" w:color="auto"/>
            </w:tcBorders>
          </w:tcPr>
          <w:p w:rsidR="005F53B0" w:rsidRPr="00D66A30" w:rsidRDefault="00EB29A0" w:rsidP="00EB29A0">
            <w:pPr>
              <w:spacing w:after="0" w:line="240" w:lineRule="auto"/>
              <w:contextualSpacing/>
              <w:jc w:val="right"/>
              <w:rPr>
                <w:rFonts w:ascii="Times New Roman" w:eastAsia="Times New Roman" w:hAnsi="Times New Roman" w:cs="Times New Roman"/>
                <w:color w:val="C00000"/>
                <w:lang w:eastAsia="ru-RU"/>
              </w:rPr>
            </w:pPr>
            <w:r w:rsidRPr="00EB29A0">
              <w:rPr>
                <w:rFonts w:ascii="Times New Roman" w:eastAsia="Times New Roman" w:hAnsi="Times New Roman" w:cs="Times New Roman"/>
                <w:lang w:eastAsia="ru-RU"/>
              </w:rPr>
              <w:t>72468,7</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EB29A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37771,4</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52,1</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28530,7</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в 4,1 раза</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AD721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62338,7</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21688,8</w:t>
            </w:r>
          </w:p>
        </w:tc>
        <w:tc>
          <w:tcPr>
            <w:tcW w:w="993" w:type="dxa"/>
            <w:tcBorders>
              <w:top w:val="single" w:sz="4" w:space="0" w:color="auto"/>
              <w:left w:val="single" w:sz="4" w:space="0" w:color="auto"/>
              <w:bottom w:val="single" w:sz="4" w:space="0" w:color="auto"/>
              <w:right w:val="single" w:sz="4" w:space="0" w:color="auto"/>
            </w:tcBorders>
          </w:tcPr>
          <w:p w:rsidR="005F53B0" w:rsidRPr="00D66A30" w:rsidRDefault="00EB29A0" w:rsidP="005F53B0">
            <w:pPr>
              <w:spacing w:after="0" w:line="240" w:lineRule="auto"/>
              <w:contextualSpacing/>
              <w:jc w:val="right"/>
              <w:rPr>
                <w:rFonts w:ascii="Times New Roman" w:eastAsia="Times New Roman" w:hAnsi="Times New Roman" w:cs="Times New Roman"/>
                <w:color w:val="C00000"/>
                <w:lang w:eastAsia="ru-RU"/>
              </w:rPr>
            </w:pPr>
            <w:r w:rsidRPr="00EB29A0">
              <w:rPr>
                <w:rFonts w:ascii="Times New Roman" w:eastAsia="Times New Roman" w:hAnsi="Times New Roman" w:cs="Times New Roman"/>
                <w:lang w:eastAsia="ru-RU"/>
              </w:rPr>
              <w:t>95471,1</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EB29A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28745,8</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30,1</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7057,0</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132,5</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1003,0</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830,4</w:t>
            </w:r>
          </w:p>
        </w:tc>
        <w:tc>
          <w:tcPr>
            <w:tcW w:w="993" w:type="dxa"/>
            <w:tcBorders>
              <w:top w:val="single" w:sz="4" w:space="0" w:color="auto"/>
              <w:left w:val="single" w:sz="4" w:space="0" w:color="auto"/>
              <w:bottom w:val="single" w:sz="4" w:space="0" w:color="auto"/>
              <w:right w:val="single" w:sz="4" w:space="0" w:color="auto"/>
            </w:tcBorders>
          </w:tcPr>
          <w:p w:rsidR="005F53B0" w:rsidRPr="00EB29A0" w:rsidRDefault="00EB29A0" w:rsidP="005F53B0">
            <w:pPr>
              <w:spacing w:after="0" w:line="240" w:lineRule="auto"/>
              <w:contextualSpacing/>
              <w:jc w:val="right"/>
              <w:rPr>
                <w:rFonts w:ascii="Times New Roman" w:eastAsia="Times New Roman" w:hAnsi="Times New Roman" w:cs="Times New Roman"/>
                <w:lang w:eastAsia="ru-RU"/>
              </w:rPr>
            </w:pPr>
            <w:r w:rsidRPr="00EB29A0">
              <w:rPr>
                <w:rFonts w:ascii="Times New Roman" w:eastAsia="Times New Roman" w:hAnsi="Times New Roman" w:cs="Times New Roman"/>
                <w:lang w:eastAsia="ru-RU"/>
              </w:rPr>
              <w:t>184,6</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EB29A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130,9</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70,9</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-699,5</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Образование</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AD721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130410,6</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98001,7</w:t>
            </w:r>
          </w:p>
        </w:tc>
        <w:tc>
          <w:tcPr>
            <w:tcW w:w="993" w:type="dxa"/>
            <w:tcBorders>
              <w:top w:val="single" w:sz="4" w:space="0" w:color="auto"/>
              <w:left w:val="single" w:sz="4" w:space="0" w:color="auto"/>
              <w:bottom w:val="single" w:sz="4" w:space="0" w:color="auto"/>
              <w:right w:val="single" w:sz="4" w:space="0" w:color="auto"/>
            </w:tcBorders>
          </w:tcPr>
          <w:p w:rsidR="005F53B0" w:rsidRPr="00EB29A0" w:rsidRDefault="00EB29A0" w:rsidP="00EB29A0">
            <w:pPr>
              <w:spacing w:after="0" w:line="240" w:lineRule="auto"/>
              <w:ind w:left="-108"/>
              <w:contextualSpacing/>
              <w:jc w:val="right"/>
              <w:rPr>
                <w:rFonts w:ascii="Times New Roman" w:eastAsia="Times New Roman" w:hAnsi="Times New Roman" w:cs="Times New Roman"/>
                <w:lang w:eastAsia="ru-RU"/>
              </w:rPr>
            </w:pPr>
            <w:r w:rsidRPr="00EB29A0">
              <w:rPr>
                <w:rFonts w:ascii="Times New Roman" w:eastAsia="Times New Roman" w:hAnsi="Times New Roman" w:cs="Times New Roman"/>
                <w:lang w:eastAsia="ru-RU"/>
              </w:rPr>
              <w:t>146327,6</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EB29A0" w:rsidP="00EB29A0">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100980,7</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69,0</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2979,0</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103,0</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25829,5</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18609,0</w:t>
            </w:r>
          </w:p>
        </w:tc>
        <w:tc>
          <w:tcPr>
            <w:tcW w:w="993" w:type="dxa"/>
            <w:tcBorders>
              <w:top w:val="single" w:sz="4" w:space="0" w:color="auto"/>
              <w:left w:val="single" w:sz="4" w:space="0" w:color="auto"/>
              <w:bottom w:val="single" w:sz="4" w:space="0" w:color="auto"/>
              <w:right w:val="single" w:sz="4" w:space="0" w:color="auto"/>
            </w:tcBorders>
          </w:tcPr>
          <w:p w:rsidR="005F53B0" w:rsidRPr="004D09EB" w:rsidRDefault="004D09EB" w:rsidP="005F53B0">
            <w:pPr>
              <w:spacing w:after="0" w:line="240" w:lineRule="auto"/>
              <w:contextualSpacing/>
              <w:jc w:val="right"/>
              <w:rPr>
                <w:rFonts w:ascii="Times New Roman" w:eastAsia="Times New Roman" w:hAnsi="Times New Roman" w:cs="Times New Roman"/>
                <w:lang w:eastAsia="ru-RU"/>
              </w:rPr>
            </w:pPr>
            <w:r w:rsidRPr="004D09EB">
              <w:rPr>
                <w:rFonts w:ascii="Times New Roman" w:eastAsia="Times New Roman" w:hAnsi="Times New Roman" w:cs="Times New Roman"/>
                <w:lang w:eastAsia="ru-RU"/>
              </w:rPr>
              <w:t>30661,4</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4D09EB" w:rsidP="004D09EB">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21313,7</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69,5</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2704,7</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114,5</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 xml:space="preserve">Здравоохранение </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141,3</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135,7</w:t>
            </w:r>
          </w:p>
        </w:tc>
        <w:tc>
          <w:tcPr>
            <w:tcW w:w="993" w:type="dxa"/>
            <w:tcBorders>
              <w:top w:val="single" w:sz="4" w:space="0" w:color="auto"/>
              <w:left w:val="single" w:sz="4" w:space="0" w:color="auto"/>
              <w:bottom w:val="single" w:sz="4" w:space="0" w:color="auto"/>
              <w:right w:val="single" w:sz="4" w:space="0" w:color="auto"/>
            </w:tcBorders>
          </w:tcPr>
          <w:p w:rsidR="005F53B0" w:rsidRPr="004D09EB" w:rsidRDefault="004D09EB" w:rsidP="005F53B0">
            <w:pPr>
              <w:spacing w:after="0" w:line="240" w:lineRule="auto"/>
              <w:contextualSpacing/>
              <w:jc w:val="right"/>
              <w:rPr>
                <w:rFonts w:ascii="Times New Roman" w:eastAsia="Times New Roman" w:hAnsi="Times New Roman" w:cs="Times New Roman"/>
                <w:lang w:eastAsia="ru-RU"/>
              </w:rPr>
            </w:pPr>
            <w:r w:rsidRPr="004D09EB">
              <w:rPr>
                <w:rFonts w:ascii="Times New Roman" w:eastAsia="Times New Roman" w:hAnsi="Times New Roman" w:cs="Times New Roman"/>
                <w:lang w:eastAsia="ru-RU"/>
              </w:rPr>
              <w:t>193,6</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4D09EB" w:rsidP="00AF3999">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AF3999">
              <w:rPr>
                <w:rFonts w:ascii="Times New Roman" w:eastAsia="Times New Roman" w:hAnsi="Times New Roman" w:cs="Times New Roman"/>
                <w:lang w:eastAsia="ru-RU"/>
              </w:rPr>
              <w:t>9</w:t>
            </w:r>
            <w:r>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35,9</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-66,2</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51,2</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Социальная политика</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AD721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12621,1</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8043,7</w:t>
            </w:r>
          </w:p>
        </w:tc>
        <w:tc>
          <w:tcPr>
            <w:tcW w:w="993" w:type="dxa"/>
            <w:tcBorders>
              <w:top w:val="single" w:sz="4" w:space="0" w:color="auto"/>
              <w:left w:val="single" w:sz="4" w:space="0" w:color="auto"/>
              <w:bottom w:val="single" w:sz="4" w:space="0" w:color="auto"/>
              <w:right w:val="single" w:sz="4" w:space="0" w:color="auto"/>
            </w:tcBorders>
          </w:tcPr>
          <w:p w:rsidR="005F53B0" w:rsidRPr="004D09EB" w:rsidRDefault="004D09EB" w:rsidP="005F53B0">
            <w:pPr>
              <w:spacing w:after="0" w:line="240" w:lineRule="auto"/>
              <w:contextualSpacing/>
              <w:jc w:val="right"/>
              <w:rPr>
                <w:rFonts w:ascii="Times New Roman" w:eastAsia="Times New Roman" w:hAnsi="Times New Roman" w:cs="Times New Roman"/>
                <w:lang w:eastAsia="ru-RU"/>
              </w:rPr>
            </w:pPr>
            <w:r w:rsidRPr="004D09EB">
              <w:rPr>
                <w:rFonts w:ascii="Times New Roman" w:eastAsia="Times New Roman" w:hAnsi="Times New Roman" w:cs="Times New Roman"/>
                <w:lang w:eastAsia="ru-RU"/>
              </w:rPr>
              <w:t>11246,7</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4D09EB" w:rsidP="00AF3999">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9155,</w:t>
            </w:r>
            <w:r w:rsidR="00AF3999">
              <w:rPr>
                <w:rFonts w:ascii="Times New Roman" w:eastAsia="Times New Roman" w:hAnsi="Times New Roman" w:cs="Times New Roman"/>
                <w:lang w:eastAsia="ru-RU"/>
              </w:rPr>
              <w:t>9</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81,4</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1112,2</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114,2</w:t>
            </w:r>
          </w:p>
        </w:tc>
      </w:tr>
      <w:tr w:rsidR="00D66A30" w:rsidRPr="00DE65A4" w:rsidTr="00D66A30">
        <w:trPr>
          <w:trHeight w:val="540"/>
        </w:trPr>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AD7219">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90</w:t>
            </w:r>
            <w:r w:rsidR="00AD7219">
              <w:rPr>
                <w:rFonts w:ascii="Times New Roman" w:eastAsia="Times New Roman" w:hAnsi="Times New Roman" w:cs="Times New Roman"/>
                <w:lang w:eastAsia="ru-RU"/>
              </w:rPr>
              <w:t>5</w:t>
            </w:r>
            <w:r w:rsidRPr="00DE65A4">
              <w:rPr>
                <w:rFonts w:ascii="Times New Roman" w:eastAsia="Times New Roman" w:hAnsi="Times New Roman" w:cs="Times New Roman"/>
                <w:lang w:eastAsia="ru-RU"/>
              </w:rPr>
              <w:t>9,3</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6428,8</w:t>
            </w:r>
          </w:p>
        </w:tc>
        <w:tc>
          <w:tcPr>
            <w:tcW w:w="993" w:type="dxa"/>
            <w:tcBorders>
              <w:top w:val="single" w:sz="4" w:space="0" w:color="auto"/>
              <w:left w:val="single" w:sz="4" w:space="0" w:color="auto"/>
              <w:bottom w:val="single" w:sz="4" w:space="0" w:color="auto"/>
              <w:right w:val="single" w:sz="4" w:space="0" w:color="auto"/>
            </w:tcBorders>
          </w:tcPr>
          <w:p w:rsidR="005F53B0" w:rsidRPr="004D09EB" w:rsidRDefault="004D09EB" w:rsidP="005F53B0">
            <w:pPr>
              <w:spacing w:after="0" w:line="240" w:lineRule="auto"/>
              <w:contextualSpacing/>
              <w:jc w:val="right"/>
              <w:rPr>
                <w:rFonts w:ascii="Times New Roman" w:eastAsia="Times New Roman" w:hAnsi="Times New Roman" w:cs="Times New Roman"/>
                <w:lang w:eastAsia="ru-RU"/>
              </w:rPr>
            </w:pPr>
            <w:r w:rsidRPr="004D09EB">
              <w:rPr>
                <w:rFonts w:ascii="Times New Roman" w:eastAsia="Times New Roman" w:hAnsi="Times New Roman" w:cs="Times New Roman"/>
                <w:lang w:eastAsia="ru-RU"/>
              </w:rPr>
              <w:t>9988,6</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4D09EB"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7302,2</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73,1</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873,4</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113,6</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743,4</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585,0</w:t>
            </w:r>
          </w:p>
        </w:tc>
        <w:tc>
          <w:tcPr>
            <w:tcW w:w="993" w:type="dxa"/>
            <w:tcBorders>
              <w:top w:val="single" w:sz="4" w:space="0" w:color="auto"/>
              <w:left w:val="single" w:sz="4" w:space="0" w:color="auto"/>
              <w:bottom w:val="single" w:sz="4" w:space="0" w:color="auto"/>
              <w:right w:val="single" w:sz="4" w:space="0" w:color="auto"/>
            </w:tcBorders>
          </w:tcPr>
          <w:p w:rsidR="005F53B0" w:rsidRPr="00D66A30" w:rsidRDefault="005F53B0" w:rsidP="005F53B0">
            <w:pPr>
              <w:spacing w:after="0" w:line="240" w:lineRule="auto"/>
              <w:contextualSpacing/>
              <w:jc w:val="right"/>
              <w:rPr>
                <w:rFonts w:ascii="Times New Roman" w:eastAsia="Times New Roman" w:hAnsi="Times New Roman" w:cs="Times New Roman"/>
                <w:color w:val="C00000"/>
                <w:lang w:eastAsia="ru-RU"/>
              </w:rPr>
            </w:pPr>
            <w:r w:rsidRPr="004D09EB">
              <w:rPr>
                <w:rFonts w:ascii="Times New Roman" w:eastAsia="Times New Roman" w:hAnsi="Times New Roman" w:cs="Times New Roman"/>
                <w:lang w:eastAsia="ru-RU"/>
              </w:rPr>
              <w:t>773,1</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4D09EB"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554,9</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71,8</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-30,1</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94,8</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both"/>
              <w:rPr>
                <w:rFonts w:ascii="Times New Roman" w:eastAsiaTheme="minorEastAsia" w:hAnsi="Times New Roman" w:cs="Times New Roman"/>
                <w:lang w:eastAsia="ru-RU"/>
              </w:rPr>
            </w:pPr>
            <w:r w:rsidRPr="00DE65A4">
              <w:rPr>
                <w:rFonts w:ascii="Times New Roman" w:eastAsiaTheme="minorEastAsia" w:hAnsi="Times New Roman" w:cs="Times New Roman"/>
                <w:lang w:eastAsia="ru-RU"/>
              </w:rPr>
              <w:lastRenderedPageBreak/>
              <w:t>Обслуживания государственного (муниципального) долга</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12,0</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8,2</w:t>
            </w:r>
          </w:p>
        </w:tc>
        <w:tc>
          <w:tcPr>
            <w:tcW w:w="993" w:type="dxa"/>
            <w:tcBorders>
              <w:top w:val="single" w:sz="4" w:space="0" w:color="auto"/>
              <w:left w:val="single" w:sz="4" w:space="0" w:color="auto"/>
              <w:bottom w:val="single" w:sz="4" w:space="0" w:color="auto"/>
              <w:right w:val="single" w:sz="4" w:space="0" w:color="auto"/>
            </w:tcBorders>
          </w:tcPr>
          <w:p w:rsidR="005F53B0" w:rsidRPr="00D66A30" w:rsidRDefault="005F53B0" w:rsidP="005F53B0">
            <w:pPr>
              <w:spacing w:after="0" w:line="240" w:lineRule="auto"/>
              <w:contextualSpacing/>
              <w:jc w:val="right"/>
              <w:rPr>
                <w:rFonts w:ascii="Times New Roman" w:eastAsia="Times New Roman" w:hAnsi="Times New Roman" w:cs="Times New Roman"/>
                <w:color w:val="C00000"/>
                <w:lang w:eastAsia="ru-RU"/>
              </w:rPr>
            </w:pPr>
            <w:r w:rsidRPr="004D09EB">
              <w:rPr>
                <w:rFonts w:ascii="Times New Roman" w:eastAsia="Times New Roman" w:hAnsi="Times New Roman" w:cs="Times New Roman"/>
                <w:lang w:eastAsia="ru-RU"/>
              </w:rPr>
              <w:t>17,5</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4D09EB"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21,7</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46,3</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Межбюджетные трансферты общего характера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5F53B0" w:rsidP="005F53B0">
            <w:pPr>
              <w:spacing w:after="0" w:line="240" w:lineRule="auto"/>
              <w:contextualSpacing/>
              <w:jc w:val="right"/>
              <w:rPr>
                <w:rFonts w:ascii="Times New Roman" w:eastAsia="Times New Roman" w:hAnsi="Times New Roman" w:cs="Times New Roman"/>
                <w:lang w:eastAsia="ru-RU"/>
              </w:rPr>
            </w:pPr>
            <w:r w:rsidRPr="00DE65A4">
              <w:rPr>
                <w:rFonts w:ascii="Times New Roman" w:eastAsia="Times New Roman" w:hAnsi="Times New Roman" w:cs="Times New Roman"/>
                <w:lang w:eastAsia="ru-RU"/>
              </w:rPr>
              <w:t>19024,2</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13929,9</w:t>
            </w:r>
          </w:p>
        </w:tc>
        <w:tc>
          <w:tcPr>
            <w:tcW w:w="993" w:type="dxa"/>
            <w:tcBorders>
              <w:top w:val="single" w:sz="4" w:space="0" w:color="auto"/>
              <w:left w:val="single" w:sz="4" w:space="0" w:color="auto"/>
              <w:bottom w:val="single" w:sz="4" w:space="0" w:color="auto"/>
              <w:right w:val="single" w:sz="4" w:space="0" w:color="auto"/>
            </w:tcBorders>
          </w:tcPr>
          <w:p w:rsidR="005F53B0" w:rsidRPr="004D09EB" w:rsidRDefault="005F53B0" w:rsidP="005F53B0">
            <w:pPr>
              <w:spacing w:after="0" w:line="240" w:lineRule="auto"/>
              <w:contextualSpacing/>
              <w:jc w:val="right"/>
              <w:rPr>
                <w:rFonts w:ascii="Times New Roman" w:eastAsia="Times New Roman" w:hAnsi="Times New Roman" w:cs="Times New Roman"/>
                <w:lang w:eastAsia="ru-RU"/>
              </w:rPr>
            </w:pPr>
            <w:r w:rsidRPr="004D09EB">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4D09EB"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tabs>
                <w:tab w:val="left" w:pos="0"/>
                <w:tab w:val="left" w:pos="1128"/>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-13929,9</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D66A30" w:rsidRPr="00DE65A4" w:rsidTr="00D66A30">
        <w:tc>
          <w:tcPr>
            <w:tcW w:w="2268" w:type="dxa"/>
            <w:tcBorders>
              <w:top w:val="single" w:sz="4" w:space="0" w:color="auto"/>
              <w:left w:val="single" w:sz="4" w:space="0" w:color="auto"/>
              <w:bottom w:val="single" w:sz="4" w:space="0" w:color="auto"/>
              <w:right w:val="single" w:sz="4" w:space="0" w:color="auto"/>
            </w:tcBorders>
            <w:hideMark/>
          </w:tcPr>
          <w:p w:rsidR="005F53B0" w:rsidRPr="00DE65A4" w:rsidRDefault="005F53B0" w:rsidP="005F53B0">
            <w:pPr>
              <w:spacing w:after="0" w:line="240" w:lineRule="auto"/>
              <w:contextualSpacing/>
              <w:jc w:val="both"/>
              <w:rPr>
                <w:rFonts w:ascii="Times New Roman" w:eastAsia="Times New Roman" w:hAnsi="Times New Roman" w:cs="Times New Roman"/>
                <w:b/>
                <w:lang w:eastAsia="ru-RU"/>
              </w:rPr>
            </w:pPr>
            <w:r w:rsidRPr="00DE65A4">
              <w:rPr>
                <w:rFonts w:ascii="Times New Roman" w:eastAsia="Times New Roman" w:hAnsi="Times New Roman" w:cs="Times New Roman"/>
                <w:b/>
                <w:lang w:eastAsia="ru-RU"/>
              </w:rPr>
              <w:t>ВСЕГО РАСХОДОВ</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D66A30"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348665,0</w:t>
            </w:r>
          </w:p>
        </w:tc>
        <w:tc>
          <w:tcPr>
            <w:tcW w:w="1134" w:type="dxa"/>
            <w:tcBorders>
              <w:top w:val="single" w:sz="4" w:space="0" w:color="auto"/>
              <w:left w:val="single" w:sz="4" w:space="0" w:color="auto"/>
              <w:bottom w:val="single" w:sz="4" w:space="0" w:color="auto"/>
              <w:right w:val="single" w:sz="4" w:space="0" w:color="auto"/>
            </w:tcBorders>
          </w:tcPr>
          <w:p w:rsidR="005F53B0" w:rsidRPr="00DE65A4" w:rsidRDefault="00683FF0" w:rsidP="00D66A30">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227579,8</w:t>
            </w:r>
          </w:p>
        </w:tc>
        <w:tc>
          <w:tcPr>
            <w:tcW w:w="993" w:type="dxa"/>
            <w:tcBorders>
              <w:top w:val="single" w:sz="4" w:space="0" w:color="auto"/>
              <w:left w:val="single" w:sz="4" w:space="0" w:color="auto"/>
              <w:bottom w:val="single" w:sz="4" w:space="0" w:color="auto"/>
              <w:right w:val="single" w:sz="4" w:space="0" w:color="auto"/>
            </w:tcBorders>
          </w:tcPr>
          <w:p w:rsidR="005F53B0" w:rsidRPr="004D09EB" w:rsidRDefault="00EB29A0" w:rsidP="005F53B0">
            <w:pPr>
              <w:spacing w:after="0" w:line="240" w:lineRule="auto"/>
              <w:ind w:left="-108"/>
              <w:contextualSpacing/>
              <w:jc w:val="right"/>
              <w:rPr>
                <w:rFonts w:ascii="Times New Roman" w:eastAsia="Times New Roman" w:hAnsi="Times New Roman" w:cs="Times New Roman"/>
                <w:b/>
                <w:lang w:eastAsia="ru-RU"/>
              </w:rPr>
            </w:pPr>
            <w:r w:rsidRPr="004D09EB">
              <w:rPr>
                <w:rFonts w:ascii="Times New Roman" w:eastAsia="Times New Roman" w:hAnsi="Times New Roman" w:cs="Times New Roman"/>
                <w:b/>
                <w:lang w:eastAsia="ru-RU"/>
              </w:rPr>
              <w:t>450977,7</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EB29A0" w:rsidP="00EB29A0">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264514,5</w:t>
            </w:r>
          </w:p>
        </w:tc>
        <w:tc>
          <w:tcPr>
            <w:tcW w:w="850" w:type="dxa"/>
            <w:tcBorders>
              <w:top w:val="single" w:sz="4" w:space="0" w:color="auto"/>
              <w:left w:val="single" w:sz="4" w:space="0" w:color="auto"/>
              <w:bottom w:val="single" w:sz="4" w:space="0" w:color="auto"/>
              <w:right w:val="single" w:sz="4" w:space="0" w:color="auto"/>
            </w:tcBorders>
          </w:tcPr>
          <w:p w:rsidR="005F53B0" w:rsidRPr="00DE65A4" w:rsidRDefault="00AF3999"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58,6</w:t>
            </w:r>
          </w:p>
        </w:tc>
        <w:tc>
          <w:tcPr>
            <w:tcW w:w="993"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36934,7</w:t>
            </w:r>
          </w:p>
        </w:tc>
        <w:tc>
          <w:tcPr>
            <w:tcW w:w="992" w:type="dxa"/>
            <w:tcBorders>
              <w:top w:val="single" w:sz="4" w:space="0" w:color="auto"/>
              <w:left w:val="single" w:sz="4" w:space="0" w:color="auto"/>
              <w:bottom w:val="single" w:sz="4" w:space="0" w:color="auto"/>
              <w:right w:val="single" w:sz="4" w:space="0" w:color="auto"/>
            </w:tcBorders>
          </w:tcPr>
          <w:p w:rsidR="005F53B0" w:rsidRPr="00DE65A4" w:rsidRDefault="00683FF0" w:rsidP="005F53B0">
            <w:pPr>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116,2</w:t>
            </w:r>
          </w:p>
        </w:tc>
      </w:tr>
    </w:tbl>
    <w:p w:rsidR="005F53B0" w:rsidRPr="00DE65A4" w:rsidRDefault="005F53B0" w:rsidP="005F53B0">
      <w:pPr>
        <w:spacing w:after="0" w:line="240" w:lineRule="auto"/>
        <w:contextualSpacing/>
        <w:jc w:val="both"/>
        <w:rPr>
          <w:rFonts w:ascii="Times New Roman" w:eastAsiaTheme="minorEastAsia" w:hAnsi="Times New Roman" w:cs="Times New Roman"/>
          <w:i/>
          <w:sz w:val="28"/>
          <w:szCs w:val="28"/>
          <w:lang w:eastAsia="ru-RU"/>
        </w:rPr>
      </w:pPr>
      <w:r w:rsidRPr="00DE65A4">
        <w:rPr>
          <w:rFonts w:ascii="Times New Roman" w:eastAsiaTheme="minorEastAsia" w:hAnsi="Times New Roman" w:cs="Times New Roman"/>
          <w:i/>
          <w:sz w:val="28"/>
          <w:szCs w:val="28"/>
          <w:lang w:eastAsia="ru-RU"/>
        </w:rPr>
        <w:t xml:space="preserve">Справочно: цифры за </w:t>
      </w:r>
      <w:r w:rsidR="00DE65A4" w:rsidRPr="00DE65A4">
        <w:rPr>
          <w:rFonts w:ascii="Times New Roman" w:eastAsiaTheme="minorEastAsia" w:hAnsi="Times New Roman" w:cs="Times New Roman"/>
          <w:i/>
          <w:sz w:val="28"/>
          <w:szCs w:val="28"/>
          <w:lang w:eastAsia="ru-RU"/>
        </w:rPr>
        <w:t xml:space="preserve">9 месяцев </w:t>
      </w:r>
      <w:r w:rsidRPr="00DE65A4">
        <w:rPr>
          <w:rFonts w:ascii="Times New Roman" w:eastAsiaTheme="minorEastAsia" w:hAnsi="Times New Roman" w:cs="Times New Roman"/>
          <w:i/>
          <w:sz w:val="28"/>
          <w:szCs w:val="28"/>
          <w:lang w:eastAsia="ru-RU"/>
        </w:rPr>
        <w:t xml:space="preserve">  2022 года указаны в суммовом выражении района и поселений -  Ботановское, Туровецкое, Сухонское и  Старосельское.</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BF1B40"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BF1B40">
        <w:rPr>
          <w:rFonts w:ascii="Times New Roman" w:eastAsia="Times New Roman" w:hAnsi="Times New Roman" w:cs="Times New Roman"/>
          <w:sz w:val="28"/>
          <w:szCs w:val="28"/>
          <w:lang w:eastAsia="ru-RU"/>
        </w:rPr>
        <w:t xml:space="preserve">      </w:t>
      </w:r>
      <w:r w:rsidRPr="00BF1B40">
        <w:rPr>
          <w:rFonts w:ascii="Times New Roman" w:eastAsia="Times New Roman" w:hAnsi="Times New Roman" w:cs="Times New Roman"/>
          <w:i/>
          <w:sz w:val="28"/>
          <w:szCs w:val="28"/>
          <w:lang w:eastAsia="ru-RU"/>
        </w:rPr>
        <w:t xml:space="preserve"> </w:t>
      </w:r>
      <w:r w:rsidRPr="00BF1B40">
        <w:rPr>
          <w:rFonts w:ascii="Times New Roman" w:eastAsia="Times New Roman" w:hAnsi="Times New Roman" w:cs="Times New Roman"/>
          <w:b/>
          <w:i/>
          <w:sz w:val="28"/>
          <w:szCs w:val="28"/>
          <w:lang w:eastAsia="ru-RU"/>
        </w:rPr>
        <w:t>«Общегосударственные вопросы»</w:t>
      </w:r>
      <w:r w:rsidRPr="00BF1B40">
        <w:rPr>
          <w:rFonts w:ascii="Times New Roman" w:eastAsia="Times New Roman" w:hAnsi="Times New Roman" w:cs="Times New Roman"/>
          <w:sz w:val="28"/>
          <w:szCs w:val="28"/>
          <w:lang w:eastAsia="ru-RU"/>
        </w:rPr>
        <w:t xml:space="preserve"> -  исполнены  в сумме </w:t>
      </w:r>
      <w:r w:rsidR="00BF1B40" w:rsidRPr="00BF1B40">
        <w:rPr>
          <w:rFonts w:ascii="Times New Roman" w:eastAsia="Times New Roman" w:hAnsi="Times New Roman" w:cs="Times New Roman"/>
          <w:sz w:val="28"/>
          <w:szCs w:val="28"/>
          <w:lang w:eastAsia="ru-RU"/>
        </w:rPr>
        <w:t>56498,1</w:t>
      </w:r>
      <w:r w:rsidRPr="00BF1B40">
        <w:rPr>
          <w:rFonts w:ascii="Times New Roman" w:eastAsia="Times New Roman" w:hAnsi="Times New Roman" w:cs="Times New Roman"/>
          <w:sz w:val="28"/>
          <w:szCs w:val="28"/>
          <w:lang w:eastAsia="ru-RU"/>
        </w:rPr>
        <w:t xml:space="preserve"> тыс. рублей, или </w:t>
      </w:r>
      <w:r w:rsidR="00BF1B40" w:rsidRPr="00BF1B40">
        <w:rPr>
          <w:rFonts w:ascii="Times New Roman" w:eastAsia="Times New Roman" w:hAnsi="Times New Roman" w:cs="Times New Roman"/>
          <w:sz w:val="28"/>
          <w:szCs w:val="28"/>
          <w:lang w:eastAsia="ru-RU"/>
        </w:rPr>
        <w:t>70,4</w:t>
      </w:r>
      <w:r w:rsidRPr="00BF1B40">
        <w:rPr>
          <w:rFonts w:ascii="Times New Roman" w:eastAsia="Times New Roman" w:hAnsi="Times New Roman" w:cs="Times New Roman"/>
          <w:sz w:val="28"/>
          <w:szCs w:val="28"/>
          <w:lang w:eastAsia="ru-RU"/>
        </w:rPr>
        <w:t xml:space="preserve">% к годовым назначениям в сумме </w:t>
      </w:r>
      <w:r w:rsidR="00BF1B40" w:rsidRPr="00BF1B40">
        <w:rPr>
          <w:rFonts w:ascii="Times New Roman" w:eastAsia="Times New Roman" w:hAnsi="Times New Roman" w:cs="Times New Roman"/>
          <w:sz w:val="28"/>
          <w:szCs w:val="28"/>
          <w:lang w:eastAsia="ru-RU"/>
        </w:rPr>
        <w:t xml:space="preserve">80259,4 </w:t>
      </w:r>
      <w:r w:rsidRPr="00BF1B40">
        <w:rPr>
          <w:rFonts w:ascii="Times New Roman" w:eastAsia="Times New Roman" w:hAnsi="Times New Roman" w:cs="Times New Roman"/>
          <w:sz w:val="28"/>
          <w:szCs w:val="28"/>
          <w:lang w:eastAsia="ru-RU"/>
        </w:rPr>
        <w:t xml:space="preserve">тыс. рублей. По сравнению с </w:t>
      </w:r>
      <w:r w:rsidR="00083F87" w:rsidRPr="00BF1B40">
        <w:rPr>
          <w:rFonts w:ascii="Times New Roman" w:eastAsia="Times New Roman" w:hAnsi="Times New Roman" w:cs="Times New Roman"/>
          <w:sz w:val="28"/>
          <w:szCs w:val="28"/>
          <w:lang w:eastAsia="ru-RU"/>
        </w:rPr>
        <w:t>9 месяцами</w:t>
      </w:r>
      <w:r w:rsidRPr="00BF1B40">
        <w:rPr>
          <w:rFonts w:ascii="Times New Roman" w:eastAsia="Times New Roman" w:hAnsi="Times New Roman" w:cs="Times New Roman"/>
          <w:sz w:val="28"/>
          <w:szCs w:val="28"/>
          <w:lang w:eastAsia="ru-RU"/>
        </w:rPr>
        <w:t xml:space="preserve">   2022 года расходы увеличились на </w:t>
      </w:r>
      <w:r w:rsidR="00BF1B40" w:rsidRPr="00BF1B40">
        <w:rPr>
          <w:rFonts w:ascii="Times New Roman" w:eastAsia="Times New Roman" w:hAnsi="Times New Roman" w:cs="Times New Roman"/>
          <w:sz w:val="28"/>
          <w:szCs w:val="28"/>
          <w:lang w:eastAsia="ru-RU"/>
        </w:rPr>
        <w:t>8911,5</w:t>
      </w:r>
      <w:r w:rsidRPr="00BF1B40">
        <w:rPr>
          <w:rFonts w:ascii="Times New Roman" w:eastAsia="Times New Roman" w:hAnsi="Times New Roman" w:cs="Times New Roman"/>
          <w:sz w:val="28"/>
          <w:szCs w:val="28"/>
          <w:lang w:eastAsia="ru-RU"/>
        </w:rPr>
        <w:t xml:space="preserve"> тыс. рублей (</w:t>
      </w:r>
      <w:r w:rsidR="00BF1B40" w:rsidRPr="00BF1B40">
        <w:rPr>
          <w:rFonts w:ascii="Times New Roman" w:eastAsia="Times New Roman" w:hAnsi="Times New Roman" w:cs="Times New Roman"/>
          <w:sz w:val="28"/>
          <w:szCs w:val="28"/>
          <w:lang w:eastAsia="ru-RU"/>
        </w:rPr>
        <w:t>18,7</w:t>
      </w:r>
      <w:r w:rsidRPr="00BF1B40">
        <w:rPr>
          <w:rFonts w:ascii="Times New Roman" w:eastAsia="Times New Roman" w:hAnsi="Times New Roman" w:cs="Times New Roman"/>
          <w:sz w:val="28"/>
          <w:szCs w:val="28"/>
          <w:lang w:eastAsia="ru-RU"/>
        </w:rPr>
        <w:t xml:space="preserve"> %). </w:t>
      </w:r>
    </w:p>
    <w:p w:rsidR="005F53B0" w:rsidRPr="00BF1B40"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BF1B40">
        <w:rPr>
          <w:rFonts w:ascii="Times New Roman" w:eastAsia="Times New Roman" w:hAnsi="Times New Roman" w:cs="Times New Roman"/>
          <w:sz w:val="28"/>
          <w:szCs w:val="28"/>
          <w:lang w:eastAsia="ru-RU"/>
        </w:rPr>
        <w:t xml:space="preserve">Расходы по подразделу </w:t>
      </w:r>
      <w:r w:rsidRPr="00BF1B40">
        <w:rPr>
          <w:rFonts w:ascii="Times New Roman" w:eastAsia="Times New Roman" w:hAnsi="Times New Roman" w:cs="Times New Roman"/>
          <w:i/>
          <w:sz w:val="28"/>
          <w:szCs w:val="28"/>
          <w:lang w:eastAsia="ru-RU"/>
        </w:rPr>
        <w:t>«Функционирования высшего должностного лица субъекта Российской Федерации и муниципального образования»</w:t>
      </w:r>
      <w:r w:rsidRPr="00BF1B40">
        <w:rPr>
          <w:rFonts w:ascii="Times New Roman" w:eastAsia="Times New Roman" w:hAnsi="Times New Roman" w:cs="Times New Roman"/>
          <w:sz w:val="28"/>
          <w:szCs w:val="28"/>
          <w:lang w:eastAsia="ru-RU"/>
        </w:rPr>
        <w:t xml:space="preserve"> составили </w:t>
      </w:r>
      <w:r w:rsidR="00BF1B40" w:rsidRPr="00BF1B40">
        <w:rPr>
          <w:rFonts w:ascii="Times New Roman" w:eastAsia="Times New Roman" w:hAnsi="Times New Roman" w:cs="Times New Roman"/>
          <w:sz w:val="28"/>
          <w:szCs w:val="28"/>
          <w:lang w:eastAsia="ru-RU"/>
        </w:rPr>
        <w:t>1408,7</w:t>
      </w:r>
      <w:r w:rsidRPr="00BF1B40">
        <w:rPr>
          <w:rFonts w:ascii="Times New Roman" w:eastAsia="Times New Roman" w:hAnsi="Times New Roman" w:cs="Times New Roman"/>
          <w:sz w:val="28"/>
          <w:szCs w:val="28"/>
          <w:lang w:eastAsia="ru-RU"/>
        </w:rPr>
        <w:t xml:space="preserve"> тыс. рублей на обеспечение функций  Главы округа.</w:t>
      </w:r>
    </w:p>
    <w:p w:rsidR="005F53B0" w:rsidRPr="00BF1B40"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BF1B40">
        <w:rPr>
          <w:rFonts w:ascii="Times New Roman" w:eastAsia="Times New Roman" w:hAnsi="Times New Roman" w:cs="Times New Roman"/>
          <w:sz w:val="28"/>
          <w:szCs w:val="28"/>
          <w:lang w:eastAsia="ru-RU"/>
        </w:rPr>
        <w:t xml:space="preserve">       Расходы по подразделу </w:t>
      </w:r>
      <w:r w:rsidRPr="00BF1B40">
        <w:rPr>
          <w:rFonts w:ascii="Times New Roman" w:eastAsia="Times New Roman" w:hAnsi="Times New Roman" w:cs="Times New Roman"/>
          <w:i/>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BF1B40">
        <w:rPr>
          <w:rFonts w:ascii="Times New Roman" w:eastAsia="Times New Roman" w:hAnsi="Times New Roman" w:cs="Times New Roman"/>
          <w:sz w:val="28"/>
          <w:szCs w:val="28"/>
          <w:lang w:eastAsia="ru-RU"/>
        </w:rPr>
        <w:t xml:space="preserve"> составили </w:t>
      </w:r>
      <w:r w:rsidR="00BF1B40" w:rsidRPr="00BF1B40">
        <w:rPr>
          <w:rFonts w:ascii="Times New Roman" w:eastAsia="Times New Roman" w:hAnsi="Times New Roman" w:cs="Times New Roman"/>
          <w:sz w:val="28"/>
          <w:szCs w:val="28"/>
          <w:lang w:eastAsia="ru-RU"/>
        </w:rPr>
        <w:t>689,4</w:t>
      </w:r>
      <w:r w:rsidRPr="00BF1B40">
        <w:rPr>
          <w:rFonts w:ascii="Times New Roman" w:eastAsia="Times New Roman" w:hAnsi="Times New Roman" w:cs="Times New Roman"/>
          <w:sz w:val="28"/>
          <w:szCs w:val="28"/>
          <w:lang w:eastAsia="ru-RU"/>
        </w:rPr>
        <w:t xml:space="preserve"> тыс. рублей </w:t>
      </w:r>
      <w:r w:rsidRPr="00BF1B40">
        <w:rPr>
          <w:rFonts w:ascii="Times New Roman" w:eastAsiaTheme="minorEastAsia" w:hAnsi="Times New Roman" w:cs="Times New Roman"/>
          <w:sz w:val="28"/>
          <w:szCs w:val="28"/>
          <w:lang w:eastAsia="ru-RU"/>
        </w:rPr>
        <w:t>на содержание председателя Представительного Собрания округа.</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BF1B40">
        <w:rPr>
          <w:rFonts w:ascii="Times New Roman" w:eastAsia="Times New Roman" w:hAnsi="Times New Roman" w:cs="Times New Roman"/>
          <w:sz w:val="28"/>
          <w:szCs w:val="28"/>
          <w:lang w:eastAsia="ru-RU"/>
        </w:rPr>
        <w:t xml:space="preserve">Расходы по подразделу </w:t>
      </w:r>
      <w:r w:rsidRPr="00BF1B40">
        <w:rPr>
          <w:rFonts w:ascii="Times New Roman" w:eastAsia="Times New Roman" w:hAnsi="Times New Roman" w:cs="Times New Roman"/>
          <w:i/>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BF1B40">
        <w:rPr>
          <w:rFonts w:ascii="Times New Roman" w:eastAsia="Times New Roman" w:hAnsi="Times New Roman" w:cs="Times New Roman"/>
          <w:sz w:val="28"/>
          <w:szCs w:val="28"/>
          <w:lang w:eastAsia="ru-RU"/>
        </w:rPr>
        <w:t xml:space="preserve"> составили </w:t>
      </w:r>
      <w:r w:rsidR="00BF1B40" w:rsidRPr="00BF1B40">
        <w:rPr>
          <w:rFonts w:ascii="Times New Roman" w:eastAsia="Times New Roman" w:hAnsi="Times New Roman" w:cs="Times New Roman"/>
          <w:sz w:val="28"/>
          <w:szCs w:val="28"/>
          <w:lang w:eastAsia="ru-RU"/>
        </w:rPr>
        <w:t>25530,8</w:t>
      </w:r>
      <w:r w:rsidRPr="00BF1B40">
        <w:rPr>
          <w:rFonts w:ascii="Times New Roman" w:eastAsia="Times New Roman" w:hAnsi="Times New Roman" w:cs="Times New Roman"/>
          <w:sz w:val="28"/>
          <w:szCs w:val="28"/>
          <w:lang w:eastAsia="ru-RU"/>
        </w:rPr>
        <w:t xml:space="preserve">  тыс. рублей.</w:t>
      </w:r>
      <w:r w:rsidRPr="00BF1B40">
        <w:rPr>
          <w:rFonts w:ascii="Times New Roman" w:eastAsiaTheme="minorEastAsia" w:hAnsi="Times New Roman" w:cs="Times New Roman"/>
          <w:sz w:val="28"/>
          <w:szCs w:val="28"/>
          <w:lang w:eastAsia="ru-RU"/>
        </w:rPr>
        <w:t xml:space="preserve"> По данному разделу проводились расходы на содержание </w:t>
      </w:r>
      <w:r w:rsidRPr="00444C0A">
        <w:rPr>
          <w:rFonts w:ascii="Times New Roman" w:eastAsiaTheme="minorEastAsia" w:hAnsi="Times New Roman" w:cs="Times New Roman"/>
          <w:sz w:val="28"/>
          <w:szCs w:val="28"/>
          <w:lang w:eastAsia="ru-RU"/>
        </w:rPr>
        <w:t xml:space="preserve">работников администрации округа. При сравнении расходов  по данному подразделу  с </w:t>
      </w:r>
      <w:r w:rsidR="00083F87" w:rsidRPr="00444C0A">
        <w:rPr>
          <w:rFonts w:ascii="Times New Roman" w:eastAsiaTheme="minorEastAsia" w:hAnsi="Times New Roman" w:cs="Times New Roman"/>
          <w:sz w:val="28"/>
          <w:szCs w:val="28"/>
          <w:lang w:eastAsia="ru-RU"/>
        </w:rPr>
        <w:t>9 месяцами</w:t>
      </w:r>
      <w:r w:rsidRPr="00444C0A">
        <w:rPr>
          <w:rFonts w:ascii="Times New Roman" w:eastAsiaTheme="minorEastAsia" w:hAnsi="Times New Roman" w:cs="Times New Roman"/>
          <w:sz w:val="28"/>
          <w:szCs w:val="28"/>
          <w:lang w:eastAsia="ru-RU"/>
        </w:rPr>
        <w:t xml:space="preserve">  2022 года наблюдается  увеличение на  </w:t>
      </w:r>
      <w:r w:rsidR="00444C0A" w:rsidRPr="00444C0A">
        <w:rPr>
          <w:rFonts w:ascii="Times New Roman" w:eastAsiaTheme="minorEastAsia" w:hAnsi="Times New Roman" w:cs="Times New Roman"/>
          <w:sz w:val="28"/>
          <w:szCs w:val="28"/>
          <w:lang w:eastAsia="ru-RU"/>
        </w:rPr>
        <w:t>3494,5</w:t>
      </w:r>
      <w:r w:rsidRPr="00444C0A">
        <w:rPr>
          <w:rFonts w:ascii="Times New Roman" w:eastAsiaTheme="minorEastAsia" w:hAnsi="Times New Roman" w:cs="Times New Roman"/>
          <w:sz w:val="28"/>
          <w:szCs w:val="28"/>
          <w:lang w:eastAsia="ru-RU"/>
        </w:rPr>
        <w:t xml:space="preserve"> тыс. рублей, или  на </w:t>
      </w:r>
      <w:r w:rsidR="00444C0A" w:rsidRPr="00444C0A">
        <w:rPr>
          <w:rFonts w:ascii="Times New Roman" w:eastAsiaTheme="minorEastAsia" w:hAnsi="Times New Roman" w:cs="Times New Roman"/>
          <w:sz w:val="28"/>
          <w:szCs w:val="28"/>
          <w:lang w:eastAsia="ru-RU"/>
        </w:rPr>
        <w:t>15,9</w:t>
      </w:r>
      <w:r w:rsidRPr="00444C0A">
        <w:rPr>
          <w:rFonts w:ascii="Times New Roman" w:eastAsiaTheme="minorEastAsia" w:hAnsi="Times New Roman" w:cs="Times New Roman"/>
          <w:sz w:val="28"/>
          <w:szCs w:val="28"/>
          <w:lang w:eastAsia="ru-RU"/>
        </w:rPr>
        <w:t>%, что связано с увеличением расходов  администрации округа, так как  с 01.01.2023 года проведено преобразование  Междуреченского муниципального района в округ.</w:t>
      </w:r>
    </w:p>
    <w:p w:rsidR="005F53B0" w:rsidRPr="00444C0A" w:rsidRDefault="00444C0A"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444C0A">
        <w:rPr>
          <w:rFonts w:ascii="Times New Roman" w:eastAsia="Times New Roman" w:hAnsi="Times New Roman" w:cs="Times New Roman"/>
          <w:sz w:val="28"/>
          <w:szCs w:val="28"/>
          <w:lang w:eastAsia="ru-RU"/>
        </w:rPr>
        <w:t xml:space="preserve">  </w:t>
      </w:r>
      <w:r w:rsidR="005F53B0" w:rsidRPr="00444C0A">
        <w:rPr>
          <w:rFonts w:ascii="Times New Roman" w:eastAsiaTheme="minorEastAsia" w:hAnsi="Times New Roman" w:cs="Times New Roman"/>
          <w:sz w:val="28"/>
          <w:szCs w:val="28"/>
          <w:lang w:eastAsia="ru-RU"/>
        </w:rPr>
        <w:t xml:space="preserve">Расходы по подразделу </w:t>
      </w:r>
      <w:r w:rsidR="005F53B0" w:rsidRPr="002F1CCA">
        <w:rPr>
          <w:rFonts w:ascii="Times New Roman" w:eastAsiaTheme="minorEastAsia" w:hAnsi="Times New Roman" w:cs="Times New Roman"/>
          <w:i/>
          <w:sz w:val="28"/>
          <w:szCs w:val="28"/>
          <w:lang w:eastAsia="ru-RU"/>
        </w:rPr>
        <w:t>«Судебная система»</w:t>
      </w:r>
      <w:r w:rsidR="005F53B0" w:rsidRPr="00444C0A">
        <w:rPr>
          <w:rFonts w:ascii="Times New Roman" w:eastAsiaTheme="minorEastAsia" w:hAnsi="Times New Roman" w:cs="Times New Roman"/>
          <w:sz w:val="28"/>
          <w:szCs w:val="28"/>
          <w:lang w:eastAsia="ru-RU"/>
        </w:rPr>
        <w:t xml:space="preserve">  - исполнены в сумме 0,</w:t>
      </w:r>
      <w:r w:rsidRPr="00444C0A">
        <w:rPr>
          <w:rFonts w:ascii="Times New Roman" w:eastAsiaTheme="minorEastAsia" w:hAnsi="Times New Roman" w:cs="Times New Roman"/>
          <w:sz w:val="28"/>
          <w:szCs w:val="28"/>
          <w:lang w:eastAsia="ru-RU"/>
        </w:rPr>
        <w:t xml:space="preserve">4 </w:t>
      </w:r>
      <w:r w:rsidR="005F53B0" w:rsidRPr="00444C0A">
        <w:rPr>
          <w:rFonts w:ascii="Times New Roman" w:eastAsiaTheme="minorEastAsia" w:hAnsi="Times New Roman" w:cs="Times New Roman"/>
          <w:sz w:val="28"/>
          <w:szCs w:val="28"/>
          <w:lang w:eastAsia="ru-RU"/>
        </w:rPr>
        <w:t>тыс. рублей, бюджетом предусмотрено 0,4 тыс. рублей. По данному разделу предусматриваются расходы на осуществление полномочий по составлению (изменению) списков кандидатов в присяжные заседатели федеральных судов общей юрисдикции в РФ.</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r w:rsidRPr="00444C0A">
        <w:rPr>
          <w:rFonts w:ascii="Times New Roman" w:eastAsia="Times New Roman" w:hAnsi="Times New Roman" w:cs="Times New Roman"/>
          <w:sz w:val="28"/>
          <w:szCs w:val="28"/>
          <w:lang w:eastAsia="ru-RU"/>
        </w:rPr>
        <w:t xml:space="preserve">        Расходы по подразделу </w:t>
      </w:r>
      <w:r w:rsidRPr="00444C0A">
        <w:rPr>
          <w:rFonts w:ascii="Times New Roman" w:eastAsia="Times New Roman" w:hAnsi="Times New Roman" w:cs="Times New Roman"/>
          <w:i/>
          <w:sz w:val="28"/>
          <w:szCs w:val="28"/>
          <w:lang w:eastAsia="ru-RU"/>
        </w:rPr>
        <w:t>«Обеспечение деятельности финансовых, налоговых и таможенных органов и органов финансового (бюджетно-финансового) надзора»</w:t>
      </w:r>
      <w:r w:rsidRPr="00444C0A">
        <w:rPr>
          <w:rFonts w:ascii="Times New Roman" w:eastAsia="Times New Roman" w:hAnsi="Times New Roman" w:cs="Times New Roman"/>
          <w:sz w:val="28"/>
          <w:szCs w:val="28"/>
          <w:lang w:eastAsia="ru-RU"/>
        </w:rPr>
        <w:t xml:space="preserve"> составили </w:t>
      </w:r>
      <w:r w:rsidR="00444C0A" w:rsidRPr="00444C0A">
        <w:rPr>
          <w:rFonts w:ascii="Times New Roman" w:eastAsia="Times New Roman" w:hAnsi="Times New Roman" w:cs="Times New Roman"/>
          <w:sz w:val="28"/>
          <w:szCs w:val="28"/>
          <w:lang w:eastAsia="ru-RU"/>
        </w:rPr>
        <w:t>5603,5</w:t>
      </w:r>
      <w:r w:rsidRPr="00444C0A">
        <w:rPr>
          <w:rFonts w:ascii="Times New Roman" w:eastAsia="Times New Roman" w:hAnsi="Times New Roman" w:cs="Times New Roman"/>
          <w:sz w:val="28"/>
          <w:szCs w:val="28"/>
          <w:lang w:eastAsia="ru-RU"/>
        </w:rPr>
        <w:t xml:space="preserve"> тыс. рублей.  </w:t>
      </w:r>
      <w:r w:rsidRPr="00444C0A">
        <w:rPr>
          <w:rFonts w:ascii="Times New Roman" w:eastAsiaTheme="minorEastAsia" w:hAnsi="Times New Roman" w:cs="Times New Roman"/>
          <w:sz w:val="28"/>
          <w:szCs w:val="28"/>
          <w:lang w:eastAsia="ru-RU"/>
        </w:rPr>
        <w:t xml:space="preserve">По данному разделу проводились расходы на содержание  Управления финансов администрации </w:t>
      </w:r>
      <w:r w:rsidRPr="00444C0A">
        <w:rPr>
          <w:rFonts w:ascii="Times New Roman" w:eastAsiaTheme="minorEastAsia" w:hAnsi="Times New Roman" w:cs="Times New Roman"/>
          <w:sz w:val="28"/>
          <w:szCs w:val="28"/>
          <w:lang w:eastAsia="ru-RU"/>
        </w:rPr>
        <w:lastRenderedPageBreak/>
        <w:t>округа и Контрольно-счетной  комиссии Междуреченского муниципального округа.</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A55A73">
        <w:rPr>
          <w:rFonts w:ascii="Times New Roman" w:eastAsia="Times New Roman" w:hAnsi="Times New Roman" w:cs="Times New Roman"/>
          <w:sz w:val="28"/>
          <w:szCs w:val="28"/>
          <w:lang w:eastAsia="ru-RU"/>
        </w:rPr>
        <w:t xml:space="preserve">Расходы по подразделу </w:t>
      </w:r>
      <w:r w:rsidRPr="00A55A73">
        <w:rPr>
          <w:rFonts w:ascii="Times New Roman" w:eastAsia="Times New Roman" w:hAnsi="Times New Roman" w:cs="Times New Roman"/>
          <w:i/>
          <w:sz w:val="28"/>
          <w:szCs w:val="28"/>
          <w:lang w:eastAsia="ru-RU"/>
        </w:rPr>
        <w:t>«Другие общегосударственные вопросы»</w:t>
      </w:r>
      <w:r w:rsidRPr="00A55A73">
        <w:rPr>
          <w:rFonts w:ascii="Times New Roman" w:eastAsia="Times New Roman" w:hAnsi="Times New Roman" w:cs="Times New Roman"/>
          <w:sz w:val="28"/>
          <w:szCs w:val="28"/>
          <w:lang w:eastAsia="ru-RU"/>
        </w:rPr>
        <w:t xml:space="preserve"> составили </w:t>
      </w:r>
      <w:r w:rsidR="00A55A73" w:rsidRPr="00A55A73">
        <w:rPr>
          <w:rFonts w:ascii="Times New Roman" w:eastAsia="Times New Roman" w:hAnsi="Times New Roman" w:cs="Times New Roman"/>
          <w:sz w:val="28"/>
          <w:szCs w:val="28"/>
          <w:lang w:eastAsia="ru-RU"/>
        </w:rPr>
        <w:t>23265,3</w:t>
      </w:r>
      <w:r w:rsidRPr="00A55A73">
        <w:rPr>
          <w:rFonts w:ascii="Times New Roman" w:eastAsia="Times New Roman" w:hAnsi="Times New Roman" w:cs="Times New Roman"/>
          <w:sz w:val="28"/>
          <w:szCs w:val="28"/>
          <w:lang w:eastAsia="ru-RU"/>
        </w:rPr>
        <w:t xml:space="preserve"> тыс. рублей, в т.ч.:</w:t>
      </w:r>
    </w:p>
    <w:p w:rsidR="005F53B0" w:rsidRPr="00D136FE"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D136FE">
        <w:rPr>
          <w:rFonts w:ascii="Times New Roman" w:eastAsia="Times New Roman" w:hAnsi="Times New Roman" w:cs="Times New Roman"/>
          <w:sz w:val="28"/>
          <w:szCs w:val="28"/>
          <w:lang w:eastAsia="ru-RU"/>
        </w:rPr>
        <w:t xml:space="preserve">- на государственную поддержку некоммерческих организаций – </w:t>
      </w:r>
      <w:r w:rsidR="00D136FE" w:rsidRPr="00D136FE">
        <w:rPr>
          <w:rFonts w:ascii="Times New Roman" w:eastAsia="Times New Roman" w:hAnsi="Times New Roman" w:cs="Times New Roman"/>
          <w:sz w:val="28"/>
          <w:szCs w:val="28"/>
          <w:lang w:eastAsia="ru-RU"/>
        </w:rPr>
        <w:t>195,0</w:t>
      </w:r>
      <w:r w:rsidRPr="00D136FE">
        <w:rPr>
          <w:rFonts w:ascii="Times New Roman" w:eastAsia="Times New Roman" w:hAnsi="Times New Roman" w:cs="Times New Roman"/>
          <w:sz w:val="28"/>
          <w:szCs w:val="28"/>
          <w:lang w:eastAsia="ru-RU"/>
        </w:rPr>
        <w:t xml:space="preserve"> тыс. рублей;</w:t>
      </w:r>
    </w:p>
    <w:p w:rsidR="005F53B0" w:rsidRPr="00234274"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234274">
        <w:rPr>
          <w:rFonts w:ascii="Times New Roman" w:eastAsiaTheme="minorEastAsia" w:hAnsi="Times New Roman" w:cs="Times New Roman"/>
          <w:sz w:val="28"/>
          <w:szCs w:val="28"/>
          <w:lang w:eastAsia="ru-RU"/>
        </w:rPr>
        <w:t xml:space="preserve">- на обеспечение муниципального задания  МБУ «Многофункциональный центр предоставления государственных и муниципальных услуг» - </w:t>
      </w:r>
      <w:r w:rsidR="00F9394E">
        <w:rPr>
          <w:rFonts w:ascii="Times New Roman" w:eastAsiaTheme="minorEastAsia" w:hAnsi="Times New Roman" w:cs="Times New Roman"/>
          <w:sz w:val="28"/>
          <w:szCs w:val="28"/>
          <w:lang w:eastAsia="ru-RU"/>
        </w:rPr>
        <w:t>1499,8</w:t>
      </w:r>
      <w:r w:rsidRPr="00234274">
        <w:rPr>
          <w:rFonts w:ascii="Times New Roman" w:eastAsiaTheme="minorEastAsia" w:hAnsi="Times New Roman" w:cs="Times New Roman"/>
          <w:sz w:val="28"/>
          <w:szCs w:val="28"/>
          <w:lang w:eastAsia="ru-RU"/>
        </w:rPr>
        <w:t xml:space="preserve"> тыс. рублей;</w:t>
      </w:r>
    </w:p>
    <w:p w:rsidR="005F53B0" w:rsidRPr="003673B3"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3673B3">
        <w:rPr>
          <w:rFonts w:ascii="Times New Roman" w:eastAsiaTheme="minorEastAsia" w:hAnsi="Times New Roman" w:cs="Times New Roman"/>
          <w:sz w:val="28"/>
          <w:szCs w:val="28"/>
          <w:lang w:eastAsia="ru-RU"/>
        </w:rPr>
        <w:t xml:space="preserve">- на  содержание  казенного учреждения  «Центр обеспечения деятельности учреждений бюджетной сферы» - </w:t>
      </w:r>
      <w:r w:rsidR="003673B3" w:rsidRPr="003673B3">
        <w:rPr>
          <w:rFonts w:ascii="Times New Roman" w:eastAsiaTheme="minorEastAsia" w:hAnsi="Times New Roman" w:cs="Times New Roman"/>
          <w:sz w:val="28"/>
          <w:szCs w:val="28"/>
          <w:lang w:eastAsia="ru-RU"/>
        </w:rPr>
        <w:t>13939,5</w:t>
      </w:r>
      <w:r w:rsidRPr="003673B3">
        <w:rPr>
          <w:rFonts w:ascii="Times New Roman" w:eastAsiaTheme="minorEastAsia" w:hAnsi="Times New Roman" w:cs="Times New Roman"/>
          <w:sz w:val="28"/>
          <w:szCs w:val="28"/>
          <w:lang w:eastAsia="ru-RU"/>
        </w:rPr>
        <w:t xml:space="preserve"> тыс. рублей;</w:t>
      </w:r>
    </w:p>
    <w:p w:rsidR="005F53B0" w:rsidRPr="003673B3"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3673B3">
        <w:rPr>
          <w:rFonts w:ascii="Times New Roman" w:eastAsiaTheme="minorEastAsia" w:hAnsi="Times New Roman" w:cs="Times New Roman"/>
          <w:sz w:val="28"/>
          <w:szCs w:val="28"/>
          <w:lang w:eastAsia="ru-RU"/>
        </w:rPr>
        <w:t xml:space="preserve">- на содержание казенного учреждения «Центр бюджетного учета и отчетности» - </w:t>
      </w:r>
      <w:r w:rsidR="003673B3" w:rsidRPr="003673B3">
        <w:rPr>
          <w:rFonts w:ascii="Times New Roman" w:eastAsiaTheme="minorEastAsia" w:hAnsi="Times New Roman" w:cs="Times New Roman"/>
          <w:sz w:val="28"/>
          <w:szCs w:val="28"/>
          <w:lang w:eastAsia="ru-RU"/>
        </w:rPr>
        <w:t>6891,7</w:t>
      </w:r>
      <w:r w:rsidRPr="003673B3">
        <w:rPr>
          <w:rFonts w:ascii="Times New Roman" w:eastAsiaTheme="minorEastAsia" w:hAnsi="Times New Roman" w:cs="Times New Roman"/>
          <w:sz w:val="28"/>
          <w:szCs w:val="28"/>
          <w:lang w:eastAsia="ru-RU"/>
        </w:rPr>
        <w:t xml:space="preserve"> тыс. рублей;</w:t>
      </w:r>
    </w:p>
    <w:p w:rsidR="005F53B0" w:rsidRPr="00234274"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234274">
        <w:rPr>
          <w:rFonts w:ascii="Times New Roman" w:eastAsiaTheme="minorEastAsia" w:hAnsi="Times New Roman" w:cs="Times New Roman"/>
          <w:sz w:val="28"/>
          <w:szCs w:val="28"/>
          <w:lang w:eastAsia="ru-RU"/>
        </w:rPr>
        <w:t xml:space="preserve">-  на содержание муниципального имущества (оплата коммунальных услуг по жилым помещениям, в которых никто  не проживает) – </w:t>
      </w:r>
      <w:r w:rsidR="00234274" w:rsidRPr="00234274">
        <w:rPr>
          <w:rFonts w:ascii="Times New Roman" w:eastAsiaTheme="minorEastAsia" w:hAnsi="Times New Roman" w:cs="Times New Roman"/>
          <w:sz w:val="28"/>
          <w:szCs w:val="28"/>
          <w:lang w:eastAsia="ru-RU"/>
        </w:rPr>
        <w:t>441,8</w:t>
      </w:r>
      <w:r w:rsidRPr="00234274">
        <w:rPr>
          <w:rFonts w:ascii="Times New Roman" w:eastAsiaTheme="minorEastAsia" w:hAnsi="Times New Roman" w:cs="Times New Roman"/>
          <w:sz w:val="28"/>
          <w:szCs w:val="28"/>
          <w:lang w:eastAsia="ru-RU"/>
        </w:rPr>
        <w:t xml:space="preserve"> тыс. рублей;</w:t>
      </w:r>
    </w:p>
    <w:p w:rsidR="005F53B0" w:rsidRPr="00D136FE"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D136FE">
        <w:rPr>
          <w:rFonts w:ascii="Times New Roman" w:eastAsiaTheme="minorEastAsia" w:hAnsi="Times New Roman" w:cs="Times New Roman"/>
          <w:sz w:val="28"/>
          <w:szCs w:val="28"/>
          <w:lang w:eastAsia="ru-RU"/>
        </w:rPr>
        <w:t>- на проведение экспертизы технического состояния  объектов муниципальной собственности и многоквартирных жилых домов – 50,0 тыс. рублей;</w:t>
      </w:r>
    </w:p>
    <w:p w:rsidR="005F53B0" w:rsidRPr="00D136FE"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D136FE">
        <w:rPr>
          <w:rFonts w:ascii="Times New Roman" w:eastAsiaTheme="minorEastAsia" w:hAnsi="Times New Roman" w:cs="Times New Roman"/>
          <w:sz w:val="28"/>
          <w:szCs w:val="28"/>
          <w:lang w:eastAsia="ru-RU"/>
        </w:rPr>
        <w:t xml:space="preserve">- на рыночную оценку  стоимости муниципального имущества – </w:t>
      </w:r>
      <w:r w:rsidR="00D136FE" w:rsidRPr="00D136FE">
        <w:rPr>
          <w:rFonts w:ascii="Times New Roman" w:eastAsiaTheme="minorEastAsia" w:hAnsi="Times New Roman" w:cs="Times New Roman"/>
          <w:sz w:val="28"/>
          <w:szCs w:val="28"/>
          <w:lang w:eastAsia="ru-RU"/>
        </w:rPr>
        <w:t>12</w:t>
      </w:r>
      <w:r w:rsidRPr="00D136FE">
        <w:rPr>
          <w:rFonts w:ascii="Times New Roman" w:eastAsiaTheme="minorEastAsia" w:hAnsi="Times New Roman" w:cs="Times New Roman"/>
          <w:sz w:val="28"/>
          <w:szCs w:val="28"/>
          <w:lang w:eastAsia="ru-RU"/>
        </w:rPr>
        <w:t>,0 тыс. рублей;</w:t>
      </w:r>
    </w:p>
    <w:p w:rsidR="00D136FE" w:rsidRDefault="00D136FE" w:rsidP="005F53B0">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 изготовление технических планов и кадастровых паспортов муниципального имущества – 12,0 тыс. рублей;</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r w:rsidRPr="00D136FE">
        <w:rPr>
          <w:rFonts w:ascii="Times New Roman" w:eastAsiaTheme="minorEastAsia" w:hAnsi="Times New Roman" w:cs="Times New Roman"/>
          <w:sz w:val="28"/>
          <w:szCs w:val="28"/>
          <w:lang w:eastAsia="ru-RU"/>
        </w:rPr>
        <w:t xml:space="preserve"> - на взносы в Ассоциацию «Совет муниципальных образований» - 120,0 тыс. рублей;</w:t>
      </w:r>
    </w:p>
    <w:p w:rsidR="005F53B0"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D136FE">
        <w:rPr>
          <w:rFonts w:ascii="Times New Roman" w:eastAsia="Times New Roman" w:hAnsi="Times New Roman" w:cs="Times New Roman"/>
          <w:sz w:val="28"/>
          <w:szCs w:val="28"/>
          <w:lang w:eastAsia="ru-RU"/>
        </w:rPr>
        <w:t xml:space="preserve">- на повышение квалификации муниципальных служащих – </w:t>
      </w:r>
      <w:r w:rsidR="00D136FE" w:rsidRPr="00D136FE">
        <w:rPr>
          <w:rFonts w:ascii="Times New Roman" w:eastAsia="Times New Roman" w:hAnsi="Times New Roman" w:cs="Times New Roman"/>
          <w:sz w:val="28"/>
          <w:szCs w:val="28"/>
          <w:lang w:eastAsia="ru-RU"/>
        </w:rPr>
        <w:t>25,7</w:t>
      </w:r>
      <w:r w:rsidRPr="00D136FE">
        <w:rPr>
          <w:rFonts w:ascii="Times New Roman" w:eastAsia="Times New Roman" w:hAnsi="Times New Roman" w:cs="Times New Roman"/>
          <w:sz w:val="28"/>
          <w:szCs w:val="28"/>
          <w:lang w:eastAsia="ru-RU"/>
        </w:rPr>
        <w:t xml:space="preserve"> тыс. рублей;</w:t>
      </w:r>
    </w:p>
    <w:p w:rsidR="00234274" w:rsidRPr="00D136FE" w:rsidRDefault="00234274" w:rsidP="005F53B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муниципальную программу «Развитие культуры и  туризма в Междуреченском муниципальном округе на 2023-2027 годы» - 2,8 тыс. рублей;</w:t>
      </w:r>
    </w:p>
    <w:p w:rsidR="005F53B0" w:rsidRPr="00D136FE" w:rsidRDefault="005F53B0" w:rsidP="005F53B0">
      <w:pPr>
        <w:spacing w:after="0" w:line="240" w:lineRule="auto"/>
        <w:contextualSpacing/>
        <w:jc w:val="both"/>
        <w:rPr>
          <w:rFonts w:ascii="Times New Roman" w:eastAsiaTheme="minorEastAsia" w:hAnsi="Times New Roman" w:cs="Times New Roman"/>
          <w:sz w:val="28"/>
          <w:szCs w:val="28"/>
          <w:lang w:eastAsia="ru-RU"/>
        </w:rPr>
      </w:pPr>
      <w:r w:rsidRPr="00D136FE">
        <w:rPr>
          <w:rFonts w:ascii="Times New Roman" w:eastAsiaTheme="minorEastAsia" w:hAnsi="Times New Roman" w:cs="Times New Roman"/>
          <w:sz w:val="28"/>
          <w:szCs w:val="28"/>
          <w:lang w:eastAsia="ru-RU"/>
        </w:rPr>
        <w:t>- на проведение аудиторской проверки бюджетной отчетности  МУП ММР «Жилищник-2»- 75,0 тыс. рублей.</w:t>
      </w:r>
    </w:p>
    <w:p w:rsidR="005F53B0" w:rsidRPr="005F53B0" w:rsidRDefault="003673B3" w:rsidP="005F53B0">
      <w:pPr>
        <w:shd w:val="clear" w:color="auto" w:fill="FFFFFF"/>
        <w:spacing w:after="0" w:line="240" w:lineRule="auto"/>
        <w:ind w:firstLine="709"/>
        <w:contextualSpacing/>
        <w:jc w:val="both"/>
        <w:rPr>
          <w:rFonts w:ascii="Times New Roman" w:eastAsiaTheme="minorEastAsia" w:hAnsi="Times New Roman" w:cs="Times New Roman"/>
          <w:color w:val="C00000"/>
          <w:spacing w:val="1"/>
          <w:sz w:val="28"/>
          <w:szCs w:val="28"/>
          <w:lang w:eastAsia="ru-RU"/>
        </w:rPr>
      </w:pPr>
      <w:r>
        <w:rPr>
          <w:rFonts w:ascii="Times New Roman" w:eastAsia="Times New Roman" w:hAnsi="Times New Roman" w:cs="Times New Roman"/>
          <w:color w:val="C00000"/>
          <w:sz w:val="28"/>
          <w:szCs w:val="28"/>
          <w:lang w:eastAsia="ru-RU"/>
        </w:rPr>
        <w:t xml:space="preserve"> </w:t>
      </w:r>
      <w:r w:rsidR="005F53B0" w:rsidRPr="003673B3">
        <w:rPr>
          <w:rFonts w:ascii="Times New Roman" w:eastAsia="Times New Roman" w:hAnsi="Times New Roman" w:cs="Times New Roman"/>
          <w:sz w:val="28"/>
          <w:szCs w:val="28"/>
          <w:lang w:eastAsia="ru-RU"/>
        </w:rPr>
        <w:t xml:space="preserve">Расходы по  разделу </w:t>
      </w:r>
      <w:r w:rsidR="005F53B0" w:rsidRPr="003673B3">
        <w:rPr>
          <w:rFonts w:ascii="Times New Roman" w:eastAsia="Times New Roman" w:hAnsi="Times New Roman" w:cs="Times New Roman"/>
          <w:i/>
          <w:sz w:val="28"/>
          <w:szCs w:val="28"/>
          <w:lang w:eastAsia="ru-RU"/>
        </w:rPr>
        <w:t>«Резервные фонды»</w:t>
      </w:r>
      <w:r w:rsidR="005F53B0" w:rsidRPr="003673B3">
        <w:rPr>
          <w:rFonts w:ascii="Times New Roman" w:eastAsia="Times New Roman" w:hAnsi="Times New Roman" w:cs="Times New Roman"/>
          <w:sz w:val="28"/>
          <w:szCs w:val="28"/>
          <w:lang w:eastAsia="ru-RU"/>
        </w:rPr>
        <w:t xml:space="preserve"> предусматривались в размере</w:t>
      </w:r>
      <w:r w:rsidRPr="003673B3">
        <w:rPr>
          <w:rFonts w:ascii="Times New Roman" w:eastAsia="Times New Roman" w:hAnsi="Times New Roman" w:cs="Times New Roman"/>
          <w:sz w:val="28"/>
          <w:szCs w:val="28"/>
          <w:lang w:eastAsia="ru-RU"/>
        </w:rPr>
        <w:t xml:space="preserve"> 150,0 тыс. рублей, из них </w:t>
      </w:r>
      <w:r w:rsidR="005F53B0" w:rsidRPr="003673B3">
        <w:rPr>
          <w:rFonts w:ascii="Times New Roman" w:eastAsia="Times New Roman" w:hAnsi="Times New Roman" w:cs="Times New Roman"/>
          <w:sz w:val="28"/>
          <w:szCs w:val="28"/>
          <w:lang w:eastAsia="ru-RU"/>
        </w:rPr>
        <w:t xml:space="preserve"> 100,0 тыс. рублей направлены на </w:t>
      </w:r>
      <w:r w:rsidR="005F53B0" w:rsidRPr="003673B3">
        <w:rPr>
          <w:rFonts w:ascii="Times New Roman" w:eastAsiaTheme="minorEastAsia" w:hAnsi="Times New Roman" w:cs="Times New Roman"/>
          <w:spacing w:val="1"/>
          <w:sz w:val="28"/>
          <w:szCs w:val="28"/>
          <w:lang w:eastAsia="ru-RU"/>
        </w:rPr>
        <w:t xml:space="preserve"> материальную помощь погорельцам по разделу «Социальная политика».</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jc w:val="both"/>
        <w:rPr>
          <w:rFonts w:ascii="Times New Roman" w:eastAsia="Times New Roman" w:hAnsi="Times New Roman" w:cs="Times New Roman"/>
          <w:color w:val="C00000"/>
          <w:sz w:val="28"/>
          <w:szCs w:val="28"/>
          <w:lang w:eastAsia="ru-RU"/>
        </w:rPr>
      </w:pPr>
      <w:r w:rsidRPr="009E3D3E">
        <w:rPr>
          <w:rFonts w:ascii="Times New Roman" w:eastAsiaTheme="minorEastAsia" w:hAnsi="Times New Roman" w:cs="Times New Roman"/>
          <w:i/>
          <w:sz w:val="28"/>
          <w:szCs w:val="28"/>
          <w:lang w:eastAsia="ru-RU"/>
        </w:rPr>
        <w:t xml:space="preserve">      </w:t>
      </w:r>
      <w:r w:rsidRPr="009E3D3E">
        <w:rPr>
          <w:rFonts w:ascii="Times New Roman" w:eastAsiaTheme="minorEastAsia" w:hAnsi="Times New Roman" w:cs="Times New Roman"/>
          <w:b/>
          <w:i/>
          <w:sz w:val="28"/>
          <w:szCs w:val="28"/>
          <w:lang w:eastAsia="ru-RU"/>
        </w:rPr>
        <w:t>«Национальная оборона»</w:t>
      </w:r>
      <w:r w:rsidRPr="009E3D3E">
        <w:rPr>
          <w:rFonts w:ascii="Times New Roman" w:eastAsiaTheme="minorEastAsia" w:hAnsi="Times New Roman" w:cs="Times New Roman"/>
          <w:sz w:val="28"/>
          <w:szCs w:val="28"/>
          <w:lang w:eastAsia="ru-RU"/>
        </w:rPr>
        <w:t xml:space="preserve"> -  </w:t>
      </w:r>
      <w:r w:rsidR="009E3D3E" w:rsidRPr="009E3D3E">
        <w:rPr>
          <w:rFonts w:ascii="Times New Roman" w:eastAsia="Times New Roman" w:hAnsi="Times New Roman" w:cs="Times New Roman"/>
          <w:sz w:val="28"/>
          <w:szCs w:val="28"/>
          <w:lang w:eastAsia="ru-RU"/>
        </w:rPr>
        <w:t>196,4</w:t>
      </w:r>
      <w:r w:rsidRPr="009E3D3E">
        <w:rPr>
          <w:rFonts w:ascii="Times New Roman" w:eastAsia="Times New Roman" w:hAnsi="Times New Roman" w:cs="Times New Roman"/>
          <w:sz w:val="28"/>
          <w:szCs w:val="28"/>
          <w:lang w:eastAsia="ru-RU"/>
        </w:rPr>
        <w:t xml:space="preserve"> тыс. рублей, или </w:t>
      </w:r>
      <w:r w:rsidR="009E3D3E" w:rsidRPr="009E3D3E">
        <w:rPr>
          <w:rFonts w:ascii="Times New Roman" w:eastAsia="Times New Roman" w:hAnsi="Times New Roman" w:cs="Times New Roman"/>
          <w:sz w:val="28"/>
          <w:szCs w:val="28"/>
          <w:lang w:eastAsia="ru-RU"/>
        </w:rPr>
        <w:t>59,1</w:t>
      </w:r>
      <w:r w:rsidRPr="009E3D3E">
        <w:rPr>
          <w:rFonts w:ascii="Times New Roman" w:eastAsia="Times New Roman" w:hAnsi="Times New Roman" w:cs="Times New Roman"/>
          <w:sz w:val="28"/>
          <w:szCs w:val="28"/>
          <w:lang w:eastAsia="ru-RU"/>
        </w:rPr>
        <w:t xml:space="preserve">% к годовым бюджетным назначениям. По сравнению с </w:t>
      </w:r>
      <w:r w:rsidR="00083F87" w:rsidRPr="009E3D3E">
        <w:rPr>
          <w:rFonts w:ascii="Times New Roman" w:eastAsia="Times New Roman" w:hAnsi="Times New Roman" w:cs="Times New Roman"/>
          <w:sz w:val="28"/>
          <w:szCs w:val="28"/>
          <w:lang w:eastAsia="ru-RU"/>
        </w:rPr>
        <w:t>9 месяцами</w:t>
      </w:r>
      <w:r w:rsidRPr="009E3D3E">
        <w:rPr>
          <w:rFonts w:ascii="Times New Roman" w:eastAsia="Times New Roman" w:hAnsi="Times New Roman" w:cs="Times New Roman"/>
          <w:sz w:val="28"/>
          <w:szCs w:val="28"/>
          <w:lang w:eastAsia="ru-RU"/>
        </w:rPr>
        <w:t xml:space="preserve">  2022 года расходы уменьшились  на </w:t>
      </w:r>
      <w:r w:rsidR="009E3D3E" w:rsidRPr="009E3D3E">
        <w:rPr>
          <w:rFonts w:ascii="Times New Roman" w:eastAsia="Times New Roman" w:hAnsi="Times New Roman" w:cs="Times New Roman"/>
          <w:sz w:val="28"/>
          <w:szCs w:val="28"/>
          <w:lang w:eastAsia="ru-RU"/>
        </w:rPr>
        <w:t>256,5</w:t>
      </w:r>
      <w:r w:rsidRPr="009E3D3E">
        <w:rPr>
          <w:rFonts w:ascii="Times New Roman" w:eastAsia="Times New Roman" w:hAnsi="Times New Roman" w:cs="Times New Roman"/>
          <w:sz w:val="28"/>
          <w:szCs w:val="28"/>
          <w:lang w:eastAsia="ru-RU"/>
        </w:rPr>
        <w:t xml:space="preserve"> тыс. рублей (в 2,</w:t>
      </w:r>
      <w:r w:rsidR="009E3D3E" w:rsidRPr="009E3D3E">
        <w:rPr>
          <w:rFonts w:ascii="Times New Roman" w:eastAsia="Times New Roman" w:hAnsi="Times New Roman" w:cs="Times New Roman"/>
          <w:sz w:val="28"/>
          <w:szCs w:val="28"/>
          <w:lang w:eastAsia="ru-RU"/>
        </w:rPr>
        <w:t>3</w:t>
      </w:r>
      <w:r w:rsidRPr="009E3D3E">
        <w:rPr>
          <w:rFonts w:ascii="Times New Roman" w:eastAsia="Times New Roman" w:hAnsi="Times New Roman" w:cs="Times New Roman"/>
          <w:sz w:val="28"/>
          <w:szCs w:val="28"/>
          <w:lang w:eastAsia="ru-RU"/>
        </w:rPr>
        <w:t xml:space="preserve">  раза). Средства направлены на осуществление первичного воинского учета в округе. Снижение расходов связано с отсутствием некоторого времени  специалиста по воинскому учету и в связи с преобразованием муниципального района в муниципальный округ.  </w:t>
      </w:r>
    </w:p>
    <w:p w:rsidR="005F53B0" w:rsidRPr="005F53B0" w:rsidRDefault="005F53B0" w:rsidP="005F53B0">
      <w:pPr>
        <w:spacing w:after="0" w:line="240" w:lineRule="auto"/>
        <w:jc w:val="both"/>
        <w:rPr>
          <w:rFonts w:ascii="Times New Roman" w:eastAsia="Times New Roman" w:hAnsi="Times New Roman" w:cs="Times New Roman"/>
          <w:color w:val="C00000"/>
          <w:sz w:val="28"/>
          <w:szCs w:val="28"/>
          <w:lang w:eastAsia="ru-RU"/>
        </w:rPr>
      </w:pPr>
    </w:p>
    <w:p w:rsidR="005F53B0" w:rsidRPr="00D677D1"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D677D1">
        <w:rPr>
          <w:rFonts w:ascii="Times New Roman" w:eastAsia="Times New Roman" w:hAnsi="Times New Roman" w:cs="Times New Roman"/>
          <w:i/>
          <w:sz w:val="28"/>
          <w:szCs w:val="28"/>
          <w:lang w:eastAsia="ru-RU"/>
        </w:rPr>
        <w:t xml:space="preserve"> </w:t>
      </w:r>
      <w:r w:rsidRPr="00D677D1">
        <w:rPr>
          <w:rFonts w:ascii="Times New Roman" w:eastAsia="Times New Roman" w:hAnsi="Times New Roman" w:cs="Times New Roman"/>
          <w:b/>
          <w:i/>
          <w:sz w:val="28"/>
          <w:szCs w:val="28"/>
          <w:lang w:eastAsia="ru-RU"/>
        </w:rPr>
        <w:t>«Национальная безопасность и правоохранительная деятельность»</w:t>
      </w:r>
      <w:r w:rsidRPr="00D677D1">
        <w:rPr>
          <w:rFonts w:ascii="Times New Roman" w:eastAsia="Times New Roman" w:hAnsi="Times New Roman" w:cs="Times New Roman"/>
          <w:i/>
          <w:sz w:val="28"/>
          <w:szCs w:val="28"/>
          <w:lang w:eastAsia="ru-RU"/>
        </w:rPr>
        <w:t xml:space="preserve"> </w:t>
      </w:r>
      <w:r w:rsidRPr="00D677D1">
        <w:rPr>
          <w:rFonts w:ascii="Times New Roman" w:eastAsia="Times New Roman" w:hAnsi="Times New Roman" w:cs="Times New Roman"/>
          <w:sz w:val="28"/>
          <w:szCs w:val="28"/>
          <w:lang w:eastAsia="ru-RU"/>
        </w:rPr>
        <w:t xml:space="preserve">- </w:t>
      </w:r>
      <w:r w:rsidR="009E3D3E" w:rsidRPr="00D677D1">
        <w:rPr>
          <w:rFonts w:ascii="Times New Roman" w:eastAsia="Times New Roman" w:hAnsi="Times New Roman" w:cs="Times New Roman"/>
          <w:sz w:val="28"/>
          <w:szCs w:val="28"/>
          <w:lang w:eastAsia="ru-RU"/>
        </w:rPr>
        <w:t>1791,2</w:t>
      </w:r>
      <w:r w:rsidRPr="00D677D1">
        <w:rPr>
          <w:rFonts w:ascii="Times New Roman" w:eastAsia="Times New Roman" w:hAnsi="Times New Roman" w:cs="Times New Roman"/>
          <w:sz w:val="28"/>
          <w:szCs w:val="28"/>
          <w:lang w:eastAsia="ru-RU"/>
        </w:rPr>
        <w:t xml:space="preserve"> тыс. рублей, или </w:t>
      </w:r>
      <w:r w:rsidR="009E3D3E" w:rsidRPr="00D677D1">
        <w:rPr>
          <w:rFonts w:ascii="Times New Roman" w:eastAsia="Times New Roman" w:hAnsi="Times New Roman" w:cs="Times New Roman"/>
          <w:sz w:val="28"/>
          <w:szCs w:val="28"/>
          <w:lang w:eastAsia="ru-RU"/>
        </w:rPr>
        <w:t>58,7</w:t>
      </w:r>
      <w:r w:rsidRPr="00D677D1">
        <w:rPr>
          <w:rFonts w:ascii="Times New Roman" w:eastAsia="Times New Roman" w:hAnsi="Times New Roman" w:cs="Times New Roman"/>
          <w:sz w:val="28"/>
          <w:szCs w:val="28"/>
          <w:lang w:eastAsia="ru-RU"/>
        </w:rPr>
        <w:t xml:space="preserve"> % к годовым назначениям в </w:t>
      </w:r>
      <w:r w:rsidRPr="00D677D1">
        <w:rPr>
          <w:rFonts w:ascii="Times New Roman" w:eastAsia="Times New Roman" w:hAnsi="Times New Roman" w:cs="Times New Roman"/>
          <w:sz w:val="28"/>
          <w:szCs w:val="28"/>
          <w:lang w:eastAsia="ru-RU"/>
        </w:rPr>
        <w:lastRenderedPageBreak/>
        <w:t xml:space="preserve">сумме </w:t>
      </w:r>
      <w:r w:rsidR="009E3D3E" w:rsidRPr="00D677D1">
        <w:rPr>
          <w:rFonts w:ascii="Times New Roman" w:eastAsia="Times New Roman" w:hAnsi="Times New Roman" w:cs="Times New Roman"/>
          <w:sz w:val="28"/>
          <w:szCs w:val="28"/>
          <w:lang w:eastAsia="ru-RU"/>
        </w:rPr>
        <w:t>3052,9</w:t>
      </w:r>
      <w:r w:rsidRPr="00D677D1">
        <w:rPr>
          <w:rFonts w:ascii="Times New Roman" w:eastAsia="Times New Roman" w:hAnsi="Times New Roman" w:cs="Times New Roman"/>
          <w:sz w:val="28"/>
          <w:szCs w:val="28"/>
          <w:lang w:eastAsia="ru-RU"/>
        </w:rPr>
        <w:t xml:space="preserve"> тыс. рублей.   По сравнению с </w:t>
      </w:r>
      <w:r w:rsidR="00083F87" w:rsidRPr="00D677D1">
        <w:rPr>
          <w:rFonts w:ascii="Times New Roman" w:eastAsia="Times New Roman" w:hAnsi="Times New Roman" w:cs="Times New Roman"/>
          <w:sz w:val="28"/>
          <w:szCs w:val="28"/>
          <w:lang w:eastAsia="ru-RU"/>
        </w:rPr>
        <w:t>9 месяцами</w:t>
      </w:r>
      <w:r w:rsidRPr="00D677D1">
        <w:rPr>
          <w:rFonts w:ascii="Times New Roman" w:eastAsia="Times New Roman" w:hAnsi="Times New Roman" w:cs="Times New Roman"/>
          <w:sz w:val="28"/>
          <w:szCs w:val="28"/>
          <w:lang w:eastAsia="ru-RU"/>
        </w:rPr>
        <w:t xml:space="preserve">   2022 года расходы уменьшились  на </w:t>
      </w:r>
      <w:r w:rsidR="009E3D3E" w:rsidRPr="00D677D1">
        <w:rPr>
          <w:rFonts w:ascii="Times New Roman" w:eastAsia="Times New Roman" w:hAnsi="Times New Roman" w:cs="Times New Roman"/>
          <w:sz w:val="28"/>
          <w:szCs w:val="28"/>
          <w:lang w:eastAsia="ru-RU"/>
        </w:rPr>
        <w:t>247,1</w:t>
      </w:r>
      <w:r w:rsidR="00D677D1" w:rsidRPr="00D677D1">
        <w:rPr>
          <w:rFonts w:ascii="Times New Roman" w:eastAsia="Times New Roman" w:hAnsi="Times New Roman" w:cs="Times New Roman"/>
          <w:sz w:val="28"/>
          <w:szCs w:val="28"/>
          <w:lang w:eastAsia="ru-RU"/>
        </w:rPr>
        <w:t xml:space="preserve">  тыс. рублей, или на 13,8 </w:t>
      </w:r>
      <w:r w:rsidRPr="00D677D1">
        <w:rPr>
          <w:rFonts w:ascii="Times New Roman" w:eastAsia="Times New Roman" w:hAnsi="Times New Roman" w:cs="Times New Roman"/>
          <w:sz w:val="28"/>
          <w:szCs w:val="28"/>
          <w:lang w:eastAsia="ru-RU"/>
        </w:rPr>
        <w:t>процента.</w:t>
      </w:r>
    </w:p>
    <w:p w:rsidR="005F53B0" w:rsidRPr="00443CCF"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443CCF">
        <w:rPr>
          <w:rFonts w:ascii="Times New Roman" w:eastAsiaTheme="minorEastAsia" w:hAnsi="Times New Roman" w:cs="Times New Roman"/>
          <w:sz w:val="28"/>
          <w:szCs w:val="28"/>
          <w:lang w:eastAsia="ru-RU"/>
        </w:rPr>
        <w:t xml:space="preserve">   Расходы по подразделу </w:t>
      </w:r>
      <w:r w:rsidRPr="00443CCF">
        <w:rPr>
          <w:rFonts w:ascii="Times New Roman" w:eastAsiaTheme="minorEastAsia" w:hAnsi="Times New Roman" w:cs="Times New Roman"/>
          <w:i/>
          <w:sz w:val="28"/>
          <w:szCs w:val="28"/>
          <w:lang w:eastAsia="ru-RU"/>
        </w:rPr>
        <w:t>«Защита населения и территорий от чрезвычайных ситуаций природного и техногенного характера, пожарная безопасность»</w:t>
      </w:r>
      <w:r w:rsidRPr="00443CCF">
        <w:rPr>
          <w:rFonts w:ascii="Times New Roman" w:eastAsiaTheme="minorEastAsia" w:hAnsi="Times New Roman" w:cs="Times New Roman"/>
          <w:sz w:val="28"/>
          <w:szCs w:val="28"/>
          <w:lang w:eastAsia="ru-RU"/>
        </w:rPr>
        <w:t xml:space="preserve"> - </w:t>
      </w:r>
      <w:r w:rsidR="00443CCF" w:rsidRPr="00443CCF">
        <w:rPr>
          <w:rFonts w:ascii="Times New Roman" w:eastAsiaTheme="minorEastAsia" w:hAnsi="Times New Roman" w:cs="Times New Roman"/>
          <w:sz w:val="28"/>
          <w:szCs w:val="28"/>
          <w:lang w:eastAsia="ru-RU"/>
        </w:rPr>
        <w:t>1658,3</w:t>
      </w:r>
      <w:r w:rsidRPr="00443CCF">
        <w:rPr>
          <w:rFonts w:ascii="Times New Roman" w:eastAsiaTheme="minorEastAsia" w:hAnsi="Times New Roman" w:cs="Times New Roman"/>
          <w:sz w:val="28"/>
          <w:szCs w:val="28"/>
          <w:lang w:eastAsia="ru-RU"/>
        </w:rPr>
        <w:t xml:space="preserve"> тыс. рублей, из них:</w:t>
      </w:r>
    </w:p>
    <w:p w:rsidR="005F53B0" w:rsidRPr="00443CCF"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443CCF">
        <w:rPr>
          <w:rFonts w:ascii="Times New Roman" w:eastAsiaTheme="minorEastAsia" w:hAnsi="Times New Roman" w:cs="Times New Roman"/>
          <w:sz w:val="28"/>
          <w:szCs w:val="28"/>
          <w:lang w:eastAsia="ru-RU"/>
        </w:rPr>
        <w:t xml:space="preserve">- на обеспечение пожарной безопасности – </w:t>
      </w:r>
      <w:r w:rsidR="00443CCF" w:rsidRPr="00443CCF">
        <w:rPr>
          <w:rFonts w:ascii="Times New Roman" w:eastAsiaTheme="minorEastAsia" w:hAnsi="Times New Roman" w:cs="Times New Roman"/>
          <w:sz w:val="28"/>
          <w:szCs w:val="28"/>
          <w:lang w:eastAsia="ru-RU"/>
        </w:rPr>
        <w:t>479,9</w:t>
      </w:r>
      <w:r w:rsidRPr="00443CCF">
        <w:rPr>
          <w:rFonts w:ascii="Times New Roman" w:eastAsiaTheme="minorEastAsia" w:hAnsi="Times New Roman" w:cs="Times New Roman"/>
          <w:sz w:val="28"/>
          <w:szCs w:val="28"/>
          <w:lang w:eastAsia="ru-RU"/>
        </w:rPr>
        <w:t xml:space="preserve"> тыс. рублей,</w:t>
      </w:r>
    </w:p>
    <w:p w:rsidR="005F53B0" w:rsidRPr="00443CCF"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443CCF">
        <w:rPr>
          <w:rFonts w:ascii="Times New Roman" w:eastAsiaTheme="minorEastAsia" w:hAnsi="Times New Roman" w:cs="Times New Roman"/>
          <w:sz w:val="28"/>
          <w:szCs w:val="28"/>
          <w:lang w:eastAsia="ru-RU"/>
        </w:rPr>
        <w:t xml:space="preserve">-  на содержание работников ЕДДС – </w:t>
      </w:r>
      <w:r w:rsidR="00443CCF" w:rsidRPr="00443CCF">
        <w:rPr>
          <w:rFonts w:ascii="Times New Roman" w:eastAsiaTheme="minorEastAsia" w:hAnsi="Times New Roman" w:cs="Times New Roman"/>
          <w:sz w:val="28"/>
          <w:szCs w:val="28"/>
          <w:lang w:eastAsia="ru-RU"/>
        </w:rPr>
        <w:t>1178,4</w:t>
      </w:r>
      <w:r w:rsidRPr="00443CCF">
        <w:rPr>
          <w:rFonts w:ascii="Times New Roman" w:eastAsiaTheme="minorEastAsia" w:hAnsi="Times New Roman" w:cs="Times New Roman"/>
          <w:sz w:val="28"/>
          <w:szCs w:val="28"/>
          <w:lang w:eastAsia="ru-RU"/>
        </w:rPr>
        <w:t xml:space="preserve"> тыс. рублей. </w:t>
      </w:r>
    </w:p>
    <w:p w:rsidR="005F53B0" w:rsidRPr="005F53B0" w:rsidRDefault="005F53B0" w:rsidP="005F53B0">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443CCF">
        <w:rPr>
          <w:rFonts w:ascii="Times New Roman" w:eastAsiaTheme="minorEastAsia" w:hAnsi="Times New Roman" w:cs="Times New Roman"/>
          <w:sz w:val="28"/>
          <w:szCs w:val="28"/>
          <w:lang w:eastAsia="ru-RU"/>
        </w:rPr>
        <w:t xml:space="preserve">При сравнении с  </w:t>
      </w:r>
      <w:r w:rsidR="00443CCF" w:rsidRPr="00443CCF">
        <w:rPr>
          <w:rFonts w:ascii="Times New Roman" w:eastAsiaTheme="minorEastAsia" w:hAnsi="Times New Roman" w:cs="Times New Roman"/>
          <w:sz w:val="28"/>
          <w:szCs w:val="28"/>
          <w:lang w:eastAsia="ru-RU"/>
        </w:rPr>
        <w:t>9 месяц</w:t>
      </w:r>
      <w:r w:rsidR="00714ECE">
        <w:rPr>
          <w:rFonts w:ascii="Times New Roman" w:eastAsiaTheme="minorEastAsia" w:hAnsi="Times New Roman" w:cs="Times New Roman"/>
          <w:sz w:val="28"/>
          <w:szCs w:val="28"/>
          <w:lang w:eastAsia="ru-RU"/>
        </w:rPr>
        <w:t>ами</w:t>
      </w:r>
      <w:r w:rsidR="00443CCF" w:rsidRPr="00443CCF">
        <w:rPr>
          <w:rFonts w:ascii="Times New Roman" w:eastAsiaTheme="minorEastAsia" w:hAnsi="Times New Roman" w:cs="Times New Roman"/>
          <w:sz w:val="28"/>
          <w:szCs w:val="28"/>
          <w:lang w:eastAsia="ru-RU"/>
        </w:rPr>
        <w:t xml:space="preserve"> </w:t>
      </w:r>
      <w:r w:rsidRPr="00443CCF">
        <w:rPr>
          <w:rFonts w:ascii="Times New Roman" w:eastAsiaTheme="minorEastAsia" w:hAnsi="Times New Roman" w:cs="Times New Roman"/>
          <w:sz w:val="28"/>
          <w:szCs w:val="28"/>
          <w:lang w:eastAsia="ru-RU"/>
        </w:rPr>
        <w:t xml:space="preserve">  2022  года расходы  на содержание по данному </w:t>
      </w:r>
      <w:r w:rsidRPr="00191EEC">
        <w:rPr>
          <w:rFonts w:ascii="Times New Roman" w:eastAsiaTheme="minorEastAsia" w:hAnsi="Times New Roman" w:cs="Times New Roman"/>
          <w:sz w:val="28"/>
          <w:szCs w:val="28"/>
          <w:lang w:eastAsia="ru-RU"/>
        </w:rPr>
        <w:t xml:space="preserve">подразделу снизились   на </w:t>
      </w:r>
      <w:r w:rsidR="00191EEC" w:rsidRPr="00191EEC">
        <w:rPr>
          <w:rFonts w:ascii="Times New Roman" w:eastAsiaTheme="minorEastAsia" w:hAnsi="Times New Roman" w:cs="Times New Roman"/>
          <w:sz w:val="28"/>
          <w:szCs w:val="28"/>
          <w:lang w:eastAsia="ru-RU"/>
        </w:rPr>
        <w:t>191,1</w:t>
      </w:r>
      <w:r w:rsidRPr="00191EEC">
        <w:rPr>
          <w:rFonts w:ascii="Times New Roman" w:eastAsiaTheme="minorEastAsia" w:hAnsi="Times New Roman" w:cs="Times New Roman"/>
          <w:sz w:val="28"/>
          <w:szCs w:val="28"/>
          <w:lang w:eastAsia="ru-RU"/>
        </w:rPr>
        <w:t xml:space="preserve"> тыс. рублей, или на </w:t>
      </w:r>
      <w:r w:rsidR="00191EEC" w:rsidRPr="00191EEC">
        <w:rPr>
          <w:rFonts w:ascii="Times New Roman" w:eastAsiaTheme="minorEastAsia" w:hAnsi="Times New Roman" w:cs="Times New Roman"/>
          <w:sz w:val="28"/>
          <w:szCs w:val="28"/>
          <w:lang w:eastAsia="ru-RU"/>
        </w:rPr>
        <w:t>11,5</w:t>
      </w:r>
      <w:r w:rsidRPr="00191EEC">
        <w:rPr>
          <w:rFonts w:ascii="Times New Roman" w:eastAsiaTheme="minorEastAsia" w:hAnsi="Times New Roman" w:cs="Times New Roman"/>
          <w:sz w:val="28"/>
          <w:szCs w:val="28"/>
          <w:lang w:eastAsia="ru-RU"/>
        </w:rPr>
        <w:t xml:space="preserve"> процента. </w:t>
      </w:r>
    </w:p>
    <w:p w:rsidR="005F53B0" w:rsidRPr="00191EEC"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191EEC">
        <w:rPr>
          <w:rFonts w:ascii="Times New Roman" w:eastAsiaTheme="minorEastAsia" w:hAnsi="Times New Roman" w:cs="Times New Roman"/>
          <w:sz w:val="28"/>
          <w:szCs w:val="28"/>
          <w:lang w:eastAsia="ru-RU"/>
        </w:rPr>
        <w:t>Расходы по подразделу «</w:t>
      </w:r>
      <w:r w:rsidRPr="00191EEC">
        <w:rPr>
          <w:rFonts w:ascii="Times New Roman" w:eastAsiaTheme="minorEastAsia" w:hAnsi="Times New Roman" w:cs="Times New Roman"/>
          <w:i/>
          <w:sz w:val="28"/>
          <w:szCs w:val="28"/>
          <w:lang w:eastAsia="ru-RU"/>
        </w:rPr>
        <w:t>Другие вопросы в области национальной безопасности и правоохранительной деятельности»</w:t>
      </w:r>
      <w:r w:rsidRPr="00191EEC">
        <w:rPr>
          <w:rFonts w:ascii="Times New Roman" w:eastAsiaTheme="minorEastAsia" w:hAnsi="Times New Roman" w:cs="Times New Roman"/>
          <w:sz w:val="28"/>
          <w:szCs w:val="28"/>
          <w:lang w:eastAsia="ru-RU"/>
        </w:rPr>
        <w:t xml:space="preserve"> составили </w:t>
      </w:r>
      <w:r w:rsidR="00191EEC" w:rsidRPr="00191EEC">
        <w:rPr>
          <w:rFonts w:ascii="Times New Roman" w:eastAsiaTheme="minorEastAsia" w:hAnsi="Times New Roman" w:cs="Times New Roman"/>
          <w:sz w:val="28"/>
          <w:szCs w:val="28"/>
          <w:lang w:eastAsia="ru-RU"/>
        </w:rPr>
        <w:t>132,9</w:t>
      </w:r>
      <w:r w:rsidRPr="00191EEC">
        <w:rPr>
          <w:rFonts w:ascii="Times New Roman" w:eastAsiaTheme="minorEastAsia" w:hAnsi="Times New Roman" w:cs="Times New Roman"/>
          <w:sz w:val="28"/>
          <w:szCs w:val="28"/>
          <w:lang w:eastAsia="ru-RU"/>
        </w:rPr>
        <w:t xml:space="preserve"> тыс. рублей, в том числе:</w:t>
      </w:r>
    </w:p>
    <w:p w:rsidR="005F53B0" w:rsidRPr="00191EEC"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191EEC">
        <w:rPr>
          <w:rFonts w:ascii="Times New Roman" w:eastAsiaTheme="minorEastAsia" w:hAnsi="Times New Roman" w:cs="Times New Roman"/>
          <w:sz w:val="28"/>
          <w:szCs w:val="28"/>
          <w:lang w:eastAsia="ru-RU"/>
        </w:rPr>
        <w:t xml:space="preserve">-   субсидии на внедрение и  эксплуатацию АПК «Безопасный город» - </w:t>
      </w:r>
      <w:r w:rsidR="00191EEC" w:rsidRPr="00191EEC">
        <w:rPr>
          <w:rFonts w:ascii="Times New Roman" w:eastAsiaTheme="minorEastAsia" w:hAnsi="Times New Roman" w:cs="Times New Roman"/>
          <w:sz w:val="28"/>
          <w:szCs w:val="28"/>
          <w:lang w:eastAsia="ru-RU"/>
        </w:rPr>
        <w:t>82,</w:t>
      </w:r>
      <w:r w:rsidR="00191EEC">
        <w:rPr>
          <w:rFonts w:ascii="Times New Roman" w:eastAsiaTheme="minorEastAsia" w:hAnsi="Times New Roman" w:cs="Times New Roman"/>
          <w:sz w:val="28"/>
          <w:szCs w:val="28"/>
          <w:lang w:eastAsia="ru-RU"/>
        </w:rPr>
        <w:t>5</w:t>
      </w:r>
      <w:r w:rsidRPr="00191EEC">
        <w:rPr>
          <w:rFonts w:ascii="Times New Roman" w:eastAsiaTheme="minorEastAsia" w:hAnsi="Times New Roman" w:cs="Times New Roman"/>
          <w:sz w:val="28"/>
          <w:szCs w:val="28"/>
          <w:lang w:eastAsia="ru-RU"/>
        </w:rPr>
        <w:t xml:space="preserve"> тыс. рублей,</w:t>
      </w:r>
    </w:p>
    <w:p w:rsidR="005F53B0" w:rsidRPr="00191EEC"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191EEC">
        <w:rPr>
          <w:rFonts w:ascii="Times New Roman" w:eastAsiaTheme="minorEastAsia" w:hAnsi="Times New Roman" w:cs="Times New Roman"/>
          <w:sz w:val="28"/>
          <w:szCs w:val="28"/>
          <w:lang w:eastAsia="ru-RU"/>
        </w:rPr>
        <w:t>- на  повышение квалификации работников органов местного самоуправления округа – 9,3 тыс. рублей,</w:t>
      </w:r>
    </w:p>
    <w:p w:rsidR="005F53B0" w:rsidRPr="00191EEC"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191EEC">
        <w:rPr>
          <w:rFonts w:ascii="Times New Roman" w:eastAsiaTheme="minorEastAsia" w:hAnsi="Times New Roman" w:cs="Times New Roman"/>
          <w:sz w:val="28"/>
          <w:szCs w:val="28"/>
          <w:lang w:eastAsia="ru-RU"/>
        </w:rPr>
        <w:t>-  на услуги по изготовлению полиграфической продукции – 4,8 тыс. рублей,</w:t>
      </w:r>
    </w:p>
    <w:p w:rsidR="005F53B0" w:rsidRPr="00191EEC"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191EEC">
        <w:rPr>
          <w:rFonts w:ascii="Times New Roman" w:eastAsiaTheme="minorEastAsia" w:hAnsi="Times New Roman" w:cs="Times New Roman"/>
          <w:sz w:val="28"/>
          <w:szCs w:val="28"/>
          <w:lang w:eastAsia="ru-RU"/>
        </w:rPr>
        <w:t xml:space="preserve">-  на осуществление мероприятий по безопасности на водных объектах – </w:t>
      </w:r>
      <w:r w:rsidR="00191EEC" w:rsidRPr="00191EEC">
        <w:rPr>
          <w:rFonts w:ascii="Times New Roman" w:eastAsiaTheme="minorEastAsia" w:hAnsi="Times New Roman" w:cs="Times New Roman"/>
          <w:sz w:val="28"/>
          <w:szCs w:val="28"/>
          <w:lang w:eastAsia="ru-RU"/>
        </w:rPr>
        <w:t>36,3</w:t>
      </w:r>
      <w:r w:rsidRPr="00191EEC">
        <w:rPr>
          <w:rFonts w:ascii="Times New Roman" w:eastAsiaTheme="minorEastAsia" w:hAnsi="Times New Roman" w:cs="Times New Roman"/>
          <w:sz w:val="28"/>
          <w:szCs w:val="28"/>
          <w:lang w:eastAsia="ru-RU"/>
        </w:rPr>
        <w:t xml:space="preserve"> тыс. рублей.</w:t>
      </w:r>
    </w:p>
    <w:p w:rsidR="005F53B0" w:rsidRPr="00191EEC"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191EEC">
        <w:rPr>
          <w:rFonts w:ascii="Times New Roman" w:eastAsiaTheme="minorEastAsia" w:hAnsi="Times New Roman" w:cs="Times New Roman"/>
          <w:sz w:val="28"/>
          <w:szCs w:val="28"/>
          <w:lang w:eastAsia="ru-RU"/>
        </w:rPr>
        <w:t xml:space="preserve">Исполнение расходов  по подразделу «Другие вопросы в области национальной безопасности и правоохранительной деятельности» и «Защита населения и территорий от чрезвычайных ситуаций природного и техногенного характера, пожарная безопасность» ниже </w:t>
      </w:r>
      <w:r w:rsidR="00191EEC" w:rsidRPr="00191EEC">
        <w:rPr>
          <w:rFonts w:ascii="Times New Roman" w:eastAsiaTheme="minorEastAsia" w:hAnsi="Times New Roman" w:cs="Times New Roman"/>
          <w:sz w:val="28"/>
          <w:szCs w:val="28"/>
          <w:lang w:eastAsia="ru-RU"/>
        </w:rPr>
        <w:t>75,0</w:t>
      </w:r>
      <w:r w:rsidRPr="00191EEC">
        <w:rPr>
          <w:rFonts w:ascii="Times New Roman" w:eastAsiaTheme="minorEastAsia" w:hAnsi="Times New Roman" w:cs="Times New Roman"/>
          <w:sz w:val="28"/>
          <w:szCs w:val="28"/>
          <w:lang w:eastAsia="ru-RU"/>
        </w:rPr>
        <w:t xml:space="preserve">% связано с фактическим финансированием потребности. </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E069C0">
        <w:rPr>
          <w:rFonts w:ascii="Times New Roman" w:eastAsia="Times New Roman" w:hAnsi="Times New Roman" w:cs="Times New Roman"/>
          <w:b/>
          <w:i/>
          <w:sz w:val="28"/>
          <w:szCs w:val="28"/>
          <w:lang w:eastAsia="ru-RU"/>
        </w:rPr>
        <w:t>«Национальная экономика»</w:t>
      </w:r>
      <w:r w:rsidRPr="00E069C0">
        <w:rPr>
          <w:rFonts w:ascii="Times New Roman" w:eastAsia="Times New Roman" w:hAnsi="Times New Roman" w:cs="Times New Roman"/>
          <w:i/>
          <w:sz w:val="28"/>
          <w:szCs w:val="28"/>
          <w:lang w:eastAsia="ru-RU"/>
        </w:rPr>
        <w:t xml:space="preserve"> -</w:t>
      </w:r>
      <w:r w:rsidRPr="00E069C0">
        <w:rPr>
          <w:rFonts w:ascii="Times New Roman" w:eastAsia="Times New Roman" w:hAnsi="Times New Roman" w:cs="Times New Roman"/>
          <w:sz w:val="28"/>
          <w:szCs w:val="28"/>
          <w:lang w:eastAsia="ru-RU"/>
        </w:rPr>
        <w:t xml:space="preserve"> расходы составили </w:t>
      </w:r>
      <w:r w:rsidR="00074C85">
        <w:rPr>
          <w:rFonts w:ascii="Times New Roman" w:eastAsia="Times New Roman" w:hAnsi="Times New Roman" w:cs="Times New Roman"/>
          <w:sz w:val="28"/>
          <w:szCs w:val="28"/>
          <w:lang w:eastAsia="ru-RU"/>
        </w:rPr>
        <w:t>37771,4</w:t>
      </w:r>
      <w:r w:rsidR="00E069C0" w:rsidRPr="00E069C0">
        <w:rPr>
          <w:rFonts w:ascii="Times New Roman" w:eastAsia="Times New Roman" w:hAnsi="Times New Roman" w:cs="Times New Roman"/>
          <w:sz w:val="28"/>
          <w:szCs w:val="28"/>
          <w:lang w:eastAsia="ru-RU"/>
        </w:rPr>
        <w:t xml:space="preserve"> </w:t>
      </w:r>
      <w:r w:rsidRPr="00E069C0">
        <w:rPr>
          <w:rFonts w:ascii="Times New Roman" w:eastAsia="Times New Roman" w:hAnsi="Times New Roman" w:cs="Times New Roman"/>
          <w:sz w:val="28"/>
          <w:szCs w:val="28"/>
          <w:lang w:eastAsia="ru-RU"/>
        </w:rPr>
        <w:t xml:space="preserve"> тыс. рублей,  или на  </w:t>
      </w:r>
      <w:r w:rsidR="00074C85">
        <w:rPr>
          <w:rFonts w:ascii="Times New Roman" w:eastAsia="Times New Roman" w:hAnsi="Times New Roman" w:cs="Times New Roman"/>
          <w:sz w:val="28"/>
          <w:szCs w:val="28"/>
          <w:lang w:eastAsia="ru-RU"/>
        </w:rPr>
        <w:t>52,1</w:t>
      </w:r>
      <w:r w:rsidRPr="00E069C0">
        <w:rPr>
          <w:rFonts w:ascii="Times New Roman" w:eastAsia="Times New Roman" w:hAnsi="Times New Roman" w:cs="Times New Roman"/>
          <w:sz w:val="28"/>
          <w:szCs w:val="28"/>
          <w:lang w:eastAsia="ru-RU"/>
        </w:rPr>
        <w:t xml:space="preserve">% к годовым назначениям в сумме </w:t>
      </w:r>
      <w:r w:rsidR="00074C85">
        <w:rPr>
          <w:rFonts w:ascii="Times New Roman" w:eastAsia="Times New Roman" w:hAnsi="Times New Roman" w:cs="Times New Roman"/>
          <w:sz w:val="28"/>
          <w:szCs w:val="28"/>
          <w:lang w:eastAsia="ru-RU"/>
        </w:rPr>
        <w:t xml:space="preserve">72468,7 </w:t>
      </w:r>
      <w:r w:rsidRPr="00E069C0">
        <w:rPr>
          <w:rFonts w:ascii="Times New Roman" w:eastAsia="Times New Roman" w:hAnsi="Times New Roman" w:cs="Times New Roman"/>
          <w:sz w:val="28"/>
          <w:szCs w:val="28"/>
          <w:lang w:eastAsia="ru-RU"/>
        </w:rPr>
        <w:t xml:space="preserve"> тыс. рублей, в том числе:</w:t>
      </w:r>
    </w:p>
    <w:p w:rsidR="005F53B0" w:rsidRPr="00E069C0"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E069C0">
        <w:rPr>
          <w:rFonts w:ascii="Times New Roman" w:eastAsia="Times New Roman" w:hAnsi="Times New Roman" w:cs="Times New Roman"/>
          <w:sz w:val="28"/>
          <w:szCs w:val="28"/>
          <w:lang w:eastAsia="ru-RU"/>
        </w:rPr>
        <w:t xml:space="preserve">по разделу </w:t>
      </w:r>
      <w:r w:rsidRPr="00E069C0">
        <w:rPr>
          <w:rFonts w:ascii="Times New Roman" w:eastAsia="Times New Roman" w:hAnsi="Times New Roman" w:cs="Times New Roman"/>
          <w:i/>
          <w:sz w:val="28"/>
          <w:szCs w:val="28"/>
          <w:lang w:eastAsia="ru-RU"/>
        </w:rPr>
        <w:t xml:space="preserve">«Общеэкономические вопросы» </w:t>
      </w:r>
      <w:r w:rsidRPr="00E069C0">
        <w:rPr>
          <w:rFonts w:ascii="Times New Roman" w:eastAsia="Times New Roman" w:hAnsi="Times New Roman" w:cs="Times New Roman"/>
          <w:sz w:val="28"/>
          <w:szCs w:val="28"/>
          <w:lang w:eastAsia="ru-RU"/>
        </w:rPr>
        <w:t xml:space="preserve">в сумме </w:t>
      </w:r>
      <w:r w:rsidR="00E069C0" w:rsidRPr="00E069C0">
        <w:rPr>
          <w:rFonts w:ascii="Times New Roman" w:eastAsia="Times New Roman" w:hAnsi="Times New Roman" w:cs="Times New Roman"/>
          <w:sz w:val="28"/>
          <w:szCs w:val="28"/>
          <w:lang w:eastAsia="ru-RU"/>
        </w:rPr>
        <w:t>130,7</w:t>
      </w:r>
      <w:r w:rsidRPr="00E069C0">
        <w:rPr>
          <w:rFonts w:ascii="Times New Roman" w:eastAsia="Times New Roman" w:hAnsi="Times New Roman" w:cs="Times New Roman"/>
          <w:sz w:val="28"/>
          <w:szCs w:val="28"/>
          <w:lang w:eastAsia="ru-RU"/>
        </w:rPr>
        <w:t xml:space="preserve"> тыс. рублей на организацию мероприятий  по занятости подростков  в период летних каникул;</w:t>
      </w:r>
    </w:p>
    <w:p w:rsidR="005F53B0" w:rsidRPr="00E069C0"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E069C0">
        <w:rPr>
          <w:rFonts w:ascii="Times New Roman" w:eastAsia="Times New Roman" w:hAnsi="Times New Roman" w:cs="Times New Roman"/>
          <w:sz w:val="28"/>
          <w:szCs w:val="28"/>
          <w:lang w:eastAsia="ru-RU"/>
        </w:rPr>
        <w:t xml:space="preserve">по подразделу </w:t>
      </w:r>
      <w:r w:rsidRPr="00E069C0">
        <w:rPr>
          <w:rFonts w:ascii="Times New Roman" w:eastAsia="Times New Roman" w:hAnsi="Times New Roman" w:cs="Times New Roman"/>
          <w:i/>
          <w:sz w:val="28"/>
          <w:szCs w:val="28"/>
          <w:lang w:eastAsia="ru-RU"/>
        </w:rPr>
        <w:t>«Сельское хозяйство и рыболовство»</w:t>
      </w:r>
      <w:r w:rsidRPr="00E069C0">
        <w:rPr>
          <w:rFonts w:ascii="Times New Roman" w:eastAsia="Times New Roman" w:hAnsi="Times New Roman" w:cs="Times New Roman"/>
          <w:sz w:val="28"/>
          <w:szCs w:val="28"/>
          <w:lang w:eastAsia="ru-RU"/>
        </w:rPr>
        <w:t xml:space="preserve">  в сумме </w:t>
      </w:r>
      <w:r w:rsidR="00E069C0" w:rsidRPr="00E069C0">
        <w:rPr>
          <w:rFonts w:ascii="Times New Roman" w:eastAsia="Times New Roman" w:hAnsi="Times New Roman" w:cs="Times New Roman"/>
          <w:sz w:val="28"/>
          <w:szCs w:val="28"/>
          <w:lang w:eastAsia="ru-RU"/>
        </w:rPr>
        <w:t>596,9</w:t>
      </w:r>
      <w:r w:rsidRPr="00E069C0">
        <w:rPr>
          <w:rFonts w:ascii="Times New Roman" w:eastAsia="Times New Roman" w:hAnsi="Times New Roman" w:cs="Times New Roman"/>
          <w:sz w:val="28"/>
          <w:szCs w:val="28"/>
          <w:lang w:eastAsia="ru-RU"/>
        </w:rPr>
        <w:t xml:space="preserve">  тыс. рублей</w:t>
      </w:r>
      <w:r w:rsidRPr="00E069C0">
        <w:rPr>
          <w:rFonts w:ascii="Times New Roman" w:eastAsia="Times New Roman" w:hAnsi="Times New Roman" w:cs="Times New Roman"/>
          <w:spacing w:val="1"/>
          <w:sz w:val="28"/>
          <w:szCs w:val="28"/>
          <w:lang w:eastAsia="ru-RU"/>
        </w:rPr>
        <w:t xml:space="preserve"> на проведение мероприятий по предотвращению распространения сорного растения борщевик «Сосновского»;</w:t>
      </w:r>
    </w:p>
    <w:p w:rsidR="005F53B0" w:rsidRPr="0068476D"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68476D">
        <w:rPr>
          <w:rFonts w:ascii="Times New Roman" w:eastAsia="Times New Roman" w:hAnsi="Times New Roman" w:cs="Times New Roman"/>
          <w:sz w:val="28"/>
          <w:szCs w:val="28"/>
          <w:lang w:eastAsia="ru-RU"/>
        </w:rPr>
        <w:t>по подразделу «</w:t>
      </w:r>
      <w:r w:rsidRPr="0068476D">
        <w:rPr>
          <w:rFonts w:ascii="Times New Roman" w:eastAsia="Times New Roman" w:hAnsi="Times New Roman" w:cs="Times New Roman"/>
          <w:i/>
          <w:sz w:val="28"/>
          <w:szCs w:val="28"/>
          <w:lang w:eastAsia="ru-RU"/>
        </w:rPr>
        <w:t>Транспорт»</w:t>
      </w:r>
      <w:r w:rsidRPr="0068476D">
        <w:rPr>
          <w:rFonts w:ascii="Times New Roman" w:eastAsia="Times New Roman" w:hAnsi="Times New Roman" w:cs="Times New Roman"/>
          <w:sz w:val="28"/>
          <w:szCs w:val="28"/>
          <w:lang w:eastAsia="ru-RU"/>
        </w:rPr>
        <w:t xml:space="preserve"> в сумме </w:t>
      </w:r>
      <w:r w:rsidR="0068476D" w:rsidRPr="0068476D">
        <w:rPr>
          <w:rFonts w:ascii="Times New Roman" w:eastAsia="Times New Roman" w:hAnsi="Times New Roman" w:cs="Times New Roman"/>
          <w:sz w:val="28"/>
          <w:szCs w:val="28"/>
          <w:lang w:eastAsia="ru-RU"/>
        </w:rPr>
        <w:t>798,1</w:t>
      </w:r>
      <w:r w:rsidRPr="0068476D">
        <w:rPr>
          <w:rFonts w:ascii="Times New Roman" w:eastAsia="Times New Roman" w:hAnsi="Times New Roman" w:cs="Times New Roman"/>
          <w:sz w:val="28"/>
          <w:szCs w:val="28"/>
          <w:lang w:eastAsia="ru-RU"/>
        </w:rPr>
        <w:t xml:space="preserve"> тыс. рублей  на возмещение убытков от потерь в доходах транспортными организациями и индивидуальными предпринимателями, осуществляющими перевозки автомобильным транспортом по социально-значимым маршрутам;</w:t>
      </w:r>
    </w:p>
    <w:p w:rsidR="005F53B0" w:rsidRPr="005F53B0" w:rsidRDefault="005F53B0" w:rsidP="005F53B0">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68476D">
        <w:rPr>
          <w:rFonts w:ascii="Times New Roman" w:eastAsia="Times New Roman" w:hAnsi="Times New Roman" w:cs="Times New Roman"/>
          <w:sz w:val="28"/>
          <w:szCs w:val="28"/>
          <w:lang w:eastAsia="ru-RU"/>
        </w:rPr>
        <w:t xml:space="preserve">по подразделу </w:t>
      </w:r>
      <w:r w:rsidRPr="0068476D">
        <w:rPr>
          <w:rFonts w:ascii="Times New Roman" w:eastAsia="Times New Roman" w:hAnsi="Times New Roman" w:cs="Times New Roman"/>
          <w:i/>
          <w:sz w:val="28"/>
          <w:szCs w:val="28"/>
          <w:lang w:eastAsia="ru-RU"/>
        </w:rPr>
        <w:t>«Дорожное хозяйство»</w:t>
      </w:r>
      <w:r w:rsidRPr="0068476D">
        <w:rPr>
          <w:rFonts w:ascii="Times New Roman" w:eastAsia="Times New Roman" w:hAnsi="Times New Roman" w:cs="Times New Roman"/>
          <w:sz w:val="28"/>
          <w:szCs w:val="28"/>
          <w:lang w:eastAsia="ru-RU"/>
        </w:rPr>
        <w:t xml:space="preserve"> в сумме </w:t>
      </w:r>
      <w:r w:rsidR="0068476D" w:rsidRPr="0068476D">
        <w:rPr>
          <w:rFonts w:ascii="Times New Roman" w:eastAsia="Times New Roman" w:hAnsi="Times New Roman" w:cs="Times New Roman"/>
          <w:sz w:val="28"/>
          <w:szCs w:val="28"/>
          <w:lang w:eastAsia="ru-RU"/>
        </w:rPr>
        <w:t>35765,8</w:t>
      </w:r>
      <w:r w:rsidRPr="0068476D">
        <w:rPr>
          <w:rFonts w:ascii="Times New Roman" w:eastAsia="Times New Roman" w:hAnsi="Times New Roman" w:cs="Times New Roman"/>
          <w:sz w:val="28"/>
          <w:szCs w:val="28"/>
          <w:lang w:eastAsia="ru-RU"/>
        </w:rPr>
        <w:t xml:space="preserve"> тыс. рублей, в том числе: на содержание и ремонт  автомобильных дорог общего пользования – </w:t>
      </w:r>
      <w:r w:rsidR="0068476D">
        <w:rPr>
          <w:rFonts w:ascii="Times New Roman" w:eastAsia="Times New Roman" w:hAnsi="Times New Roman" w:cs="Times New Roman"/>
          <w:sz w:val="28"/>
          <w:szCs w:val="28"/>
          <w:lang w:eastAsia="ru-RU"/>
        </w:rPr>
        <w:t>4662,</w:t>
      </w:r>
      <w:r w:rsidR="00D0270A">
        <w:rPr>
          <w:rFonts w:ascii="Times New Roman" w:eastAsia="Times New Roman" w:hAnsi="Times New Roman" w:cs="Times New Roman"/>
          <w:sz w:val="28"/>
          <w:szCs w:val="28"/>
          <w:lang w:eastAsia="ru-RU"/>
        </w:rPr>
        <w:t>8</w:t>
      </w:r>
      <w:r w:rsidRPr="0068476D">
        <w:rPr>
          <w:rFonts w:ascii="Times New Roman" w:eastAsia="Times New Roman" w:hAnsi="Times New Roman" w:cs="Times New Roman"/>
          <w:sz w:val="28"/>
          <w:szCs w:val="28"/>
          <w:lang w:eastAsia="ru-RU"/>
        </w:rPr>
        <w:t xml:space="preserve"> тыс. рублей, </w:t>
      </w:r>
      <w:r w:rsidR="0068476D">
        <w:rPr>
          <w:rFonts w:ascii="Times New Roman" w:eastAsia="Times New Roman" w:hAnsi="Times New Roman" w:cs="Times New Roman"/>
          <w:sz w:val="28"/>
          <w:szCs w:val="28"/>
          <w:lang w:eastAsia="ru-RU"/>
        </w:rPr>
        <w:t xml:space="preserve">на капитальный ремонт автомобильных дорог местного значения и искусственных сооружений – 30534,3 тыс. рублей, </w:t>
      </w:r>
      <w:r w:rsidRPr="0068476D">
        <w:rPr>
          <w:rFonts w:ascii="Times New Roman" w:eastAsia="Times New Roman" w:hAnsi="Times New Roman" w:cs="Times New Roman"/>
          <w:sz w:val="28"/>
          <w:szCs w:val="28"/>
          <w:lang w:eastAsia="ru-RU"/>
        </w:rPr>
        <w:t xml:space="preserve"> </w:t>
      </w:r>
      <w:r w:rsidRPr="0068476D">
        <w:rPr>
          <w:rFonts w:ascii="Times New Roman" w:eastAsiaTheme="minorEastAsia" w:hAnsi="Times New Roman" w:cs="Times New Roman"/>
          <w:sz w:val="28"/>
          <w:szCs w:val="28"/>
          <w:lang w:eastAsia="ru-RU"/>
        </w:rPr>
        <w:t xml:space="preserve">на устройство ледовой переправы  за счет средств дорожного фонда – 466,2 </w:t>
      </w:r>
      <w:r w:rsidRPr="0068476D">
        <w:rPr>
          <w:rFonts w:ascii="Times New Roman" w:eastAsiaTheme="minorEastAsia" w:hAnsi="Times New Roman" w:cs="Times New Roman"/>
          <w:sz w:val="28"/>
          <w:szCs w:val="28"/>
          <w:lang w:eastAsia="ru-RU"/>
        </w:rPr>
        <w:lastRenderedPageBreak/>
        <w:t>тыс. рублей  и на определение проектно-сметной стоимости ремонта – 102,5 тыс.  рублей;</w:t>
      </w:r>
    </w:p>
    <w:p w:rsidR="005F53B0" w:rsidRPr="00D0270A"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D0270A">
        <w:rPr>
          <w:rFonts w:ascii="Times New Roman" w:eastAsia="Times New Roman" w:hAnsi="Times New Roman" w:cs="Times New Roman"/>
          <w:sz w:val="28"/>
          <w:szCs w:val="28"/>
          <w:lang w:eastAsia="ru-RU"/>
        </w:rPr>
        <w:t xml:space="preserve">по подразделу </w:t>
      </w:r>
      <w:r w:rsidRPr="00D0270A">
        <w:rPr>
          <w:rFonts w:ascii="Times New Roman" w:eastAsia="Times New Roman" w:hAnsi="Times New Roman" w:cs="Times New Roman"/>
          <w:i/>
          <w:sz w:val="28"/>
          <w:szCs w:val="28"/>
          <w:lang w:eastAsia="ru-RU"/>
        </w:rPr>
        <w:t>«Другие вопросы в области национальной экономики»</w:t>
      </w:r>
      <w:r w:rsidRPr="00D0270A">
        <w:rPr>
          <w:rFonts w:ascii="Times New Roman" w:eastAsia="Times New Roman" w:hAnsi="Times New Roman" w:cs="Times New Roman"/>
          <w:sz w:val="28"/>
          <w:szCs w:val="28"/>
          <w:lang w:eastAsia="ru-RU"/>
        </w:rPr>
        <w:t xml:space="preserve"> в сумме </w:t>
      </w:r>
      <w:r w:rsidR="00D0270A" w:rsidRPr="00D0270A">
        <w:rPr>
          <w:rFonts w:ascii="Times New Roman" w:eastAsia="Times New Roman" w:hAnsi="Times New Roman" w:cs="Times New Roman"/>
          <w:sz w:val="28"/>
          <w:szCs w:val="28"/>
          <w:lang w:eastAsia="ru-RU"/>
        </w:rPr>
        <w:t>480,0</w:t>
      </w:r>
      <w:r w:rsidRPr="00D0270A">
        <w:rPr>
          <w:rFonts w:ascii="Times New Roman" w:eastAsia="Times New Roman" w:hAnsi="Times New Roman" w:cs="Times New Roman"/>
          <w:sz w:val="28"/>
          <w:szCs w:val="28"/>
          <w:lang w:eastAsia="ru-RU"/>
        </w:rPr>
        <w:t xml:space="preserve"> тыс. рублей  на  проведение мероприятий по программе  «Поддержка и развитие малого и среднего предпринимательства».</w:t>
      </w:r>
    </w:p>
    <w:p w:rsidR="005F53B0"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D0270A">
        <w:rPr>
          <w:rFonts w:ascii="Times New Roman" w:eastAsia="Times New Roman" w:hAnsi="Times New Roman" w:cs="Times New Roman"/>
          <w:sz w:val="28"/>
          <w:szCs w:val="28"/>
          <w:lang w:eastAsia="ru-RU"/>
        </w:rPr>
        <w:t xml:space="preserve">  По сравнению с </w:t>
      </w:r>
      <w:r w:rsidR="00083F87" w:rsidRPr="00D0270A">
        <w:rPr>
          <w:rFonts w:ascii="Times New Roman" w:eastAsia="Times New Roman" w:hAnsi="Times New Roman" w:cs="Times New Roman"/>
          <w:sz w:val="28"/>
          <w:szCs w:val="28"/>
          <w:lang w:eastAsia="ru-RU"/>
        </w:rPr>
        <w:t xml:space="preserve">9 месяцами </w:t>
      </w:r>
      <w:r w:rsidRPr="00D0270A">
        <w:rPr>
          <w:rFonts w:ascii="Times New Roman" w:eastAsia="Times New Roman" w:hAnsi="Times New Roman" w:cs="Times New Roman"/>
          <w:sz w:val="28"/>
          <w:szCs w:val="28"/>
          <w:lang w:eastAsia="ru-RU"/>
        </w:rPr>
        <w:t xml:space="preserve">  202</w:t>
      </w:r>
      <w:r w:rsidR="00D0270A" w:rsidRPr="00D0270A">
        <w:rPr>
          <w:rFonts w:ascii="Times New Roman" w:eastAsia="Times New Roman" w:hAnsi="Times New Roman" w:cs="Times New Roman"/>
          <w:sz w:val="28"/>
          <w:szCs w:val="28"/>
          <w:lang w:eastAsia="ru-RU"/>
        </w:rPr>
        <w:t>2</w:t>
      </w:r>
      <w:r w:rsidRPr="00D0270A">
        <w:rPr>
          <w:rFonts w:ascii="Times New Roman" w:eastAsia="Times New Roman" w:hAnsi="Times New Roman" w:cs="Times New Roman"/>
          <w:sz w:val="28"/>
          <w:szCs w:val="28"/>
          <w:lang w:eastAsia="ru-RU"/>
        </w:rPr>
        <w:t xml:space="preserve"> года расходы у</w:t>
      </w:r>
      <w:r w:rsidR="00D0270A" w:rsidRPr="00D0270A">
        <w:rPr>
          <w:rFonts w:ascii="Times New Roman" w:eastAsia="Times New Roman" w:hAnsi="Times New Roman" w:cs="Times New Roman"/>
          <w:sz w:val="28"/>
          <w:szCs w:val="28"/>
          <w:lang w:eastAsia="ru-RU"/>
        </w:rPr>
        <w:t>величились на 28530,7 тыс. рублей</w:t>
      </w:r>
      <w:r w:rsidRPr="00D0270A">
        <w:rPr>
          <w:rFonts w:ascii="Times New Roman" w:eastAsia="Times New Roman" w:hAnsi="Times New Roman" w:cs="Times New Roman"/>
          <w:sz w:val="28"/>
          <w:szCs w:val="28"/>
          <w:lang w:eastAsia="ru-RU"/>
        </w:rPr>
        <w:t xml:space="preserve">  </w:t>
      </w:r>
      <w:r w:rsidR="00D0270A" w:rsidRPr="00D0270A">
        <w:rPr>
          <w:rFonts w:ascii="Times New Roman" w:eastAsia="Times New Roman" w:hAnsi="Times New Roman" w:cs="Times New Roman"/>
          <w:sz w:val="28"/>
          <w:szCs w:val="28"/>
          <w:lang w:eastAsia="ru-RU"/>
        </w:rPr>
        <w:t>(на 4,1 раза</w:t>
      </w:r>
      <w:r w:rsidRPr="00D0270A">
        <w:rPr>
          <w:rFonts w:ascii="Times New Roman" w:eastAsia="Times New Roman" w:hAnsi="Times New Roman" w:cs="Times New Roman"/>
          <w:sz w:val="28"/>
          <w:szCs w:val="28"/>
          <w:lang w:eastAsia="ru-RU"/>
        </w:rPr>
        <w:t>)</w:t>
      </w:r>
      <w:r w:rsidR="00D0270A">
        <w:rPr>
          <w:rFonts w:ascii="Times New Roman" w:eastAsia="Times New Roman" w:hAnsi="Times New Roman" w:cs="Times New Roman"/>
          <w:sz w:val="28"/>
          <w:szCs w:val="28"/>
          <w:lang w:eastAsia="ru-RU"/>
        </w:rPr>
        <w:t xml:space="preserve">, что связано с капитальным ремонт </w:t>
      </w:r>
      <w:r w:rsidR="00F34414">
        <w:rPr>
          <w:rFonts w:ascii="Times New Roman" w:eastAsia="Times New Roman" w:hAnsi="Times New Roman" w:cs="Times New Roman"/>
          <w:sz w:val="28"/>
          <w:szCs w:val="28"/>
          <w:lang w:eastAsia="ru-RU"/>
        </w:rPr>
        <w:t xml:space="preserve">дорог </w:t>
      </w:r>
      <w:r w:rsidR="00D0270A">
        <w:rPr>
          <w:rFonts w:ascii="Times New Roman" w:eastAsia="Times New Roman" w:hAnsi="Times New Roman" w:cs="Times New Roman"/>
          <w:sz w:val="28"/>
          <w:szCs w:val="28"/>
          <w:lang w:eastAsia="ru-RU"/>
        </w:rPr>
        <w:t>местного значения</w:t>
      </w:r>
      <w:r w:rsidRPr="00D0270A">
        <w:rPr>
          <w:rFonts w:ascii="Times New Roman" w:eastAsia="Times New Roman" w:hAnsi="Times New Roman" w:cs="Times New Roman"/>
          <w:sz w:val="28"/>
          <w:szCs w:val="28"/>
          <w:lang w:eastAsia="ru-RU"/>
        </w:rPr>
        <w:t>.</w:t>
      </w:r>
    </w:p>
    <w:p w:rsidR="00BE0524" w:rsidRPr="00D0270A" w:rsidRDefault="00BE0524" w:rsidP="005F53B0">
      <w:pPr>
        <w:spacing w:after="0" w:line="240" w:lineRule="auto"/>
        <w:ind w:firstLine="705"/>
        <w:contextualSpacing/>
        <w:jc w:val="both"/>
        <w:rPr>
          <w:rFonts w:ascii="Times New Roman" w:eastAsia="Times New Roman" w:hAnsi="Times New Roman" w:cs="Times New Roman"/>
          <w:sz w:val="28"/>
          <w:szCs w:val="28"/>
          <w:lang w:eastAsia="ru-RU"/>
        </w:rPr>
      </w:pPr>
    </w:p>
    <w:p w:rsidR="005F53B0" w:rsidRPr="00D0270A" w:rsidRDefault="005F53B0" w:rsidP="005F53B0">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0270A">
        <w:rPr>
          <w:rFonts w:ascii="Times New Roman" w:eastAsia="Times New Roman" w:hAnsi="Times New Roman" w:cs="Times New Roman"/>
          <w:b/>
          <w:i/>
          <w:sz w:val="28"/>
          <w:szCs w:val="28"/>
          <w:lang w:eastAsia="ru-RU"/>
        </w:rPr>
        <w:t>«Жилищно-коммунальное хозяйство»</w:t>
      </w:r>
      <w:r w:rsidRPr="00D0270A">
        <w:rPr>
          <w:rFonts w:ascii="Times New Roman" w:eastAsia="Times New Roman" w:hAnsi="Times New Roman" w:cs="Times New Roman"/>
          <w:sz w:val="28"/>
          <w:szCs w:val="28"/>
          <w:lang w:eastAsia="ru-RU"/>
        </w:rPr>
        <w:t xml:space="preserve"> - расходы составили </w:t>
      </w:r>
      <w:r w:rsidR="00D0270A" w:rsidRPr="00D0270A">
        <w:rPr>
          <w:rFonts w:ascii="Times New Roman" w:eastAsia="Times New Roman" w:hAnsi="Times New Roman" w:cs="Times New Roman"/>
          <w:sz w:val="28"/>
          <w:szCs w:val="28"/>
          <w:lang w:eastAsia="ru-RU"/>
        </w:rPr>
        <w:t>28745,8</w:t>
      </w:r>
      <w:r w:rsidRPr="00D0270A">
        <w:rPr>
          <w:rFonts w:ascii="Times New Roman" w:eastAsia="Times New Roman" w:hAnsi="Times New Roman" w:cs="Times New Roman"/>
          <w:sz w:val="28"/>
          <w:szCs w:val="28"/>
          <w:lang w:eastAsia="ru-RU"/>
        </w:rPr>
        <w:t xml:space="preserve"> тыс. рублей, или </w:t>
      </w:r>
      <w:r w:rsidR="00D0270A" w:rsidRPr="00D0270A">
        <w:rPr>
          <w:rFonts w:ascii="Times New Roman" w:eastAsia="Times New Roman" w:hAnsi="Times New Roman" w:cs="Times New Roman"/>
          <w:sz w:val="28"/>
          <w:szCs w:val="28"/>
          <w:lang w:eastAsia="ru-RU"/>
        </w:rPr>
        <w:t>30,1</w:t>
      </w:r>
      <w:r w:rsidRPr="00D0270A">
        <w:rPr>
          <w:rFonts w:ascii="Times New Roman" w:eastAsia="Times New Roman" w:hAnsi="Times New Roman" w:cs="Times New Roman"/>
          <w:sz w:val="28"/>
          <w:szCs w:val="28"/>
          <w:lang w:eastAsia="ru-RU"/>
        </w:rPr>
        <w:t xml:space="preserve">% к годовым назначениям в сумме </w:t>
      </w:r>
      <w:r w:rsidR="00D0270A" w:rsidRPr="00D0270A">
        <w:rPr>
          <w:rFonts w:ascii="Times New Roman" w:eastAsia="Times New Roman" w:hAnsi="Times New Roman" w:cs="Times New Roman"/>
          <w:sz w:val="28"/>
          <w:szCs w:val="28"/>
          <w:lang w:eastAsia="ru-RU"/>
        </w:rPr>
        <w:t>95471,1</w:t>
      </w:r>
      <w:r w:rsidRPr="00D0270A">
        <w:rPr>
          <w:rFonts w:ascii="Times New Roman" w:eastAsia="Times New Roman" w:hAnsi="Times New Roman" w:cs="Times New Roman"/>
          <w:sz w:val="28"/>
          <w:szCs w:val="28"/>
          <w:lang w:eastAsia="ru-RU"/>
        </w:rPr>
        <w:t xml:space="preserve">  тыс. рублей, в том числе:</w:t>
      </w:r>
    </w:p>
    <w:p w:rsidR="005F53B0" w:rsidRPr="008D1242" w:rsidRDefault="005F53B0" w:rsidP="005F53B0">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8D1242">
        <w:rPr>
          <w:rFonts w:ascii="Times New Roman" w:eastAsia="Times New Roman" w:hAnsi="Times New Roman" w:cs="Times New Roman"/>
          <w:sz w:val="28"/>
          <w:szCs w:val="28"/>
          <w:lang w:eastAsia="ru-RU"/>
        </w:rPr>
        <w:t xml:space="preserve">  по подразделу </w:t>
      </w:r>
      <w:r w:rsidRPr="008D1242">
        <w:rPr>
          <w:rFonts w:ascii="Times New Roman" w:eastAsia="Times New Roman" w:hAnsi="Times New Roman" w:cs="Times New Roman"/>
          <w:i/>
          <w:sz w:val="28"/>
          <w:szCs w:val="28"/>
          <w:lang w:eastAsia="ru-RU"/>
        </w:rPr>
        <w:t>«Жилищное хозяйство»</w:t>
      </w:r>
      <w:r w:rsidRPr="008D1242">
        <w:rPr>
          <w:rFonts w:ascii="Times New Roman" w:eastAsia="Times New Roman" w:hAnsi="Times New Roman" w:cs="Times New Roman"/>
          <w:sz w:val="28"/>
          <w:szCs w:val="28"/>
          <w:lang w:eastAsia="ru-RU"/>
        </w:rPr>
        <w:t xml:space="preserve"> - </w:t>
      </w:r>
      <w:r w:rsidR="00D0467D" w:rsidRPr="008D1242">
        <w:rPr>
          <w:rFonts w:ascii="Times New Roman" w:eastAsia="Times New Roman" w:hAnsi="Times New Roman" w:cs="Times New Roman"/>
          <w:sz w:val="28"/>
          <w:szCs w:val="28"/>
          <w:lang w:eastAsia="ru-RU"/>
        </w:rPr>
        <w:t>6486,0 тыс. рублей (30,1</w:t>
      </w:r>
      <w:r w:rsidRPr="008D1242">
        <w:rPr>
          <w:rFonts w:ascii="Times New Roman" w:eastAsia="Times New Roman" w:hAnsi="Times New Roman" w:cs="Times New Roman"/>
          <w:sz w:val="28"/>
          <w:szCs w:val="28"/>
          <w:lang w:eastAsia="ru-RU"/>
        </w:rPr>
        <w:t>%), из них:</w:t>
      </w:r>
    </w:p>
    <w:p w:rsidR="005F53B0" w:rsidRPr="008D1242" w:rsidRDefault="005F53B0" w:rsidP="005F53B0">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8D1242">
        <w:rPr>
          <w:rFonts w:ascii="Times New Roman" w:eastAsia="Times New Roman" w:hAnsi="Times New Roman" w:cs="Times New Roman"/>
          <w:sz w:val="28"/>
          <w:szCs w:val="28"/>
          <w:lang w:eastAsia="ru-RU"/>
        </w:rPr>
        <w:t xml:space="preserve"> - на взносы в некоммерческую организацию «Фонд капитального ремонта» - </w:t>
      </w:r>
      <w:r w:rsidR="008D1242" w:rsidRPr="008D1242">
        <w:rPr>
          <w:rFonts w:ascii="Times New Roman" w:eastAsia="Times New Roman" w:hAnsi="Times New Roman" w:cs="Times New Roman"/>
          <w:sz w:val="28"/>
          <w:szCs w:val="28"/>
          <w:lang w:eastAsia="ru-RU"/>
        </w:rPr>
        <w:t>357,3</w:t>
      </w:r>
      <w:r w:rsidRPr="008D1242">
        <w:rPr>
          <w:rFonts w:ascii="Times New Roman" w:eastAsia="Times New Roman" w:hAnsi="Times New Roman" w:cs="Times New Roman"/>
          <w:sz w:val="28"/>
          <w:szCs w:val="28"/>
          <w:lang w:eastAsia="ru-RU"/>
        </w:rPr>
        <w:t xml:space="preserve"> тыс. рублей,</w:t>
      </w:r>
    </w:p>
    <w:p w:rsidR="00D0467D" w:rsidRDefault="00D0467D" w:rsidP="005F53B0">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0467D">
        <w:rPr>
          <w:rFonts w:ascii="Times New Roman" w:eastAsia="Times New Roman" w:hAnsi="Times New Roman" w:cs="Times New Roman"/>
          <w:sz w:val="28"/>
          <w:szCs w:val="28"/>
          <w:lang w:eastAsia="ru-RU"/>
        </w:rPr>
        <w:t>- на  капитальный ремонт муниципального фонда –</w:t>
      </w:r>
      <w:r w:rsidR="00DA1AEA">
        <w:rPr>
          <w:rFonts w:ascii="Times New Roman" w:eastAsia="Times New Roman" w:hAnsi="Times New Roman" w:cs="Times New Roman"/>
          <w:sz w:val="28"/>
          <w:szCs w:val="28"/>
          <w:lang w:eastAsia="ru-RU"/>
        </w:rPr>
        <w:t xml:space="preserve"> 83</w:t>
      </w:r>
      <w:r w:rsidRPr="00D0467D">
        <w:rPr>
          <w:rFonts w:ascii="Times New Roman" w:eastAsia="Times New Roman" w:hAnsi="Times New Roman" w:cs="Times New Roman"/>
          <w:sz w:val="28"/>
          <w:szCs w:val="28"/>
          <w:lang w:eastAsia="ru-RU"/>
        </w:rPr>
        <w:t>,0 тыс. рублей,</w:t>
      </w:r>
    </w:p>
    <w:p w:rsidR="00DA1AEA" w:rsidRPr="008D1242" w:rsidRDefault="00DA1AEA" w:rsidP="008D1242">
      <w:pPr>
        <w:autoSpaceDE w:val="0"/>
        <w:autoSpaceDN w:val="0"/>
        <w:adjustRightInd w:val="0"/>
        <w:spacing w:after="0" w:line="240" w:lineRule="auto"/>
        <w:ind w:firstLine="540"/>
        <w:contextualSpacing/>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 на экспертное заключение о признании аварийными и подлежащими к сносу  или реконструкции жилые помещения муниципального фонда – 48,0 тыс. </w:t>
      </w:r>
      <w:r w:rsidRPr="008D1242">
        <w:rPr>
          <w:rFonts w:ascii="Times New Roman" w:eastAsia="Times New Roman" w:hAnsi="Times New Roman" w:cs="Times New Roman"/>
          <w:sz w:val="28"/>
          <w:szCs w:val="28"/>
          <w:lang w:eastAsia="ru-RU"/>
        </w:rPr>
        <w:t>рублей</w:t>
      </w:r>
      <w:r w:rsidR="008D1242" w:rsidRPr="008D1242">
        <w:rPr>
          <w:rFonts w:ascii="Times New Roman" w:eastAsia="Times New Roman" w:hAnsi="Times New Roman" w:cs="Times New Roman"/>
          <w:sz w:val="28"/>
          <w:szCs w:val="28"/>
          <w:lang w:eastAsia="ru-RU"/>
        </w:rPr>
        <w:t>, в т.ч. на приобретение баннера – 1,0 тыс. рублей;</w:t>
      </w:r>
    </w:p>
    <w:p w:rsidR="005F53B0" w:rsidRPr="008D1242" w:rsidRDefault="00DA1AEA" w:rsidP="008D124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82944">
        <w:rPr>
          <w:rFonts w:ascii="Times New Roman" w:hAnsi="Times New Roman" w:cs="Times New Roman"/>
          <w:sz w:val="28"/>
          <w:szCs w:val="28"/>
        </w:rPr>
        <w:t xml:space="preserve"> - на расходы по  приобретению муниципального жилья по  муниципальной программе «Переселение граждан из аварийного жилищного фонда Междуреченского муниципального округа на 2019-2025 годы»  в сумме 5997,7 тыс. рублей, из них: 3279,2 тыс. рублей за счет Фонда содействования реформированию жилищно-коммунального хозяйства</w:t>
      </w:r>
      <w:r w:rsidR="00A82944">
        <w:rPr>
          <w:rFonts w:ascii="Times New Roman" w:hAnsi="Times New Roman" w:cs="Times New Roman"/>
          <w:sz w:val="28"/>
          <w:szCs w:val="28"/>
        </w:rPr>
        <w:t>,</w:t>
      </w:r>
      <w:r w:rsidRPr="00A82944">
        <w:rPr>
          <w:rFonts w:ascii="Times New Roman" w:hAnsi="Times New Roman" w:cs="Times New Roman"/>
          <w:sz w:val="28"/>
          <w:szCs w:val="28"/>
        </w:rPr>
        <w:t xml:space="preserve">  2716,4 тыс. рублей – за</w:t>
      </w:r>
      <w:r w:rsidR="00A82944" w:rsidRPr="00A82944">
        <w:rPr>
          <w:rFonts w:ascii="Times New Roman" w:hAnsi="Times New Roman" w:cs="Times New Roman"/>
          <w:sz w:val="28"/>
          <w:szCs w:val="28"/>
        </w:rPr>
        <w:t xml:space="preserve"> </w:t>
      </w:r>
      <w:r w:rsidRPr="00A82944">
        <w:rPr>
          <w:rFonts w:ascii="Times New Roman" w:hAnsi="Times New Roman" w:cs="Times New Roman"/>
          <w:sz w:val="28"/>
          <w:szCs w:val="28"/>
        </w:rPr>
        <w:t>счет средств бюджета области</w:t>
      </w:r>
      <w:r w:rsidR="00A82944" w:rsidRPr="00A82944">
        <w:rPr>
          <w:rFonts w:ascii="Times New Roman" w:hAnsi="Times New Roman" w:cs="Times New Roman"/>
          <w:sz w:val="28"/>
          <w:szCs w:val="28"/>
        </w:rPr>
        <w:t xml:space="preserve"> и 2,1  тыс. рублей за счет бюджета округа;</w:t>
      </w:r>
    </w:p>
    <w:p w:rsidR="005F53B0" w:rsidRPr="000F7D86" w:rsidRDefault="005F53B0" w:rsidP="000F7D8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F7D86">
        <w:rPr>
          <w:rFonts w:ascii="Times New Roman" w:hAnsi="Times New Roman" w:cs="Times New Roman"/>
          <w:sz w:val="28"/>
          <w:szCs w:val="28"/>
        </w:rPr>
        <w:t>Низкое исполнени</w:t>
      </w:r>
      <w:r w:rsidR="00F34414">
        <w:rPr>
          <w:rFonts w:ascii="Times New Roman" w:hAnsi="Times New Roman" w:cs="Times New Roman"/>
          <w:sz w:val="28"/>
          <w:szCs w:val="28"/>
        </w:rPr>
        <w:t>е</w:t>
      </w:r>
      <w:r w:rsidRPr="000F7D86">
        <w:rPr>
          <w:rFonts w:ascii="Times New Roman" w:hAnsi="Times New Roman" w:cs="Times New Roman"/>
          <w:sz w:val="28"/>
          <w:szCs w:val="28"/>
        </w:rPr>
        <w:t xml:space="preserve">  расходов по данному подразделу связано с тем, что расходы по  муниципальной программе «Переселение граждан из аварийного жилищного фонда Междуреченского муниципального округа на 2019-2025 годы» утверждены в размере 20889,3 тыс. рублей</w:t>
      </w:r>
      <w:r w:rsidR="000F7D86" w:rsidRPr="000F7D86">
        <w:rPr>
          <w:rFonts w:ascii="Times New Roman" w:hAnsi="Times New Roman" w:cs="Times New Roman"/>
          <w:sz w:val="28"/>
          <w:szCs w:val="28"/>
        </w:rPr>
        <w:t xml:space="preserve">, однако  исполнение составило </w:t>
      </w:r>
      <w:r w:rsidR="000F7D86">
        <w:rPr>
          <w:rFonts w:ascii="Times New Roman" w:hAnsi="Times New Roman" w:cs="Times New Roman"/>
          <w:sz w:val="28"/>
          <w:szCs w:val="28"/>
        </w:rPr>
        <w:t xml:space="preserve"> всего - </w:t>
      </w:r>
      <w:r w:rsidR="000F7D86" w:rsidRPr="000F7D86">
        <w:rPr>
          <w:rFonts w:ascii="Times New Roman" w:hAnsi="Times New Roman" w:cs="Times New Roman"/>
          <w:sz w:val="28"/>
          <w:szCs w:val="28"/>
        </w:rPr>
        <w:t>5997,7 тыс. р</w:t>
      </w:r>
      <w:r w:rsidR="000F7D86">
        <w:rPr>
          <w:rFonts w:ascii="Times New Roman" w:hAnsi="Times New Roman" w:cs="Times New Roman"/>
          <w:sz w:val="28"/>
          <w:szCs w:val="28"/>
        </w:rPr>
        <w:t>ублей, или 28,7 процента.</w:t>
      </w:r>
    </w:p>
    <w:p w:rsidR="005F53B0" w:rsidRPr="0062719B"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2719B">
        <w:rPr>
          <w:rFonts w:ascii="Times New Roman" w:eastAsia="Times New Roman" w:hAnsi="Times New Roman" w:cs="Times New Roman"/>
          <w:sz w:val="28"/>
          <w:szCs w:val="28"/>
          <w:lang w:eastAsia="ru-RU"/>
        </w:rPr>
        <w:t xml:space="preserve">по подразделу </w:t>
      </w:r>
      <w:r w:rsidRPr="0062719B">
        <w:rPr>
          <w:rFonts w:ascii="Times New Roman" w:eastAsia="Times New Roman" w:hAnsi="Times New Roman" w:cs="Times New Roman"/>
          <w:i/>
          <w:sz w:val="28"/>
          <w:szCs w:val="28"/>
          <w:lang w:eastAsia="ru-RU"/>
        </w:rPr>
        <w:t>«Коммунальное хозяйство»</w:t>
      </w:r>
      <w:r w:rsidRPr="0062719B">
        <w:rPr>
          <w:rFonts w:ascii="Times New Roman" w:eastAsia="Times New Roman" w:hAnsi="Times New Roman" w:cs="Times New Roman"/>
          <w:sz w:val="28"/>
          <w:szCs w:val="28"/>
          <w:lang w:eastAsia="ru-RU"/>
        </w:rPr>
        <w:t xml:space="preserve"> - </w:t>
      </w:r>
      <w:r w:rsidR="0062719B" w:rsidRPr="0062719B">
        <w:rPr>
          <w:rFonts w:ascii="Times New Roman" w:eastAsia="Times New Roman" w:hAnsi="Times New Roman" w:cs="Times New Roman"/>
          <w:sz w:val="28"/>
          <w:szCs w:val="28"/>
          <w:lang w:eastAsia="ru-RU"/>
        </w:rPr>
        <w:t>11407,3</w:t>
      </w:r>
      <w:r w:rsidRPr="0062719B">
        <w:rPr>
          <w:rFonts w:ascii="Times New Roman" w:eastAsia="Times New Roman" w:hAnsi="Times New Roman" w:cs="Times New Roman"/>
          <w:sz w:val="28"/>
          <w:szCs w:val="28"/>
          <w:lang w:eastAsia="ru-RU"/>
        </w:rPr>
        <w:t xml:space="preserve"> тыс. рублей (</w:t>
      </w:r>
      <w:r w:rsidR="0062719B" w:rsidRPr="0062719B">
        <w:rPr>
          <w:rFonts w:ascii="Times New Roman" w:eastAsia="Times New Roman" w:hAnsi="Times New Roman" w:cs="Times New Roman"/>
          <w:sz w:val="28"/>
          <w:szCs w:val="28"/>
          <w:lang w:eastAsia="ru-RU"/>
        </w:rPr>
        <w:t>19,1</w:t>
      </w:r>
      <w:r w:rsidRPr="0062719B">
        <w:rPr>
          <w:rFonts w:ascii="Times New Roman" w:eastAsia="Times New Roman" w:hAnsi="Times New Roman" w:cs="Times New Roman"/>
          <w:sz w:val="28"/>
          <w:szCs w:val="28"/>
          <w:lang w:eastAsia="ru-RU"/>
        </w:rPr>
        <w:t>%), в том числе:</w:t>
      </w:r>
      <w:r w:rsidRPr="0062719B">
        <w:rPr>
          <w:rFonts w:ascii="Times New Roman" w:eastAsiaTheme="minorEastAsia" w:hAnsi="Times New Roman" w:cs="Times New Roman"/>
          <w:sz w:val="28"/>
          <w:szCs w:val="28"/>
          <w:lang w:eastAsia="ru-RU"/>
        </w:rPr>
        <w:t xml:space="preserve"> </w:t>
      </w:r>
    </w:p>
    <w:p w:rsidR="005F53B0" w:rsidRPr="0062719B"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2719B">
        <w:rPr>
          <w:rFonts w:ascii="Times New Roman" w:eastAsiaTheme="minorEastAsia" w:hAnsi="Times New Roman" w:cs="Times New Roman"/>
          <w:sz w:val="28"/>
          <w:szCs w:val="28"/>
          <w:lang w:eastAsia="ru-RU"/>
        </w:rPr>
        <w:t xml:space="preserve"> - на техосмотр газовых сетей – 3,1 тыс. рублей,</w:t>
      </w:r>
    </w:p>
    <w:p w:rsidR="005F53B0"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2719B">
        <w:rPr>
          <w:rFonts w:ascii="Times New Roman" w:eastAsiaTheme="minorEastAsia" w:hAnsi="Times New Roman" w:cs="Times New Roman"/>
          <w:sz w:val="28"/>
          <w:szCs w:val="28"/>
          <w:lang w:eastAsia="ru-RU"/>
        </w:rPr>
        <w:t xml:space="preserve"> - на мероприятия по модернизации коммунального хозяйства </w:t>
      </w:r>
      <w:r w:rsidR="00997FAF">
        <w:rPr>
          <w:rFonts w:ascii="Times New Roman" w:eastAsiaTheme="minorEastAsia" w:hAnsi="Times New Roman" w:cs="Times New Roman"/>
          <w:sz w:val="28"/>
          <w:szCs w:val="28"/>
          <w:lang w:eastAsia="ru-RU"/>
        </w:rPr>
        <w:t>4973,4</w:t>
      </w:r>
      <w:r w:rsidRPr="0062719B">
        <w:rPr>
          <w:rFonts w:ascii="Times New Roman" w:eastAsiaTheme="minorEastAsia" w:hAnsi="Times New Roman" w:cs="Times New Roman"/>
          <w:sz w:val="28"/>
          <w:szCs w:val="28"/>
          <w:lang w:eastAsia="ru-RU"/>
        </w:rPr>
        <w:t xml:space="preserve"> тыс. рублей (разработка ПИР по объекту «Газовые котельные в с. Шейбухта и с. Старое», </w:t>
      </w:r>
      <w:r w:rsidR="0062719B" w:rsidRPr="0062719B">
        <w:rPr>
          <w:rFonts w:ascii="Times New Roman" w:eastAsiaTheme="minorEastAsia" w:hAnsi="Times New Roman" w:cs="Times New Roman"/>
          <w:sz w:val="28"/>
          <w:szCs w:val="28"/>
          <w:lang w:eastAsia="ru-RU"/>
        </w:rPr>
        <w:t>оплата</w:t>
      </w:r>
      <w:r w:rsidRPr="0062719B">
        <w:rPr>
          <w:rFonts w:ascii="Times New Roman" w:eastAsiaTheme="minorEastAsia" w:hAnsi="Times New Roman" w:cs="Times New Roman"/>
          <w:sz w:val="28"/>
          <w:szCs w:val="28"/>
          <w:lang w:eastAsia="ru-RU"/>
        </w:rPr>
        <w:t xml:space="preserve"> за сметную документацию «Капитальный ремонт котельной в д. Игумницево», приобретение  основных средств и  строительных материалов),</w:t>
      </w:r>
    </w:p>
    <w:p w:rsidR="00997FAF" w:rsidRPr="0062719B" w:rsidRDefault="00997FAF"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 подготовку объектов теплоэнергетики к работе в осенне-зимний период – 5360,5 тыс. рублей,</w:t>
      </w:r>
    </w:p>
    <w:p w:rsidR="005F53B0" w:rsidRPr="0062719B"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2719B">
        <w:rPr>
          <w:rFonts w:ascii="Times New Roman" w:eastAsiaTheme="minorEastAsia" w:hAnsi="Times New Roman" w:cs="Times New Roman"/>
          <w:sz w:val="28"/>
          <w:szCs w:val="28"/>
          <w:lang w:eastAsia="ru-RU"/>
        </w:rPr>
        <w:lastRenderedPageBreak/>
        <w:t xml:space="preserve"> - на техническое обслуживание и аварийно - диспетчерское обслуживание построенных распределительных газопроводов – </w:t>
      </w:r>
      <w:r w:rsidR="0062719B" w:rsidRPr="0062719B">
        <w:rPr>
          <w:rFonts w:ascii="Times New Roman" w:eastAsiaTheme="minorEastAsia" w:hAnsi="Times New Roman" w:cs="Times New Roman"/>
          <w:sz w:val="28"/>
          <w:szCs w:val="28"/>
          <w:lang w:eastAsia="ru-RU"/>
        </w:rPr>
        <w:t>70,</w:t>
      </w:r>
      <w:r w:rsidR="00997FAF">
        <w:rPr>
          <w:rFonts w:ascii="Times New Roman" w:eastAsiaTheme="minorEastAsia" w:hAnsi="Times New Roman" w:cs="Times New Roman"/>
          <w:sz w:val="28"/>
          <w:szCs w:val="28"/>
          <w:lang w:eastAsia="ru-RU"/>
        </w:rPr>
        <w:t>3</w:t>
      </w:r>
      <w:r w:rsidRPr="0062719B">
        <w:rPr>
          <w:rFonts w:ascii="Times New Roman" w:eastAsiaTheme="minorEastAsia" w:hAnsi="Times New Roman" w:cs="Times New Roman"/>
          <w:sz w:val="28"/>
          <w:szCs w:val="28"/>
          <w:lang w:eastAsia="ru-RU"/>
        </w:rPr>
        <w:t xml:space="preserve"> тыс. рублей,</w:t>
      </w:r>
    </w:p>
    <w:p w:rsidR="005F53B0" w:rsidRPr="0062719B"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2719B">
        <w:rPr>
          <w:rFonts w:ascii="Times New Roman" w:eastAsiaTheme="minorEastAsia" w:hAnsi="Times New Roman" w:cs="Times New Roman"/>
          <w:sz w:val="28"/>
          <w:szCs w:val="28"/>
          <w:lang w:eastAsia="ru-RU"/>
        </w:rPr>
        <w:t>- на обеспечение мероприятий по созданию нового муниципального унитарного предприятия (МУП ММО «Коммуникации» на уставной капитал) – 1000,0 тыс. рублей;</w:t>
      </w:r>
    </w:p>
    <w:p w:rsidR="005F53B0" w:rsidRPr="0062719B"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2719B">
        <w:rPr>
          <w:rFonts w:ascii="Times New Roman" w:hAnsi="Times New Roman" w:cs="Times New Roman"/>
          <w:sz w:val="28"/>
          <w:szCs w:val="28"/>
        </w:rPr>
        <w:t xml:space="preserve">Низкое исполнения  расходов по данному подразделу связано с тем, что основные расходы по  строительству котельной в д. Спас - Ямщики  будут осуществляться </w:t>
      </w:r>
      <w:r w:rsidR="00714ECE">
        <w:rPr>
          <w:rFonts w:ascii="Times New Roman" w:hAnsi="Times New Roman" w:cs="Times New Roman"/>
          <w:sz w:val="28"/>
          <w:szCs w:val="28"/>
        </w:rPr>
        <w:t xml:space="preserve">в четвертом </w:t>
      </w:r>
      <w:r w:rsidR="0062719B" w:rsidRPr="0062719B">
        <w:rPr>
          <w:rFonts w:ascii="Times New Roman" w:hAnsi="Times New Roman" w:cs="Times New Roman"/>
          <w:sz w:val="28"/>
          <w:szCs w:val="28"/>
        </w:rPr>
        <w:t>квартале</w:t>
      </w:r>
      <w:r w:rsidRPr="0062719B">
        <w:rPr>
          <w:rFonts w:ascii="Times New Roman" w:hAnsi="Times New Roman" w:cs="Times New Roman"/>
          <w:sz w:val="28"/>
          <w:szCs w:val="28"/>
        </w:rPr>
        <w:t xml:space="preserve"> т.г.</w:t>
      </w:r>
    </w:p>
    <w:p w:rsidR="005F53B0"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2719B">
        <w:rPr>
          <w:rFonts w:ascii="Times New Roman" w:eastAsiaTheme="minorEastAsia" w:hAnsi="Times New Roman" w:cs="Times New Roman"/>
          <w:sz w:val="28"/>
          <w:szCs w:val="28"/>
          <w:lang w:eastAsia="ru-RU"/>
        </w:rPr>
        <w:t xml:space="preserve">по подразделу </w:t>
      </w:r>
      <w:r w:rsidRPr="0062719B">
        <w:rPr>
          <w:rFonts w:ascii="Times New Roman" w:eastAsiaTheme="minorEastAsia" w:hAnsi="Times New Roman" w:cs="Times New Roman"/>
          <w:i/>
          <w:sz w:val="28"/>
          <w:szCs w:val="28"/>
          <w:lang w:eastAsia="ru-RU"/>
        </w:rPr>
        <w:t>«Благоустройство»</w:t>
      </w:r>
      <w:r w:rsidRPr="0062719B">
        <w:rPr>
          <w:rFonts w:ascii="Times New Roman" w:eastAsiaTheme="minorEastAsia" w:hAnsi="Times New Roman" w:cs="Times New Roman"/>
          <w:sz w:val="28"/>
          <w:szCs w:val="28"/>
          <w:lang w:eastAsia="ru-RU"/>
        </w:rPr>
        <w:t xml:space="preserve">  - </w:t>
      </w:r>
      <w:r w:rsidR="0062719B" w:rsidRPr="0062719B">
        <w:rPr>
          <w:rFonts w:ascii="Times New Roman" w:eastAsiaTheme="minorEastAsia" w:hAnsi="Times New Roman" w:cs="Times New Roman"/>
          <w:sz w:val="28"/>
          <w:szCs w:val="28"/>
          <w:lang w:eastAsia="ru-RU"/>
        </w:rPr>
        <w:t xml:space="preserve">10047,5 </w:t>
      </w:r>
      <w:r w:rsidRPr="0062719B">
        <w:rPr>
          <w:rFonts w:ascii="Times New Roman" w:eastAsiaTheme="minorEastAsia" w:hAnsi="Times New Roman" w:cs="Times New Roman"/>
          <w:sz w:val="28"/>
          <w:szCs w:val="28"/>
          <w:lang w:eastAsia="ru-RU"/>
        </w:rPr>
        <w:t xml:space="preserve"> тыс. рублей (</w:t>
      </w:r>
      <w:r w:rsidR="0062719B" w:rsidRPr="0062719B">
        <w:rPr>
          <w:rFonts w:ascii="Times New Roman" w:eastAsiaTheme="minorEastAsia" w:hAnsi="Times New Roman" w:cs="Times New Roman"/>
          <w:sz w:val="28"/>
          <w:szCs w:val="28"/>
          <w:lang w:eastAsia="ru-RU"/>
        </w:rPr>
        <w:t>78,5</w:t>
      </w:r>
      <w:r w:rsidRPr="0062719B">
        <w:rPr>
          <w:rFonts w:ascii="Times New Roman" w:eastAsiaTheme="minorEastAsia" w:hAnsi="Times New Roman" w:cs="Times New Roman"/>
          <w:sz w:val="28"/>
          <w:szCs w:val="28"/>
          <w:lang w:eastAsia="ru-RU"/>
        </w:rPr>
        <w:t>%), в том числе:</w:t>
      </w:r>
    </w:p>
    <w:p w:rsidR="00277026" w:rsidRDefault="00277026"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 экспертизу проектно-изыскательной работы – 54,0 тыс. рублей,</w:t>
      </w:r>
    </w:p>
    <w:p w:rsidR="005F53B0" w:rsidRPr="005C30C5" w:rsidRDefault="00277026" w:rsidP="005C30C5">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на  благоустройство дворовых территорий – 733,8 тыс. рублей, </w:t>
      </w:r>
      <w:r w:rsidR="005C30C5">
        <w:rPr>
          <w:rFonts w:ascii="Times New Roman" w:eastAsiaTheme="minorEastAsia" w:hAnsi="Times New Roman" w:cs="Times New Roman"/>
          <w:sz w:val="28"/>
          <w:szCs w:val="28"/>
          <w:lang w:eastAsia="ru-RU"/>
        </w:rPr>
        <w:t xml:space="preserve">в том </w:t>
      </w:r>
      <w:r w:rsidR="005C30C5" w:rsidRPr="005C30C5">
        <w:rPr>
          <w:rFonts w:ascii="Times New Roman" w:eastAsiaTheme="minorEastAsia" w:hAnsi="Times New Roman" w:cs="Times New Roman"/>
          <w:sz w:val="28"/>
          <w:szCs w:val="28"/>
          <w:lang w:eastAsia="ru-RU"/>
        </w:rPr>
        <w:t>числе,</w:t>
      </w:r>
      <w:r w:rsidR="005F53B0" w:rsidRPr="005C30C5">
        <w:rPr>
          <w:rFonts w:ascii="Times New Roman" w:eastAsiaTheme="minorEastAsia" w:hAnsi="Times New Roman" w:cs="Times New Roman"/>
          <w:sz w:val="28"/>
          <w:szCs w:val="28"/>
          <w:lang w:eastAsia="ru-RU"/>
        </w:rPr>
        <w:t xml:space="preserve"> благоустройство придомовой территорий  многоквартирных домов в с. Шуйское, ул. Советская, ул. Юбилейная,</w:t>
      </w:r>
    </w:p>
    <w:p w:rsidR="00277026" w:rsidRPr="005F53B0" w:rsidRDefault="00277026" w:rsidP="005F53B0">
      <w:pPr>
        <w:autoSpaceDE w:val="0"/>
        <w:autoSpaceDN w:val="0"/>
        <w:adjustRightInd w:val="0"/>
        <w:spacing w:after="0" w:line="240" w:lineRule="auto"/>
        <w:ind w:firstLine="540"/>
        <w:contextualSpacing/>
        <w:jc w:val="both"/>
        <w:rPr>
          <w:rFonts w:ascii="Times New Roman" w:eastAsiaTheme="minorEastAsia" w:hAnsi="Times New Roman" w:cs="Times New Roman"/>
          <w:color w:val="C00000"/>
          <w:sz w:val="28"/>
          <w:szCs w:val="28"/>
          <w:lang w:eastAsia="ru-RU"/>
        </w:rPr>
      </w:pPr>
      <w:r w:rsidRPr="00277026">
        <w:rPr>
          <w:rFonts w:ascii="Times New Roman" w:eastAsiaTheme="minorEastAsia" w:hAnsi="Times New Roman" w:cs="Times New Roman"/>
          <w:sz w:val="28"/>
          <w:szCs w:val="28"/>
          <w:lang w:eastAsia="ru-RU"/>
        </w:rPr>
        <w:t xml:space="preserve">- на </w:t>
      </w:r>
      <w:r w:rsidR="005C30C5" w:rsidRPr="005C30C5">
        <w:rPr>
          <w:rFonts w:ascii="Times New Roman" w:hAnsi="Times New Roman" w:cs="Times New Roman"/>
          <w:sz w:val="28"/>
          <w:szCs w:val="28"/>
        </w:rPr>
        <w:t>обустройство общественной территории</w:t>
      </w:r>
      <w:r w:rsidR="00714ECE">
        <w:rPr>
          <w:rFonts w:ascii="Times New Roman" w:hAnsi="Times New Roman" w:cs="Times New Roman"/>
          <w:sz w:val="28"/>
          <w:szCs w:val="28"/>
        </w:rPr>
        <w:t>,</w:t>
      </w:r>
      <w:r w:rsidR="005C30C5" w:rsidRPr="005C30C5">
        <w:rPr>
          <w:rFonts w:ascii="Times New Roman" w:hAnsi="Times New Roman" w:cs="Times New Roman"/>
          <w:sz w:val="28"/>
          <w:szCs w:val="28"/>
        </w:rPr>
        <w:t xml:space="preserve"> прилагаемой к парково-рекреационной площадке </w:t>
      </w:r>
      <w:r w:rsidRPr="005C30C5">
        <w:rPr>
          <w:rFonts w:ascii="Times New Roman" w:eastAsiaTheme="minorEastAsia" w:hAnsi="Times New Roman" w:cs="Times New Roman"/>
          <w:sz w:val="28"/>
          <w:szCs w:val="28"/>
          <w:lang w:eastAsia="ru-RU"/>
        </w:rPr>
        <w:t>–</w:t>
      </w:r>
      <w:r w:rsidRPr="00277026">
        <w:rPr>
          <w:rFonts w:ascii="Times New Roman" w:eastAsiaTheme="minorEastAsia" w:hAnsi="Times New Roman" w:cs="Times New Roman"/>
          <w:sz w:val="28"/>
          <w:szCs w:val="28"/>
          <w:lang w:eastAsia="ru-RU"/>
        </w:rPr>
        <w:t xml:space="preserve"> 805,6 тыс. рублей,</w:t>
      </w:r>
    </w:p>
    <w:p w:rsidR="005F53B0"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5F53B0">
        <w:rPr>
          <w:rFonts w:ascii="Times New Roman" w:eastAsiaTheme="minorEastAsia" w:hAnsi="Times New Roman" w:cs="Times New Roman"/>
          <w:color w:val="C00000"/>
          <w:sz w:val="28"/>
          <w:szCs w:val="28"/>
          <w:lang w:eastAsia="ru-RU"/>
        </w:rPr>
        <w:t xml:space="preserve"> </w:t>
      </w:r>
      <w:r w:rsidRPr="00277026">
        <w:rPr>
          <w:rFonts w:ascii="Times New Roman" w:eastAsiaTheme="minorEastAsia" w:hAnsi="Times New Roman" w:cs="Times New Roman"/>
          <w:sz w:val="28"/>
          <w:szCs w:val="28"/>
          <w:lang w:eastAsia="ru-RU"/>
        </w:rPr>
        <w:t xml:space="preserve">- на прочие мероприятия по благоустройству – </w:t>
      </w:r>
      <w:r w:rsidR="00277026" w:rsidRPr="00277026">
        <w:rPr>
          <w:rFonts w:ascii="Times New Roman" w:eastAsiaTheme="minorEastAsia" w:hAnsi="Times New Roman" w:cs="Times New Roman"/>
          <w:sz w:val="28"/>
          <w:szCs w:val="28"/>
          <w:lang w:eastAsia="ru-RU"/>
        </w:rPr>
        <w:t>2118,1</w:t>
      </w:r>
      <w:r w:rsidRPr="00277026">
        <w:rPr>
          <w:rFonts w:ascii="Times New Roman" w:eastAsiaTheme="minorEastAsia" w:hAnsi="Times New Roman" w:cs="Times New Roman"/>
          <w:sz w:val="28"/>
          <w:szCs w:val="28"/>
          <w:lang w:eastAsia="ru-RU"/>
        </w:rPr>
        <w:t xml:space="preserve"> тыс. рублей,</w:t>
      </w:r>
    </w:p>
    <w:p w:rsidR="00277026" w:rsidRPr="005F53B0" w:rsidRDefault="00277026" w:rsidP="005F53B0">
      <w:pPr>
        <w:autoSpaceDE w:val="0"/>
        <w:autoSpaceDN w:val="0"/>
        <w:adjustRightInd w:val="0"/>
        <w:spacing w:after="0" w:line="240" w:lineRule="auto"/>
        <w:ind w:firstLine="540"/>
        <w:contextualSpacing/>
        <w:jc w:val="both"/>
        <w:rPr>
          <w:rFonts w:ascii="Times New Roman" w:eastAsiaTheme="minorEastAsia" w:hAnsi="Times New Roman" w:cs="Times New Roman"/>
          <w:color w:val="C00000"/>
          <w:sz w:val="28"/>
          <w:szCs w:val="28"/>
          <w:lang w:eastAsia="ru-RU"/>
        </w:rPr>
      </w:pPr>
      <w:r>
        <w:rPr>
          <w:rFonts w:ascii="Times New Roman" w:eastAsiaTheme="minorEastAsia" w:hAnsi="Times New Roman" w:cs="Times New Roman"/>
          <w:sz w:val="28"/>
          <w:szCs w:val="28"/>
          <w:lang w:eastAsia="ru-RU"/>
        </w:rPr>
        <w:t>- на разработку ПСД сетей уличного освещения</w:t>
      </w:r>
      <w:r w:rsidR="00682B37">
        <w:rPr>
          <w:rFonts w:ascii="Times New Roman" w:eastAsiaTheme="minorEastAsia" w:hAnsi="Times New Roman" w:cs="Times New Roman"/>
          <w:sz w:val="28"/>
          <w:szCs w:val="28"/>
          <w:lang w:eastAsia="ru-RU"/>
        </w:rPr>
        <w:t xml:space="preserve"> (ул.  Надсадного) – 1500,3 тыс. рублей,</w:t>
      </w:r>
    </w:p>
    <w:p w:rsidR="005F53B0" w:rsidRPr="00682B37"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682B37">
        <w:rPr>
          <w:rFonts w:ascii="Times New Roman" w:eastAsiaTheme="minorEastAsia" w:hAnsi="Times New Roman" w:cs="Times New Roman"/>
          <w:sz w:val="28"/>
          <w:szCs w:val="28"/>
          <w:lang w:eastAsia="ru-RU"/>
        </w:rPr>
        <w:t xml:space="preserve"> - на организацию уличного освещения – </w:t>
      </w:r>
      <w:r w:rsidR="00682B37" w:rsidRPr="00682B37">
        <w:rPr>
          <w:rFonts w:ascii="Times New Roman" w:eastAsiaTheme="minorEastAsia" w:hAnsi="Times New Roman" w:cs="Times New Roman"/>
          <w:sz w:val="28"/>
          <w:szCs w:val="28"/>
          <w:lang w:eastAsia="ru-RU"/>
        </w:rPr>
        <w:t>2498,4</w:t>
      </w:r>
      <w:r w:rsidRPr="00682B37">
        <w:rPr>
          <w:rFonts w:ascii="Times New Roman" w:eastAsiaTheme="minorEastAsia" w:hAnsi="Times New Roman" w:cs="Times New Roman"/>
          <w:sz w:val="28"/>
          <w:szCs w:val="28"/>
          <w:lang w:eastAsia="ru-RU"/>
        </w:rPr>
        <w:t xml:space="preserve"> тыс. рублей,</w:t>
      </w:r>
    </w:p>
    <w:p w:rsidR="005F53B0" w:rsidRPr="00277026"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277026">
        <w:rPr>
          <w:rFonts w:ascii="Times New Roman" w:eastAsiaTheme="minorEastAsia" w:hAnsi="Times New Roman" w:cs="Times New Roman"/>
          <w:sz w:val="28"/>
          <w:szCs w:val="28"/>
          <w:lang w:eastAsia="ru-RU"/>
        </w:rPr>
        <w:t xml:space="preserve"> - на содержание мест захоронения – </w:t>
      </w:r>
      <w:r w:rsidR="00277026" w:rsidRPr="00277026">
        <w:rPr>
          <w:rFonts w:ascii="Times New Roman" w:eastAsiaTheme="minorEastAsia" w:hAnsi="Times New Roman" w:cs="Times New Roman"/>
          <w:sz w:val="28"/>
          <w:szCs w:val="28"/>
          <w:lang w:eastAsia="ru-RU"/>
        </w:rPr>
        <w:t>206,8</w:t>
      </w:r>
      <w:r w:rsidRPr="00277026">
        <w:rPr>
          <w:rFonts w:ascii="Times New Roman" w:eastAsiaTheme="minorEastAsia" w:hAnsi="Times New Roman" w:cs="Times New Roman"/>
          <w:sz w:val="28"/>
          <w:szCs w:val="28"/>
          <w:lang w:eastAsia="ru-RU"/>
        </w:rPr>
        <w:t xml:space="preserve"> тыс. рублей,</w:t>
      </w:r>
    </w:p>
    <w:p w:rsidR="005F53B0" w:rsidRPr="005F53B0"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color w:val="C00000"/>
          <w:sz w:val="28"/>
          <w:szCs w:val="28"/>
          <w:lang w:eastAsia="ru-RU"/>
        </w:rPr>
      </w:pPr>
      <w:r w:rsidRPr="005F53B0">
        <w:rPr>
          <w:rFonts w:ascii="Times New Roman" w:eastAsiaTheme="minorEastAsia" w:hAnsi="Times New Roman" w:cs="Times New Roman"/>
          <w:color w:val="C00000"/>
          <w:sz w:val="28"/>
          <w:szCs w:val="28"/>
          <w:lang w:eastAsia="ru-RU"/>
        </w:rPr>
        <w:t xml:space="preserve"> </w:t>
      </w:r>
      <w:r w:rsidRPr="00682B37">
        <w:rPr>
          <w:rFonts w:ascii="Times New Roman" w:eastAsiaTheme="minorEastAsia" w:hAnsi="Times New Roman" w:cs="Times New Roman"/>
          <w:sz w:val="28"/>
          <w:szCs w:val="28"/>
          <w:lang w:eastAsia="ru-RU"/>
        </w:rPr>
        <w:t>-</w:t>
      </w:r>
      <w:r w:rsidR="00682B37">
        <w:rPr>
          <w:rFonts w:ascii="Times New Roman" w:eastAsiaTheme="minorEastAsia" w:hAnsi="Times New Roman" w:cs="Times New Roman"/>
          <w:sz w:val="28"/>
          <w:szCs w:val="28"/>
          <w:lang w:eastAsia="ru-RU"/>
        </w:rPr>
        <w:t xml:space="preserve"> </w:t>
      </w:r>
      <w:r w:rsidRPr="00682B37">
        <w:rPr>
          <w:rFonts w:ascii="Times New Roman" w:eastAsiaTheme="minorEastAsia" w:hAnsi="Times New Roman" w:cs="Times New Roman"/>
          <w:sz w:val="28"/>
          <w:szCs w:val="28"/>
          <w:lang w:eastAsia="ru-RU"/>
        </w:rPr>
        <w:t xml:space="preserve">на реализацию мероприятий в рамках реализации регионального проекта «Народный </w:t>
      </w:r>
      <w:r w:rsidRPr="005C30C5">
        <w:rPr>
          <w:rFonts w:ascii="Times New Roman" w:eastAsiaTheme="minorEastAsia" w:hAnsi="Times New Roman" w:cs="Times New Roman"/>
          <w:sz w:val="28"/>
          <w:szCs w:val="28"/>
          <w:lang w:eastAsia="ru-RU"/>
        </w:rPr>
        <w:t xml:space="preserve">бюджет» - </w:t>
      </w:r>
      <w:r w:rsidR="00682B37" w:rsidRPr="005C30C5">
        <w:rPr>
          <w:rFonts w:ascii="Times New Roman" w:eastAsiaTheme="minorEastAsia" w:hAnsi="Times New Roman" w:cs="Times New Roman"/>
          <w:sz w:val="28"/>
          <w:szCs w:val="28"/>
          <w:lang w:eastAsia="ru-RU"/>
        </w:rPr>
        <w:t>2130,5</w:t>
      </w:r>
      <w:r w:rsidRPr="005C30C5">
        <w:rPr>
          <w:rFonts w:ascii="Times New Roman" w:eastAsiaTheme="minorEastAsia" w:hAnsi="Times New Roman" w:cs="Times New Roman"/>
          <w:sz w:val="28"/>
          <w:szCs w:val="28"/>
          <w:lang w:eastAsia="ru-RU"/>
        </w:rPr>
        <w:t xml:space="preserve"> тыс. рублей (выполнены работы  по оборудованию тротуаров ул. Школьная, 9 в с. Старое и приобретение игрового комплекса карусель «Лотос»).</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r w:rsidRPr="00682B37">
        <w:rPr>
          <w:rFonts w:ascii="Times New Roman" w:eastAsiaTheme="minorEastAsia" w:hAnsi="Times New Roman" w:cs="Times New Roman"/>
          <w:sz w:val="28"/>
          <w:szCs w:val="28"/>
          <w:lang w:eastAsia="ru-RU"/>
        </w:rPr>
        <w:t xml:space="preserve">          Расходы по подразделу </w:t>
      </w:r>
      <w:r w:rsidRPr="00682B37">
        <w:rPr>
          <w:rFonts w:ascii="Times New Roman" w:eastAsiaTheme="minorEastAsia" w:hAnsi="Times New Roman" w:cs="Times New Roman"/>
          <w:i/>
          <w:sz w:val="28"/>
          <w:szCs w:val="28"/>
          <w:lang w:eastAsia="ru-RU"/>
        </w:rPr>
        <w:t>«Другие вопросы в области жилищно-коммунального хозяйства»</w:t>
      </w:r>
      <w:r w:rsidRPr="00682B37">
        <w:rPr>
          <w:rFonts w:ascii="Times New Roman" w:eastAsiaTheme="minorEastAsia" w:hAnsi="Times New Roman" w:cs="Times New Roman"/>
          <w:sz w:val="28"/>
          <w:szCs w:val="28"/>
          <w:lang w:eastAsia="ru-RU"/>
        </w:rPr>
        <w:t xml:space="preserve">  </w:t>
      </w:r>
      <w:r w:rsidR="00682B37" w:rsidRPr="00682B37">
        <w:rPr>
          <w:rFonts w:ascii="Times New Roman" w:eastAsiaTheme="minorEastAsia" w:hAnsi="Times New Roman" w:cs="Times New Roman"/>
          <w:sz w:val="28"/>
          <w:szCs w:val="28"/>
          <w:lang w:eastAsia="ru-RU"/>
        </w:rPr>
        <w:t xml:space="preserve">за 9 месяцев  составили 805,0 тыс. рублей, исполнены на 53,7 </w:t>
      </w:r>
      <w:r w:rsidR="00682B37">
        <w:rPr>
          <w:rFonts w:ascii="Times New Roman" w:eastAsiaTheme="minorEastAsia" w:hAnsi="Times New Roman" w:cs="Times New Roman"/>
          <w:sz w:val="28"/>
          <w:szCs w:val="28"/>
          <w:lang w:eastAsia="ru-RU"/>
        </w:rPr>
        <w:t>процента на закупку запаса (резерва) топливных дров для МУП ММО «</w:t>
      </w:r>
      <w:r w:rsidR="00682B37" w:rsidRPr="00682B37">
        <w:rPr>
          <w:rFonts w:ascii="Times New Roman" w:eastAsiaTheme="minorEastAsia" w:hAnsi="Times New Roman" w:cs="Times New Roman"/>
          <w:sz w:val="28"/>
          <w:szCs w:val="28"/>
          <w:lang w:eastAsia="ru-RU"/>
        </w:rPr>
        <w:t>Коммуникации»</w:t>
      </w:r>
      <w:r w:rsidRPr="00682B37">
        <w:rPr>
          <w:rFonts w:ascii="Times New Roman" w:eastAsiaTheme="minorEastAsia" w:hAnsi="Times New Roman" w:cs="Times New Roman"/>
          <w:sz w:val="28"/>
          <w:szCs w:val="28"/>
          <w:lang w:eastAsia="ru-RU"/>
        </w:rPr>
        <w:t>.</w:t>
      </w:r>
    </w:p>
    <w:p w:rsidR="005F53B0" w:rsidRPr="00575EAD"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5F53B0">
        <w:rPr>
          <w:rFonts w:ascii="Times New Roman" w:eastAsia="Times New Roman" w:hAnsi="Times New Roman" w:cs="Times New Roman"/>
          <w:color w:val="C00000"/>
          <w:sz w:val="28"/>
          <w:szCs w:val="28"/>
          <w:lang w:eastAsia="ru-RU"/>
        </w:rPr>
        <w:t xml:space="preserve">       </w:t>
      </w:r>
    </w:p>
    <w:p w:rsidR="00682B37" w:rsidRPr="00575EAD"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575EAD">
        <w:rPr>
          <w:rFonts w:ascii="Times New Roman" w:eastAsiaTheme="minorEastAsia" w:hAnsi="Times New Roman" w:cs="Times New Roman"/>
          <w:b/>
          <w:i/>
          <w:sz w:val="28"/>
          <w:szCs w:val="28"/>
          <w:lang w:eastAsia="ru-RU"/>
        </w:rPr>
        <w:t>«Охрана окружающей среды»</w:t>
      </w:r>
      <w:r w:rsidRPr="00575EAD">
        <w:rPr>
          <w:rFonts w:ascii="Times New Roman" w:eastAsiaTheme="minorEastAsia" w:hAnsi="Times New Roman" w:cs="Times New Roman"/>
          <w:i/>
          <w:sz w:val="28"/>
          <w:szCs w:val="28"/>
          <w:lang w:eastAsia="ru-RU"/>
        </w:rPr>
        <w:t xml:space="preserve"> </w:t>
      </w:r>
      <w:r w:rsidRPr="00575EAD">
        <w:rPr>
          <w:rFonts w:ascii="Times New Roman" w:eastAsiaTheme="minorEastAsia" w:hAnsi="Times New Roman" w:cs="Times New Roman"/>
          <w:sz w:val="28"/>
          <w:szCs w:val="28"/>
          <w:lang w:eastAsia="ru-RU"/>
        </w:rPr>
        <w:t xml:space="preserve">- расходы по данному разделу </w:t>
      </w:r>
      <w:r w:rsidR="00083F87" w:rsidRPr="00575EAD">
        <w:rPr>
          <w:rFonts w:ascii="Times New Roman" w:eastAsiaTheme="minorEastAsia" w:hAnsi="Times New Roman" w:cs="Times New Roman"/>
          <w:sz w:val="28"/>
          <w:szCs w:val="28"/>
          <w:lang w:eastAsia="ru-RU"/>
        </w:rPr>
        <w:t xml:space="preserve">за 9 месяцев </w:t>
      </w:r>
      <w:r w:rsidRPr="00575EAD">
        <w:rPr>
          <w:rFonts w:ascii="Times New Roman" w:eastAsiaTheme="minorEastAsia" w:hAnsi="Times New Roman" w:cs="Times New Roman"/>
          <w:sz w:val="28"/>
          <w:szCs w:val="28"/>
          <w:lang w:eastAsia="ru-RU"/>
        </w:rPr>
        <w:t xml:space="preserve">  2023 года составили </w:t>
      </w:r>
      <w:r w:rsidR="00682B37" w:rsidRPr="00575EAD">
        <w:rPr>
          <w:rFonts w:ascii="Times New Roman" w:eastAsiaTheme="minorEastAsia" w:hAnsi="Times New Roman" w:cs="Times New Roman"/>
          <w:sz w:val="28"/>
          <w:szCs w:val="28"/>
          <w:lang w:eastAsia="ru-RU"/>
        </w:rPr>
        <w:t>130,9</w:t>
      </w:r>
      <w:r w:rsidRPr="00575EAD">
        <w:rPr>
          <w:rFonts w:ascii="Times New Roman" w:eastAsiaTheme="minorEastAsia" w:hAnsi="Times New Roman" w:cs="Times New Roman"/>
          <w:sz w:val="28"/>
          <w:szCs w:val="28"/>
          <w:lang w:eastAsia="ru-RU"/>
        </w:rPr>
        <w:t xml:space="preserve"> тыс. рублей, или </w:t>
      </w:r>
      <w:r w:rsidR="00682B37" w:rsidRPr="00575EAD">
        <w:rPr>
          <w:rFonts w:ascii="Times New Roman" w:eastAsiaTheme="minorEastAsia" w:hAnsi="Times New Roman" w:cs="Times New Roman"/>
          <w:sz w:val="28"/>
          <w:szCs w:val="28"/>
          <w:lang w:eastAsia="ru-RU"/>
        </w:rPr>
        <w:t>70,9</w:t>
      </w:r>
      <w:r w:rsidRPr="00575EAD">
        <w:rPr>
          <w:rFonts w:ascii="Times New Roman" w:eastAsiaTheme="minorEastAsia" w:hAnsi="Times New Roman" w:cs="Times New Roman"/>
          <w:sz w:val="28"/>
          <w:szCs w:val="28"/>
          <w:lang w:eastAsia="ru-RU"/>
        </w:rPr>
        <w:t>%</w:t>
      </w:r>
      <w:r w:rsidR="00575EAD" w:rsidRPr="00575EAD">
        <w:rPr>
          <w:rFonts w:ascii="Times New Roman" w:eastAsiaTheme="minorEastAsia" w:hAnsi="Times New Roman" w:cs="Times New Roman"/>
          <w:sz w:val="28"/>
          <w:szCs w:val="28"/>
          <w:lang w:eastAsia="ru-RU"/>
        </w:rPr>
        <w:t xml:space="preserve">, в том числе: </w:t>
      </w:r>
      <w:r w:rsidRPr="00575EAD">
        <w:rPr>
          <w:rFonts w:ascii="Times New Roman" w:eastAsiaTheme="minorEastAsia" w:hAnsi="Times New Roman" w:cs="Times New Roman"/>
          <w:sz w:val="28"/>
          <w:szCs w:val="28"/>
          <w:lang w:eastAsia="ru-RU"/>
        </w:rPr>
        <w:t xml:space="preserve"> </w:t>
      </w:r>
    </w:p>
    <w:p w:rsidR="00682B37" w:rsidRPr="00575EAD" w:rsidRDefault="00682B37"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575EAD">
        <w:rPr>
          <w:rFonts w:ascii="Times New Roman" w:eastAsiaTheme="minorEastAsia" w:hAnsi="Times New Roman" w:cs="Times New Roman"/>
          <w:sz w:val="28"/>
          <w:szCs w:val="28"/>
          <w:lang w:eastAsia="ru-RU"/>
        </w:rPr>
        <w:t>-</w:t>
      </w:r>
      <w:r w:rsidR="00575EAD" w:rsidRPr="00575EAD">
        <w:rPr>
          <w:rFonts w:ascii="Times New Roman" w:eastAsiaTheme="minorEastAsia" w:hAnsi="Times New Roman" w:cs="Times New Roman"/>
          <w:sz w:val="28"/>
          <w:szCs w:val="28"/>
          <w:lang w:eastAsia="ru-RU"/>
        </w:rPr>
        <w:t xml:space="preserve"> на</w:t>
      </w:r>
      <w:r w:rsidRPr="00575EAD">
        <w:rPr>
          <w:rFonts w:ascii="Times New Roman" w:eastAsiaTheme="minorEastAsia" w:hAnsi="Times New Roman" w:cs="Times New Roman"/>
          <w:sz w:val="28"/>
          <w:szCs w:val="28"/>
          <w:lang w:eastAsia="ru-RU"/>
        </w:rPr>
        <w:t xml:space="preserve"> природоохранные мероприятия – 51,1 тыс. рублей,</w:t>
      </w:r>
    </w:p>
    <w:p w:rsidR="005F53B0" w:rsidRPr="00575EAD" w:rsidRDefault="00682B37"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575EAD">
        <w:rPr>
          <w:rFonts w:ascii="Times New Roman" w:eastAsiaTheme="minorEastAsia" w:hAnsi="Times New Roman" w:cs="Times New Roman"/>
          <w:sz w:val="28"/>
          <w:szCs w:val="28"/>
          <w:lang w:eastAsia="ru-RU"/>
        </w:rPr>
        <w:t xml:space="preserve">- </w:t>
      </w:r>
      <w:r w:rsidR="00083F87" w:rsidRPr="00575EAD">
        <w:rPr>
          <w:rFonts w:ascii="Times New Roman" w:eastAsiaTheme="minorEastAsia" w:hAnsi="Times New Roman" w:cs="Times New Roman"/>
          <w:sz w:val="28"/>
          <w:szCs w:val="28"/>
          <w:lang w:eastAsia="ru-RU"/>
        </w:rPr>
        <w:t xml:space="preserve"> </w:t>
      </w:r>
      <w:r w:rsidR="00575EAD" w:rsidRPr="00575EAD">
        <w:rPr>
          <w:rFonts w:ascii="Times New Roman" w:eastAsiaTheme="minorEastAsia" w:hAnsi="Times New Roman" w:cs="Times New Roman"/>
          <w:sz w:val="28"/>
          <w:szCs w:val="28"/>
          <w:lang w:eastAsia="ru-RU"/>
        </w:rPr>
        <w:t>на работы по содержанию скотомогильников  – 79,8 тыс. рублей.</w:t>
      </w:r>
    </w:p>
    <w:p w:rsidR="005F53B0" w:rsidRPr="00575EAD"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575EAD">
        <w:rPr>
          <w:rFonts w:ascii="Times New Roman" w:eastAsia="Times New Roman" w:hAnsi="Times New Roman" w:cs="Times New Roman"/>
          <w:sz w:val="28"/>
          <w:szCs w:val="28"/>
          <w:lang w:eastAsia="ru-RU"/>
        </w:rPr>
        <w:t xml:space="preserve">По сравнению с </w:t>
      </w:r>
      <w:r w:rsidR="00083F87" w:rsidRPr="00575EAD">
        <w:rPr>
          <w:rFonts w:ascii="Times New Roman" w:eastAsia="Times New Roman" w:hAnsi="Times New Roman" w:cs="Times New Roman"/>
          <w:sz w:val="28"/>
          <w:szCs w:val="28"/>
          <w:lang w:eastAsia="ru-RU"/>
        </w:rPr>
        <w:t>9 месяцами</w:t>
      </w:r>
      <w:r w:rsidRPr="00575EAD">
        <w:rPr>
          <w:rFonts w:ascii="Times New Roman" w:eastAsia="Times New Roman" w:hAnsi="Times New Roman" w:cs="Times New Roman"/>
          <w:sz w:val="28"/>
          <w:szCs w:val="28"/>
          <w:lang w:eastAsia="ru-RU"/>
        </w:rPr>
        <w:t xml:space="preserve">  2022  года расходы у</w:t>
      </w:r>
      <w:r w:rsidR="00575EAD" w:rsidRPr="00575EAD">
        <w:rPr>
          <w:rFonts w:ascii="Times New Roman" w:eastAsia="Times New Roman" w:hAnsi="Times New Roman" w:cs="Times New Roman"/>
          <w:sz w:val="28"/>
          <w:szCs w:val="28"/>
          <w:lang w:eastAsia="ru-RU"/>
        </w:rPr>
        <w:t>меньши</w:t>
      </w:r>
      <w:r w:rsidRPr="00575EAD">
        <w:rPr>
          <w:rFonts w:ascii="Times New Roman" w:eastAsia="Times New Roman" w:hAnsi="Times New Roman" w:cs="Times New Roman"/>
          <w:sz w:val="28"/>
          <w:szCs w:val="28"/>
          <w:lang w:eastAsia="ru-RU"/>
        </w:rPr>
        <w:t xml:space="preserve">лись   на </w:t>
      </w:r>
      <w:r w:rsidR="00575EAD" w:rsidRPr="00575EAD">
        <w:rPr>
          <w:rFonts w:ascii="Times New Roman" w:eastAsia="Times New Roman" w:hAnsi="Times New Roman" w:cs="Times New Roman"/>
          <w:sz w:val="28"/>
          <w:szCs w:val="28"/>
          <w:lang w:eastAsia="ru-RU"/>
        </w:rPr>
        <w:t>669,5</w:t>
      </w:r>
      <w:r w:rsidRPr="00575EAD">
        <w:rPr>
          <w:rFonts w:ascii="Times New Roman" w:eastAsia="Times New Roman" w:hAnsi="Times New Roman" w:cs="Times New Roman"/>
          <w:sz w:val="28"/>
          <w:szCs w:val="28"/>
          <w:lang w:eastAsia="ru-RU"/>
        </w:rPr>
        <w:t xml:space="preserve"> тыс. рублей (</w:t>
      </w:r>
      <w:r w:rsidR="00575EAD" w:rsidRPr="00575EAD">
        <w:rPr>
          <w:rFonts w:ascii="Times New Roman" w:eastAsia="Times New Roman" w:hAnsi="Times New Roman" w:cs="Times New Roman"/>
          <w:sz w:val="28"/>
          <w:szCs w:val="28"/>
          <w:lang w:eastAsia="ru-RU"/>
        </w:rPr>
        <w:t>в 6,3 раза</w:t>
      </w:r>
      <w:r w:rsidR="00575EAD">
        <w:rPr>
          <w:rFonts w:ascii="Times New Roman" w:eastAsia="Times New Roman" w:hAnsi="Times New Roman" w:cs="Times New Roman"/>
          <w:sz w:val="28"/>
          <w:szCs w:val="28"/>
          <w:lang w:eastAsia="ru-RU"/>
        </w:rPr>
        <w:t>)</w:t>
      </w:r>
      <w:r w:rsidR="00575EAD" w:rsidRPr="00575EAD">
        <w:rPr>
          <w:rFonts w:ascii="Times New Roman" w:eastAsia="Times New Roman" w:hAnsi="Times New Roman" w:cs="Times New Roman"/>
          <w:sz w:val="28"/>
          <w:szCs w:val="28"/>
          <w:lang w:eastAsia="ru-RU"/>
        </w:rPr>
        <w:t>.</w:t>
      </w:r>
      <w:r w:rsidRPr="00575EAD">
        <w:rPr>
          <w:rFonts w:ascii="Times New Roman" w:eastAsia="Times New Roman" w:hAnsi="Times New Roman" w:cs="Times New Roman"/>
          <w:sz w:val="28"/>
          <w:szCs w:val="28"/>
          <w:lang w:eastAsia="ru-RU"/>
        </w:rPr>
        <w:t xml:space="preserve"> </w:t>
      </w:r>
      <w:r w:rsidR="00575EAD" w:rsidRPr="00575EAD">
        <w:rPr>
          <w:rFonts w:ascii="Times New Roman" w:eastAsia="Times New Roman" w:hAnsi="Times New Roman" w:cs="Times New Roman"/>
          <w:sz w:val="28"/>
          <w:szCs w:val="28"/>
          <w:lang w:eastAsia="ru-RU"/>
        </w:rPr>
        <w:t xml:space="preserve">За 9 месяцев </w:t>
      </w:r>
      <w:r w:rsidRPr="00575EAD">
        <w:rPr>
          <w:rFonts w:ascii="Times New Roman" w:eastAsia="Times New Roman" w:hAnsi="Times New Roman" w:cs="Times New Roman"/>
          <w:sz w:val="28"/>
          <w:szCs w:val="28"/>
          <w:lang w:eastAsia="ru-RU"/>
        </w:rPr>
        <w:t xml:space="preserve"> 2022 года расходы по данному разделу </w:t>
      </w:r>
      <w:r w:rsidR="00575EAD" w:rsidRPr="00575EAD">
        <w:rPr>
          <w:rFonts w:ascii="Times New Roman" w:eastAsia="Times New Roman" w:hAnsi="Times New Roman" w:cs="Times New Roman"/>
          <w:sz w:val="28"/>
          <w:szCs w:val="28"/>
          <w:lang w:eastAsia="ru-RU"/>
        </w:rPr>
        <w:t>составили 830,4 тыс. рублей,</w:t>
      </w:r>
      <w:r w:rsidR="00575EAD" w:rsidRPr="00575EAD">
        <w:rPr>
          <w:rFonts w:ascii="Times New Roman" w:eastAsiaTheme="minorEastAsia" w:hAnsi="Times New Roman" w:cs="Times New Roman"/>
          <w:sz w:val="28"/>
          <w:szCs w:val="28"/>
          <w:lang w:eastAsia="ru-RU"/>
        </w:rPr>
        <w:t xml:space="preserve"> из них: на услуги спецтехники  и транспортировки отходов  - 750,6  тыс. рублей</w:t>
      </w:r>
      <w:r w:rsidR="00575EAD">
        <w:rPr>
          <w:rFonts w:ascii="Times New Roman" w:eastAsiaTheme="minorEastAsia" w:hAnsi="Times New Roman" w:cs="Times New Roman"/>
          <w:sz w:val="28"/>
          <w:szCs w:val="28"/>
          <w:lang w:eastAsia="ru-RU"/>
        </w:rPr>
        <w:t>.</w:t>
      </w:r>
      <w:r w:rsidR="00575EAD" w:rsidRPr="00575EAD">
        <w:rPr>
          <w:rFonts w:ascii="Times New Roman" w:eastAsiaTheme="minorEastAsia" w:hAnsi="Times New Roman" w:cs="Times New Roman"/>
          <w:sz w:val="28"/>
          <w:szCs w:val="28"/>
          <w:lang w:eastAsia="ru-RU"/>
        </w:rPr>
        <w:t xml:space="preserve"> </w:t>
      </w:r>
      <w:r w:rsidR="00575EAD">
        <w:rPr>
          <w:rFonts w:ascii="Times New Roman" w:eastAsiaTheme="minorEastAsia" w:hAnsi="Times New Roman" w:cs="Times New Roman"/>
          <w:sz w:val="28"/>
          <w:szCs w:val="28"/>
          <w:lang w:eastAsia="ru-RU"/>
        </w:rPr>
        <w:t>В</w:t>
      </w:r>
      <w:r w:rsidR="00575EAD" w:rsidRPr="00575EAD">
        <w:rPr>
          <w:rFonts w:ascii="Times New Roman" w:eastAsiaTheme="minorEastAsia" w:hAnsi="Times New Roman" w:cs="Times New Roman"/>
          <w:sz w:val="28"/>
          <w:szCs w:val="28"/>
          <w:lang w:eastAsia="ru-RU"/>
        </w:rPr>
        <w:t xml:space="preserve"> 2023 году такие расходы бюджетом округа не предусмотрены</w:t>
      </w:r>
      <w:r w:rsidRPr="00575EAD">
        <w:rPr>
          <w:rFonts w:ascii="Times New Roman" w:eastAsia="Times New Roman" w:hAnsi="Times New Roman" w:cs="Times New Roman"/>
          <w:sz w:val="28"/>
          <w:szCs w:val="28"/>
          <w:lang w:eastAsia="ru-RU"/>
        </w:rPr>
        <w:t>.</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575EAD">
        <w:rPr>
          <w:rFonts w:ascii="Times New Roman" w:eastAsia="Times New Roman" w:hAnsi="Times New Roman" w:cs="Times New Roman"/>
          <w:i/>
          <w:sz w:val="28"/>
          <w:szCs w:val="28"/>
          <w:lang w:eastAsia="ru-RU"/>
        </w:rPr>
        <w:t xml:space="preserve"> </w:t>
      </w:r>
      <w:r w:rsidRPr="00575EAD">
        <w:rPr>
          <w:rFonts w:ascii="Times New Roman" w:eastAsia="Times New Roman" w:hAnsi="Times New Roman" w:cs="Times New Roman"/>
          <w:b/>
          <w:i/>
          <w:sz w:val="28"/>
          <w:szCs w:val="28"/>
          <w:lang w:eastAsia="ru-RU"/>
        </w:rPr>
        <w:t>«Образование»</w:t>
      </w:r>
      <w:r w:rsidRPr="00575EAD">
        <w:rPr>
          <w:rFonts w:ascii="Times New Roman" w:eastAsia="Times New Roman" w:hAnsi="Times New Roman" w:cs="Times New Roman"/>
          <w:sz w:val="28"/>
          <w:szCs w:val="28"/>
          <w:lang w:eastAsia="ru-RU"/>
        </w:rPr>
        <w:t xml:space="preserve"> - расходы составили  </w:t>
      </w:r>
      <w:r w:rsidR="00575EAD" w:rsidRPr="00575EAD">
        <w:rPr>
          <w:rFonts w:ascii="Times New Roman" w:eastAsia="Times New Roman" w:hAnsi="Times New Roman" w:cs="Times New Roman"/>
          <w:sz w:val="28"/>
          <w:szCs w:val="28"/>
          <w:lang w:eastAsia="ru-RU"/>
        </w:rPr>
        <w:t xml:space="preserve">100980,7 </w:t>
      </w:r>
      <w:r w:rsidRPr="00575EAD">
        <w:rPr>
          <w:rFonts w:ascii="Times New Roman" w:eastAsia="Times New Roman" w:hAnsi="Times New Roman" w:cs="Times New Roman"/>
          <w:sz w:val="28"/>
          <w:szCs w:val="28"/>
          <w:lang w:eastAsia="ru-RU"/>
        </w:rPr>
        <w:t xml:space="preserve"> тыс. рублей, или </w:t>
      </w:r>
      <w:r w:rsidR="00575EAD" w:rsidRPr="00575EAD">
        <w:rPr>
          <w:rFonts w:ascii="Times New Roman" w:eastAsia="Times New Roman" w:hAnsi="Times New Roman" w:cs="Times New Roman"/>
          <w:sz w:val="28"/>
          <w:szCs w:val="28"/>
          <w:lang w:eastAsia="ru-RU"/>
        </w:rPr>
        <w:t>69,0</w:t>
      </w:r>
      <w:r w:rsidRPr="00575EAD">
        <w:rPr>
          <w:rFonts w:ascii="Times New Roman" w:eastAsia="Times New Roman" w:hAnsi="Times New Roman" w:cs="Times New Roman"/>
          <w:sz w:val="28"/>
          <w:szCs w:val="28"/>
          <w:lang w:eastAsia="ru-RU"/>
        </w:rPr>
        <w:t xml:space="preserve"> % к годовым назначениям в сумме </w:t>
      </w:r>
      <w:r w:rsidR="00575EAD" w:rsidRPr="00575EAD">
        <w:rPr>
          <w:rFonts w:ascii="Times New Roman" w:eastAsia="Times New Roman" w:hAnsi="Times New Roman" w:cs="Times New Roman"/>
          <w:sz w:val="28"/>
          <w:szCs w:val="28"/>
          <w:lang w:eastAsia="ru-RU"/>
        </w:rPr>
        <w:t>146327,6</w:t>
      </w:r>
      <w:r w:rsidRPr="00575EAD">
        <w:rPr>
          <w:rFonts w:ascii="Times New Roman" w:eastAsia="Times New Roman" w:hAnsi="Times New Roman" w:cs="Times New Roman"/>
          <w:sz w:val="28"/>
          <w:szCs w:val="28"/>
          <w:lang w:eastAsia="ru-RU"/>
        </w:rPr>
        <w:t xml:space="preserve"> тыс. рублей. По сравнению с </w:t>
      </w:r>
      <w:r w:rsidR="00083F87" w:rsidRPr="00575EAD">
        <w:rPr>
          <w:rFonts w:ascii="Times New Roman" w:eastAsia="Times New Roman" w:hAnsi="Times New Roman" w:cs="Times New Roman"/>
          <w:sz w:val="28"/>
          <w:szCs w:val="28"/>
          <w:lang w:eastAsia="ru-RU"/>
        </w:rPr>
        <w:t xml:space="preserve">9 месяцами </w:t>
      </w:r>
      <w:r w:rsidRPr="00575EAD">
        <w:rPr>
          <w:rFonts w:ascii="Times New Roman" w:eastAsia="Times New Roman" w:hAnsi="Times New Roman" w:cs="Times New Roman"/>
          <w:sz w:val="28"/>
          <w:szCs w:val="28"/>
          <w:lang w:eastAsia="ru-RU"/>
        </w:rPr>
        <w:t>2022 года расходы у</w:t>
      </w:r>
      <w:r w:rsidR="00575EAD" w:rsidRPr="00575EAD">
        <w:rPr>
          <w:rFonts w:ascii="Times New Roman" w:eastAsia="Times New Roman" w:hAnsi="Times New Roman" w:cs="Times New Roman"/>
          <w:sz w:val="28"/>
          <w:szCs w:val="28"/>
          <w:lang w:eastAsia="ru-RU"/>
        </w:rPr>
        <w:t>величи</w:t>
      </w:r>
      <w:r w:rsidRPr="00575EAD">
        <w:rPr>
          <w:rFonts w:ascii="Times New Roman" w:eastAsia="Times New Roman" w:hAnsi="Times New Roman" w:cs="Times New Roman"/>
          <w:sz w:val="28"/>
          <w:szCs w:val="28"/>
          <w:lang w:eastAsia="ru-RU"/>
        </w:rPr>
        <w:t xml:space="preserve">лись на </w:t>
      </w:r>
      <w:r w:rsidR="00575EAD" w:rsidRPr="00575EAD">
        <w:rPr>
          <w:rFonts w:ascii="Times New Roman" w:eastAsia="Times New Roman" w:hAnsi="Times New Roman" w:cs="Times New Roman"/>
          <w:sz w:val="28"/>
          <w:szCs w:val="28"/>
          <w:lang w:eastAsia="ru-RU"/>
        </w:rPr>
        <w:t>2979,0</w:t>
      </w:r>
      <w:r w:rsidRPr="00575EAD">
        <w:rPr>
          <w:rFonts w:ascii="Times New Roman" w:eastAsia="Times New Roman" w:hAnsi="Times New Roman" w:cs="Times New Roman"/>
          <w:sz w:val="28"/>
          <w:szCs w:val="28"/>
          <w:lang w:eastAsia="ru-RU"/>
        </w:rPr>
        <w:t xml:space="preserve"> тыс. рублей (на </w:t>
      </w:r>
      <w:r w:rsidR="00575EAD" w:rsidRPr="00575EAD">
        <w:rPr>
          <w:rFonts w:ascii="Times New Roman" w:eastAsia="Times New Roman" w:hAnsi="Times New Roman" w:cs="Times New Roman"/>
          <w:sz w:val="28"/>
          <w:szCs w:val="28"/>
          <w:lang w:eastAsia="ru-RU"/>
        </w:rPr>
        <w:t>3,0</w:t>
      </w:r>
      <w:r w:rsidRPr="00575EAD">
        <w:rPr>
          <w:rFonts w:ascii="Times New Roman" w:eastAsia="Times New Roman" w:hAnsi="Times New Roman" w:cs="Times New Roman"/>
          <w:sz w:val="28"/>
          <w:szCs w:val="28"/>
          <w:lang w:eastAsia="ru-RU"/>
        </w:rPr>
        <w:t xml:space="preserve"> %). </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EC0695">
        <w:rPr>
          <w:rFonts w:ascii="Times New Roman" w:eastAsia="Times New Roman" w:hAnsi="Times New Roman" w:cs="Times New Roman"/>
          <w:sz w:val="28"/>
          <w:szCs w:val="28"/>
          <w:lang w:eastAsia="ru-RU"/>
        </w:rPr>
        <w:lastRenderedPageBreak/>
        <w:t xml:space="preserve">Расходы по подразделу </w:t>
      </w:r>
      <w:r w:rsidRPr="00EC0695">
        <w:rPr>
          <w:rFonts w:ascii="Times New Roman" w:eastAsia="Times New Roman" w:hAnsi="Times New Roman" w:cs="Times New Roman"/>
          <w:i/>
          <w:sz w:val="28"/>
          <w:szCs w:val="28"/>
          <w:lang w:eastAsia="ru-RU"/>
        </w:rPr>
        <w:t>«Дошкольное образование»</w:t>
      </w:r>
      <w:r w:rsidRPr="00EC0695">
        <w:rPr>
          <w:rFonts w:ascii="Times New Roman" w:eastAsia="Times New Roman" w:hAnsi="Times New Roman" w:cs="Times New Roman"/>
          <w:sz w:val="28"/>
          <w:szCs w:val="28"/>
          <w:lang w:eastAsia="ru-RU"/>
        </w:rPr>
        <w:t xml:space="preserve"> составили  </w:t>
      </w:r>
      <w:r w:rsidR="00EC0695" w:rsidRPr="00EC0695">
        <w:rPr>
          <w:rFonts w:ascii="Times New Roman" w:eastAsia="Times New Roman" w:hAnsi="Times New Roman" w:cs="Times New Roman"/>
          <w:sz w:val="28"/>
          <w:szCs w:val="28"/>
          <w:lang w:eastAsia="ru-RU"/>
        </w:rPr>
        <w:t>16946,3</w:t>
      </w:r>
      <w:r w:rsidRPr="00EC0695">
        <w:rPr>
          <w:rFonts w:ascii="Times New Roman" w:eastAsia="Times New Roman" w:hAnsi="Times New Roman" w:cs="Times New Roman"/>
          <w:sz w:val="28"/>
          <w:szCs w:val="28"/>
          <w:lang w:eastAsia="ru-RU"/>
        </w:rPr>
        <w:t xml:space="preserve"> тыс. рублей (</w:t>
      </w:r>
      <w:r w:rsidR="00EC0695" w:rsidRPr="00EC0695">
        <w:rPr>
          <w:rFonts w:ascii="Times New Roman" w:eastAsia="Times New Roman" w:hAnsi="Times New Roman" w:cs="Times New Roman"/>
          <w:sz w:val="28"/>
          <w:szCs w:val="28"/>
          <w:lang w:eastAsia="ru-RU"/>
        </w:rPr>
        <w:t>63,6</w:t>
      </w:r>
      <w:r w:rsidRPr="00EC0695">
        <w:rPr>
          <w:rFonts w:ascii="Times New Roman" w:eastAsia="Times New Roman" w:hAnsi="Times New Roman" w:cs="Times New Roman"/>
          <w:sz w:val="28"/>
          <w:szCs w:val="28"/>
          <w:lang w:eastAsia="ru-RU"/>
        </w:rPr>
        <w:t xml:space="preserve">%), или </w:t>
      </w:r>
      <w:r w:rsidR="00EC0695" w:rsidRPr="00EC0695">
        <w:rPr>
          <w:rFonts w:ascii="Times New Roman" w:eastAsia="Times New Roman" w:hAnsi="Times New Roman" w:cs="Times New Roman"/>
          <w:sz w:val="28"/>
          <w:szCs w:val="28"/>
          <w:lang w:eastAsia="ru-RU"/>
        </w:rPr>
        <w:t>16,8</w:t>
      </w:r>
      <w:r w:rsidRPr="00EC0695">
        <w:rPr>
          <w:rFonts w:ascii="Times New Roman" w:eastAsia="Times New Roman" w:hAnsi="Times New Roman" w:cs="Times New Roman"/>
          <w:sz w:val="28"/>
          <w:szCs w:val="28"/>
          <w:lang w:eastAsia="ru-RU"/>
        </w:rPr>
        <w:t xml:space="preserve">% от общих расходов раздела «Образование».  </w:t>
      </w:r>
      <w:r w:rsidR="00EC0695">
        <w:rPr>
          <w:rFonts w:ascii="Times New Roman" w:eastAsia="Times New Roman" w:hAnsi="Times New Roman" w:cs="Times New Roman"/>
          <w:sz w:val="28"/>
          <w:szCs w:val="28"/>
          <w:lang w:eastAsia="ru-RU"/>
        </w:rPr>
        <w:t xml:space="preserve">     </w:t>
      </w:r>
      <w:r w:rsidRPr="005C30C5">
        <w:rPr>
          <w:rFonts w:ascii="Times New Roman" w:eastAsia="Times New Roman" w:hAnsi="Times New Roman" w:cs="Times New Roman"/>
          <w:sz w:val="28"/>
          <w:szCs w:val="28"/>
          <w:lang w:eastAsia="ru-RU"/>
        </w:rPr>
        <w:t>Расходы производились на содержание дошкольных образовательных учреждений, в том числе  з</w:t>
      </w:r>
      <w:r w:rsidR="005C30C5" w:rsidRPr="005C30C5">
        <w:rPr>
          <w:rFonts w:ascii="Times New Roman" w:eastAsia="Times New Roman" w:hAnsi="Times New Roman" w:cs="Times New Roman"/>
          <w:sz w:val="28"/>
          <w:szCs w:val="28"/>
          <w:lang w:eastAsia="ru-RU"/>
        </w:rPr>
        <w:t xml:space="preserve">а счет субвенций в сумме 16838,8 </w:t>
      </w:r>
      <w:r w:rsidRPr="005C30C5">
        <w:rPr>
          <w:rFonts w:ascii="Times New Roman" w:eastAsia="Times New Roman" w:hAnsi="Times New Roman" w:cs="Times New Roman"/>
          <w:sz w:val="28"/>
          <w:szCs w:val="28"/>
          <w:lang w:eastAsia="ru-RU"/>
        </w:rPr>
        <w:t>тыс. рублей</w:t>
      </w:r>
      <w:r w:rsidRPr="005F53B0">
        <w:rPr>
          <w:rFonts w:ascii="Times New Roman" w:eastAsia="Times New Roman" w:hAnsi="Times New Roman" w:cs="Times New Roman"/>
          <w:color w:val="C00000"/>
          <w:sz w:val="28"/>
          <w:szCs w:val="28"/>
          <w:lang w:eastAsia="ru-RU"/>
        </w:rPr>
        <w:t xml:space="preserve">, </w:t>
      </w:r>
      <w:r w:rsidRPr="00EC0695">
        <w:rPr>
          <w:rFonts w:ascii="Times New Roman" w:eastAsia="Times New Roman" w:hAnsi="Times New Roman" w:cs="Times New Roman"/>
          <w:sz w:val="28"/>
          <w:szCs w:val="28"/>
          <w:lang w:eastAsia="ru-RU"/>
        </w:rPr>
        <w:t xml:space="preserve">на содержание детей с ОВЗ </w:t>
      </w:r>
      <w:r w:rsidR="00EC0695" w:rsidRPr="00EC0695">
        <w:rPr>
          <w:rFonts w:ascii="Times New Roman" w:eastAsia="Times New Roman" w:hAnsi="Times New Roman" w:cs="Times New Roman"/>
          <w:sz w:val="28"/>
          <w:szCs w:val="28"/>
          <w:lang w:eastAsia="ru-RU"/>
        </w:rPr>
        <w:t>–</w:t>
      </w:r>
      <w:r w:rsidRPr="00EC0695">
        <w:rPr>
          <w:rFonts w:ascii="Times New Roman" w:eastAsia="Times New Roman" w:hAnsi="Times New Roman" w:cs="Times New Roman"/>
          <w:sz w:val="28"/>
          <w:szCs w:val="28"/>
          <w:lang w:eastAsia="ru-RU"/>
        </w:rPr>
        <w:t xml:space="preserve"> </w:t>
      </w:r>
      <w:r w:rsidR="00EC0695" w:rsidRPr="00EC0695">
        <w:rPr>
          <w:rFonts w:ascii="Times New Roman" w:eastAsia="Times New Roman" w:hAnsi="Times New Roman" w:cs="Times New Roman"/>
          <w:sz w:val="28"/>
          <w:szCs w:val="28"/>
          <w:lang w:eastAsia="ru-RU"/>
        </w:rPr>
        <w:t>77,5</w:t>
      </w:r>
      <w:r w:rsidRPr="00EC0695">
        <w:rPr>
          <w:rFonts w:ascii="Times New Roman" w:eastAsia="Times New Roman" w:hAnsi="Times New Roman" w:cs="Times New Roman"/>
          <w:sz w:val="28"/>
          <w:szCs w:val="28"/>
          <w:lang w:eastAsia="ru-RU"/>
        </w:rPr>
        <w:t xml:space="preserve"> тыс. рублей и на приобретение услуг распределительно - логистического центра на поставку продовольственных товаров – 30,0 тыс. рублей;</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EC0695">
        <w:rPr>
          <w:rFonts w:ascii="Times New Roman" w:eastAsia="Times New Roman" w:hAnsi="Times New Roman" w:cs="Times New Roman"/>
          <w:sz w:val="28"/>
          <w:szCs w:val="28"/>
          <w:lang w:eastAsia="ru-RU"/>
        </w:rPr>
        <w:t xml:space="preserve">Расходы по подразделу </w:t>
      </w:r>
      <w:r w:rsidRPr="00EC0695">
        <w:rPr>
          <w:rFonts w:ascii="Times New Roman" w:eastAsia="Times New Roman" w:hAnsi="Times New Roman" w:cs="Times New Roman"/>
          <w:i/>
          <w:sz w:val="28"/>
          <w:szCs w:val="28"/>
          <w:lang w:eastAsia="ru-RU"/>
        </w:rPr>
        <w:t>«Общее образование»</w:t>
      </w:r>
      <w:r w:rsidRPr="00EC0695">
        <w:rPr>
          <w:rFonts w:ascii="Times New Roman" w:eastAsia="Times New Roman" w:hAnsi="Times New Roman" w:cs="Times New Roman"/>
          <w:sz w:val="28"/>
          <w:szCs w:val="28"/>
          <w:lang w:eastAsia="ru-RU"/>
        </w:rPr>
        <w:t xml:space="preserve"> составили </w:t>
      </w:r>
      <w:r w:rsidR="00EC0695" w:rsidRPr="00EC0695">
        <w:rPr>
          <w:rFonts w:ascii="Times New Roman" w:eastAsia="Times New Roman" w:hAnsi="Times New Roman" w:cs="Times New Roman"/>
          <w:sz w:val="28"/>
          <w:szCs w:val="28"/>
          <w:lang w:eastAsia="ru-RU"/>
        </w:rPr>
        <w:t>73941,1</w:t>
      </w:r>
      <w:r w:rsidRPr="00EC0695">
        <w:rPr>
          <w:rFonts w:ascii="Times New Roman" w:eastAsia="Times New Roman" w:hAnsi="Times New Roman" w:cs="Times New Roman"/>
          <w:sz w:val="28"/>
          <w:szCs w:val="28"/>
          <w:lang w:eastAsia="ru-RU"/>
        </w:rPr>
        <w:t xml:space="preserve"> тыс. рублей (</w:t>
      </w:r>
      <w:r w:rsidR="00EC0695" w:rsidRPr="00EC0695">
        <w:rPr>
          <w:rFonts w:ascii="Times New Roman" w:eastAsia="Times New Roman" w:hAnsi="Times New Roman" w:cs="Times New Roman"/>
          <w:sz w:val="28"/>
          <w:szCs w:val="28"/>
          <w:lang w:eastAsia="ru-RU"/>
        </w:rPr>
        <w:t>71,6</w:t>
      </w:r>
      <w:r w:rsidRPr="00EC0695">
        <w:rPr>
          <w:rFonts w:ascii="Times New Roman" w:eastAsia="Times New Roman" w:hAnsi="Times New Roman" w:cs="Times New Roman"/>
          <w:sz w:val="28"/>
          <w:szCs w:val="28"/>
          <w:lang w:eastAsia="ru-RU"/>
        </w:rPr>
        <w:t xml:space="preserve">%), или 73,2 % от общих расходов раздела «Образование». Расходы производились на содержание школ, групп дошкольного воспитания </w:t>
      </w:r>
      <w:r w:rsidRPr="005C30C5">
        <w:rPr>
          <w:rFonts w:ascii="Times New Roman" w:eastAsia="Times New Roman" w:hAnsi="Times New Roman" w:cs="Times New Roman"/>
          <w:sz w:val="28"/>
          <w:szCs w:val="28"/>
          <w:lang w:eastAsia="ru-RU"/>
        </w:rPr>
        <w:t xml:space="preserve">при школах и учреждений дополнительного образования детей, в том числе за счет субвенции на обеспечение образовательного процесса – </w:t>
      </w:r>
      <w:r w:rsidR="005C30C5" w:rsidRPr="005C30C5">
        <w:rPr>
          <w:rFonts w:ascii="Times New Roman" w:eastAsia="Times New Roman" w:hAnsi="Times New Roman" w:cs="Times New Roman"/>
          <w:sz w:val="28"/>
          <w:szCs w:val="28"/>
          <w:lang w:eastAsia="ru-RU"/>
        </w:rPr>
        <w:t>39584,6</w:t>
      </w:r>
      <w:r w:rsidRPr="005C30C5">
        <w:rPr>
          <w:rFonts w:ascii="Times New Roman" w:eastAsia="Times New Roman" w:hAnsi="Times New Roman" w:cs="Times New Roman"/>
          <w:sz w:val="28"/>
          <w:szCs w:val="28"/>
          <w:lang w:eastAsia="ru-RU"/>
        </w:rPr>
        <w:t xml:space="preserve"> тыс. рублей, кроме того,  </w:t>
      </w:r>
      <w:r w:rsidRPr="008266C4">
        <w:rPr>
          <w:rFonts w:ascii="Times New Roman" w:eastAsia="Times New Roman" w:hAnsi="Times New Roman" w:cs="Times New Roman"/>
          <w:sz w:val="28"/>
          <w:szCs w:val="28"/>
          <w:lang w:eastAsia="ru-RU"/>
        </w:rPr>
        <w:t xml:space="preserve">на </w:t>
      </w:r>
      <w:r w:rsidRPr="008266C4">
        <w:rPr>
          <w:rFonts w:ascii="Times New Roman" w:eastAsiaTheme="minorEastAsia" w:hAnsi="Times New Roman" w:cs="Times New Roman"/>
          <w:sz w:val="28"/>
          <w:szCs w:val="28"/>
          <w:lang w:eastAsia="ru-RU"/>
        </w:rPr>
        <w:t xml:space="preserve">вознаграждение за выполнение функций классного руководителя – </w:t>
      </w:r>
      <w:r w:rsidR="008266C4" w:rsidRPr="008266C4">
        <w:rPr>
          <w:rFonts w:ascii="Times New Roman" w:eastAsiaTheme="minorEastAsia" w:hAnsi="Times New Roman" w:cs="Times New Roman"/>
          <w:sz w:val="28"/>
          <w:szCs w:val="28"/>
          <w:lang w:eastAsia="ru-RU"/>
        </w:rPr>
        <w:t>3234,1</w:t>
      </w:r>
      <w:r w:rsidRPr="008266C4">
        <w:rPr>
          <w:rFonts w:ascii="Times New Roman" w:eastAsiaTheme="minorEastAsia" w:hAnsi="Times New Roman" w:cs="Times New Roman"/>
          <w:sz w:val="28"/>
          <w:szCs w:val="28"/>
          <w:lang w:eastAsia="ru-RU"/>
        </w:rPr>
        <w:t xml:space="preserve"> тыс. рублей,   </w:t>
      </w:r>
      <w:r w:rsidRPr="00B00ADD">
        <w:rPr>
          <w:rFonts w:ascii="Times New Roman" w:eastAsiaTheme="minorEastAsia" w:hAnsi="Times New Roman" w:cs="Times New Roman"/>
          <w:sz w:val="28"/>
          <w:szCs w:val="28"/>
          <w:lang w:eastAsia="ru-RU"/>
        </w:rPr>
        <w:t xml:space="preserve">на обеспечение питания школьников (субсидия) – </w:t>
      </w:r>
      <w:r w:rsidR="00B00ADD" w:rsidRPr="00B00ADD">
        <w:rPr>
          <w:rFonts w:ascii="Times New Roman" w:eastAsiaTheme="minorEastAsia" w:hAnsi="Times New Roman" w:cs="Times New Roman"/>
          <w:sz w:val="28"/>
          <w:szCs w:val="28"/>
          <w:lang w:eastAsia="ru-RU"/>
        </w:rPr>
        <w:t>1790,9</w:t>
      </w:r>
      <w:r w:rsidRPr="00B00ADD">
        <w:rPr>
          <w:rFonts w:ascii="Times New Roman" w:eastAsiaTheme="minorEastAsia" w:hAnsi="Times New Roman" w:cs="Times New Roman"/>
          <w:sz w:val="28"/>
          <w:szCs w:val="28"/>
          <w:lang w:eastAsia="ru-RU"/>
        </w:rPr>
        <w:t xml:space="preserve"> тыс. рублей, на горячее питание, обучающихся в начальных классах – </w:t>
      </w:r>
      <w:r w:rsidR="00B00ADD" w:rsidRPr="00B00ADD">
        <w:rPr>
          <w:rFonts w:ascii="Times New Roman" w:eastAsiaTheme="minorEastAsia" w:hAnsi="Times New Roman" w:cs="Times New Roman"/>
          <w:sz w:val="28"/>
          <w:szCs w:val="28"/>
          <w:lang w:eastAsia="ru-RU"/>
        </w:rPr>
        <w:t>1387,1</w:t>
      </w:r>
      <w:r w:rsidRPr="00B00ADD">
        <w:rPr>
          <w:rFonts w:ascii="Times New Roman" w:eastAsiaTheme="minorEastAsia" w:hAnsi="Times New Roman" w:cs="Times New Roman"/>
          <w:sz w:val="28"/>
          <w:szCs w:val="28"/>
          <w:lang w:eastAsia="ru-RU"/>
        </w:rPr>
        <w:t xml:space="preserve"> тыс. рублей, </w:t>
      </w:r>
      <w:r w:rsidRPr="006D2915">
        <w:rPr>
          <w:rFonts w:ascii="Times New Roman" w:eastAsiaTheme="minorEastAsia" w:hAnsi="Times New Roman" w:cs="Times New Roman"/>
          <w:sz w:val="28"/>
          <w:szCs w:val="28"/>
          <w:lang w:eastAsia="ru-RU"/>
        </w:rPr>
        <w:t xml:space="preserve">на содержание детей с ограниченными возможностями здоровья – </w:t>
      </w:r>
      <w:r w:rsidR="006D2915" w:rsidRPr="006D2915">
        <w:rPr>
          <w:rFonts w:ascii="Times New Roman" w:eastAsiaTheme="minorEastAsia" w:hAnsi="Times New Roman" w:cs="Times New Roman"/>
          <w:sz w:val="28"/>
          <w:szCs w:val="28"/>
          <w:lang w:eastAsia="ru-RU"/>
        </w:rPr>
        <w:t>606,8</w:t>
      </w:r>
      <w:r w:rsidRPr="006D2915">
        <w:rPr>
          <w:rFonts w:ascii="Times New Roman" w:eastAsiaTheme="minorEastAsia" w:hAnsi="Times New Roman" w:cs="Times New Roman"/>
          <w:sz w:val="28"/>
          <w:szCs w:val="28"/>
          <w:lang w:eastAsia="ru-RU"/>
        </w:rPr>
        <w:t xml:space="preserve">  тыс. рублей,  на поддержку </w:t>
      </w:r>
      <w:r w:rsidRPr="005C30C5">
        <w:rPr>
          <w:rFonts w:ascii="Times New Roman" w:eastAsiaTheme="minorEastAsia" w:hAnsi="Times New Roman" w:cs="Times New Roman"/>
          <w:sz w:val="28"/>
          <w:szCs w:val="28"/>
          <w:lang w:eastAsia="ru-RU"/>
        </w:rPr>
        <w:t xml:space="preserve">одаренных детей и талантливой молодежи – </w:t>
      </w:r>
      <w:r w:rsidR="006D2915" w:rsidRPr="005C30C5">
        <w:rPr>
          <w:rFonts w:ascii="Times New Roman" w:eastAsiaTheme="minorEastAsia" w:hAnsi="Times New Roman" w:cs="Times New Roman"/>
          <w:sz w:val="28"/>
          <w:szCs w:val="28"/>
          <w:lang w:eastAsia="ru-RU"/>
        </w:rPr>
        <w:t>87,9</w:t>
      </w:r>
      <w:r w:rsidRPr="005C30C5">
        <w:rPr>
          <w:rFonts w:ascii="Times New Roman" w:eastAsiaTheme="minorEastAsia" w:hAnsi="Times New Roman" w:cs="Times New Roman"/>
          <w:sz w:val="28"/>
          <w:szCs w:val="28"/>
          <w:lang w:eastAsia="ru-RU"/>
        </w:rPr>
        <w:t xml:space="preserve"> тыс. рублей, субсидия бюджетным учреждениям на финансовое обеспечение  муниципального задания на оказания муниципальных услуг</w:t>
      </w:r>
      <w:r w:rsidR="005C30C5" w:rsidRPr="005C30C5">
        <w:rPr>
          <w:rFonts w:ascii="Times New Roman" w:eastAsiaTheme="minorEastAsia" w:hAnsi="Times New Roman" w:cs="Times New Roman"/>
          <w:sz w:val="28"/>
          <w:szCs w:val="28"/>
          <w:lang w:eastAsia="ru-RU"/>
        </w:rPr>
        <w:t xml:space="preserve"> в сфере образования школ, </w:t>
      </w:r>
      <w:r w:rsidR="00E952F6" w:rsidRPr="005C30C5">
        <w:rPr>
          <w:rFonts w:ascii="Times New Roman" w:eastAsiaTheme="minorEastAsia" w:hAnsi="Times New Roman" w:cs="Times New Roman"/>
          <w:sz w:val="28"/>
          <w:szCs w:val="28"/>
          <w:lang w:eastAsia="ru-RU"/>
        </w:rPr>
        <w:t>детских</w:t>
      </w:r>
      <w:r w:rsidR="005C30C5" w:rsidRPr="005C30C5">
        <w:rPr>
          <w:rFonts w:ascii="Times New Roman" w:eastAsiaTheme="minorEastAsia" w:hAnsi="Times New Roman" w:cs="Times New Roman"/>
          <w:sz w:val="28"/>
          <w:szCs w:val="28"/>
          <w:lang w:eastAsia="ru-RU"/>
        </w:rPr>
        <w:t xml:space="preserve"> садов и начальных  школ</w:t>
      </w:r>
      <w:r w:rsidRPr="005C30C5">
        <w:rPr>
          <w:rFonts w:ascii="Times New Roman" w:eastAsiaTheme="minorEastAsia" w:hAnsi="Times New Roman" w:cs="Times New Roman"/>
          <w:sz w:val="28"/>
          <w:szCs w:val="28"/>
          <w:lang w:eastAsia="ru-RU"/>
        </w:rPr>
        <w:t xml:space="preserve"> – </w:t>
      </w:r>
      <w:r w:rsidR="005C30C5" w:rsidRPr="005C30C5">
        <w:rPr>
          <w:rFonts w:ascii="Times New Roman" w:eastAsiaTheme="minorEastAsia" w:hAnsi="Times New Roman" w:cs="Times New Roman"/>
          <w:sz w:val="28"/>
          <w:szCs w:val="28"/>
          <w:lang w:eastAsia="ru-RU"/>
        </w:rPr>
        <w:t>19062,4</w:t>
      </w:r>
      <w:r w:rsidRPr="005C30C5">
        <w:rPr>
          <w:rFonts w:ascii="Times New Roman" w:eastAsiaTheme="minorEastAsia" w:hAnsi="Times New Roman" w:cs="Times New Roman"/>
          <w:sz w:val="28"/>
          <w:szCs w:val="28"/>
          <w:lang w:eastAsia="ru-RU"/>
        </w:rPr>
        <w:t xml:space="preserve"> тыс. рублей,  на выплату  заработной платы – </w:t>
      </w:r>
      <w:r w:rsidR="005C30C5" w:rsidRPr="005C30C5">
        <w:rPr>
          <w:rFonts w:ascii="Times New Roman" w:eastAsiaTheme="minorEastAsia" w:hAnsi="Times New Roman" w:cs="Times New Roman"/>
          <w:sz w:val="28"/>
          <w:szCs w:val="28"/>
          <w:lang w:eastAsia="ru-RU"/>
        </w:rPr>
        <w:t>7707,6</w:t>
      </w:r>
      <w:r w:rsidRPr="005C30C5">
        <w:rPr>
          <w:rFonts w:ascii="Times New Roman" w:eastAsiaTheme="minorEastAsia" w:hAnsi="Times New Roman" w:cs="Times New Roman"/>
          <w:sz w:val="28"/>
          <w:szCs w:val="28"/>
          <w:lang w:eastAsia="ru-RU"/>
        </w:rPr>
        <w:t xml:space="preserve"> тыс. рублей, </w:t>
      </w:r>
      <w:r w:rsidRPr="00065277">
        <w:rPr>
          <w:rFonts w:ascii="Times New Roman" w:eastAsiaTheme="minorEastAsia" w:hAnsi="Times New Roman" w:cs="Times New Roman"/>
          <w:sz w:val="28"/>
          <w:szCs w:val="28"/>
          <w:lang w:eastAsia="ru-RU"/>
        </w:rPr>
        <w:t xml:space="preserve">на обеспечение деятельности советников директора – </w:t>
      </w:r>
      <w:r w:rsidR="00065277" w:rsidRPr="00065277">
        <w:rPr>
          <w:rFonts w:ascii="Times New Roman" w:eastAsiaTheme="minorEastAsia" w:hAnsi="Times New Roman" w:cs="Times New Roman"/>
          <w:sz w:val="28"/>
          <w:szCs w:val="28"/>
          <w:lang w:eastAsia="ru-RU"/>
        </w:rPr>
        <w:t>338,6</w:t>
      </w:r>
      <w:r w:rsidRPr="00065277">
        <w:rPr>
          <w:rFonts w:ascii="Times New Roman" w:eastAsiaTheme="minorEastAsia" w:hAnsi="Times New Roman" w:cs="Times New Roman"/>
          <w:sz w:val="28"/>
          <w:szCs w:val="28"/>
          <w:lang w:eastAsia="ru-RU"/>
        </w:rPr>
        <w:t xml:space="preserve"> тыс. рублей,</w:t>
      </w:r>
      <w:r w:rsidRPr="005F53B0">
        <w:rPr>
          <w:rFonts w:ascii="Times New Roman" w:eastAsiaTheme="minorEastAsia" w:hAnsi="Times New Roman" w:cs="Times New Roman"/>
          <w:color w:val="C00000"/>
          <w:sz w:val="28"/>
          <w:szCs w:val="28"/>
          <w:lang w:eastAsia="ru-RU"/>
        </w:rPr>
        <w:t xml:space="preserve"> </w:t>
      </w:r>
      <w:r w:rsidRPr="00065277">
        <w:rPr>
          <w:rFonts w:ascii="Times New Roman" w:eastAsiaTheme="minorEastAsia" w:hAnsi="Times New Roman" w:cs="Times New Roman"/>
          <w:sz w:val="28"/>
          <w:szCs w:val="28"/>
          <w:lang w:eastAsia="ru-RU"/>
        </w:rPr>
        <w:t xml:space="preserve">на приобретение услуг распределительно-логистического центра на поставку продовольственных товаров – </w:t>
      </w:r>
      <w:r w:rsidR="00065277" w:rsidRPr="00065277">
        <w:rPr>
          <w:rFonts w:ascii="Times New Roman" w:eastAsiaTheme="minorEastAsia" w:hAnsi="Times New Roman" w:cs="Times New Roman"/>
          <w:sz w:val="28"/>
          <w:szCs w:val="28"/>
          <w:lang w:eastAsia="ru-RU"/>
        </w:rPr>
        <w:t>141,1</w:t>
      </w:r>
      <w:r w:rsidRPr="00065277">
        <w:rPr>
          <w:rFonts w:ascii="Times New Roman" w:eastAsiaTheme="minorEastAsia" w:hAnsi="Times New Roman" w:cs="Times New Roman"/>
          <w:sz w:val="28"/>
          <w:szCs w:val="28"/>
          <w:lang w:eastAsia="ru-RU"/>
        </w:rPr>
        <w:t xml:space="preserve"> тыс. рубле</w:t>
      </w:r>
      <w:r w:rsidRPr="00E952F6">
        <w:rPr>
          <w:rFonts w:ascii="Times New Roman" w:eastAsiaTheme="minorEastAsia" w:hAnsi="Times New Roman" w:cs="Times New Roman"/>
          <w:sz w:val="28"/>
          <w:szCs w:val="28"/>
          <w:lang w:eastAsia="ru-RU"/>
        </w:rPr>
        <w:t>й;</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p>
    <w:p w:rsidR="005F53B0" w:rsidRPr="00987656"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987656">
        <w:rPr>
          <w:rFonts w:ascii="Times New Roman" w:eastAsia="Times New Roman" w:hAnsi="Times New Roman" w:cs="Times New Roman"/>
          <w:sz w:val="28"/>
          <w:szCs w:val="28"/>
          <w:lang w:eastAsia="ru-RU"/>
        </w:rPr>
        <w:t xml:space="preserve">Расходы по подразделу </w:t>
      </w:r>
      <w:r w:rsidRPr="00987656">
        <w:rPr>
          <w:rFonts w:ascii="Times New Roman" w:eastAsia="Times New Roman" w:hAnsi="Times New Roman" w:cs="Times New Roman"/>
          <w:i/>
          <w:sz w:val="28"/>
          <w:szCs w:val="28"/>
          <w:lang w:eastAsia="ru-RU"/>
        </w:rPr>
        <w:t>«Дополнительное образование»</w:t>
      </w:r>
      <w:r w:rsidRPr="00987656">
        <w:rPr>
          <w:rFonts w:ascii="Times New Roman" w:eastAsia="Times New Roman" w:hAnsi="Times New Roman" w:cs="Times New Roman"/>
          <w:sz w:val="28"/>
          <w:szCs w:val="28"/>
          <w:lang w:eastAsia="ru-RU"/>
        </w:rPr>
        <w:t xml:space="preserve">  составили </w:t>
      </w:r>
      <w:r w:rsidR="00987656" w:rsidRPr="00987656">
        <w:rPr>
          <w:rFonts w:ascii="Times New Roman" w:eastAsia="Times New Roman" w:hAnsi="Times New Roman" w:cs="Times New Roman"/>
          <w:sz w:val="28"/>
          <w:szCs w:val="28"/>
          <w:lang w:eastAsia="ru-RU"/>
        </w:rPr>
        <w:t>6817,</w:t>
      </w:r>
      <w:r w:rsidR="00F34414">
        <w:rPr>
          <w:rFonts w:ascii="Times New Roman" w:eastAsia="Times New Roman" w:hAnsi="Times New Roman" w:cs="Times New Roman"/>
          <w:sz w:val="28"/>
          <w:szCs w:val="28"/>
          <w:lang w:eastAsia="ru-RU"/>
        </w:rPr>
        <w:t>5</w:t>
      </w:r>
      <w:r w:rsidRPr="00987656">
        <w:rPr>
          <w:rFonts w:ascii="Times New Roman" w:eastAsia="Times New Roman" w:hAnsi="Times New Roman" w:cs="Times New Roman"/>
          <w:sz w:val="28"/>
          <w:szCs w:val="28"/>
          <w:lang w:eastAsia="ru-RU"/>
        </w:rPr>
        <w:t xml:space="preserve"> тыс. рублей (</w:t>
      </w:r>
      <w:r w:rsidR="00987656" w:rsidRPr="00987656">
        <w:rPr>
          <w:rFonts w:ascii="Times New Roman" w:eastAsia="Times New Roman" w:hAnsi="Times New Roman" w:cs="Times New Roman"/>
          <w:sz w:val="28"/>
          <w:szCs w:val="28"/>
          <w:lang w:eastAsia="ru-RU"/>
        </w:rPr>
        <w:t>62,1</w:t>
      </w:r>
      <w:r w:rsidRPr="00987656">
        <w:rPr>
          <w:rFonts w:ascii="Times New Roman" w:eastAsia="Times New Roman" w:hAnsi="Times New Roman" w:cs="Times New Roman"/>
          <w:sz w:val="28"/>
          <w:szCs w:val="28"/>
          <w:lang w:eastAsia="ru-RU"/>
        </w:rPr>
        <w:t xml:space="preserve">%), или 6,8 % от общих расходов раздела «Образование». </w:t>
      </w:r>
      <w:r w:rsidRPr="00987656">
        <w:rPr>
          <w:rFonts w:ascii="Times New Roman" w:eastAsiaTheme="minorEastAsia" w:hAnsi="Times New Roman" w:cs="Times New Roman"/>
          <w:sz w:val="28"/>
          <w:szCs w:val="28"/>
          <w:lang w:eastAsia="ru-RU"/>
        </w:rPr>
        <w:t xml:space="preserve">Расходы проводились на содержание учреждений дополнительного образования детей в сумме </w:t>
      </w:r>
      <w:r w:rsidR="00987656" w:rsidRPr="00987656">
        <w:rPr>
          <w:rFonts w:ascii="Times New Roman" w:eastAsiaTheme="minorEastAsia" w:hAnsi="Times New Roman" w:cs="Times New Roman"/>
          <w:sz w:val="28"/>
          <w:szCs w:val="28"/>
          <w:lang w:eastAsia="ru-RU"/>
        </w:rPr>
        <w:t>6817,</w:t>
      </w:r>
      <w:r w:rsidR="00F34414">
        <w:rPr>
          <w:rFonts w:ascii="Times New Roman" w:eastAsiaTheme="minorEastAsia" w:hAnsi="Times New Roman" w:cs="Times New Roman"/>
          <w:sz w:val="28"/>
          <w:szCs w:val="28"/>
          <w:lang w:eastAsia="ru-RU"/>
        </w:rPr>
        <w:t>5</w:t>
      </w:r>
      <w:r w:rsidRPr="00987656">
        <w:rPr>
          <w:rFonts w:ascii="Times New Roman" w:eastAsiaTheme="minorEastAsia" w:hAnsi="Times New Roman" w:cs="Times New Roman"/>
          <w:sz w:val="28"/>
          <w:szCs w:val="28"/>
          <w:lang w:eastAsia="ru-RU"/>
        </w:rPr>
        <w:t xml:space="preserve"> тыс. рублей; </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987656"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987656">
        <w:rPr>
          <w:rFonts w:ascii="Times New Roman" w:eastAsia="Times New Roman" w:hAnsi="Times New Roman" w:cs="Times New Roman"/>
          <w:sz w:val="28"/>
          <w:szCs w:val="28"/>
          <w:lang w:eastAsia="ru-RU"/>
        </w:rPr>
        <w:t xml:space="preserve">Расходы по подразделу </w:t>
      </w:r>
      <w:r w:rsidRPr="00987656">
        <w:rPr>
          <w:rFonts w:ascii="Times New Roman" w:eastAsia="Times New Roman" w:hAnsi="Times New Roman" w:cs="Times New Roman"/>
          <w:i/>
          <w:sz w:val="28"/>
          <w:szCs w:val="28"/>
          <w:lang w:eastAsia="ru-RU"/>
        </w:rPr>
        <w:t>«Молодежная политика»</w:t>
      </w:r>
      <w:r w:rsidRPr="00987656">
        <w:rPr>
          <w:rFonts w:ascii="Times New Roman" w:eastAsia="Times New Roman" w:hAnsi="Times New Roman" w:cs="Times New Roman"/>
          <w:sz w:val="28"/>
          <w:szCs w:val="28"/>
          <w:lang w:eastAsia="ru-RU"/>
        </w:rPr>
        <w:t xml:space="preserve"> составили </w:t>
      </w:r>
      <w:r w:rsidR="00987656" w:rsidRPr="00987656">
        <w:rPr>
          <w:rFonts w:ascii="Times New Roman" w:eastAsia="Times New Roman" w:hAnsi="Times New Roman" w:cs="Times New Roman"/>
          <w:sz w:val="28"/>
          <w:szCs w:val="28"/>
          <w:lang w:eastAsia="ru-RU"/>
        </w:rPr>
        <w:t>281,9</w:t>
      </w:r>
      <w:r w:rsidRPr="00987656">
        <w:rPr>
          <w:rFonts w:ascii="Times New Roman" w:eastAsia="Times New Roman" w:hAnsi="Times New Roman" w:cs="Times New Roman"/>
          <w:sz w:val="28"/>
          <w:szCs w:val="28"/>
          <w:lang w:eastAsia="ru-RU"/>
        </w:rPr>
        <w:t xml:space="preserve"> тыс. рублей (</w:t>
      </w:r>
      <w:r w:rsidR="00987656" w:rsidRPr="00987656">
        <w:rPr>
          <w:rFonts w:ascii="Times New Roman" w:eastAsia="Times New Roman" w:hAnsi="Times New Roman" w:cs="Times New Roman"/>
          <w:sz w:val="28"/>
          <w:szCs w:val="28"/>
          <w:lang w:eastAsia="ru-RU"/>
        </w:rPr>
        <w:t>81,0</w:t>
      </w:r>
      <w:r w:rsidRPr="00987656">
        <w:rPr>
          <w:rFonts w:ascii="Times New Roman" w:eastAsia="Times New Roman" w:hAnsi="Times New Roman" w:cs="Times New Roman"/>
          <w:sz w:val="28"/>
          <w:szCs w:val="28"/>
          <w:lang w:eastAsia="ru-RU"/>
        </w:rPr>
        <w:t xml:space="preserve"> %), или 0,3 % от общих расходов раздела «Образование». Расходы производились на проведение  мероприятий  по молодежной политике – </w:t>
      </w:r>
      <w:r w:rsidR="00987656" w:rsidRPr="00987656">
        <w:rPr>
          <w:rFonts w:ascii="Times New Roman" w:eastAsia="Times New Roman" w:hAnsi="Times New Roman" w:cs="Times New Roman"/>
          <w:sz w:val="28"/>
          <w:szCs w:val="28"/>
          <w:lang w:eastAsia="ru-RU"/>
        </w:rPr>
        <w:t>49,0</w:t>
      </w:r>
      <w:r w:rsidRPr="00987656">
        <w:rPr>
          <w:rFonts w:ascii="Times New Roman" w:eastAsia="Times New Roman" w:hAnsi="Times New Roman" w:cs="Times New Roman"/>
          <w:sz w:val="28"/>
          <w:szCs w:val="28"/>
          <w:lang w:eastAsia="ru-RU"/>
        </w:rPr>
        <w:t xml:space="preserve"> тыс. рублей и на организацию отдыха детей в период школьных каникул – 232,9 тыс. рублей;</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670D5A">
        <w:rPr>
          <w:rFonts w:ascii="Times New Roman" w:eastAsia="Times New Roman" w:hAnsi="Times New Roman" w:cs="Times New Roman"/>
          <w:sz w:val="28"/>
          <w:szCs w:val="28"/>
          <w:lang w:eastAsia="ru-RU"/>
        </w:rPr>
        <w:t xml:space="preserve">Расходы по подразделу </w:t>
      </w:r>
      <w:r w:rsidRPr="00670D5A">
        <w:rPr>
          <w:rFonts w:ascii="Times New Roman" w:eastAsia="Times New Roman" w:hAnsi="Times New Roman" w:cs="Times New Roman"/>
          <w:i/>
          <w:sz w:val="28"/>
          <w:szCs w:val="28"/>
          <w:lang w:eastAsia="ru-RU"/>
        </w:rPr>
        <w:t>«Другие вопросы в области образования»</w:t>
      </w:r>
      <w:r w:rsidRPr="00670D5A">
        <w:rPr>
          <w:rFonts w:ascii="Times New Roman" w:eastAsia="Times New Roman" w:hAnsi="Times New Roman" w:cs="Times New Roman"/>
          <w:sz w:val="28"/>
          <w:szCs w:val="28"/>
          <w:lang w:eastAsia="ru-RU"/>
        </w:rPr>
        <w:t xml:space="preserve"> составили </w:t>
      </w:r>
      <w:r w:rsidR="00670D5A" w:rsidRPr="00670D5A">
        <w:rPr>
          <w:rFonts w:ascii="Times New Roman" w:eastAsia="Times New Roman" w:hAnsi="Times New Roman" w:cs="Times New Roman"/>
          <w:sz w:val="28"/>
          <w:szCs w:val="28"/>
          <w:lang w:eastAsia="ru-RU"/>
        </w:rPr>
        <w:t xml:space="preserve">2993,9 </w:t>
      </w:r>
      <w:r w:rsidRPr="00670D5A">
        <w:rPr>
          <w:rFonts w:ascii="Times New Roman" w:eastAsia="Times New Roman" w:hAnsi="Times New Roman" w:cs="Times New Roman"/>
          <w:sz w:val="28"/>
          <w:szCs w:val="28"/>
          <w:lang w:eastAsia="ru-RU"/>
        </w:rPr>
        <w:t xml:space="preserve"> тыс. рублей</w:t>
      </w:r>
      <w:r w:rsidR="00670D5A" w:rsidRPr="00670D5A">
        <w:rPr>
          <w:rFonts w:ascii="Times New Roman" w:eastAsia="Times New Roman" w:hAnsi="Times New Roman" w:cs="Times New Roman"/>
          <w:sz w:val="28"/>
          <w:szCs w:val="28"/>
          <w:lang w:eastAsia="ru-RU"/>
        </w:rPr>
        <w:t xml:space="preserve"> </w:t>
      </w:r>
      <w:r w:rsidRPr="00670D5A">
        <w:rPr>
          <w:rFonts w:ascii="Times New Roman" w:eastAsia="Times New Roman" w:hAnsi="Times New Roman" w:cs="Times New Roman"/>
          <w:sz w:val="28"/>
          <w:szCs w:val="28"/>
          <w:lang w:eastAsia="ru-RU"/>
        </w:rPr>
        <w:t xml:space="preserve"> (</w:t>
      </w:r>
      <w:r w:rsidR="00670D5A" w:rsidRPr="00670D5A">
        <w:rPr>
          <w:rFonts w:ascii="Times New Roman" w:eastAsia="Times New Roman" w:hAnsi="Times New Roman" w:cs="Times New Roman"/>
          <w:sz w:val="28"/>
          <w:szCs w:val="28"/>
          <w:lang w:eastAsia="ru-RU"/>
        </w:rPr>
        <w:t>58,6</w:t>
      </w:r>
      <w:r w:rsidRPr="00670D5A">
        <w:rPr>
          <w:rFonts w:ascii="Times New Roman" w:eastAsia="Times New Roman" w:hAnsi="Times New Roman" w:cs="Times New Roman"/>
          <w:sz w:val="28"/>
          <w:szCs w:val="28"/>
          <w:lang w:eastAsia="ru-RU"/>
        </w:rPr>
        <w:t xml:space="preserve">%) </w:t>
      </w:r>
      <w:r w:rsidR="00670D5A" w:rsidRPr="00670D5A">
        <w:rPr>
          <w:rFonts w:ascii="Times New Roman" w:eastAsia="Times New Roman" w:hAnsi="Times New Roman" w:cs="Times New Roman"/>
          <w:sz w:val="28"/>
          <w:szCs w:val="28"/>
          <w:lang w:eastAsia="ru-RU"/>
        </w:rPr>
        <w:t xml:space="preserve"> </w:t>
      </w:r>
      <w:r w:rsidRPr="00670D5A">
        <w:rPr>
          <w:rFonts w:ascii="Times New Roman" w:eastAsia="Times New Roman" w:hAnsi="Times New Roman" w:cs="Times New Roman"/>
          <w:sz w:val="28"/>
          <w:szCs w:val="28"/>
          <w:lang w:eastAsia="ru-RU"/>
        </w:rPr>
        <w:t xml:space="preserve">или </w:t>
      </w:r>
      <w:r w:rsidR="00670D5A" w:rsidRPr="00670D5A">
        <w:rPr>
          <w:rFonts w:ascii="Times New Roman" w:eastAsia="Times New Roman" w:hAnsi="Times New Roman" w:cs="Times New Roman"/>
          <w:sz w:val="28"/>
          <w:szCs w:val="28"/>
          <w:lang w:eastAsia="ru-RU"/>
        </w:rPr>
        <w:t>3,0</w:t>
      </w:r>
      <w:r w:rsidRPr="00670D5A">
        <w:rPr>
          <w:rFonts w:ascii="Times New Roman" w:eastAsia="Times New Roman" w:hAnsi="Times New Roman" w:cs="Times New Roman"/>
          <w:sz w:val="28"/>
          <w:szCs w:val="28"/>
          <w:lang w:eastAsia="ru-RU"/>
        </w:rPr>
        <w:t xml:space="preserve"> % от общих расходов раздела «Образование». </w:t>
      </w:r>
      <w:r w:rsidRPr="007932EA">
        <w:rPr>
          <w:rFonts w:ascii="Times New Roman" w:eastAsia="Times New Roman" w:hAnsi="Times New Roman" w:cs="Times New Roman"/>
          <w:sz w:val="28"/>
          <w:szCs w:val="28"/>
          <w:lang w:eastAsia="ru-RU"/>
        </w:rPr>
        <w:t xml:space="preserve">Расходы производились </w:t>
      </w:r>
      <w:r w:rsidRPr="007932EA">
        <w:rPr>
          <w:rFonts w:ascii="Times New Roman" w:eastAsiaTheme="minorEastAsia" w:hAnsi="Times New Roman" w:cs="Times New Roman"/>
          <w:sz w:val="28"/>
          <w:szCs w:val="28"/>
          <w:lang w:eastAsia="ru-RU"/>
        </w:rPr>
        <w:t xml:space="preserve">на содержание управления образования администрации округа </w:t>
      </w:r>
      <w:r w:rsidR="007932EA" w:rsidRPr="007932EA">
        <w:rPr>
          <w:rFonts w:ascii="Times New Roman" w:eastAsiaTheme="minorEastAsia" w:hAnsi="Times New Roman" w:cs="Times New Roman"/>
          <w:sz w:val="28"/>
          <w:szCs w:val="28"/>
          <w:lang w:eastAsia="ru-RU"/>
        </w:rPr>
        <w:t>– 2059,8</w:t>
      </w:r>
      <w:r w:rsidRPr="007932EA">
        <w:rPr>
          <w:rFonts w:ascii="Times New Roman" w:eastAsiaTheme="minorEastAsia" w:hAnsi="Times New Roman" w:cs="Times New Roman"/>
          <w:sz w:val="28"/>
          <w:szCs w:val="28"/>
          <w:lang w:eastAsia="ru-RU"/>
        </w:rPr>
        <w:t xml:space="preserve"> тыс. рублей и на оснащение оборудованием, средствами обучения и воспитания общеобразовательных организаций – </w:t>
      </w:r>
      <w:r w:rsidR="007932EA" w:rsidRPr="007932EA">
        <w:rPr>
          <w:rFonts w:ascii="Times New Roman" w:eastAsiaTheme="minorEastAsia" w:hAnsi="Times New Roman" w:cs="Times New Roman"/>
          <w:sz w:val="28"/>
          <w:szCs w:val="28"/>
          <w:lang w:eastAsia="ru-RU"/>
        </w:rPr>
        <w:t>934,1</w:t>
      </w:r>
      <w:r w:rsidRPr="007932EA">
        <w:rPr>
          <w:rFonts w:ascii="Times New Roman" w:eastAsiaTheme="minorEastAsia" w:hAnsi="Times New Roman" w:cs="Times New Roman"/>
          <w:sz w:val="28"/>
          <w:szCs w:val="28"/>
          <w:lang w:eastAsia="ru-RU"/>
        </w:rPr>
        <w:t xml:space="preserve"> тыс. рублей.</w:t>
      </w:r>
    </w:p>
    <w:p w:rsidR="005F53B0" w:rsidRPr="007932EA"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7932EA">
        <w:rPr>
          <w:rFonts w:ascii="Times New Roman" w:eastAsiaTheme="minorEastAsia" w:hAnsi="Times New Roman" w:cs="Times New Roman"/>
          <w:sz w:val="28"/>
          <w:szCs w:val="28"/>
          <w:lang w:eastAsia="ru-RU"/>
        </w:rPr>
        <w:lastRenderedPageBreak/>
        <w:t xml:space="preserve">Исполнение расходов ниже </w:t>
      </w:r>
      <w:r w:rsidR="007932EA" w:rsidRPr="007932EA">
        <w:rPr>
          <w:rFonts w:ascii="Times New Roman" w:eastAsiaTheme="minorEastAsia" w:hAnsi="Times New Roman" w:cs="Times New Roman"/>
          <w:sz w:val="28"/>
          <w:szCs w:val="28"/>
          <w:lang w:eastAsia="ru-RU"/>
        </w:rPr>
        <w:t>75</w:t>
      </w:r>
      <w:r w:rsidRPr="007932EA">
        <w:rPr>
          <w:rFonts w:ascii="Times New Roman" w:eastAsiaTheme="minorEastAsia" w:hAnsi="Times New Roman" w:cs="Times New Roman"/>
          <w:sz w:val="28"/>
          <w:szCs w:val="28"/>
          <w:lang w:eastAsia="ru-RU"/>
        </w:rPr>
        <w:t>,0% связано с тем, что   финансирование проводилось по фактической потребности.</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5F53B0" w:rsidRPr="00381816"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381816">
        <w:rPr>
          <w:rFonts w:ascii="Times New Roman" w:eastAsia="Times New Roman" w:hAnsi="Times New Roman" w:cs="Times New Roman"/>
          <w:b/>
          <w:i/>
          <w:sz w:val="28"/>
          <w:szCs w:val="28"/>
          <w:lang w:eastAsia="ru-RU"/>
        </w:rPr>
        <w:t>«Культура,  кинематография»</w:t>
      </w:r>
      <w:r w:rsidRPr="00381816">
        <w:rPr>
          <w:rFonts w:ascii="Times New Roman" w:eastAsia="Times New Roman" w:hAnsi="Times New Roman" w:cs="Times New Roman"/>
          <w:sz w:val="28"/>
          <w:szCs w:val="28"/>
          <w:lang w:eastAsia="ru-RU"/>
        </w:rPr>
        <w:t xml:space="preserve"> - </w:t>
      </w:r>
      <w:r w:rsidR="007932EA" w:rsidRPr="00381816">
        <w:rPr>
          <w:rFonts w:ascii="Times New Roman" w:eastAsia="Times New Roman" w:hAnsi="Times New Roman" w:cs="Times New Roman"/>
          <w:sz w:val="28"/>
          <w:szCs w:val="28"/>
          <w:lang w:eastAsia="ru-RU"/>
        </w:rPr>
        <w:t>21313,7</w:t>
      </w:r>
      <w:r w:rsidRPr="00381816">
        <w:rPr>
          <w:rFonts w:ascii="Times New Roman" w:eastAsia="Times New Roman" w:hAnsi="Times New Roman" w:cs="Times New Roman"/>
          <w:sz w:val="28"/>
          <w:szCs w:val="28"/>
          <w:lang w:eastAsia="ru-RU"/>
        </w:rPr>
        <w:t xml:space="preserve"> тыс. рублей, или  </w:t>
      </w:r>
      <w:r w:rsidR="007932EA" w:rsidRPr="00381816">
        <w:rPr>
          <w:rFonts w:ascii="Times New Roman" w:eastAsia="Times New Roman" w:hAnsi="Times New Roman" w:cs="Times New Roman"/>
          <w:sz w:val="28"/>
          <w:szCs w:val="28"/>
          <w:lang w:eastAsia="ru-RU"/>
        </w:rPr>
        <w:t>69,5</w:t>
      </w:r>
      <w:r w:rsidRPr="00381816">
        <w:rPr>
          <w:rFonts w:ascii="Times New Roman" w:eastAsia="Times New Roman" w:hAnsi="Times New Roman" w:cs="Times New Roman"/>
          <w:sz w:val="28"/>
          <w:szCs w:val="28"/>
          <w:lang w:eastAsia="ru-RU"/>
        </w:rPr>
        <w:t xml:space="preserve">  % к годовым назначениям в сумме </w:t>
      </w:r>
      <w:r w:rsidR="007932EA" w:rsidRPr="00381816">
        <w:rPr>
          <w:rFonts w:ascii="Times New Roman" w:eastAsia="Times New Roman" w:hAnsi="Times New Roman" w:cs="Times New Roman"/>
          <w:sz w:val="28"/>
          <w:szCs w:val="28"/>
          <w:lang w:eastAsia="ru-RU"/>
        </w:rPr>
        <w:t>30661,4</w:t>
      </w:r>
      <w:r w:rsidRPr="00381816">
        <w:rPr>
          <w:rFonts w:ascii="Times New Roman" w:eastAsia="Times New Roman" w:hAnsi="Times New Roman" w:cs="Times New Roman"/>
          <w:sz w:val="28"/>
          <w:szCs w:val="28"/>
          <w:lang w:eastAsia="ru-RU"/>
        </w:rPr>
        <w:t xml:space="preserve"> тыс. рублей. По сравнению с </w:t>
      </w:r>
      <w:r w:rsidR="00083F87" w:rsidRPr="00381816">
        <w:rPr>
          <w:rFonts w:ascii="Times New Roman" w:eastAsia="Times New Roman" w:hAnsi="Times New Roman" w:cs="Times New Roman"/>
          <w:sz w:val="28"/>
          <w:szCs w:val="28"/>
          <w:lang w:eastAsia="ru-RU"/>
        </w:rPr>
        <w:t>9 месяцами</w:t>
      </w:r>
      <w:r w:rsidRPr="00381816">
        <w:rPr>
          <w:rFonts w:ascii="Times New Roman" w:eastAsia="Times New Roman" w:hAnsi="Times New Roman" w:cs="Times New Roman"/>
          <w:sz w:val="28"/>
          <w:szCs w:val="28"/>
          <w:lang w:eastAsia="ru-RU"/>
        </w:rPr>
        <w:t xml:space="preserve">  2022  года расходы незначительно </w:t>
      </w:r>
      <w:r w:rsidR="00381816" w:rsidRPr="00381816">
        <w:rPr>
          <w:rFonts w:ascii="Times New Roman" w:eastAsia="Times New Roman" w:hAnsi="Times New Roman" w:cs="Times New Roman"/>
          <w:sz w:val="28"/>
          <w:szCs w:val="28"/>
          <w:lang w:eastAsia="ru-RU"/>
        </w:rPr>
        <w:t>выросли</w:t>
      </w:r>
      <w:r w:rsidRPr="00381816">
        <w:rPr>
          <w:rFonts w:ascii="Times New Roman" w:eastAsia="Times New Roman" w:hAnsi="Times New Roman" w:cs="Times New Roman"/>
          <w:sz w:val="28"/>
          <w:szCs w:val="28"/>
          <w:lang w:eastAsia="ru-RU"/>
        </w:rPr>
        <w:t xml:space="preserve">  на  </w:t>
      </w:r>
      <w:r w:rsidR="00381816" w:rsidRPr="00381816">
        <w:rPr>
          <w:rFonts w:ascii="Times New Roman" w:eastAsia="Times New Roman" w:hAnsi="Times New Roman" w:cs="Times New Roman"/>
          <w:sz w:val="28"/>
          <w:szCs w:val="28"/>
          <w:lang w:eastAsia="ru-RU"/>
        </w:rPr>
        <w:t>2704,7</w:t>
      </w:r>
      <w:r w:rsidRPr="00381816">
        <w:rPr>
          <w:rFonts w:ascii="Times New Roman" w:eastAsia="Times New Roman" w:hAnsi="Times New Roman" w:cs="Times New Roman"/>
          <w:sz w:val="28"/>
          <w:szCs w:val="28"/>
          <w:lang w:eastAsia="ru-RU"/>
        </w:rPr>
        <w:t xml:space="preserve">  тыс. рублей (на </w:t>
      </w:r>
      <w:r w:rsidR="00381816" w:rsidRPr="00381816">
        <w:rPr>
          <w:rFonts w:ascii="Times New Roman" w:eastAsia="Times New Roman" w:hAnsi="Times New Roman" w:cs="Times New Roman"/>
          <w:sz w:val="28"/>
          <w:szCs w:val="28"/>
          <w:lang w:eastAsia="ru-RU"/>
        </w:rPr>
        <w:t>14,5</w:t>
      </w:r>
      <w:r w:rsidRPr="00381816">
        <w:rPr>
          <w:rFonts w:ascii="Times New Roman" w:eastAsia="Times New Roman" w:hAnsi="Times New Roman" w:cs="Times New Roman"/>
          <w:sz w:val="28"/>
          <w:szCs w:val="28"/>
          <w:lang w:eastAsia="ru-RU"/>
        </w:rPr>
        <w:t xml:space="preserve">%). </w:t>
      </w:r>
    </w:p>
    <w:p w:rsidR="005F53B0" w:rsidRPr="005F53B0" w:rsidRDefault="005F53B0" w:rsidP="005F53B0">
      <w:pPr>
        <w:spacing w:after="0" w:line="240" w:lineRule="auto"/>
        <w:ind w:firstLine="705"/>
        <w:contextualSpacing/>
        <w:jc w:val="both"/>
        <w:rPr>
          <w:rFonts w:ascii="Times New Roman" w:eastAsiaTheme="minorEastAsia" w:hAnsi="Times New Roman" w:cs="Times New Roman"/>
          <w:color w:val="C00000"/>
          <w:sz w:val="28"/>
          <w:szCs w:val="28"/>
          <w:lang w:eastAsia="ru-RU"/>
        </w:rPr>
      </w:pPr>
      <w:r w:rsidRPr="00381816">
        <w:rPr>
          <w:rFonts w:ascii="Times New Roman" w:eastAsiaTheme="minorEastAsia" w:hAnsi="Times New Roman" w:cs="Times New Roman"/>
          <w:sz w:val="28"/>
          <w:szCs w:val="28"/>
          <w:lang w:eastAsia="ru-RU"/>
        </w:rPr>
        <w:t xml:space="preserve">Расходы по подразделу </w:t>
      </w:r>
      <w:r w:rsidRPr="00381816">
        <w:rPr>
          <w:rFonts w:ascii="Times New Roman" w:eastAsiaTheme="minorEastAsia" w:hAnsi="Times New Roman" w:cs="Times New Roman"/>
          <w:i/>
          <w:sz w:val="28"/>
          <w:szCs w:val="28"/>
          <w:lang w:eastAsia="ru-RU"/>
        </w:rPr>
        <w:t>«Культура»</w:t>
      </w:r>
      <w:r w:rsidRPr="00381816">
        <w:rPr>
          <w:rFonts w:ascii="Times New Roman" w:eastAsiaTheme="minorEastAsia" w:hAnsi="Times New Roman" w:cs="Times New Roman"/>
          <w:sz w:val="28"/>
          <w:szCs w:val="28"/>
          <w:lang w:eastAsia="ru-RU"/>
        </w:rPr>
        <w:t xml:space="preserve"> составили </w:t>
      </w:r>
      <w:r w:rsidR="00381816" w:rsidRPr="00381816">
        <w:rPr>
          <w:rFonts w:ascii="Times New Roman" w:eastAsiaTheme="minorEastAsia" w:hAnsi="Times New Roman" w:cs="Times New Roman"/>
          <w:sz w:val="28"/>
          <w:szCs w:val="28"/>
          <w:lang w:eastAsia="ru-RU"/>
        </w:rPr>
        <w:t>21313,7</w:t>
      </w:r>
      <w:r w:rsidRPr="00381816">
        <w:rPr>
          <w:rFonts w:ascii="Times New Roman" w:eastAsiaTheme="minorEastAsia" w:hAnsi="Times New Roman" w:cs="Times New Roman"/>
          <w:sz w:val="28"/>
          <w:szCs w:val="28"/>
          <w:lang w:eastAsia="ru-RU"/>
        </w:rPr>
        <w:t xml:space="preserve">  тыс. рублей (</w:t>
      </w:r>
      <w:r w:rsidR="00381816" w:rsidRPr="00381816">
        <w:rPr>
          <w:rFonts w:ascii="Times New Roman" w:eastAsiaTheme="minorEastAsia" w:hAnsi="Times New Roman" w:cs="Times New Roman"/>
          <w:sz w:val="28"/>
          <w:szCs w:val="28"/>
          <w:lang w:eastAsia="ru-RU"/>
        </w:rPr>
        <w:t>69,5</w:t>
      </w:r>
      <w:r w:rsidRPr="00381816">
        <w:rPr>
          <w:rFonts w:ascii="Times New Roman" w:eastAsiaTheme="minorEastAsia" w:hAnsi="Times New Roman" w:cs="Times New Roman"/>
          <w:sz w:val="28"/>
          <w:szCs w:val="28"/>
          <w:lang w:eastAsia="ru-RU"/>
        </w:rPr>
        <w:t xml:space="preserve">%), или  100,0 % от общих расходов раздела «Культура,  кинематография». Расходы производились на содержание учреждений МБУК  «Междуреченская ЦБС» в сумме </w:t>
      </w:r>
      <w:r w:rsidR="00381816" w:rsidRPr="00381816">
        <w:rPr>
          <w:rFonts w:ascii="Times New Roman" w:eastAsiaTheme="minorEastAsia" w:hAnsi="Times New Roman" w:cs="Times New Roman"/>
          <w:sz w:val="28"/>
          <w:szCs w:val="28"/>
          <w:lang w:eastAsia="ru-RU"/>
        </w:rPr>
        <w:t>7486,7</w:t>
      </w:r>
      <w:r w:rsidRPr="00381816">
        <w:rPr>
          <w:rFonts w:ascii="Times New Roman" w:eastAsiaTheme="minorEastAsia" w:hAnsi="Times New Roman" w:cs="Times New Roman"/>
          <w:sz w:val="28"/>
          <w:szCs w:val="28"/>
          <w:lang w:eastAsia="ru-RU"/>
        </w:rPr>
        <w:t xml:space="preserve"> тыс. рублей</w:t>
      </w:r>
      <w:r w:rsidR="00381816" w:rsidRPr="00381816">
        <w:rPr>
          <w:rFonts w:ascii="Times New Roman" w:eastAsiaTheme="minorEastAsia" w:hAnsi="Times New Roman" w:cs="Times New Roman"/>
          <w:sz w:val="28"/>
          <w:szCs w:val="28"/>
          <w:lang w:eastAsia="ru-RU"/>
        </w:rPr>
        <w:t xml:space="preserve">, в том числе укрепление </w:t>
      </w:r>
      <w:r w:rsidR="00FD0667">
        <w:rPr>
          <w:rFonts w:ascii="Times New Roman" w:eastAsiaTheme="minorEastAsia" w:hAnsi="Times New Roman" w:cs="Times New Roman"/>
          <w:sz w:val="28"/>
          <w:szCs w:val="28"/>
          <w:lang w:eastAsia="ru-RU"/>
        </w:rPr>
        <w:t>м</w:t>
      </w:r>
      <w:r w:rsidR="00381816" w:rsidRPr="00381816">
        <w:rPr>
          <w:rFonts w:ascii="Times New Roman" w:eastAsiaTheme="minorEastAsia" w:hAnsi="Times New Roman" w:cs="Times New Roman"/>
          <w:sz w:val="28"/>
          <w:szCs w:val="28"/>
          <w:lang w:eastAsia="ru-RU"/>
        </w:rPr>
        <w:t xml:space="preserve">атериальной технической </w:t>
      </w:r>
      <w:r w:rsidR="00381816" w:rsidRPr="00FD0667">
        <w:rPr>
          <w:rFonts w:ascii="Times New Roman" w:eastAsiaTheme="minorEastAsia" w:hAnsi="Times New Roman" w:cs="Times New Roman"/>
          <w:sz w:val="28"/>
          <w:szCs w:val="28"/>
          <w:lang w:eastAsia="ru-RU"/>
        </w:rPr>
        <w:t xml:space="preserve">базы –  </w:t>
      </w:r>
      <w:r w:rsidR="00FD0667" w:rsidRPr="00FD0667">
        <w:rPr>
          <w:rFonts w:ascii="Times New Roman" w:eastAsiaTheme="minorEastAsia" w:hAnsi="Times New Roman" w:cs="Times New Roman"/>
          <w:sz w:val="28"/>
          <w:szCs w:val="28"/>
          <w:lang w:eastAsia="ru-RU"/>
        </w:rPr>
        <w:t xml:space="preserve">1764,4 </w:t>
      </w:r>
      <w:r w:rsidR="00381816" w:rsidRPr="00FD0667">
        <w:rPr>
          <w:rFonts w:ascii="Times New Roman" w:eastAsiaTheme="minorEastAsia" w:hAnsi="Times New Roman" w:cs="Times New Roman"/>
          <w:sz w:val="28"/>
          <w:szCs w:val="28"/>
          <w:lang w:eastAsia="ru-RU"/>
        </w:rPr>
        <w:t>тыс. рублей</w:t>
      </w:r>
      <w:r w:rsidRPr="00FD0667">
        <w:rPr>
          <w:rFonts w:ascii="Times New Roman" w:eastAsiaTheme="minorEastAsia" w:hAnsi="Times New Roman" w:cs="Times New Roman"/>
          <w:sz w:val="28"/>
          <w:szCs w:val="28"/>
          <w:lang w:eastAsia="ru-RU"/>
        </w:rPr>
        <w:t xml:space="preserve">,  МБУК «Междуреченский музей» - </w:t>
      </w:r>
      <w:r w:rsidR="00381816" w:rsidRPr="00FD0667">
        <w:rPr>
          <w:rFonts w:ascii="Times New Roman" w:eastAsiaTheme="minorEastAsia" w:hAnsi="Times New Roman" w:cs="Times New Roman"/>
          <w:sz w:val="28"/>
          <w:szCs w:val="28"/>
          <w:lang w:eastAsia="ru-RU"/>
        </w:rPr>
        <w:t>1980,8</w:t>
      </w:r>
      <w:r w:rsidRPr="00FD0667">
        <w:rPr>
          <w:rFonts w:ascii="Times New Roman" w:eastAsiaTheme="minorEastAsia" w:hAnsi="Times New Roman" w:cs="Times New Roman"/>
          <w:sz w:val="28"/>
          <w:szCs w:val="28"/>
          <w:lang w:eastAsia="ru-RU"/>
        </w:rPr>
        <w:t xml:space="preserve"> тыс. рублей и  БУК «Центр культурного развития» - </w:t>
      </w:r>
      <w:r w:rsidR="00FD0667" w:rsidRPr="00FD0667">
        <w:rPr>
          <w:rFonts w:ascii="Times New Roman" w:eastAsiaTheme="minorEastAsia" w:hAnsi="Times New Roman" w:cs="Times New Roman"/>
          <w:sz w:val="28"/>
          <w:szCs w:val="28"/>
          <w:lang w:eastAsia="ru-RU"/>
        </w:rPr>
        <w:t>11324,</w:t>
      </w:r>
      <w:r w:rsidR="00F34414">
        <w:rPr>
          <w:rFonts w:ascii="Times New Roman" w:eastAsiaTheme="minorEastAsia" w:hAnsi="Times New Roman" w:cs="Times New Roman"/>
          <w:sz w:val="28"/>
          <w:szCs w:val="28"/>
          <w:lang w:eastAsia="ru-RU"/>
        </w:rPr>
        <w:t>1</w:t>
      </w:r>
      <w:r w:rsidRPr="00FD0667">
        <w:rPr>
          <w:rFonts w:ascii="Times New Roman" w:eastAsiaTheme="minorEastAsia" w:hAnsi="Times New Roman" w:cs="Times New Roman"/>
          <w:sz w:val="28"/>
          <w:szCs w:val="28"/>
          <w:lang w:eastAsia="ru-RU"/>
        </w:rPr>
        <w:t xml:space="preserve"> тыс. рублей</w:t>
      </w:r>
      <w:r w:rsidR="00FD0667">
        <w:rPr>
          <w:rFonts w:ascii="Times New Roman" w:eastAsiaTheme="minorEastAsia" w:hAnsi="Times New Roman" w:cs="Times New Roman"/>
          <w:sz w:val="28"/>
          <w:szCs w:val="28"/>
          <w:lang w:eastAsia="ru-RU"/>
        </w:rPr>
        <w:t>,</w:t>
      </w:r>
      <w:r w:rsidR="00FD0667" w:rsidRPr="00FD0667">
        <w:rPr>
          <w:rFonts w:ascii="Times New Roman" w:eastAsiaTheme="minorEastAsia" w:hAnsi="Times New Roman" w:cs="Times New Roman"/>
          <w:sz w:val="28"/>
          <w:szCs w:val="28"/>
          <w:lang w:eastAsia="ru-RU"/>
        </w:rPr>
        <w:t xml:space="preserve"> </w:t>
      </w:r>
      <w:r w:rsidR="00FD0667" w:rsidRPr="00381816">
        <w:rPr>
          <w:rFonts w:ascii="Times New Roman" w:eastAsiaTheme="minorEastAsia" w:hAnsi="Times New Roman" w:cs="Times New Roman"/>
          <w:sz w:val="28"/>
          <w:szCs w:val="28"/>
          <w:lang w:eastAsia="ru-RU"/>
        </w:rPr>
        <w:t xml:space="preserve">в том числе укрепление </w:t>
      </w:r>
      <w:r w:rsidR="00FD0667">
        <w:rPr>
          <w:rFonts w:ascii="Times New Roman" w:eastAsiaTheme="minorEastAsia" w:hAnsi="Times New Roman" w:cs="Times New Roman"/>
          <w:sz w:val="28"/>
          <w:szCs w:val="28"/>
          <w:lang w:eastAsia="ru-RU"/>
        </w:rPr>
        <w:t>м</w:t>
      </w:r>
      <w:r w:rsidR="00FD0667" w:rsidRPr="00381816">
        <w:rPr>
          <w:rFonts w:ascii="Times New Roman" w:eastAsiaTheme="minorEastAsia" w:hAnsi="Times New Roman" w:cs="Times New Roman"/>
          <w:sz w:val="28"/>
          <w:szCs w:val="28"/>
          <w:lang w:eastAsia="ru-RU"/>
        </w:rPr>
        <w:t xml:space="preserve">атериальной технической </w:t>
      </w:r>
      <w:r w:rsidR="00FD0667" w:rsidRPr="00FD0667">
        <w:rPr>
          <w:rFonts w:ascii="Times New Roman" w:eastAsiaTheme="minorEastAsia" w:hAnsi="Times New Roman" w:cs="Times New Roman"/>
          <w:sz w:val="28"/>
          <w:szCs w:val="28"/>
          <w:lang w:eastAsia="ru-RU"/>
        </w:rPr>
        <w:t xml:space="preserve">базы –  </w:t>
      </w:r>
      <w:r w:rsidR="00FD0667">
        <w:rPr>
          <w:rFonts w:ascii="Times New Roman" w:eastAsiaTheme="minorEastAsia" w:hAnsi="Times New Roman" w:cs="Times New Roman"/>
          <w:sz w:val="28"/>
          <w:szCs w:val="28"/>
          <w:lang w:eastAsia="ru-RU"/>
        </w:rPr>
        <w:t>2094,2</w:t>
      </w:r>
      <w:r w:rsidR="00FD0667" w:rsidRPr="00FD0667">
        <w:rPr>
          <w:rFonts w:ascii="Times New Roman" w:eastAsiaTheme="minorEastAsia" w:hAnsi="Times New Roman" w:cs="Times New Roman"/>
          <w:sz w:val="28"/>
          <w:szCs w:val="28"/>
          <w:lang w:eastAsia="ru-RU"/>
        </w:rPr>
        <w:t xml:space="preserve"> тыс. рублей</w:t>
      </w:r>
      <w:r w:rsidR="00F34414">
        <w:rPr>
          <w:rFonts w:ascii="Times New Roman" w:eastAsiaTheme="minorEastAsia" w:hAnsi="Times New Roman" w:cs="Times New Roman"/>
          <w:sz w:val="28"/>
          <w:szCs w:val="28"/>
          <w:lang w:eastAsia="ru-RU"/>
        </w:rPr>
        <w:t xml:space="preserve"> и на реализацию проекта «Народный бюджет» - 522,1 тыс. рублей</w:t>
      </w:r>
      <w:r w:rsidRPr="00FD0667">
        <w:rPr>
          <w:rFonts w:ascii="Times New Roman" w:eastAsiaTheme="minorEastAsia" w:hAnsi="Times New Roman" w:cs="Times New Roman"/>
          <w:sz w:val="28"/>
          <w:szCs w:val="28"/>
          <w:lang w:eastAsia="ru-RU"/>
        </w:rPr>
        <w:t>.</w:t>
      </w:r>
    </w:p>
    <w:p w:rsidR="005F53B0" w:rsidRPr="00FD0667"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FD0667">
        <w:rPr>
          <w:rFonts w:ascii="Times New Roman" w:eastAsiaTheme="minorEastAsia" w:hAnsi="Times New Roman" w:cs="Times New Roman"/>
          <w:sz w:val="28"/>
          <w:szCs w:val="28"/>
          <w:lang w:eastAsia="ru-RU"/>
        </w:rPr>
        <w:t xml:space="preserve">Расходы по подразделу </w:t>
      </w:r>
      <w:r w:rsidRPr="00FD0667">
        <w:rPr>
          <w:rFonts w:ascii="Times New Roman" w:eastAsiaTheme="minorEastAsia" w:hAnsi="Times New Roman" w:cs="Times New Roman"/>
          <w:i/>
          <w:sz w:val="28"/>
          <w:szCs w:val="28"/>
          <w:lang w:eastAsia="ru-RU"/>
        </w:rPr>
        <w:t>«Другие вопросы в области культуры, кинематографии»</w:t>
      </w:r>
      <w:r w:rsidRPr="00FD0667">
        <w:rPr>
          <w:rFonts w:ascii="Times New Roman" w:eastAsiaTheme="minorEastAsia" w:hAnsi="Times New Roman" w:cs="Times New Roman"/>
          <w:sz w:val="28"/>
          <w:szCs w:val="28"/>
          <w:lang w:eastAsia="ru-RU"/>
        </w:rPr>
        <w:t xml:space="preserve"> не предусмотрены бюджетом округа. </w:t>
      </w:r>
    </w:p>
    <w:p w:rsidR="005F53B0" w:rsidRPr="00FD0667"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FD0667">
        <w:rPr>
          <w:rFonts w:ascii="Times New Roman" w:eastAsiaTheme="minorEastAsia" w:hAnsi="Times New Roman" w:cs="Times New Roman"/>
          <w:sz w:val="28"/>
          <w:szCs w:val="28"/>
          <w:lang w:eastAsia="ru-RU"/>
        </w:rPr>
        <w:t xml:space="preserve">Исполнение расходов ниже 50,0% связано с тем, что по разделу «Культура, кинематография»   финансирование проводилось по фактической потребности. </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p>
    <w:p w:rsidR="005F53B0" w:rsidRPr="00E83DD5" w:rsidRDefault="005F53B0" w:rsidP="005F53B0">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83DD5">
        <w:rPr>
          <w:rFonts w:ascii="Times New Roman" w:eastAsia="Times New Roman" w:hAnsi="Times New Roman" w:cs="Times New Roman"/>
          <w:b/>
          <w:i/>
          <w:sz w:val="28"/>
          <w:szCs w:val="28"/>
          <w:lang w:eastAsia="ru-RU"/>
        </w:rPr>
        <w:t>«Здравоохранение»</w:t>
      </w:r>
      <w:r w:rsidR="00E83DD5" w:rsidRPr="00E83DD5">
        <w:rPr>
          <w:rFonts w:ascii="Times New Roman" w:eastAsia="Times New Roman" w:hAnsi="Times New Roman" w:cs="Times New Roman"/>
          <w:sz w:val="28"/>
          <w:szCs w:val="28"/>
          <w:lang w:eastAsia="ru-RU"/>
        </w:rPr>
        <w:t xml:space="preserve"> - 69,5 </w:t>
      </w:r>
      <w:r w:rsidRPr="00E83DD5">
        <w:rPr>
          <w:rFonts w:ascii="Times New Roman" w:eastAsia="Times New Roman" w:hAnsi="Times New Roman" w:cs="Times New Roman"/>
          <w:sz w:val="28"/>
          <w:szCs w:val="28"/>
          <w:lang w:eastAsia="ru-RU"/>
        </w:rPr>
        <w:t xml:space="preserve">тыс. рублей, или  </w:t>
      </w:r>
      <w:r w:rsidR="00E83DD5" w:rsidRPr="00E83DD5">
        <w:rPr>
          <w:rFonts w:ascii="Times New Roman" w:eastAsia="Times New Roman" w:hAnsi="Times New Roman" w:cs="Times New Roman"/>
          <w:sz w:val="28"/>
          <w:szCs w:val="28"/>
          <w:lang w:eastAsia="ru-RU"/>
        </w:rPr>
        <w:t>35,9</w:t>
      </w:r>
      <w:r w:rsidRPr="00E83DD5">
        <w:rPr>
          <w:rFonts w:ascii="Times New Roman" w:eastAsia="Times New Roman" w:hAnsi="Times New Roman" w:cs="Times New Roman"/>
          <w:sz w:val="28"/>
          <w:szCs w:val="28"/>
          <w:lang w:eastAsia="ru-RU"/>
        </w:rPr>
        <w:t xml:space="preserve">% к годовым назначениям в сумме </w:t>
      </w:r>
      <w:r w:rsidR="00E83DD5" w:rsidRPr="00E83DD5">
        <w:rPr>
          <w:rFonts w:ascii="Times New Roman" w:eastAsia="Times New Roman" w:hAnsi="Times New Roman" w:cs="Times New Roman"/>
          <w:sz w:val="28"/>
          <w:szCs w:val="28"/>
          <w:lang w:eastAsia="ru-RU"/>
        </w:rPr>
        <w:t>193,6</w:t>
      </w:r>
      <w:r w:rsidRPr="00E83DD5">
        <w:rPr>
          <w:rFonts w:ascii="Times New Roman" w:eastAsia="Times New Roman" w:hAnsi="Times New Roman" w:cs="Times New Roman"/>
          <w:sz w:val="28"/>
          <w:szCs w:val="28"/>
          <w:lang w:eastAsia="ru-RU"/>
        </w:rPr>
        <w:t xml:space="preserve"> тыс. рублей.  По сравнению с </w:t>
      </w:r>
      <w:r w:rsidR="00083F87" w:rsidRPr="00E83DD5">
        <w:rPr>
          <w:rFonts w:ascii="Times New Roman" w:eastAsia="Times New Roman" w:hAnsi="Times New Roman" w:cs="Times New Roman"/>
          <w:sz w:val="28"/>
          <w:szCs w:val="28"/>
          <w:lang w:eastAsia="ru-RU"/>
        </w:rPr>
        <w:t xml:space="preserve">9 месяцами </w:t>
      </w:r>
      <w:r w:rsidRPr="00E83DD5">
        <w:rPr>
          <w:rFonts w:ascii="Times New Roman" w:eastAsia="Times New Roman" w:hAnsi="Times New Roman" w:cs="Times New Roman"/>
          <w:sz w:val="28"/>
          <w:szCs w:val="28"/>
          <w:lang w:eastAsia="ru-RU"/>
        </w:rPr>
        <w:t xml:space="preserve"> 2022 года расходы уменьшились </w:t>
      </w:r>
      <w:r w:rsidR="00E83DD5" w:rsidRPr="00E83DD5">
        <w:rPr>
          <w:rFonts w:ascii="Times New Roman" w:eastAsia="Times New Roman" w:hAnsi="Times New Roman" w:cs="Times New Roman"/>
          <w:sz w:val="28"/>
          <w:szCs w:val="28"/>
          <w:lang w:eastAsia="ru-RU"/>
        </w:rPr>
        <w:t>на 95,3%</w:t>
      </w:r>
      <w:r w:rsidRPr="00E83DD5">
        <w:rPr>
          <w:rFonts w:ascii="Times New Roman" w:eastAsia="Times New Roman" w:hAnsi="Times New Roman" w:cs="Times New Roman"/>
          <w:sz w:val="28"/>
          <w:szCs w:val="28"/>
          <w:lang w:eastAsia="ru-RU"/>
        </w:rPr>
        <w:t xml:space="preserve">, или на </w:t>
      </w:r>
      <w:r w:rsidR="00E83DD5" w:rsidRPr="00E83DD5">
        <w:rPr>
          <w:rFonts w:ascii="Times New Roman" w:eastAsia="Times New Roman" w:hAnsi="Times New Roman" w:cs="Times New Roman"/>
          <w:sz w:val="28"/>
          <w:szCs w:val="28"/>
          <w:lang w:eastAsia="ru-RU"/>
        </w:rPr>
        <w:t>66,2</w:t>
      </w:r>
      <w:r w:rsidRPr="00E83DD5">
        <w:rPr>
          <w:rFonts w:ascii="Times New Roman" w:eastAsia="Times New Roman" w:hAnsi="Times New Roman" w:cs="Times New Roman"/>
          <w:sz w:val="28"/>
          <w:szCs w:val="28"/>
          <w:lang w:eastAsia="ru-RU"/>
        </w:rPr>
        <w:t xml:space="preserve"> тыс. рублей. </w:t>
      </w:r>
    </w:p>
    <w:p w:rsidR="005F53B0" w:rsidRPr="00731CBE" w:rsidRDefault="005F53B0" w:rsidP="005F53B0">
      <w:pPr>
        <w:spacing w:after="0" w:line="240" w:lineRule="auto"/>
        <w:contextualSpacing/>
        <w:jc w:val="both"/>
        <w:rPr>
          <w:rFonts w:ascii="Times New Roman" w:eastAsia="Calibri" w:hAnsi="Times New Roman" w:cs="Times New Roman"/>
          <w:sz w:val="28"/>
          <w:szCs w:val="28"/>
        </w:rPr>
      </w:pPr>
      <w:r w:rsidRPr="005F53B0">
        <w:rPr>
          <w:rFonts w:ascii="Times New Roman" w:eastAsia="Times New Roman" w:hAnsi="Times New Roman" w:cs="Times New Roman"/>
          <w:color w:val="C00000"/>
          <w:sz w:val="28"/>
          <w:szCs w:val="28"/>
          <w:lang w:eastAsia="ru-RU"/>
        </w:rPr>
        <w:t xml:space="preserve"> </w:t>
      </w:r>
      <w:r w:rsidRPr="00731CBE">
        <w:rPr>
          <w:rFonts w:ascii="Times New Roman" w:eastAsia="Times New Roman" w:hAnsi="Times New Roman" w:cs="Times New Roman"/>
          <w:sz w:val="28"/>
          <w:szCs w:val="28"/>
          <w:lang w:eastAsia="ru-RU"/>
        </w:rPr>
        <w:t xml:space="preserve">      Расходы п</w:t>
      </w:r>
      <w:r w:rsidRPr="00731CBE">
        <w:rPr>
          <w:rFonts w:ascii="Times New Roman" w:eastAsia="Calibri" w:hAnsi="Times New Roman" w:cs="Times New Roman"/>
          <w:sz w:val="28"/>
          <w:szCs w:val="28"/>
        </w:rPr>
        <w:t xml:space="preserve">о подразделу </w:t>
      </w:r>
      <w:r w:rsidRPr="00731CBE">
        <w:rPr>
          <w:rFonts w:ascii="Times New Roman" w:eastAsia="Calibri" w:hAnsi="Times New Roman" w:cs="Times New Roman"/>
          <w:i/>
          <w:sz w:val="28"/>
          <w:szCs w:val="28"/>
        </w:rPr>
        <w:t>«Санитарно-эпидемиологическое благополучие»</w:t>
      </w:r>
      <w:r w:rsidRPr="00731CBE">
        <w:rPr>
          <w:rFonts w:ascii="Times New Roman" w:eastAsia="Calibri" w:hAnsi="Times New Roman" w:cs="Times New Roman"/>
          <w:sz w:val="28"/>
          <w:szCs w:val="28"/>
        </w:rPr>
        <w:t xml:space="preserve"> </w:t>
      </w:r>
      <w:r w:rsidR="00F34414">
        <w:rPr>
          <w:rFonts w:ascii="Times New Roman" w:eastAsia="Calibri" w:hAnsi="Times New Roman" w:cs="Times New Roman"/>
          <w:sz w:val="28"/>
          <w:szCs w:val="28"/>
        </w:rPr>
        <w:t>составили 60,5 тыс. рублей</w:t>
      </w:r>
      <w:r w:rsidRPr="00731CBE">
        <w:rPr>
          <w:rFonts w:ascii="Times New Roman" w:eastAsia="Calibri" w:hAnsi="Times New Roman" w:cs="Times New Roman"/>
          <w:sz w:val="28"/>
          <w:szCs w:val="28"/>
        </w:rPr>
        <w:t xml:space="preserve">. </w:t>
      </w:r>
      <w:r w:rsidR="00F34414">
        <w:rPr>
          <w:rFonts w:ascii="Times New Roman" w:eastAsia="Calibri" w:hAnsi="Times New Roman" w:cs="Times New Roman"/>
          <w:sz w:val="28"/>
          <w:szCs w:val="28"/>
        </w:rPr>
        <w:t xml:space="preserve">По данному подразделу проводились расходы  за счет </w:t>
      </w:r>
      <w:r w:rsidRPr="00731CBE">
        <w:rPr>
          <w:rFonts w:ascii="Times New Roman" w:eastAsia="Calibri" w:hAnsi="Times New Roman" w:cs="Times New Roman"/>
          <w:sz w:val="28"/>
          <w:szCs w:val="28"/>
        </w:rPr>
        <w:t xml:space="preserve"> субвенци</w:t>
      </w:r>
      <w:r w:rsidR="00F34414">
        <w:rPr>
          <w:rFonts w:ascii="Times New Roman" w:eastAsia="Calibri" w:hAnsi="Times New Roman" w:cs="Times New Roman"/>
          <w:sz w:val="28"/>
          <w:szCs w:val="28"/>
        </w:rPr>
        <w:t>и</w:t>
      </w:r>
      <w:r w:rsidRPr="00731CBE">
        <w:rPr>
          <w:rFonts w:ascii="Times New Roman" w:eastAsia="Calibri" w:hAnsi="Times New Roman" w:cs="Times New Roman"/>
          <w:sz w:val="28"/>
          <w:szCs w:val="28"/>
        </w:rPr>
        <w:t xml:space="preserve"> из бюджета области на осуществление отдельных государственных полномочий  по отлову и содержанию безнадзорных животных  в  сумме </w:t>
      </w:r>
      <w:r w:rsidR="00731CBE" w:rsidRPr="00731CBE">
        <w:rPr>
          <w:rFonts w:ascii="Times New Roman" w:eastAsia="Calibri" w:hAnsi="Times New Roman" w:cs="Times New Roman"/>
          <w:sz w:val="28"/>
          <w:szCs w:val="28"/>
        </w:rPr>
        <w:t>60,5</w:t>
      </w:r>
      <w:r w:rsidRPr="00731CBE">
        <w:rPr>
          <w:rFonts w:ascii="Times New Roman" w:eastAsia="Calibri" w:hAnsi="Times New Roman" w:cs="Times New Roman"/>
          <w:sz w:val="28"/>
          <w:szCs w:val="28"/>
        </w:rPr>
        <w:t xml:space="preserve">  тыс. рублей.</w:t>
      </w:r>
    </w:p>
    <w:p w:rsidR="005F53B0" w:rsidRPr="00731CBE" w:rsidRDefault="005F53B0" w:rsidP="005F53B0">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31CBE">
        <w:rPr>
          <w:rFonts w:ascii="Times New Roman" w:eastAsia="Times New Roman" w:hAnsi="Times New Roman" w:cs="Times New Roman"/>
          <w:sz w:val="28"/>
          <w:szCs w:val="28"/>
          <w:lang w:eastAsia="ru-RU"/>
        </w:rPr>
        <w:t xml:space="preserve"> </w:t>
      </w:r>
      <w:r w:rsidRPr="00731CBE">
        <w:rPr>
          <w:rFonts w:ascii="Times New Roman" w:eastAsia="Calibri" w:hAnsi="Times New Roman" w:cs="Times New Roman"/>
          <w:sz w:val="28"/>
          <w:szCs w:val="28"/>
        </w:rPr>
        <w:t xml:space="preserve">Расходы проведены по подразделу </w:t>
      </w:r>
      <w:r w:rsidRPr="00731CBE">
        <w:rPr>
          <w:rFonts w:ascii="Times New Roman" w:eastAsia="Calibri" w:hAnsi="Times New Roman" w:cs="Times New Roman"/>
          <w:i/>
          <w:sz w:val="28"/>
          <w:szCs w:val="28"/>
        </w:rPr>
        <w:t>«Другие  вопросы в области здравоохранения»</w:t>
      </w:r>
      <w:r w:rsidRPr="00731CBE">
        <w:rPr>
          <w:rFonts w:ascii="Times New Roman" w:eastAsia="Calibri" w:hAnsi="Times New Roman" w:cs="Times New Roman"/>
          <w:sz w:val="28"/>
          <w:szCs w:val="28"/>
        </w:rPr>
        <w:t xml:space="preserve"> </w:t>
      </w:r>
      <w:r w:rsidRPr="00731CBE">
        <w:rPr>
          <w:rFonts w:ascii="Times New Roman" w:eastAsia="Times New Roman" w:hAnsi="Times New Roman" w:cs="Times New Roman"/>
          <w:sz w:val="28"/>
          <w:szCs w:val="28"/>
          <w:lang w:eastAsia="ru-RU"/>
        </w:rPr>
        <w:t xml:space="preserve">на мероприятия, связанные с санитарно-эпидемиологическим благополучием (проведена оплата членских взносов в ассоциацию «Здоровые города, районы, поселки») </w:t>
      </w:r>
      <w:r w:rsidRPr="00731CBE">
        <w:rPr>
          <w:rFonts w:ascii="Times New Roman" w:eastAsia="Calibri" w:hAnsi="Times New Roman" w:cs="Times New Roman"/>
          <w:sz w:val="28"/>
          <w:szCs w:val="28"/>
        </w:rPr>
        <w:t>в сумме 9,0 тыс. рублей (100,0%).</w:t>
      </w:r>
    </w:p>
    <w:p w:rsidR="005F53B0" w:rsidRPr="005F53B0" w:rsidRDefault="005F53B0" w:rsidP="005F53B0">
      <w:pPr>
        <w:spacing w:after="0" w:line="240" w:lineRule="auto"/>
        <w:ind w:firstLine="360"/>
        <w:contextualSpacing/>
        <w:jc w:val="both"/>
        <w:rPr>
          <w:rFonts w:ascii="Times New Roman" w:eastAsia="Calibri" w:hAnsi="Times New Roman" w:cs="Times New Roman"/>
          <w:color w:val="C00000"/>
          <w:sz w:val="28"/>
          <w:szCs w:val="28"/>
        </w:rPr>
      </w:pPr>
    </w:p>
    <w:p w:rsidR="005F53B0" w:rsidRPr="00B34C0E"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B34C0E">
        <w:rPr>
          <w:rFonts w:ascii="Times New Roman" w:eastAsia="Times New Roman" w:hAnsi="Times New Roman" w:cs="Times New Roman"/>
          <w:b/>
          <w:i/>
          <w:sz w:val="28"/>
          <w:szCs w:val="28"/>
          <w:lang w:eastAsia="ru-RU"/>
        </w:rPr>
        <w:t xml:space="preserve"> «Социальная политика»</w:t>
      </w:r>
      <w:r w:rsidRPr="00B34C0E">
        <w:rPr>
          <w:rFonts w:ascii="Times New Roman" w:eastAsia="Times New Roman" w:hAnsi="Times New Roman" w:cs="Times New Roman"/>
          <w:sz w:val="28"/>
          <w:szCs w:val="28"/>
          <w:lang w:eastAsia="ru-RU"/>
        </w:rPr>
        <w:t xml:space="preserve"> -  </w:t>
      </w:r>
      <w:r w:rsidR="00B34C0E" w:rsidRPr="00B34C0E">
        <w:rPr>
          <w:rFonts w:ascii="Times New Roman" w:eastAsia="Times New Roman" w:hAnsi="Times New Roman" w:cs="Times New Roman"/>
          <w:sz w:val="28"/>
          <w:szCs w:val="28"/>
          <w:lang w:eastAsia="ru-RU"/>
        </w:rPr>
        <w:t>9155,9</w:t>
      </w:r>
      <w:r w:rsidRPr="00B34C0E">
        <w:rPr>
          <w:rFonts w:ascii="Times New Roman" w:eastAsia="Times New Roman" w:hAnsi="Times New Roman" w:cs="Times New Roman"/>
          <w:sz w:val="28"/>
          <w:szCs w:val="28"/>
          <w:lang w:eastAsia="ru-RU"/>
        </w:rPr>
        <w:t xml:space="preserve">  тыс. рублей, или  </w:t>
      </w:r>
      <w:r w:rsidR="00B34C0E" w:rsidRPr="00B34C0E">
        <w:rPr>
          <w:rFonts w:ascii="Times New Roman" w:eastAsia="Times New Roman" w:hAnsi="Times New Roman" w:cs="Times New Roman"/>
          <w:sz w:val="28"/>
          <w:szCs w:val="28"/>
          <w:lang w:eastAsia="ru-RU"/>
        </w:rPr>
        <w:t>81,4</w:t>
      </w:r>
      <w:r w:rsidRPr="00B34C0E">
        <w:rPr>
          <w:rFonts w:ascii="Times New Roman" w:eastAsia="Times New Roman" w:hAnsi="Times New Roman" w:cs="Times New Roman"/>
          <w:sz w:val="28"/>
          <w:szCs w:val="28"/>
          <w:lang w:eastAsia="ru-RU"/>
        </w:rPr>
        <w:t xml:space="preserve">  % к годовым назначениям в сумме </w:t>
      </w:r>
      <w:r w:rsidR="00B34C0E" w:rsidRPr="00B34C0E">
        <w:rPr>
          <w:rFonts w:ascii="Times New Roman" w:eastAsia="Times New Roman" w:hAnsi="Times New Roman" w:cs="Times New Roman"/>
          <w:sz w:val="28"/>
          <w:szCs w:val="28"/>
          <w:lang w:eastAsia="ru-RU"/>
        </w:rPr>
        <w:t>11246,7</w:t>
      </w:r>
      <w:r w:rsidRPr="00B34C0E">
        <w:rPr>
          <w:rFonts w:ascii="Times New Roman" w:eastAsia="Times New Roman" w:hAnsi="Times New Roman" w:cs="Times New Roman"/>
          <w:sz w:val="28"/>
          <w:szCs w:val="28"/>
          <w:lang w:eastAsia="ru-RU"/>
        </w:rPr>
        <w:t xml:space="preserve">  тыс. рублей. По сравнению с </w:t>
      </w:r>
      <w:r w:rsidR="00083F87" w:rsidRPr="00B34C0E">
        <w:rPr>
          <w:rFonts w:ascii="Times New Roman" w:eastAsia="Times New Roman" w:hAnsi="Times New Roman" w:cs="Times New Roman"/>
          <w:sz w:val="28"/>
          <w:szCs w:val="28"/>
          <w:lang w:eastAsia="ru-RU"/>
        </w:rPr>
        <w:t xml:space="preserve">9 месяцами </w:t>
      </w:r>
      <w:r w:rsidRPr="00B34C0E">
        <w:rPr>
          <w:rFonts w:ascii="Times New Roman" w:eastAsia="Times New Roman" w:hAnsi="Times New Roman" w:cs="Times New Roman"/>
          <w:sz w:val="28"/>
          <w:szCs w:val="28"/>
          <w:lang w:eastAsia="ru-RU"/>
        </w:rPr>
        <w:t xml:space="preserve"> 2022  года расходы увеличились на  </w:t>
      </w:r>
      <w:r w:rsidR="00B34C0E" w:rsidRPr="00B34C0E">
        <w:rPr>
          <w:rFonts w:ascii="Times New Roman" w:eastAsia="Times New Roman" w:hAnsi="Times New Roman" w:cs="Times New Roman"/>
          <w:sz w:val="28"/>
          <w:szCs w:val="28"/>
          <w:lang w:eastAsia="ru-RU"/>
        </w:rPr>
        <w:t>1112,2</w:t>
      </w:r>
      <w:r w:rsidRPr="00B34C0E">
        <w:rPr>
          <w:rFonts w:ascii="Times New Roman" w:eastAsia="Times New Roman" w:hAnsi="Times New Roman" w:cs="Times New Roman"/>
          <w:sz w:val="28"/>
          <w:szCs w:val="28"/>
          <w:lang w:eastAsia="ru-RU"/>
        </w:rPr>
        <w:t xml:space="preserve"> тыс. рублей (</w:t>
      </w:r>
      <w:r w:rsidR="00B34C0E" w:rsidRPr="00B34C0E">
        <w:rPr>
          <w:rFonts w:ascii="Times New Roman" w:eastAsia="Times New Roman" w:hAnsi="Times New Roman" w:cs="Times New Roman"/>
          <w:sz w:val="28"/>
          <w:szCs w:val="28"/>
          <w:lang w:eastAsia="ru-RU"/>
        </w:rPr>
        <w:t>14,2</w:t>
      </w:r>
      <w:r w:rsidRPr="00B34C0E">
        <w:rPr>
          <w:rFonts w:ascii="Times New Roman" w:eastAsia="Times New Roman" w:hAnsi="Times New Roman" w:cs="Times New Roman"/>
          <w:sz w:val="28"/>
          <w:szCs w:val="28"/>
          <w:lang w:eastAsia="ru-RU"/>
        </w:rPr>
        <w:t xml:space="preserve"> %). </w:t>
      </w:r>
    </w:p>
    <w:p w:rsidR="005F53B0" w:rsidRPr="00B34C0E"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B34C0E">
        <w:rPr>
          <w:rFonts w:ascii="Times New Roman" w:eastAsia="Times New Roman" w:hAnsi="Times New Roman" w:cs="Times New Roman"/>
          <w:sz w:val="28"/>
          <w:szCs w:val="28"/>
          <w:lang w:eastAsia="ru-RU"/>
        </w:rPr>
        <w:t xml:space="preserve">Расходы по подразделу </w:t>
      </w:r>
      <w:r w:rsidRPr="00B34C0E">
        <w:rPr>
          <w:rFonts w:ascii="Times New Roman" w:eastAsia="Times New Roman" w:hAnsi="Times New Roman" w:cs="Times New Roman"/>
          <w:i/>
          <w:sz w:val="28"/>
          <w:szCs w:val="28"/>
          <w:lang w:eastAsia="ru-RU"/>
        </w:rPr>
        <w:t>«Пенсионное обеспечение»</w:t>
      </w:r>
      <w:r w:rsidRPr="00B34C0E">
        <w:rPr>
          <w:rFonts w:ascii="Times New Roman" w:eastAsia="Times New Roman" w:hAnsi="Times New Roman" w:cs="Times New Roman"/>
          <w:sz w:val="28"/>
          <w:szCs w:val="28"/>
          <w:lang w:eastAsia="ru-RU"/>
        </w:rPr>
        <w:t xml:space="preserve"> составили </w:t>
      </w:r>
      <w:r w:rsidR="00B34C0E" w:rsidRPr="00B34C0E">
        <w:rPr>
          <w:rFonts w:ascii="Times New Roman" w:eastAsia="Times New Roman" w:hAnsi="Times New Roman" w:cs="Times New Roman"/>
          <w:sz w:val="28"/>
          <w:szCs w:val="28"/>
          <w:lang w:eastAsia="ru-RU"/>
        </w:rPr>
        <w:t>2375,1</w:t>
      </w:r>
      <w:r w:rsidRPr="00B34C0E">
        <w:rPr>
          <w:rFonts w:ascii="Times New Roman" w:eastAsia="Times New Roman" w:hAnsi="Times New Roman" w:cs="Times New Roman"/>
          <w:sz w:val="28"/>
          <w:szCs w:val="28"/>
          <w:lang w:eastAsia="ru-RU"/>
        </w:rPr>
        <w:t xml:space="preserve">  тыс. рублей (</w:t>
      </w:r>
      <w:r w:rsidR="00B34C0E" w:rsidRPr="00B34C0E">
        <w:rPr>
          <w:rFonts w:ascii="Times New Roman" w:eastAsia="Times New Roman" w:hAnsi="Times New Roman" w:cs="Times New Roman"/>
          <w:sz w:val="28"/>
          <w:szCs w:val="28"/>
          <w:lang w:eastAsia="ru-RU"/>
        </w:rPr>
        <w:t>74,2</w:t>
      </w:r>
      <w:r w:rsidRPr="00B34C0E">
        <w:rPr>
          <w:rFonts w:ascii="Times New Roman" w:eastAsia="Times New Roman" w:hAnsi="Times New Roman" w:cs="Times New Roman"/>
          <w:sz w:val="28"/>
          <w:szCs w:val="28"/>
          <w:lang w:eastAsia="ru-RU"/>
        </w:rPr>
        <w:t xml:space="preserve">%), или </w:t>
      </w:r>
      <w:r w:rsidR="00B34C0E" w:rsidRPr="00B34C0E">
        <w:rPr>
          <w:rFonts w:ascii="Times New Roman" w:eastAsia="Times New Roman" w:hAnsi="Times New Roman" w:cs="Times New Roman"/>
          <w:sz w:val="28"/>
          <w:szCs w:val="28"/>
          <w:lang w:eastAsia="ru-RU"/>
        </w:rPr>
        <w:t>25,9</w:t>
      </w:r>
      <w:r w:rsidRPr="00B34C0E">
        <w:rPr>
          <w:rFonts w:ascii="Times New Roman" w:eastAsia="Times New Roman" w:hAnsi="Times New Roman" w:cs="Times New Roman"/>
          <w:sz w:val="28"/>
          <w:szCs w:val="28"/>
          <w:lang w:eastAsia="ru-RU"/>
        </w:rPr>
        <w:t>% от общих расходов раздела «Социальная политика». Расходы производились на выплаты доплат к пенсиям муниципальным служащим.</w:t>
      </w:r>
    </w:p>
    <w:p w:rsidR="005F53B0" w:rsidRPr="00B6143E"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B6143E">
        <w:rPr>
          <w:rFonts w:ascii="Times New Roman" w:eastAsia="Times New Roman" w:hAnsi="Times New Roman" w:cs="Times New Roman"/>
          <w:sz w:val="28"/>
          <w:szCs w:val="28"/>
          <w:lang w:eastAsia="ru-RU"/>
        </w:rPr>
        <w:lastRenderedPageBreak/>
        <w:t xml:space="preserve">Расходы по подразделу </w:t>
      </w:r>
      <w:r w:rsidRPr="00B6143E">
        <w:rPr>
          <w:rFonts w:ascii="Times New Roman" w:eastAsia="Times New Roman" w:hAnsi="Times New Roman" w:cs="Times New Roman"/>
          <w:i/>
          <w:sz w:val="28"/>
          <w:szCs w:val="28"/>
          <w:lang w:eastAsia="ru-RU"/>
        </w:rPr>
        <w:t>«Социальное обеспечение</w:t>
      </w:r>
      <w:r w:rsidR="00B6143E" w:rsidRPr="00B6143E">
        <w:rPr>
          <w:rFonts w:ascii="Times New Roman" w:eastAsia="Times New Roman" w:hAnsi="Times New Roman" w:cs="Times New Roman"/>
          <w:i/>
          <w:sz w:val="28"/>
          <w:szCs w:val="28"/>
          <w:lang w:eastAsia="ru-RU"/>
        </w:rPr>
        <w:t xml:space="preserve"> населения</w:t>
      </w:r>
      <w:r w:rsidRPr="00B6143E">
        <w:rPr>
          <w:rFonts w:ascii="Times New Roman" w:eastAsia="Times New Roman" w:hAnsi="Times New Roman" w:cs="Times New Roman"/>
          <w:i/>
          <w:sz w:val="28"/>
          <w:szCs w:val="28"/>
          <w:lang w:eastAsia="ru-RU"/>
        </w:rPr>
        <w:t>»</w:t>
      </w:r>
      <w:r w:rsidRPr="00B6143E">
        <w:rPr>
          <w:rFonts w:ascii="Times New Roman" w:eastAsia="Times New Roman" w:hAnsi="Times New Roman" w:cs="Times New Roman"/>
          <w:sz w:val="28"/>
          <w:szCs w:val="28"/>
          <w:lang w:eastAsia="ru-RU"/>
        </w:rPr>
        <w:t xml:space="preserve"> составили </w:t>
      </w:r>
      <w:r w:rsidR="00B6143E" w:rsidRPr="00B6143E">
        <w:rPr>
          <w:rFonts w:ascii="Times New Roman" w:eastAsia="Times New Roman" w:hAnsi="Times New Roman" w:cs="Times New Roman"/>
          <w:sz w:val="28"/>
          <w:szCs w:val="28"/>
          <w:lang w:eastAsia="ru-RU"/>
        </w:rPr>
        <w:t>6672,2</w:t>
      </w:r>
      <w:r w:rsidRPr="00B6143E">
        <w:rPr>
          <w:rFonts w:ascii="Times New Roman" w:eastAsia="Times New Roman" w:hAnsi="Times New Roman" w:cs="Times New Roman"/>
          <w:sz w:val="28"/>
          <w:szCs w:val="28"/>
          <w:lang w:eastAsia="ru-RU"/>
        </w:rPr>
        <w:t xml:space="preserve"> тыс. рублей (</w:t>
      </w:r>
      <w:r w:rsidR="00B6143E" w:rsidRPr="00B6143E">
        <w:rPr>
          <w:rFonts w:ascii="Times New Roman" w:eastAsia="Times New Roman" w:hAnsi="Times New Roman" w:cs="Times New Roman"/>
          <w:sz w:val="28"/>
          <w:szCs w:val="28"/>
          <w:lang w:eastAsia="ru-RU"/>
        </w:rPr>
        <w:t>84,9</w:t>
      </w:r>
      <w:r w:rsidRPr="00B6143E">
        <w:rPr>
          <w:rFonts w:ascii="Times New Roman" w:eastAsia="Times New Roman" w:hAnsi="Times New Roman" w:cs="Times New Roman"/>
          <w:sz w:val="28"/>
          <w:szCs w:val="28"/>
          <w:lang w:eastAsia="ru-RU"/>
        </w:rPr>
        <w:t xml:space="preserve">%), или </w:t>
      </w:r>
      <w:r w:rsidR="00B6143E" w:rsidRPr="00B6143E">
        <w:rPr>
          <w:rFonts w:ascii="Times New Roman" w:eastAsia="Times New Roman" w:hAnsi="Times New Roman" w:cs="Times New Roman"/>
          <w:sz w:val="28"/>
          <w:szCs w:val="28"/>
          <w:lang w:eastAsia="ru-RU"/>
        </w:rPr>
        <w:t>72,9</w:t>
      </w:r>
      <w:r w:rsidRPr="00B6143E">
        <w:rPr>
          <w:rFonts w:ascii="Times New Roman" w:eastAsia="Times New Roman" w:hAnsi="Times New Roman" w:cs="Times New Roman"/>
          <w:sz w:val="28"/>
          <w:szCs w:val="28"/>
          <w:lang w:eastAsia="ru-RU"/>
        </w:rPr>
        <w:t xml:space="preserve"> % от общих расходов раздела «Социальная политика».  Расходы производились на:</w:t>
      </w:r>
    </w:p>
    <w:p w:rsidR="005F53B0" w:rsidRPr="006F0A4E"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6F0A4E">
        <w:rPr>
          <w:rFonts w:ascii="Times New Roman" w:eastAsiaTheme="minorEastAsia" w:hAnsi="Times New Roman" w:cs="Times New Roman"/>
          <w:sz w:val="28"/>
          <w:szCs w:val="28"/>
          <w:lang w:eastAsia="ru-RU"/>
        </w:rPr>
        <w:t xml:space="preserve">- выплаты единовременной денежной компенсации специалистам, работающим и проживающим в сельской местности  – </w:t>
      </w:r>
      <w:r w:rsidR="006F0A4E" w:rsidRPr="006F0A4E">
        <w:rPr>
          <w:rFonts w:ascii="Times New Roman" w:eastAsiaTheme="minorEastAsia" w:hAnsi="Times New Roman" w:cs="Times New Roman"/>
          <w:sz w:val="28"/>
          <w:szCs w:val="28"/>
          <w:lang w:eastAsia="ru-RU"/>
        </w:rPr>
        <w:t>1067,1</w:t>
      </w:r>
      <w:r w:rsidRPr="006F0A4E">
        <w:rPr>
          <w:rFonts w:ascii="Times New Roman" w:eastAsiaTheme="minorEastAsia" w:hAnsi="Times New Roman" w:cs="Times New Roman"/>
          <w:sz w:val="28"/>
          <w:szCs w:val="28"/>
          <w:lang w:eastAsia="ru-RU"/>
        </w:rPr>
        <w:t xml:space="preserve"> тыс. рублей;</w:t>
      </w:r>
    </w:p>
    <w:p w:rsidR="005F53B0"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B6143E">
        <w:rPr>
          <w:rFonts w:ascii="Times New Roman" w:eastAsiaTheme="minorEastAsia" w:hAnsi="Times New Roman" w:cs="Times New Roman"/>
          <w:sz w:val="28"/>
          <w:szCs w:val="28"/>
          <w:lang w:eastAsia="ru-RU"/>
        </w:rPr>
        <w:t>- приобретение жилья в рамках муниципальной программы «Комплексное развитие сельских территорий» - 3790,5 тыс. рублей;</w:t>
      </w:r>
    </w:p>
    <w:p w:rsidR="00B6143E" w:rsidRPr="00B6143E" w:rsidRDefault="00B6143E" w:rsidP="005F53B0">
      <w:pPr>
        <w:spacing w:after="0" w:line="240" w:lineRule="auto"/>
        <w:ind w:firstLine="705"/>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обеспечение жильем молодых семей в округе – 696,</w:t>
      </w:r>
      <w:r w:rsidR="006F0A4E">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тыс. рублей;</w:t>
      </w:r>
    </w:p>
    <w:p w:rsidR="005F53B0" w:rsidRPr="006F0A4E" w:rsidRDefault="005F53B0" w:rsidP="005F53B0">
      <w:pPr>
        <w:shd w:val="clear" w:color="auto" w:fill="FFFFFF"/>
        <w:spacing w:after="0" w:line="240" w:lineRule="auto"/>
        <w:ind w:firstLine="709"/>
        <w:contextualSpacing/>
        <w:jc w:val="both"/>
        <w:rPr>
          <w:rFonts w:ascii="Times New Roman" w:eastAsiaTheme="minorEastAsia" w:hAnsi="Times New Roman" w:cs="Times New Roman"/>
          <w:spacing w:val="1"/>
          <w:sz w:val="28"/>
          <w:szCs w:val="28"/>
          <w:lang w:eastAsia="ru-RU"/>
        </w:rPr>
      </w:pPr>
      <w:r w:rsidRPr="006F0A4E">
        <w:rPr>
          <w:rFonts w:ascii="Times New Roman" w:eastAsiaTheme="minorEastAsia" w:hAnsi="Times New Roman" w:cs="Times New Roman"/>
          <w:spacing w:val="1"/>
          <w:sz w:val="28"/>
          <w:szCs w:val="28"/>
          <w:lang w:eastAsia="ru-RU"/>
        </w:rPr>
        <w:t xml:space="preserve">- социальную поддержку детей-сирот и детей из многодетных семей </w:t>
      </w:r>
      <w:r w:rsidR="006F0A4E" w:rsidRPr="006F0A4E">
        <w:rPr>
          <w:rFonts w:ascii="Times New Roman" w:eastAsiaTheme="minorEastAsia" w:hAnsi="Times New Roman" w:cs="Times New Roman"/>
          <w:spacing w:val="1"/>
          <w:sz w:val="28"/>
          <w:szCs w:val="28"/>
          <w:lang w:eastAsia="ru-RU"/>
        </w:rPr>
        <w:t>–</w:t>
      </w:r>
      <w:r w:rsidRPr="006F0A4E">
        <w:rPr>
          <w:rFonts w:ascii="Times New Roman" w:eastAsiaTheme="minorEastAsia" w:hAnsi="Times New Roman" w:cs="Times New Roman"/>
          <w:spacing w:val="1"/>
          <w:sz w:val="28"/>
          <w:szCs w:val="28"/>
          <w:lang w:eastAsia="ru-RU"/>
        </w:rPr>
        <w:t xml:space="preserve"> </w:t>
      </w:r>
      <w:r w:rsidR="006F0A4E" w:rsidRPr="006F0A4E">
        <w:rPr>
          <w:rFonts w:ascii="Times New Roman" w:eastAsiaTheme="minorEastAsia" w:hAnsi="Times New Roman" w:cs="Times New Roman"/>
          <w:spacing w:val="1"/>
          <w:sz w:val="28"/>
          <w:szCs w:val="28"/>
          <w:lang w:eastAsia="ru-RU"/>
        </w:rPr>
        <w:t>536,8</w:t>
      </w:r>
      <w:r w:rsidRPr="006F0A4E">
        <w:rPr>
          <w:rFonts w:ascii="Times New Roman" w:eastAsiaTheme="minorEastAsia" w:hAnsi="Times New Roman" w:cs="Times New Roman"/>
          <w:spacing w:val="1"/>
          <w:sz w:val="28"/>
          <w:szCs w:val="28"/>
          <w:lang w:eastAsia="ru-RU"/>
        </w:rPr>
        <w:t xml:space="preserve"> тыс. рублей;</w:t>
      </w:r>
    </w:p>
    <w:p w:rsidR="005F53B0" w:rsidRDefault="005F53B0" w:rsidP="005F53B0">
      <w:pPr>
        <w:shd w:val="clear" w:color="auto" w:fill="FFFFFF"/>
        <w:spacing w:after="0" w:line="240" w:lineRule="auto"/>
        <w:ind w:firstLine="709"/>
        <w:contextualSpacing/>
        <w:jc w:val="both"/>
        <w:rPr>
          <w:rFonts w:ascii="Times New Roman" w:eastAsiaTheme="minorEastAsia" w:hAnsi="Times New Roman" w:cs="Times New Roman"/>
          <w:spacing w:val="1"/>
          <w:sz w:val="28"/>
          <w:szCs w:val="28"/>
          <w:lang w:eastAsia="ru-RU"/>
        </w:rPr>
      </w:pPr>
      <w:r w:rsidRPr="007077A6">
        <w:rPr>
          <w:rFonts w:ascii="Times New Roman" w:eastAsiaTheme="minorEastAsia" w:hAnsi="Times New Roman" w:cs="Times New Roman"/>
          <w:spacing w:val="1"/>
          <w:sz w:val="28"/>
          <w:szCs w:val="28"/>
          <w:lang w:eastAsia="ru-RU"/>
        </w:rPr>
        <w:t>- материальную помощь погорельцам – 100,0 тыс. рублей;</w:t>
      </w:r>
    </w:p>
    <w:p w:rsidR="005F53B0" w:rsidRPr="007077A6" w:rsidRDefault="005F53B0" w:rsidP="005F53B0">
      <w:pPr>
        <w:shd w:val="clear" w:color="auto" w:fill="FFFFFF"/>
        <w:spacing w:after="0" w:line="240" w:lineRule="auto"/>
        <w:ind w:firstLine="709"/>
        <w:contextualSpacing/>
        <w:jc w:val="both"/>
        <w:rPr>
          <w:rFonts w:ascii="Times New Roman" w:eastAsiaTheme="minorEastAsia" w:hAnsi="Times New Roman" w:cs="Times New Roman"/>
          <w:spacing w:val="1"/>
          <w:sz w:val="28"/>
          <w:szCs w:val="28"/>
          <w:lang w:eastAsia="ru-RU"/>
        </w:rPr>
      </w:pPr>
      <w:r w:rsidRPr="007077A6">
        <w:rPr>
          <w:rFonts w:ascii="Times New Roman" w:eastAsiaTheme="minorEastAsia" w:hAnsi="Times New Roman" w:cs="Times New Roman"/>
          <w:spacing w:val="1"/>
          <w:sz w:val="28"/>
          <w:szCs w:val="28"/>
          <w:lang w:eastAsia="ru-RU"/>
        </w:rPr>
        <w:t xml:space="preserve">- предоставление единовременной выплаты взамен предоставления земельного  участка семьям, </w:t>
      </w:r>
      <w:r w:rsidR="007077A6" w:rsidRPr="007077A6">
        <w:rPr>
          <w:rFonts w:ascii="Times New Roman" w:eastAsiaTheme="minorEastAsia" w:hAnsi="Times New Roman" w:cs="Times New Roman"/>
          <w:spacing w:val="1"/>
          <w:sz w:val="28"/>
          <w:szCs w:val="28"/>
          <w:lang w:eastAsia="ru-RU"/>
        </w:rPr>
        <w:t>имеющим трех и более детей – 448</w:t>
      </w:r>
      <w:r w:rsidRPr="007077A6">
        <w:rPr>
          <w:rFonts w:ascii="Times New Roman" w:eastAsiaTheme="minorEastAsia" w:hAnsi="Times New Roman" w:cs="Times New Roman"/>
          <w:spacing w:val="1"/>
          <w:sz w:val="28"/>
          <w:szCs w:val="28"/>
          <w:lang w:eastAsia="ru-RU"/>
        </w:rPr>
        <w:t>,3 тыс. рублей;</w:t>
      </w:r>
    </w:p>
    <w:p w:rsidR="005F53B0" w:rsidRPr="00B6143E"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B6143E">
        <w:rPr>
          <w:rFonts w:ascii="Times New Roman" w:eastAsia="Times New Roman" w:hAnsi="Times New Roman" w:cs="Times New Roman"/>
          <w:sz w:val="28"/>
          <w:szCs w:val="28"/>
          <w:lang w:eastAsia="ru-RU"/>
        </w:rPr>
        <w:t xml:space="preserve">- </w:t>
      </w:r>
      <w:r w:rsidRPr="00B6143E">
        <w:rPr>
          <w:rFonts w:ascii="Times New Roman" w:eastAsiaTheme="minorEastAsia" w:hAnsi="Times New Roman" w:cs="Times New Roman"/>
          <w:sz w:val="28"/>
          <w:szCs w:val="28"/>
          <w:lang w:eastAsia="ru-RU"/>
        </w:rPr>
        <w:t xml:space="preserve">оказание поддержки гражданам, обучающимся в медицинских  профессиональных учреждениях в сумме </w:t>
      </w:r>
      <w:r w:rsidR="00B6143E" w:rsidRPr="00B6143E">
        <w:rPr>
          <w:rFonts w:ascii="Times New Roman" w:eastAsiaTheme="minorEastAsia" w:hAnsi="Times New Roman" w:cs="Times New Roman"/>
          <w:sz w:val="28"/>
          <w:szCs w:val="28"/>
          <w:lang w:eastAsia="ru-RU"/>
        </w:rPr>
        <w:t>33,0</w:t>
      </w:r>
      <w:r w:rsidRPr="00B6143E">
        <w:rPr>
          <w:rFonts w:ascii="Times New Roman" w:eastAsiaTheme="minorEastAsia" w:hAnsi="Times New Roman" w:cs="Times New Roman"/>
          <w:sz w:val="28"/>
          <w:szCs w:val="28"/>
          <w:lang w:eastAsia="ru-RU"/>
        </w:rPr>
        <w:t xml:space="preserve"> тыс. рублей</w:t>
      </w:r>
      <w:r w:rsidRPr="00B6143E">
        <w:rPr>
          <w:rFonts w:ascii="Times New Roman" w:eastAsia="Times New Roman" w:hAnsi="Times New Roman" w:cs="Times New Roman"/>
          <w:sz w:val="28"/>
          <w:szCs w:val="28"/>
          <w:lang w:eastAsia="ru-RU"/>
        </w:rPr>
        <w:t>.</w:t>
      </w:r>
    </w:p>
    <w:p w:rsidR="005F53B0" w:rsidRPr="006F0A4E"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6F0A4E">
        <w:rPr>
          <w:rFonts w:ascii="Times New Roman" w:eastAsiaTheme="minorEastAsia" w:hAnsi="Times New Roman" w:cs="Times New Roman"/>
          <w:sz w:val="28"/>
          <w:szCs w:val="28"/>
          <w:lang w:eastAsia="ru-RU"/>
        </w:rPr>
        <w:t xml:space="preserve">Расходы по подразделу </w:t>
      </w:r>
      <w:r w:rsidRPr="006F0A4E">
        <w:rPr>
          <w:rFonts w:ascii="Times New Roman" w:eastAsiaTheme="minorEastAsia" w:hAnsi="Times New Roman" w:cs="Times New Roman"/>
          <w:i/>
          <w:sz w:val="28"/>
          <w:szCs w:val="28"/>
          <w:lang w:eastAsia="ru-RU"/>
        </w:rPr>
        <w:t>«Охрана семьи и детства»</w:t>
      </w:r>
      <w:r w:rsidRPr="006F0A4E">
        <w:rPr>
          <w:rFonts w:ascii="Times New Roman" w:eastAsiaTheme="minorEastAsia" w:hAnsi="Times New Roman" w:cs="Times New Roman"/>
          <w:sz w:val="28"/>
          <w:szCs w:val="28"/>
          <w:lang w:eastAsia="ru-RU"/>
        </w:rPr>
        <w:t xml:space="preserve"> составили 0,0 тыс. рублей. В 2023 году по данному подразделу расходы не предусмотрены в связи с тем, что расходы  на  компенсацию части родительской платы, взимаемой с родителей за содержание ребенка в муниципальных образовательных учреждениях</w:t>
      </w:r>
      <w:r w:rsidR="00714ECE">
        <w:rPr>
          <w:rFonts w:ascii="Times New Roman" w:eastAsiaTheme="minorEastAsia" w:hAnsi="Times New Roman" w:cs="Times New Roman"/>
          <w:sz w:val="28"/>
          <w:szCs w:val="28"/>
          <w:lang w:eastAsia="ru-RU"/>
        </w:rPr>
        <w:t>,</w:t>
      </w:r>
      <w:r w:rsidRPr="006F0A4E">
        <w:rPr>
          <w:rFonts w:ascii="Times New Roman" w:eastAsiaTheme="minorEastAsia" w:hAnsi="Times New Roman" w:cs="Times New Roman"/>
          <w:sz w:val="28"/>
          <w:szCs w:val="28"/>
          <w:lang w:eastAsia="ru-RU"/>
        </w:rPr>
        <w:t xml:space="preserve"> перешли на уровень региона.</w:t>
      </w:r>
    </w:p>
    <w:p w:rsidR="005F53B0" w:rsidRPr="006F0A4E"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6F0A4E">
        <w:rPr>
          <w:rFonts w:ascii="Times New Roman" w:eastAsia="Times New Roman" w:hAnsi="Times New Roman" w:cs="Times New Roman"/>
          <w:sz w:val="28"/>
          <w:szCs w:val="28"/>
          <w:lang w:eastAsia="ru-RU"/>
        </w:rPr>
        <w:t xml:space="preserve">Расходы по подразделу </w:t>
      </w:r>
      <w:r w:rsidRPr="006F0A4E">
        <w:rPr>
          <w:rFonts w:ascii="Times New Roman" w:eastAsia="Times New Roman" w:hAnsi="Times New Roman" w:cs="Times New Roman"/>
          <w:i/>
          <w:sz w:val="28"/>
          <w:szCs w:val="28"/>
          <w:lang w:eastAsia="ru-RU"/>
        </w:rPr>
        <w:t>«Другие вопросы в области социальной политики»</w:t>
      </w:r>
      <w:r w:rsidRPr="006F0A4E">
        <w:rPr>
          <w:rFonts w:ascii="Times New Roman" w:eastAsia="Times New Roman" w:hAnsi="Times New Roman" w:cs="Times New Roman"/>
          <w:sz w:val="28"/>
          <w:szCs w:val="28"/>
          <w:lang w:eastAsia="ru-RU"/>
        </w:rPr>
        <w:t xml:space="preserve"> составили  </w:t>
      </w:r>
      <w:r w:rsidR="006F0A4E" w:rsidRPr="006F0A4E">
        <w:rPr>
          <w:rFonts w:ascii="Times New Roman" w:eastAsia="Times New Roman" w:hAnsi="Times New Roman" w:cs="Times New Roman"/>
          <w:sz w:val="28"/>
          <w:szCs w:val="28"/>
          <w:lang w:eastAsia="ru-RU"/>
        </w:rPr>
        <w:t>108,</w:t>
      </w:r>
      <w:r w:rsidR="00986756">
        <w:rPr>
          <w:rFonts w:ascii="Times New Roman" w:eastAsia="Times New Roman" w:hAnsi="Times New Roman" w:cs="Times New Roman"/>
          <w:sz w:val="28"/>
          <w:szCs w:val="28"/>
          <w:lang w:eastAsia="ru-RU"/>
        </w:rPr>
        <w:t>6</w:t>
      </w:r>
      <w:r w:rsidRPr="006F0A4E">
        <w:rPr>
          <w:rFonts w:ascii="Times New Roman" w:eastAsia="Times New Roman" w:hAnsi="Times New Roman" w:cs="Times New Roman"/>
          <w:sz w:val="28"/>
          <w:szCs w:val="28"/>
          <w:lang w:eastAsia="ru-RU"/>
        </w:rPr>
        <w:t xml:space="preserve">  тыс. рублей (</w:t>
      </w:r>
      <w:r w:rsidR="006F0A4E" w:rsidRPr="006F0A4E">
        <w:rPr>
          <w:rFonts w:ascii="Times New Roman" w:eastAsia="Times New Roman" w:hAnsi="Times New Roman" w:cs="Times New Roman"/>
          <w:sz w:val="28"/>
          <w:szCs w:val="28"/>
          <w:lang w:eastAsia="ru-RU"/>
        </w:rPr>
        <w:t>58,3</w:t>
      </w:r>
      <w:r w:rsidRPr="006F0A4E">
        <w:rPr>
          <w:rFonts w:ascii="Times New Roman" w:eastAsia="Times New Roman" w:hAnsi="Times New Roman" w:cs="Times New Roman"/>
          <w:sz w:val="28"/>
          <w:szCs w:val="28"/>
          <w:lang w:eastAsia="ru-RU"/>
        </w:rPr>
        <w:t xml:space="preserve">%), или </w:t>
      </w:r>
      <w:r w:rsidR="006F0A4E" w:rsidRPr="006F0A4E">
        <w:rPr>
          <w:rFonts w:ascii="Times New Roman" w:eastAsia="Times New Roman" w:hAnsi="Times New Roman" w:cs="Times New Roman"/>
          <w:sz w:val="28"/>
          <w:szCs w:val="28"/>
          <w:lang w:eastAsia="ru-RU"/>
        </w:rPr>
        <w:t>1,2</w:t>
      </w:r>
      <w:r w:rsidRPr="006F0A4E">
        <w:rPr>
          <w:rFonts w:ascii="Times New Roman" w:eastAsia="Times New Roman" w:hAnsi="Times New Roman" w:cs="Times New Roman"/>
          <w:sz w:val="28"/>
          <w:szCs w:val="28"/>
          <w:lang w:eastAsia="ru-RU"/>
        </w:rPr>
        <w:t xml:space="preserve"> % от общих расходов раздела «Социальная политика». Расходы проводились на  поддержку общественной</w:t>
      </w:r>
      <w:r w:rsidR="00986756">
        <w:rPr>
          <w:rFonts w:ascii="Times New Roman" w:eastAsia="Times New Roman" w:hAnsi="Times New Roman" w:cs="Times New Roman"/>
          <w:sz w:val="28"/>
          <w:szCs w:val="28"/>
          <w:lang w:eastAsia="ru-RU"/>
        </w:rPr>
        <w:t xml:space="preserve"> организации инвалидов в сумме </w:t>
      </w:r>
      <w:r w:rsidR="006F0A4E" w:rsidRPr="006F0A4E">
        <w:rPr>
          <w:rFonts w:ascii="Times New Roman" w:eastAsia="Times New Roman" w:hAnsi="Times New Roman" w:cs="Times New Roman"/>
          <w:sz w:val="28"/>
          <w:szCs w:val="28"/>
          <w:lang w:eastAsia="ru-RU"/>
        </w:rPr>
        <w:t>108,</w:t>
      </w:r>
      <w:r w:rsidR="00986756">
        <w:rPr>
          <w:rFonts w:ascii="Times New Roman" w:eastAsia="Times New Roman" w:hAnsi="Times New Roman" w:cs="Times New Roman"/>
          <w:sz w:val="28"/>
          <w:szCs w:val="28"/>
          <w:lang w:eastAsia="ru-RU"/>
        </w:rPr>
        <w:t xml:space="preserve">6 </w:t>
      </w:r>
      <w:r w:rsidRPr="006F0A4E">
        <w:rPr>
          <w:rFonts w:ascii="Times New Roman" w:eastAsia="Times New Roman" w:hAnsi="Times New Roman" w:cs="Times New Roman"/>
          <w:sz w:val="28"/>
          <w:szCs w:val="28"/>
          <w:lang w:eastAsia="ru-RU"/>
        </w:rPr>
        <w:t xml:space="preserve"> тыс. рублей.</w:t>
      </w:r>
    </w:p>
    <w:p w:rsidR="005F53B0" w:rsidRPr="00E77064"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p>
    <w:p w:rsidR="005F53B0" w:rsidRPr="00E77064"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E77064">
        <w:rPr>
          <w:rFonts w:ascii="Times New Roman" w:eastAsia="Times New Roman" w:hAnsi="Times New Roman" w:cs="Times New Roman"/>
          <w:i/>
          <w:sz w:val="28"/>
          <w:szCs w:val="28"/>
          <w:lang w:eastAsia="ru-RU"/>
        </w:rPr>
        <w:t xml:space="preserve">             </w:t>
      </w:r>
      <w:r w:rsidRPr="00E77064">
        <w:rPr>
          <w:rFonts w:ascii="Times New Roman" w:eastAsia="Times New Roman" w:hAnsi="Times New Roman" w:cs="Times New Roman"/>
          <w:b/>
          <w:i/>
          <w:sz w:val="28"/>
          <w:szCs w:val="28"/>
          <w:lang w:eastAsia="ru-RU"/>
        </w:rPr>
        <w:t>«Физическая культура и спорт»</w:t>
      </w:r>
      <w:r w:rsidRPr="00E77064">
        <w:rPr>
          <w:rFonts w:ascii="Times New Roman" w:eastAsia="Times New Roman" w:hAnsi="Times New Roman" w:cs="Times New Roman"/>
          <w:sz w:val="28"/>
          <w:szCs w:val="28"/>
          <w:lang w:eastAsia="ru-RU"/>
        </w:rPr>
        <w:t xml:space="preserve"> -  </w:t>
      </w:r>
      <w:r w:rsidR="00E77064" w:rsidRPr="00E77064">
        <w:rPr>
          <w:rFonts w:ascii="Times New Roman" w:eastAsia="Times New Roman" w:hAnsi="Times New Roman" w:cs="Times New Roman"/>
          <w:sz w:val="28"/>
          <w:szCs w:val="28"/>
          <w:lang w:eastAsia="ru-RU"/>
        </w:rPr>
        <w:t>7302,2</w:t>
      </w:r>
      <w:r w:rsidRPr="00E77064">
        <w:rPr>
          <w:rFonts w:ascii="Times New Roman" w:eastAsia="Times New Roman" w:hAnsi="Times New Roman" w:cs="Times New Roman"/>
          <w:sz w:val="28"/>
          <w:szCs w:val="28"/>
          <w:lang w:eastAsia="ru-RU"/>
        </w:rPr>
        <w:t xml:space="preserve"> тыс. рублей, или  </w:t>
      </w:r>
      <w:r w:rsidR="00E77064" w:rsidRPr="00E77064">
        <w:rPr>
          <w:rFonts w:ascii="Times New Roman" w:eastAsia="Times New Roman" w:hAnsi="Times New Roman" w:cs="Times New Roman"/>
          <w:sz w:val="28"/>
          <w:szCs w:val="28"/>
          <w:lang w:eastAsia="ru-RU"/>
        </w:rPr>
        <w:t>73,1</w:t>
      </w:r>
      <w:r w:rsidRPr="00E77064">
        <w:rPr>
          <w:rFonts w:ascii="Times New Roman" w:eastAsia="Times New Roman" w:hAnsi="Times New Roman" w:cs="Times New Roman"/>
          <w:sz w:val="28"/>
          <w:szCs w:val="28"/>
          <w:lang w:eastAsia="ru-RU"/>
        </w:rPr>
        <w:t xml:space="preserve"> % к годовым назначениям в сумме </w:t>
      </w:r>
      <w:r w:rsidR="00E77064" w:rsidRPr="00E77064">
        <w:rPr>
          <w:rFonts w:ascii="Times New Roman" w:eastAsia="Times New Roman" w:hAnsi="Times New Roman" w:cs="Times New Roman"/>
          <w:sz w:val="28"/>
          <w:szCs w:val="28"/>
          <w:lang w:eastAsia="ru-RU"/>
        </w:rPr>
        <w:t>9988,6</w:t>
      </w:r>
      <w:r w:rsidRPr="00E77064">
        <w:rPr>
          <w:rFonts w:ascii="Times New Roman" w:eastAsia="Times New Roman" w:hAnsi="Times New Roman" w:cs="Times New Roman"/>
          <w:sz w:val="28"/>
          <w:szCs w:val="28"/>
          <w:lang w:eastAsia="ru-RU"/>
        </w:rPr>
        <w:t xml:space="preserve"> тыс. рублей.  По сравнению с </w:t>
      </w:r>
      <w:r w:rsidR="00083F87" w:rsidRPr="00E77064">
        <w:rPr>
          <w:rFonts w:ascii="Times New Roman" w:eastAsia="Times New Roman" w:hAnsi="Times New Roman" w:cs="Times New Roman"/>
          <w:sz w:val="28"/>
          <w:szCs w:val="28"/>
          <w:lang w:eastAsia="ru-RU"/>
        </w:rPr>
        <w:t xml:space="preserve">9 месяцами </w:t>
      </w:r>
      <w:r w:rsidRPr="00E77064">
        <w:rPr>
          <w:rFonts w:ascii="Times New Roman" w:eastAsia="Times New Roman" w:hAnsi="Times New Roman" w:cs="Times New Roman"/>
          <w:sz w:val="28"/>
          <w:szCs w:val="28"/>
          <w:lang w:eastAsia="ru-RU"/>
        </w:rPr>
        <w:t xml:space="preserve"> 2022 года расходы увеличились на </w:t>
      </w:r>
      <w:r w:rsidR="00E77064" w:rsidRPr="00E77064">
        <w:rPr>
          <w:rFonts w:ascii="Times New Roman" w:eastAsia="Times New Roman" w:hAnsi="Times New Roman" w:cs="Times New Roman"/>
          <w:sz w:val="28"/>
          <w:szCs w:val="28"/>
          <w:lang w:eastAsia="ru-RU"/>
        </w:rPr>
        <w:t>873,4</w:t>
      </w:r>
      <w:r w:rsidRPr="00E77064">
        <w:rPr>
          <w:rFonts w:ascii="Times New Roman" w:eastAsia="Times New Roman" w:hAnsi="Times New Roman" w:cs="Times New Roman"/>
          <w:sz w:val="28"/>
          <w:szCs w:val="28"/>
          <w:lang w:eastAsia="ru-RU"/>
        </w:rPr>
        <w:t xml:space="preserve"> тыс. рублей (</w:t>
      </w:r>
      <w:r w:rsidR="00E77064" w:rsidRPr="00E77064">
        <w:rPr>
          <w:rFonts w:ascii="Times New Roman" w:eastAsia="Times New Roman" w:hAnsi="Times New Roman" w:cs="Times New Roman"/>
          <w:sz w:val="28"/>
          <w:szCs w:val="28"/>
          <w:lang w:eastAsia="ru-RU"/>
        </w:rPr>
        <w:t>13,6</w:t>
      </w:r>
      <w:r w:rsidRPr="00E77064">
        <w:rPr>
          <w:rFonts w:ascii="Times New Roman" w:eastAsia="Times New Roman" w:hAnsi="Times New Roman" w:cs="Times New Roman"/>
          <w:sz w:val="28"/>
          <w:szCs w:val="28"/>
          <w:lang w:eastAsia="ru-RU"/>
        </w:rPr>
        <w:t>%).</w:t>
      </w:r>
    </w:p>
    <w:p w:rsidR="005F53B0" w:rsidRPr="00E77064" w:rsidRDefault="00E77064" w:rsidP="005F53B0">
      <w:pPr>
        <w:spacing w:after="0" w:line="240" w:lineRule="auto"/>
        <w:contextualSpacing/>
        <w:jc w:val="both"/>
        <w:rPr>
          <w:rFonts w:ascii="Times New Roman" w:eastAsiaTheme="minorEastAsia" w:hAnsi="Times New Roman" w:cs="Times New Roman"/>
          <w:sz w:val="28"/>
          <w:szCs w:val="28"/>
          <w:lang w:eastAsia="ru-RU"/>
        </w:rPr>
      </w:pPr>
      <w:r w:rsidRPr="00E77064">
        <w:rPr>
          <w:rFonts w:ascii="Times New Roman" w:eastAsiaTheme="minorEastAsia" w:hAnsi="Times New Roman" w:cs="Times New Roman"/>
          <w:sz w:val="28"/>
          <w:szCs w:val="28"/>
          <w:lang w:eastAsia="ru-RU"/>
        </w:rPr>
        <w:t xml:space="preserve">           </w:t>
      </w:r>
      <w:r w:rsidR="005F53B0" w:rsidRPr="00E77064">
        <w:rPr>
          <w:rFonts w:ascii="Times New Roman" w:eastAsiaTheme="minorEastAsia" w:hAnsi="Times New Roman" w:cs="Times New Roman"/>
          <w:sz w:val="28"/>
          <w:szCs w:val="28"/>
          <w:lang w:eastAsia="ru-RU"/>
        </w:rPr>
        <w:t xml:space="preserve"> Расходы производились на  выполнения муниципального задания  МБУ ФОК «Сухона», МБУ ФОК «Лидер»  и МБУ ФОК «Олимп» в сумме </w:t>
      </w:r>
      <w:r w:rsidRPr="00E77064">
        <w:rPr>
          <w:rFonts w:ascii="Times New Roman" w:eastAsiaTheme="minorEastAsia" w:hAnsi="Times New Roman" w:cs="Times New Roman"/>
          <w:sz w:val="28"/>
          <w:szCs w:val="28"/>
          <w:lang w:eastAsia="ru-RU"/>
        </w:rPr>
        <w:t>6523,0</w:t>
      </w:r>
      <w:r w:rsidR="005F53B0" w:rsidRPr="00E77064">
        <w:rPr>
          <w:rFonts w:ascii="Times New Roman" w:eastAsiaTheme="minorEastAsia" w:hAnsi="Times New Roman" w:cs="Times New Roman"/>
          <w:sz w:val="28"/>
          <w:szCs w:val="28"/>
          <w:lang w:eastAsia="ru-RU"/>
        </w:rPr>
        <w:t xml:space="preserve"> тыс. рублей, на организацию и проведение  мероприятий на территории округа по месту жительства и отдыха</w:t>
      </w:r>
      <w:r w:rsidR="00714ECE">
        <w:rPr>
          <w:rFonts w:ascii="Times New Roman" w:eastAsiaTheme="minorEastAsia" w:hAnsi="Times New Roman" w:cs="Times New Roman"/>
          <w:sz w:val="28"/>
          <w:szCs w:val="28"/>
          <w:lang w:eastAsia="ru-RU"/>
        </w:rPr>
        <w:t>,</w:t>
      </w:r>
      <w:r w:rsidR="005F53B0" w:rsidRPr="00E77064">
        <w:rPr>
          <w:rFonts w:ascii="Times New Roman" w:eastAsiaTheme="minorEastAsia" w:hAnsi="Times New Roman" w:cs="Times New Roman"/>
          <w:sz w:val="28"/>
          <w:szCs w:val="28"/>
          <w:lang w:eastAsia="ru-RU"/>
        </w:rPr>
        <w:t xml:space="preserve"> организационных занятий физической культурой в сумме 666,7 тыс. рублей  и на проведение  спортивных мероприятий в сумме </w:t>
      </w:r>
      <w:r w:rsidRPr="00E77064">
        <w:rPr>
          <w:rFonts w:ascii="Times New Roman" w:eastAsiaTheme="minorEastAsia" w:hAnsi="Times New Roman" w:cs="Times New Roman"/>
          <w:sz w:val="28"/>
          <w:szCs w:val="28"/>
          <w:lang w:eastAsia="ru-RU"/>
        </w:rPr>
        <w:t>112,5</w:t>
      </w:r>
      <w:r w:rsidR="005F53B0" w:rsidRPr="00E77064">
        <w:rPr>
          <w:rFonts w:ascii="Times New Roman" w:eastAsiaTheme="minorEastAsia" w:hAnsi="Times New Roman" w:cs="Times New Roman"/>
          <w:sz w:val="28"/>
          <w:szCs w:val="28"/>
          <w:lang w:eastAsia="ru-RU"/>
        </w:rPr>
        <w:t xml:space="preserve"> тыс. рублей.</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4F5FBB"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4F5FBB">
        <w:rPr>
          <w:rFonts w:ascii="Times New Roman" w:eastAsia="Times New Roman" w:hAnsi="Times New Roman" w:cs="Times New Roman"/>
          <w:b/>
          <w:i/>
          <w:sz w:val="28"/>
          <w:szCs w:val="28"/>
          <w:lang w:eastAsia="ru-RU"/>
        </w:rPr>
        <w:t xml:space="preserve">  «Средства массовой информации»</w:t>
      </w:r>
      <w:r w:rsidRPr="004F5FBB">
        <w:rPr>
          <w:rFonts w:ascii="Times New Roman" w:eastAsia="Times New Roman" w:hAnsi="Times New Roman" w:cs="Times New Roman"/>
          <w:i/>
          <w:sz w:val="28"/>
          <w:szCs w:val="28"/>
          <w:lang w:eastAsia="ru-RU"/>
        </w:rPr>
        <w:t xml:space="preserve"> </w:t>
      </w:r>
      <w:r w:rsidRPr="004F5FBB">
        <w:rPr>
          <w:rFonts w:ascii="Times New Roman" w:eastAsia="Times New Roman" w:hAnsi="Times New Roman" w:cs="Times New Roman"/>
          <w:sz w:val="28"/>
          <w:szCs w:val="28"/>
          <w:lang w:eastAsia="ru-RU"/>
        </w:rPr>
        <w:t xml:space="preserve">- </w:t>
      </w:r>
      <w:r w:rsidR="004F5FBB" w:rsidRPr="004F5FBB">
        <w:rPr>
          <w:rFonts w:ascii="Times New Roman" w:eastAsia="Times New Roman" w:hAnsi="Times New Roman" w:cs="Times New Roman"/>
          <w:sz w:val="28"/>
          <w:szCs w:val="28"/>
          <w:lang w:eastAsia="ru-RU"/>
        </w:rPr>
        <w:t>554,9</w:t>
      </w:r>
      <w:r w:rsidRPr="004F5FBB">
        <w:rPr>
          <w:rFonts w:ascii="Times New Roman" w:eastAsia="Times New Roman" w:hAnsi="Times New Roman" w:cs="Times New Roman"/>
          <w:sz w:val="28"/>
          <w:szCs w:val="28"/>
          <w:lang w:eastAsia="ru-RU"/>
        </w:rPr>
        <w:t xml:space="preserve"> тыс. рублей, или </w:t>
      </w:r>
      <w:r w:rsidR="004F5FBB" w:rsidRPr="004F5FBB">
        <w:rPr>
          <w:rFonts w:ascii="Times New Roman" w:eastAsia="Times New Roman" w:hAnsi="Times New Roman" w:cs="Times New Roman"/>
          <w:sz w:val="28"/>
          <w:szCs w:val="28"/>
          <w:lang w:eastAsia="ru-RU"/>
        </w:rPr>
        <w:t>71,8</w:t>
      </w:r>
      <w:r w:rsidRPr="004F5FBB">
        <w:rPr>
          <w:rFonts w:ascii="Times New Roman" w:eastAsia="Times New Roman" w:hAnsi="Times New Roman" w:cs="Times New Roman"/>
          <w:sz w:val="28"/>
          <w:szCs w:val="28"/>
          <w:lang w:eastAsia="ru-RU"/>
        </w:rPr>
        <w:t xml:space="preserve"> % к годовым назначениям в сумме 773,1 тыс. рублей. По сравнению с </w:t>
      </w:r>
      <w:r w:rsidR="00083F87" w:rsidRPr="004F5FBB">
        <w:rPr>
          <w:rFonts w:ascii="Times New Roman" w:eastAsia="Times New Roman" w:hAnsi="Times New Roman" w:cs="Times New Roman"/>
          <w:sz w:val="28"/>
          <w:szCs w:val="28"/>
          <w:lang w:eastAsia="ru-RU"/>
        </w:rPr>
        <w:t>9 месяцами</w:t>
      </w:r>
      <w:r w:rsidRPr="004F5FBB">
        <w:rPr>
          <w:rFonts w:ascii="Times New Roman" w:eastAsia="Times New Roman" w:hAnsi="Times New Roman" w:cs="Times New Roman"/>
          <w:sz w:val="28"/>
          <w:szCs w:val="28"/>
          <w:lang w:eastAsia="ru-RU"/>
        </w:rPr>
        <w:t xml:space="preserve">  2022 года расходы незначительно уменьшились на </w:t>
      </w:r>
      <w:r w:rsidR="004F5FBB" w:rsidRPr="004F5FBB">
        <w:rPr>
          <w:rFonts w:ascii="Times New Roman" w:eastAsia="Times New Roman" w:hAnsi="Times New Roman" w:cs="Times New Roman"/>
          <w:sz w:val="28"/>
          <w:szCs w:val="28"/>
          <w:lang w:eastAsia="ru-RU"/>
        </w:rPr>
        <w:t>30,1</w:t>
      </w:r>
      <w:r w:rsidRPr="004F5FBB">
        <w:rPr>
          <w:rFonts w:ascii="Times New Roman" w:eastAsia="Times New Roman" w:hAnsi="Times New Roman" w:cs="Times New Roman"/>
          <w:sz w:val="28"/>
          <w:szCs w:val="28"/>
          <w:lang w:eastAsia="ru-RU"/>
        </w:rPr>
        <w:t xml:space="preserve"> тыс. рублей, или на </w:t>
      </w:r>
      <w:r w:rsidR="004F5FBB" w:rsidRPr="004F5FBB">
        <w:rPr>
          <w:rFonts w:ascii="Times New Roman" w:eastAsia="Times New Roman" w:hAnsi="Times New Roman" w:cs="Times New Roman"/>
          <w:sz w:val="28"/>
          <w:szCs w:val="28"/>
          <w:lang w:eastAsia="ru-RU"/>
        </w:rPr>
        <w:t>5,4</w:t>
      </w:r>
      <w:r w:rsidRPr="004F5FBB">
        <w:rPr>
          <w:rFonts w:ascii="Times New Roman" w:eastAsia="Times New Roman" w:hAnsi="Times New Roman" w:cs="Times New Roman"/>
          <w:sz w:val="28"/>
          <w:szCs w:val="28"/>
          <w:lang w:eastAsia="ru-RU"/>
        </w:rPr>
        <w:t>%. Расходы проводились на выполнение муниципального задания АМУ «Редакция газеты «Междуречье».</w:t>
      </w:r>
    </w:p>
    <w:p w:rsidR="005F53B0" w:rsidRPr="0077137F"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p>
    <w:p w:rsidR="005F53B0" w:rsidRPr="0077137F"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77137F">
        <w:rPr>
          <w:rFonts w:ascii="Times New Roman" w:eastAsia="Times New Roman" w:hAnsi="Times New Roman" w:cs="Times New Roman"/>
          <w:sz w:val="28"/>
          <w:szCs w:val="28"/>
          <w:lang w:eastAsia="ru-RU"/>
        </w:rPr>
        <w:t xml:space="preserve">   </w:t>
      </w:r>
      <w:r w:rsidRPr="0077137F">
        <w:rPr>
          <w:rFonts w:ascii="Times New Roman" w:eastAsiaTheme="minorEastAsia" w:hAnsi="Times New Roman" w:cs="Times New Roman"/>
          <w:b/>
          <w:i/>
          <w:sz w:val="28"/>
          <w:szCs w:val="28"/>
          <w:lang w:eastAsia="ru-RU"/>
        </w:rPr>
        <w:t>«Обслуживания государственного (муниципального) долга»</w:t>
      </w:r>
      <w:r w:rsidRPr="0077137F">
        <w:rPr>
          <w:rFonts w:ascii="Times New Roman" w:eastAsiaTheme="minorEastAsia" w:hAnsi="Times New Roman" w:cs="Times New Roman"/>
          <w:sz w:val="28"/>
          <w:szCs w:val="28"/>
          <w:lang w:eastAsia="ru-RU"/>
        </w:rPr>
        <w:t xml:space="preserve"> – </w:t>
      </w:r>
      <w:r w:rsidR="0077137F" w:rsidRPr="0077137F">
        <w:rPr>
          <w:rFonts w:ascii="Times New Roman" w:eastAsiaTheme="minorEastAsia" w:hAnsi="Times New Roman" w:cs="Times New Roman"/>
          <w:i/>
          <w:sz w:val="28"/>
          <w:szCs w:val="28"/>
          <w:lang w:eastAsia="ru-RU"/>
        </w:rPr>
        <w:t>3,8</w:t>
      </w:r>
      <w:r w:rsidRPr="0077137F">
        <w:rPr>
          <w:rFonts w:ascii="Times New Roman" w:eastAsiaTheme="minorEastAsia" w:hAnsi="Times New Roman" w:cs="Times New Roman"/>
          <w:sz w:val="28"/>
          <w:szCs w:val="28"/>
          <w:lang w:eastAsia="ru-RU"/>
        </w:rPr>
        <w:t xml:space="preserve"> тыс. рублей, или </w:t>
      </w:r>
      <w:r w:rsidR="0077137F" w:rsidRPr="0077137F">
        <w:rPr>
          <w:rFonts w:ascii="Times New Roman" w:eastAsiaTheme="minorEastAsia" w:hAnsi="Times New Roman" w:cs="Times New Roman"/>
          <w:sz w:val="28"/>
          <w:szCs w:val="28"/>
          <w:lang w:eastAsia="ru-RU"/>
        </w:rPr>
        <w:t>21,7</w:t>
      </w:r>
      <w:r w:rsidRPr="0077137F">
        <w:rPr>
          <w:rFonts w:ascii="Times New Roman" w:eastAsiaTheme="minorEastAsia" w:hAnsi="Times New Roman" w:cs="Times New Roman"/>
          <w:sz w:val="28"/>
          <w:szCs w:val="28"/>
          <w:lang w:eastAsia="ru-RU"/>
        </w:rPr>
        <w:t xml:space="preserve">% к утвержденным годовым назначениям в сумме 17,5 </w:t>
      </w:r>
      <w:r w:rsidRPr="0077137F">
        <w:rPr>
          <w:rFonts w:ascii="Times New Roman" w:eastAsiaTheme="minorEastAsia" w:hAnsi="Times New Roman" w:cs="Times New Roman"/>
          <w:sz w:val="28"/>
          <w:szCs w:val="28"/>
          <w:lang w:eastAsia="ru-RU"/>
        </w:rPr>
        <w:lastRenderedPageBreak/>
        <w:t>тыс. рублей. По данному разделу произведены выплаты  в виде процентов по бюджетному кредиту, полученному в 2021 году.</w:t>
      </w:r>
    </w:p>
    <w:p w:rsidR="005F53B0" w:rsidRPr="005F53B0" w:rsidRDefault="005F53B0" w:rsidP="005F53B0">
      <w:pPr>
        <w:spacing w:after="0" w:line="240" w:lineRule="auto"/>
        <w:ind w:firstLine="705"/>
        <w:contextualSpacing/>
        <w:jc w:val="both"/>
        <w:rPr>
          <w:rFonts w:ascii="Times New Roman" w:eastAsiaTheme="minorEastAsia" w:hAnsi="Times New Roman" w:cs="Times New Roman"/>
          <w:i/>
          <w:color w:val="C00000"/>
          <w:sz w:val="28"/>
          <w:szCs w:val="28"/>
          <w:lang w:eastAsia="ru-RU"/>
        </w:rPr>
      </w:pPr>
    </w:p>
    <w:p w:rsidR="005F53B0" w:rsidRPr="0077137F"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77137F">
        <w:rPr>
          <w:rFonts w:ascii="Times New Roman" w:eastAsiaTheme="minorEastAsia" w:hAnsi="Times New Roman" w:cs="Times New Roman"/>
          <w:b/>
          <w:i/>
          <w:sz w:val="28"/>
          <w:szCs w:val="28"/>
          <w:lang w:eastAsia="ru-RU"/>
        </w:rPr>
        <w:t xml:space="preserve">«Межбюджетные трансферты общего характера бюджетам субъектов РФ и муниципальных образований» </w:t>
      </w:r>
      <w:r w:rsidRPr="0077137F">
        <w:rPr>
          <w:rFonts w:ascii="Times New Roman" w:eastAsiaTheme="minorEastAsia" w:hAnsi="Times New Roman" w:cs="Times New Roman"/>
          <w:sz w:val="28"/>
          <w:szCs w:val="28"/>
          <w:lang w:eastAsia="ru-RU"/>
        </w:rPr>
        <w:t>по данному разделу бюджетные ассигнования  не предусматриваются. В 2022 году по данному разделу предусматривались  средства в виде дотаций на поддержку сельских поселений Междуреченского муниципального района, однако в 2023 году проведено преобразование  Междуреченского муниципального района в округ, в результате чего сельские поселения преобразованы в одно  казенное учреждение администрации Междуреченского муниципального округа.</w:t>
      </w:r>
    </w:p>
    <w:p w:rsidR="005F53B0" w:rsidRPr="005F53B0" w:rsidRDefault="005F53B0" w:rsidP="005F53B0">
      <w:pPr>
        <w:spacing w:after="0" w:line="240" w:lineRule="auto"/>
        <w:contextualSpacing/>
        <w:rPr>
          <w:rFonts w:ascii="Times New Roman" w:eastAsiaTheme="minorEastAsia" w:hAnsi="Times New Roman" w:cs="Times New Roman"/>
          <w:i/>
          <w:color w:val="C00000"/>
          <w:sz w:val="28"/>
          <w:szCs w:val="28"/>
          <w:lang w:eastAsia="ru-RU"/>
        </w:rPr>
      </w:pPr>
    </w:p>
    <w:p w:rsidR="005F53B0" w:rsidRPr="005F53B0" w:rsidRDefault="005F53B0" w:rsidP="005F53B0">
      <w:pPr>
        <w:spacing w:after="0" w:line="240" w:lineRule="auto"/>
        <w:contextualSpacing/>
        <w:rPr>
          <w:rFonts w:ascii="Times New Roman" w:eastAsia="Times New Roman" w:hAnsi="Times New Roman" w:cs="Times New Roman"/>
          <w:color w:val="C00000"/>
          <w:sz w:val="28"/>
          <w:szCs w:val="28"/>
          <w:lang w:eastAsia="ru-RU"/>
        </w:rPr>
      </w:pPr>
    </w:p>
    <w:p w:rsidR="005F53B0" w:rsidRPr="00083F87"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083F87">
        <w:rPr>
          <w:rFonts w:ascii="Times New Roman" w:eastAsia="Times New Roman" w:hAnsi="Times New Roman" w:cs="Times New Roman"/>
          <w:sz w:val="28"/>
          <w:szCs w:val="28"/>
          <w:lang w:eastAsia="ru-RU"/>
        </w:rPr>
        <w:t xml:space="preserve">В рамках проведения анализа исполнения бюджета округа за </w:t>
      </w:r>
      <w:r w:rsidR="00083F87" w:rsidRPr="00083F87">
        <w:rPr>
          <w:rFonts w:ascii="Times New Roman" w:eastAsia="Times New Roman" w:hAnsi="Times New Roman" w:cs="Times New Roman"/>
          <w:sz w:val="28"/>
          <w:szCs w:val="28"/>
          <w:lang w:eastAsia="ru-RU"/>
        </w:rPr>
        <w:t>9 месяцев</w:t>
      </w:r>
      <w:r w:rsidRPr="00083F87">
        <w:rPr>
          <w:rFonts w:ascii="Times New Roman" w:eastAsia="Times New Roman" w:hAnsi="Times New Roman" w:cs="Times New Roman"/>
          <w:sz w:val="28"/>
          <w:szCs w:val="28"/>
          <w:lang w:eastAsia="ru-RU"/>
        </w:rPr>
        <w:t xml:space="preserve">  2023 года изучена организационная структура органов местного самоуправления в части установления общего количества муниципальных должностей,  муниципальных служащих, специалистов, осуществляющих техническое обеспечение и  обслуживающего персонала в исполнительных органах местного самоуправления; общего числа работников в учреждениях социальной сферы, в том числе финансируемых за счет собственных средств бюджета </w:t>
      </w:r>
      <w:r w:rsidR="00083F87" w:rsidRPr="00083F87">
        <w:rPr>
          <w:rFonts w:ascii="Times New Roman" w:eastAsia="Times New Roman" w:hAnsi="Times New Roman" w:cs="Times New Roman"/>
          <w:sz w:val="28"/>
          <w:szCs w:val="28"/>
          <w:lang w:eastAsia="ru-RU"/>
        </w:rPr>
        <w:t>округа</w:t>
      </w:r>
      <w:r w:rsidRPr="00083F87">
        <w:rPr>
          <w:rFonts w:ascii="Times New Roman" w:eastAsia="Times New Roman" w:hAnsi="Times New Roman" w:cs="Times New Roman"/>
          <w:sz w:val="28"/>
          <w:szCs w:val="28"/>
          <w:lang w:eastAsia="ru-RU"/>
        </w:rPr>
        <w:t>.</w:t>
      </w:r>
    </w:p>
    <w:p w:rsidR="005F53B0" w:rsidRPr="00083F87"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083F87">
        <w:rPr>
          <w:rFonts w:ascii="Times New Roman" w:eastAsia="Times New Roman" w:hAnsi="Times New Roman" w:cs="Times New Roman"/>
          <w:sz w:val="28"/>
          <w:szCs w:val="28"/>
          <w:lang w:eastAsia="ru-RU"/>
        </w:rPr>
        <w:t>Информация в отношении муниципальных учреждений представлена в следующей форме.</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083F87">
        <w:rPr>
          <w:rFonts w:ascii="Times New Roman" w:eastAsia="Times New Roman" w:hAnsi="Times New Roman" w:cs="Times New Roman"/>
          <w:sz w:val="28"/>
          <w:szCs w:val="28"/>
          <w:lang w:eastAsia="ru-RU"/>
        </w:rPr>
        <w:t>1. Число муниципальных бюджетных, автономных и казенных учреждений по состоянию н</w:t>
      </w:r>
      <w:r w:rsidRPr="008E66B0">
        <w:rPr>
          <w:rFonts w:ascii="Times New Roman" w:eastAsia="Times New Roman" w:hAnsi="Times New Roman" w:cs="Times New Roman"/>
          <w:sz w:val="28"/>
          <w:szCs w:val="28"/>
          <w:lang w:eastAsia="ru-RU"/>
        </w:rPr>
        <w:t xml:space="preserve">а 01 </w:t>
      </w:r>
      <w:r w:rsidR="00083F87" w:rsidRPr="008E66B0">
        <w:rPr>
          <w:rFonts w:ascii="Times New Roman" w:eastAsia="Times New Roman" w:hAnsi="Times New Roman" w:cs="Times New Roman"/>
          <w:sz w:val="28"/>
          <w:szCs w:val="28"/>
          <w:lang w:eastAsia="ru-RU"/>
        </w:rPr>
        <w:t>октября</w:t>
      </w:r>
      <w:r w:rsidRPr="008E66B0">
        <w:rPr>
          <w:rFonts w:ascii="Times New Roman" w:eastAsia="Times New Roman" w:hAnsi="Times New Roman" w:cs="Times New Roman"/>
          <w:sz w:val="28"/>
          <w:szCs w:val="28"/>
          <w:lang w:eastAsia="ru-RU"/>
        </w:rPr>
        <w:t xml:space="preserve"> 2022 года составило 16 (в т. ч.  финансируемых за счет собственных доходов  – 16, в т.ч частично-1),  на  01 </w:t>
      </w:r>
      <w:r w:rsidR="00083F87" w:rsidRPr="008E66B0">
        <w:rPr>
          <w:rFonts w:ascii="Times New Roman" w:eastAsia="Times New Roman" w:hAnsi="Times New Roman" w:cs="Times New Roman"/>
          <w:sz w:val="28"/>
          <w:szCs w:val="28"/>
          <w:lang w:eastAsia="ru-RU"/>
        </w:rPr>
        <w:t xml:space="preserve">октября </w:t>
      </w:r>
      <w:r w:rsidRPr="008E66B0">
        <w:rPr>
          <w:rFonts w:ascii="Times New Roman" w:eastAsia="Times New Roman" w:hAnsi="Times New Roman" w:cs="Times New Roman"/>
          <w:sz w:val="28"/>
          <w:szCs w:val="28"/>
          <w:lang w:eastAsia="ru-RU"/>
        </w:rPr>
        <w:t xml:space="preserve"> 2023  года –16 (финансируемых за счет собственных доходов – 16, в т.ч.   частично-1).</w:t>
      </w:r>
    </w:p>
    <w:p w:rsidR="005F53B0" w:rsidRPr="008E66B0"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8E66B0">
        <w:rPr>
          <w:rFonts w:ascii="Times New Roman" w:eastAsia="Times New Roman" w:hAnsi="Times New Roman" w:cs="Times New Roman"/>
          <w:sz w:val="28"/>
          <w:szCs w:val="28"/>
          <w:lang w:eastAsia="ru-RU"/>
        </w:rPr>
        <w:t xml:space="preserve">2. </w:t>
      </w:r>
      <w:r w:rsidRPr="008E66B0">
        <w:rPr>
          <w:rFonts w:ascii="Times New Roman" w:eastAsia="Times New Roman" w:hAnsi="Times New Roman" w:cs="Times New Roman"/>
          <w:i/>
          <w:sz w:val="28"/>
          <w:szCs w:val="28"/>
          <w:lang w:eastAsia="ru-RU"/>
        </w:rPr>
        <w:t xml:space="preserve">Штатная численность работников муниципальных учреждений по состоянию на 01 </w:t>
      </w:r>
      <w:r w:rsidR="00083F87" w:rsidRPr="008E66B0">
        <w:rPr>
          <w:rFonts w:ascii="Times New Roman" w:eastAsia="Times New Roman" w:hAnsi="Times New Roman" w:cs="Times New Roman"/>
          <w:i/>
          <w:sz w:val="28"/>
          <w:szCs w:val="28"/>
          <w:lang w:eastAsia="ru-RU"/>
        </w:rPr>
        <w:t>октября</w:t>
      </w:r>
      <w:r w:rsidRPr="008E66B0">
        <w:rPr>
          <w:rFonts w:ascii="Times New Roman" w:eastAsia="Times New Roman" w:hAnsi="Times New Roman" w:cs="Times New Roman"/>
          <w:i/>
          <w:sz w:val="28"/>
          <w:szCs w:val="28"/>
          <w:lang w:eastAsia="ru-RU"/>
        </w:rPr>
        <w:t xml:space="preserve"> 2022 и 2023 годов отсутствует.</w:t>
      </w:r>
    </w:p>
    <w:p w:rsidR="005F53B0" w:rsidRPr="008E66B0"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8E66B0">
        <w:rPr>
          <w:rFonts w:ascii="Times New Roman" w:eastAsia="Times New Roman" w:hAnsi="Times New Roman" w:cs="Times New Roman"/>
          <w:sz w:val="28"/>
          <w:szCs w:val="28"/>
          <w:lang w:eastAsia="ru-RU"/>
        </w:rPr>
        <w:t>3. Объем расходов на оплату труда в муниципальных учреждениях округа составил:</w:t>
      </w:r>
    </w:p>
    <w:p w:rsidR="005F53B0" w:rsidRPr="00043C87"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043C87">
        <w:rPr>
          <w:rFonts w:ascii="Times New Roman" w:eastAsia="Times New Roman" w:hAnsi="Times New Roman" w:cs="Times New Roman"/>
          <w:sz w:val="28"/>
          <w:szCs w:val="28"/>
          <w:lang w:eastAsia="ru-RU"/>
        </w:rPr>
        <w:t xml:space="preserve">- за </w:t>
      </w:r>
      <w:r w:rsidR="00083F87" w:rsidRPr="00043C87">
        <w:rPr>
          <w:rFonts w:ascii="Times New Roman" w:eastAsia="Times New Roman" w:hAnsi="Times New Roman" w:cs="Times New Roman"/>
          <w:sz w:val="28"/>
          <w:szCs w:val="28"/>
          <w:lang w:eastAsia="ru-RU"/>
        </w:rPr>
        <w:t>9 месяцев</w:t>
      </w:r>
      <w:r w:rsidRPr="00043C87">
        <w:rPr>
          <w:rFonts w:ascii="Times New Roman" w:eastAsia="Times New Roman" w:hAnsi="Times New Roman" w:cs="Times New Roman"/>
          <w:sz w:val="28"/>
          <w:szCs w:val="28"/>
          <w:lang w:eastAsia="ru-RU"/>
        </w:rPr>
        <w:t xml:space="preserve">   2022 года </w:t>
      </w:r>
      <w:r w:rsidR="008E66B0">
        <w:rPr>
          <w:rFonts w:ascii="Times New Roman" w:eastAsia="Times New Roman" w:hAnsi="Times New Roman" w:cs="Times New Roman"/>
          <w:sz w:val="28"/>
          <w:szCs w:val="28"/>
          <w:lang w:eastAsia="ru-RU"/>
        </w:rPr>
        <w:t xml:space="preserve">- </w:t>
      </w:r>
      <w:r w:rsidR="00043C87" w:rsidRPr="00043C87">
        <w:rPr>
          <w:rFonts w:ascii="Times New Roman" w:eastAsia="Times New Roman" w:hAnsi="Times New Roman" w:cs="Times New Roman"/>
          <w:sz w:val="28"/>
          <w:szCs w:val="28"/>
          <w:lang w:eastAsia="ru-RU"/>
        </w:rPr>
        <w:t>76732,9</w:t>
      </w:r>
      <w:r w:rsidRPr="00043C87">
        <w:rPr>
          <w:rFonts w:ascii="Times New Roman" w:eastAsia="Times New Roman" w:hAnsi="Times New Roman" w:cs="Times New Roman"/>
          <w:sz w:val="28"/>
          <w:szCs w:val="28"/>
          <w:lang w:eastAsia="ru-RU"/>
        </w:rPr>
        <w:t xml:space="preserve"> тыс. рублей (в т.ч. поселения);</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043C87">
        <w:rPr>
          <w:rFonts w:ascii="Times New Roman" w:eastAsia="Times New Roman" w:hAnsi="Times New Roman" w:cs="Times New Roman"/>
          <w:sz w:val="28"/>
          <w:szCs w:val="28"/>
          <w:lang w:eastAsia="ru-RU"/>
        </w:rPr>
        <w:t xml:space="preserve">- за </w:t>
      </w:r>
      <w:r w:rsidR="00043C87" w:rsidRPr="00043C87">
        <w:rPr>
          <w:rFonts w:ascii="Times New Roman" w:eastAsia="Times New Roman" w:hAnsi="Times New Roman" w:cs="Times New Roman"/>
          <w:sz w:val="28"/>
          <w:szCs w:val="28"/>
          <w:lang w:eastAsia="ru-RU"/>
        </w:rPr>
        <w:t xml:space="preserve">9 месяцев </w:t>
      </w:r>
      <w:r w:rsidRPr="00043C87">
        <w:rPr>
          <w:rFonts w:ascii="Times New Roman" w:eastAsia="Times New Roman" w:hAnsi="Times New Roman" w:cs="Times New Roman"/>
          <w:sz w:val="28"/>
          <w:szCs w:val="28"/>
          <w:lang w:eastAsia="ru-RU"/>
        </w:rPr>
        <w:t xml:space="preserve">  2023 </w:t>
      </w:r>
      <w:r w:rsidRPr="008E66B0">
        <w:rPr>
          <w:rFonts w:ascii="Times New Roman" w:eastAsia="Times New Roman" w:hAnsi="Times New Roman" w:cs="Times New Roman"/>
          <w:sz w:val="28"/>
          <w:szCs w:val="28"/>
          <w:lang w:eastAsia="ru-RU"/>
        </w:rPr>
        <w:t xml:space="preserve">года –  </w:t>
      </w:r>
      <w:r w:rsidR="008E66B0" w:rsidRPr="008E66B0">
        <w:rPr>
          <w:rFonts w:ascii="Times New Roman" w:eastAsia="Times New Roman" w:hAnsi="Times New Roman" w:cs="Times New Roman"/>
          <w:sz w:val="28"/>
          <w:szCs w:val="28"/>
          <w:lang w:eastAsia="ru-RU"/>
        </w:rPr>
        <w:t>110989,2</w:t>
      </w:r>
      <w:r w:rsidRPr="008E66B0">
        <w:rPr>
          <w:rFonts w:ascii="Times New Roman" w:eastAsia="Times New Roman" w:hAnsi="Times New Roman" w:cs="Times New Roman"/>
          <w:sz w:val="28"/>
          <w:szCs w:val="28"/>
          <w:lang w:eastAsia="ru-RU"/>
        </w:rPr>
        <w:t xml:space="preserve"> тыс. рублей.</w:t>
      </w:r>
    </w:p>
    <w:p w:rsidR="005F53B0" w:rsidRPr="008E66B0"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8E66B0">
        <w:rPr>
          <w:rFonts w:ascii="Times New Roman" w:eastAsiaTheme="minorEastAsia" w:hAnsi="Times New Roman" w:cs="Times New Roman"/>
          <w:sz w:val="28"/>
          <w:szCs w:val="28"/>
          <w:lang w:eastAsia="ru-RU"/>
        </w:rPr>
        <w:t xml:space="preserve">Увеличение   расходов  на оплату труда  работников муниципальных учреждений в сравнении с аналогичным периодом прошлого года произошло  на </w:t>
      </w:r>
      <w:r w:rsidR="008E66B0" w:rsidRPr="008E66B0">
        <w:rPr>
          <w:rFonts w:ascii="Times New Roman" w:eastAsiaTheme="minorEastAsia" w:hAnsi="Times New Roman" w:cs="Times New Roman"/>
          <w:sz w:val="28"/>
          <w:szCs w:val="28"/>
          <w:lang w:eastAsia="ru-RU"/>
        </w:rPr>
        <w:t>34256,3</w:t>
      </w:r>
      <w:r w:rsidRPr="008E66B0">
        <w:rPr>
          <w:rFonts w:ascii="Times New Roman" w:eastAsiaTheme="minorEastAsia" w:hAnsi="Times New Roman" w:cs="Times New Roman"/>
          <w:sz w:val="28"/>
          <w:szCs w:val="28"/>
          <w:lang w:eastAsia="ru-RU"/>
        </w:rPr>
        <w:t xml:space="preserve">  тыс. рублей, или  </w:t>
      </w:r>
      <w:r w:rsidR="008E66B0" w:rsidRPr="008E66B0">
        <w:rPr>
          <w:rFonts w:ascii="Times New Roman" w:eastAsiaTheme="minorEastAsia" w:hAnsi="Times New Roman" w:cs="Times New Roman"/>
          <w:sz w:val="28"/>
          <w:szCs w:val="28"/>
          <w:lang w:eastAsia="ru-RU"/>
        </w:rPr>
        <w:t>44,6</w:t>
      </w:r>
      <w:r w:rsidRPr="008E66B0">
        <w:rPr>
          <w:rFonts w:ascii="Times New Roman" w:eastAsiaTheme="minorEastAsia" w:hAnsi="Times New Roman" w:cs="Times New Roman"/>
          <w:sz w:val="28"/>
          <w:szCs w:val="28"/>
          <w:lang w:eastAsia="ru-RU"/>
        </w:rPr>
        <w:t xml:space="preserve"> процента. </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p>
    <w:p w:rsidR="005F53B0" w:rsidRPr="00043C87"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043C87">
        <w:rPr>
          <w:rFonts w:ascii="Times New Roman" w:eastAsia="Times New Roman" w:hAnsi="Times New Roman" w:cs="Times New Roman"/>
          <w:sz w:val="28"/>
          <w:szCs w:val="28"/>
          <w:lang w:eastAsia="ru-RU"/>
        </w:rPr>
        <w:t>Информация в отношении органов местного самоуправления округа представлена  следующими данными:</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043C87">
        <w:rPr>
          <w:rFonts w:ascii="Times New Roman" w:eastAsia="Times New Roman" w:hAnsi="Times New Roman" w:cs="Times New Roman"/>
          <w:sz w:val="28"/>
          <w:szCs w:val="28"/>
          <w:lang w:eastAsia="ru-RU"/>
        </w:rPr>
        <w:t xml:space="preserve">1. Количество муниципальных должностей; муниципальных служащих; должностей, не отнесенных к муниципальной службе в органах местного самоуправления по состоянию на 01 </w:t>
      </w:r>
      <w:r w:rsidR="00043C87" w:rsidRPr="00043C87">
        <w:rPr>
          <w:rFonts w:ascii="Times New Roman" w:eastAsia="Times New Roman" w:hAnsi="Times New Roman" w:cs="Times New Roman"/>
          <w:sz w:val="28"/>
          <w:szCs w:val="28"/>
          <w:lang w:eastAsia="ru-RU"/>
        </w:rPr>
        <w:t xml:space="preserve">октября </w:t>
      </w:r>
      <w:r w:rsidRPr="00043C87">
        <w:rPr>
          <w:rFonts w:ascii="Times New Roman" w:eastAsia="Times New Roman" w:hAnsi="Times New Roman" w:cs="Times New Roman"/>
          <w:sz w:val="28"/>
          <w:szCs w:val="28"/>
          <w:lang w:eastAsia="ru-RU"/>
        </w:rPr>
        <w:t xml:space="preserve">2022 года </w:t>
      </w:r>
      <w:r w:rsidRPr="00AD5267">
        <w:rPr>
          <w:rFonts w:ascii="Times New Roman" w:eastAsia="Times New Roman" w:hAnsi="Times New Roman" w:cs="Times New Roman"/>
          <w:sz w:val="28"/>
          <w:szCs w:val="28"/>
          <w:lang w:eastAsia="ru-RU"/>
        </w:rPr>
        <w:t xml:space="preserve">составило </w:t>
      </w:r>
      <w:r w:rsidR="00AD5267">
        <w:rPr>
          <w:rFonts w:ascii="Times New Roman" w:eastAsia="Times New Roman" w:hAnsi="Times New Roman" w:cs="Times New Roman"/>
          <w:sz w:val="28"/>
          <w:szCs w:val="28"/>
          <w:lang w:eastAsia="ru-RU"/>
        </w:rPr>
        <w:t>80,5</w:t>
      </w:r>
      <w:r w:rsidRPr="00AD5267">
        <w:rPr>
          <w:rFonts w:ascii="Times New Roman" w:eastAsia="Times New Roman" w:hAnsi="Times New Roman" w:cs="Times New Roman"/>
          <w:sz w:val="28"/>
          <w:szCs w:val="28"/>
          <w:lang w:eastAsia="ru-RU"/>
        </w:rPr>
        <w:t xml:space="preserve"> шт. ед., </w:t>
      </w:r>
      <w:r w:rsidRPr="00043C87">
        <w:rPr>
          <w:rFonts w:ascii="Times New Roman" w:eastAsia="Times New Roman" w:hAnsi="Times New Roman" w:cs="Times New Roman"/>
          <w:sz w:val="28"/>
          <w:szCs w:val="28"/>
          <w:lang w:eastAsia="ru-RU"/>
        </w:rPr>
        <w:t xml:space="preserve">(в т.ч. поселения) на 01 </w:t>
      </w:r>
      <w:r w:rsidR="00043C87" w:rsidRPr="00043C87">
        <w:rPr>
          <w:rFonts w:ascii="Times New Roman" w:eastAsia="Times New Roman" w:hAnsi="Times New Roman" w:cs="Times New Roman"/>
          <w:sz w:val="28"/>
          <w:szCs w:val="28"/>
          <w:lang w:eastAsia="ru-RU"/>
        </w:rPr>
        <w:t xml:space="preserve">октября </w:t>
      </w:r>
      <w:r w:rsidRPr="00043C87">
        <w:rPr>
          <w:rFonts w:ascii="Times New Roman" w:eastAsia="Times New Roman" w:hAnsi="Times New Roman" w:cs="Times New Roman"/>
          <w:sz w:val="28"/>
          <w:szCs w:val="28"/>
          <w:lang w:eastAsia="ru-RU"/>
        </w:rPr>
        <w:t xml:space="preserve">2023 </w:t>
      </w:r>
      <w:r w:rsidRPr="009A237D">
        <w:rPr>
          <w:rFonts w:ascii="Times New Roman" w:eastAsia="Times New Roman" w:hAnsi="Times New Roman" w:cs="Times New Roman"/>
          <w:sz w:val="28"/>
          <w:szCs w:val="28"/>
          <w:lang w:eastAsia="ru-RU"/>
        </w:rPr>
        <w:t>года – 83,0 шт. единиц.</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AD5267">
        <w:rPr>
          <w:rFonts w:ascii="Times New Roman" w:eastAsia="Times New Roman" w:hAnsi="Times New Roman" w:cs="Times New Roman"/>
          <w:sz w:val="28"/>
          <w:szCs w:val="28"/>
          <w:lang w:eastAsia="ru-RU"/>
        </w:rPr>
        <w:lastRenderedPageBreak/>
        <w:t xml:space="preserve">Штатная численность работников органов местного самоуправления </w:t>
      </w:r>
      <w:r w:rsidRPr="009A237D">
        <w:rPr>
          <w:rFonts w:ascii="Times New Roman" w:eastAsia="Times New Roman" w:hAnsi="Times New Roman" w:cs="Times New Roman"/>
          <w:sz w:val="28"/>
          <w:szCs w:val="28"/>
          <w:lang w:eastAsia="ru-RU"/>
        </w:rPr>
        <w:t xml:space="preserve">округа  на 01 </w:t>
      </w:r>
      <w:r w:rsidR="00AD5267" w:rsidRPr="009A237D">
        <w:rPr>
          <w:rFonts w:ascii="Times New Roman" w:eastAsia="Times New Roman" w:hAnsi="Times New Roman" w:cs="Times New Roman"/>
          <w:sz w:val="28"/>
          <w:szCs w:val="28"/>
          <w:lang w:eastAsia="ru-RU"/>
        </w:rPr>
        <w:t xml:space="preserve">октября </w:t>
      </w:r>
      <w:r w:rsidRPr="009A237D">
        <w:rPr>
          <w:rFonts w:ascii="Times New Roman" w:eastAsia="Times New Roman" w:hAnsi="Times New Roman" w:cs="Times New Roman"/>
          <w:sz w:val="28"/>
          <w:szCs w:val="28"/>
          <w:lang w:eastAsia="ru-RU"/>
        </w:rPr>
        <w:t xml:space="preserve">2023 года в сравнении с 01 </w:t>
      </w:r>
      <w:r w:rsidR="00AD5267" w:rsidRPr="009A237D">
        <w:rPr>
          <w:rFonts w:ascii="Times New Roman" w:eastAsia="Times New Roman" w:hAnsi="Times New Roman" w:cs="Times New Roman"/>
          <w:sz w:val="28"/>
          <w:szCs w:val="28"/>
          <w:lang w:eastAsia="ru-RU"/>
        </w:rPr>
        <w:t>октября</w:t>
      </w:r>
      <w:r w:rsidRPr="009A237D">
        <w:rPr>
          <w:rFonts w:ascii="Times New Roman" w:eastAsia="Times New Roman" w:hAnsi="Times New Roman" w:cs="Times New Roman"/>
          <w:sz w:val="28"/>
          <w:szCs w:val="28"/>
          <w:lang w:eastAsia="ru-RU"/>
        </w:rPr>
        <w:t xml:space="preserve">  2022  года уменьшилось  на </w:t>
      </w:r>
      <w:r w:rsidR="009A237D" w:rsidRPr="009A237D">
        <w:rPr>
          <w:rFonts w:ascii="Times New Roman" w:eastAsia="Times New Roman" w:hAnsi="Times New Roman" w:cs="Times New Roman"/>
          <w:sz w:val="28"/>
          <w:szCs w:val="28"/>
          <w:lang w:eastAsia="ru-RU"/>
        </w:rPr>
        <w:t>2,5</w:t>
      </w:r>
      <w:r w:rsidRPr="009A237D">
        <w:rPr>
          <w:rFonts w:ascii="Times New Roman" w:eastAsia="Times New Roman" w:hAnsi="Times New Roman" w:cs="Times New Roman"/>
          <w:sz w:val="28"/>
          <w:szCs w:val="28"/>
          <w:lang w:eastAsia="ru-RU"/>
        </w:rPr>
        <w:t xml:space="preserve"> шт. ед. (</w:t>
      </w:r>
      <w:r w:rsidR="009A237D" w:rsidRPr="009A237D">
        <w:rPr>
          <w:rFonts w:ascii="Times New Roman" w:eastAsia="Times New Roman" w:hAnsi="Times New Roman" w:cs="Times New Roman"/>
          <w:sz w:val="28"/>
          <w:szCs w:val="28"/>
          <w:lang w:eastAsia="ru-RU"/>
        </w:rPr>
        <w:t>3,1</w:t>
      </w:r>
      <w:r w:rsidRPr="009A237D">
        <w:rPr>
          <w:rFonts w:ascii="Times New Roman" w:eastAsia="Times New Roman" w:hAnsi="Times New Roman" w:cs="Times New Roman"/>
          <w:sz w:val="28"/>
          <w:szCs w:val="28"/>
          <w:lang w:eastAsia="ru-RU"/>
        </w:rPr>
        <w:t>%), что связано с преобразованием Междуреченского  муниципального района в округ.</w:t>
      </w:r>
    </w:p>
    <w:p w:rsidR="005F53B0" w:rsidRPr="00AD5267"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AD5267">
        <w:rPr>
          <w:rFonts w:ascii="Times New Roman" w:eastAsia="Times New Roman" w:hAnsi="Times New Roman" w:cs="Times New Roman"/>
          <w:sz w:val="28"/>
          <w:szCs w:val="28"/>
          <w:lang w:eastAsia="ru-RU"/>
        </w:rPr>
        <w:t>2. Объем расходов на оплату труда работников органов местного самоуправления составил:</w:t>
      </w:r>
    </w:p>
    <w:p w:rsidR="005F53B0" w:rsidRPr="009A237D"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AD5267">
        <w:rPr>
          <w:rFonts w:ascii="Times New Roman" w:eastAsia="Times New Roman" w:hAnsi="Times New Roman" w:cs="Times New Roman"/>
          <w:sz w:val="28"/>
          <w:szCs w:val="28"/>
          <w:lang w:eastAsia="ru-RU"/>
        </w:rPr>
        <w:t xml:space="preserve">- за </w:t>
      </w:r>
      <w:r w:rsidR="00AD5267" w:rsidRPr="00AD5267">
        <w:rPr>
          <w:rFonts w:ascii="Times New Roman" w:eastAsia="Times New Roman" w:hAnsi="Times New Roman" w:cs="Times New Roman"/>
          <w:sz w:val="28"/>
          <w:szCs w:val="28"/>
          <w:lang w:eastAsia="ru-RU"/>
        </w:rPr>
        <w:t xml:space="preserve">9 месяцев </w:t>
      </w:r>
      <w:r w:rsidRPr="00AD5267">
        <w:rPr>
          <w:rFonts w:ascii="Times New Roman" w:eastAsia="Times New Roman" w:hAnsi="Times New Roman" w:cs="Times New Roman"/>
          <w:sz w:val="28"/>
          <w:szCs w:val="28"/>
          <w:lang w:eastAsia="ru-RU"/>
        </w:rPr>
        <w:t xml:space="preserve"> 2022 </w:t>
      </w:r>
      <w:r w:rsidRPr="009A237D">
        <w:rPr>
          <w:rFonts w:ascii="Times New Roman" w:eastAsia="Times New Roman" w:hAnsi="Times New Roman" w:cs="Times New Roman"/>
          <w:sz w:val="28"/>
          <w:szCs w:val="28"/>
          <w:lang w:eastAsia="ru-RU"/>
        </w:rPr>
        <w:t xml:space="preserve">года  -    </w:t>
      </w:r>
      <w:r w:rsidR="00AD5267" w:rsidRPr="009A237D">
        <w:rPr>
          <w:rFonts w:ascii="Times New Roman" w:eastAsia="Times New Roman" w:hAnsi="Times New Roman" w:cs="Times New Roman"/>
          <w:sz w:val="28"/>
          <w:szCs w:val="28"/>
          <w:lang w:eastAsia="ru-RU"/>
        </w:rPr>
        <w:t>28746,8</w:t>
      </w:r>
      <w:r w:rsidR="009A237D">
        <w:rPr>
          <w:rFonts w:ascii="Times New Roman" w:eastAsia="Times New Roman" w:hAnsi="Times New Roman" w:cs="Times New Roman"/>
          <w:sz w:val="28"/>
          <w:szCs w:val="28"/>
          <w:lang w:eastAsia="ru-RU"/>
        </w:rPr>
        <w:t xml:space="preserve"> тыс. рублей (</w:t>
      </w:r>
      <w:r w:rsidRPr="009A237D">
        <w:rPr>
          <w:rFonts w:ascii="Times New Roman" w:eastAsia="Times New Roman" w:hAnsi="Times New Roman" w:cs="Times New Roman"/>
          <w:sz w:val="28"/>
          <w:szCs w:val="28"/>
          <w:lang w:eastAsia="ru-RU"/>
        </w:rPr>
        <w:t>в т.ч. поселения);</w:t>
      </w:r>
    </w:p>
    <w:p w:rsidR="005F53B0" w:rsidRPr="009A237D"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9A237D">
        <w:rPr>
          <w:rFonts w:ascii="Times New Roman" w:eastAsia="Times New Roman" w:hAnsi="Times New Roman" w:cs="Times New Roman"/>
          <w:sz w:val="28"/>
          <w:szCs w:val="28"/>
          <w:lang w:eastAsia="ru-RU"/>
        </w:rPr>
        <w:t xml:space="preserve">- за </w:t>
      </w:r>
      <w:r w:rsidR="00AD5267" w:rsidRPr="009A237D">
        <w:rPr>
          <w:rFonts w:ascii="Times New Roman" w:eastAsia="Times New Roman" w:hAnsi="Times New Roman" w:cs="Times New Roman"/>
          <w:sz w:val="28"/>
          <w:szCs w:val="28"/>
          <w:lang w:eastAsia="ru-RU"/>
        </w:rPr>
        <w:t xml:space="preserve">9 месяцев </w:t>
      </w:r>
      <w:r w:rsidRPr="009A237D">
        <w:rPr>
          <w:rFonts w:ascii="Times New Roman" w:eastAsia="Times New Roman" w:hAnsi="Times New Roman" w:cs="Times New Roman"/>
          <w:sz w:val="28"/>
          <w:szCs w:val="28"/>
          <w:lang w:eastAsia="ru-RU"/>
        </w:rPr>
        <w:t xml:space="preserve"> 2023 года  -   </w:t>
      </w:r>
      <w:r w:rsidR="009A237D" w:rsidRPr="009A237D">
        <w:rPr>
          <w:rFonts w:ascii="Times New Roman" w:eastAsia="Times New Roman" w:hAnsi="Times New Roman" w:cs="Times New Roman"/>
          <w:sz w:val="28"/>
          <w:szCs w:val="28"/>
          <w:lang w:eastAsia="ru-RU"/>
        </w:rPr>
        <w:t>34409,8</w:t>
      </w:r>
      <w:r w:rsidRPr="009A237D">
        <w:rPr>
          <w:rFonts w:ascii="Times New Roman" w:eastAsia="Times New Roman" w:hAnsi="Times New Roman" w:cs="Times New Roman"/>
          <w:sz w:val="28"/>
          <w:szCs w:val="28"/>
          <w:lang w:eastAsia="ru-RU"/>
        </w:rPr>
        <w:t xml:space="preserve"> тыс. рублей.</w:t>
      </w:r>
    </w:p>
    <w:p w:rsidR="005F53B0" w:rsidRPr="009A237D"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9A237D">
        <w:rPr>
          <w:rFonts w:ascii="Times New Roman" w:eastAsia="Times New Roman" w:hAnsi="Times New Roman" w:cs="Times New Roman"/>
          <w:sz w:val="28"/>
          <w:szCs w:val="28"/>
          <w:lang w:eastAsia="ru-RU"/>
        </w:rPr>
        <w:t xml:space="preserve">Увеличение   расходов на оплату труда работников  органов местного самоуправления в сравнении с аналогичным периодом прошлого года произошло на </w:t>
      </w:r>
      <w:r w:rsidR="009A237D" w:rsidRPr="009A237D">
        <w:rPr>
          <w:rFonts w:ascii="Times New Roman" w:eastAsia="Times New Roman" w:hAnsi="Times New Roman" w:cs="Times New Roman"/>
          <w:sz w:val="28"/>
          <w:szCs w:val="28"/>
          <w:lang w:eastAsia="ru-RU"/>
        </w:rPr>
        <w:t>5663,0</w:t>
      </w:r>
      <w:r w:rsidRPr="009A237D">
        <w:rPr>
          <w:rFonts w:ascii="Times New Roman" w:eastAsia="Times New Roman" w:hAnsi="Times New Roman" w:cs="Times New Roman"/>
          <w:sz w:val="28"/>
          <w:szCs w:val="28"/>
          <w:lang w:eastAsia="ru-RU"/>
        </w:rPr>
        <w:t xml:space="preserve"> тыс. рублей, или </w:t>
      </w:r>
      <w:r w:rsidR="009A237D" w:rsidRPr="009A237D">
        <w:rPr>
          <w:rFonts w:ascii="Times New Roman" w:eastAsia="Times New Roman" w:hAnsi="Times New Roman" w:cs="Times New Roman"/>
          <w:sz w:val="28"/>
          <w:szCs w:val="28"/>
          <w:lang w:eastAsia="ru-RU"/>
        </w:rPr>
        <w:t>19,7</w:t>
      </w:r>
      <w:r w:rsidRPr="009A237D">
        <w:rPr>
          <w:rFonts w:ascii="Times New Roman" w:eastAsia="Times New Roman" w:hAnsi="Times New Roman" w:cs="Times New Roman"/>
          <w:sz w:val="28"/>
          <w:szCs w:val="28"/>
          <w:lang w:eastAsia="ru-RU"/>
        </w:rPr>
        <w:t xml:space="preserve"> %, что связано с повышением МРОТ и </w:t>
      </w:r>
      <w:r w:rsidRPr="009A237D">
        <w:rPr>
          <w:rFonts w:ascii="Times New Roman" w:eastAsiaTheme="minorEastAsia" w:hAnsi="Times New Roman" w:cs="Times New Roman"/>
          <w:sz w:val="28"/>
          <w:szCs w:val="28"/>
          <w:lang w:eastAsia="ru-RU"/>
        </w:rPr>
        <w:t xml:space="preserve">оплаты труда, в связи преобразованием Междуреченского муниципального района в округ </w:t>
      </w:r>
      <w:r w:rsidRPr="009A237D">
        <w:rPr>
          <w:rFonts w:ascii="Times New Roman" w:eastAsia="Times New Roman" w:hAnsi="Times New Roman" w:cs="Times New Roman"/>
          <w:sz w:val="28"/>
          <w:szCs w:val="28"/>
          <w:lang w:eastAsia="ru-RU"/>
        </w:rPr>
        <w:t>с 01.01.2023 года.</w:t>
      </w:r>
    </w:p>
    <w:p w:rsidR="005F53B0" w:rsidRPr="0039672A" w:rsidRDefault="005F53B0" w:rsidP="005F53B0">
      <w:pPr>
        <w:spacing w:after="0" w:line="240" w:lineRule="auto"/>
        <w:contextualSpacing/>
        <w:rPr>
          <w:rFonts w:ascii="Times New Roman" w:eastAsia="Times New Roman" w:hAnsi="Times New Roman" w:cs="Times New Roman"/>
          <w:b/>
          <w:i/>
          <w:sz w:val="28"/>
          <w:szCs w:val="28"/>
          <w:lang w:eastAsia="ru-RU"/>
        </w:rPr>
      </w:pPr>
    </w:p>
    <w:p w:rsidR="005F53B0" w:rsidRPr="0039672A" w:rsidRDefault="005F53B0" w:rsidP="005F53B0">
      <w:pPr>
        <w:spacing w:after="0" w:line="240" w:lineRule="auto"/>
        <w:contextualSpacing/>
        <w:jc w:val="center"/>
        <w:rPr>
          <w:rFonts w:ascii="Times New Roman" w:eastAsiaTheme="minorEastAsia" w:hAnsi="Times New Roman" w:cs="Times New Roman"/>
          <w:b/>
          <w:i/>
          <w:sz w:val="28"/>
          <w:szCs w:val="28"/>
          <w:lang w:eastAsia="ru-RU"/>
        </w:rPr>
      </w:pPr>
      <w:r w:rsidRPr="0039672A">
        <w:rPr>
          <w:rFonts w:ascii="Times New Roman" w:eastAsiaTheme="minorEastAsia" w:hAnsi="Times New Roman" w:cs="Times New Roman"/>
          <w:b/>
          <w:i/>
          <w:sz w:val="28"/>
          <w:szCs w:val="28"/>
          <w:lang w:eastAsia="ru-RU"/>
        </w:rPr>
        <w:t xml:space="preserve">5. Анализ исполнения  бюджета округа по источникам финансирования дефицита бюджета округа. </w:t>
      </w:r>
    </w:p>
    <w:p w:rsidR="005F53B0" w:rsidRPr="003D00EE" w:rsidRDefault="005F53B0" w:rsidP="005F53B0">
      <w:pPr>
        <w:spacing w:after="0" w:line="240" w:lineRule="auto"/>
        <w:ind w:firstLine="709"/>
        <w:contextualSpacing/>
        <w:jc w:val="both"/>
        <w:rPr>
          <w:rFonts w:ascii="Times New Roman" w:eastAsia="Times New Roman" w:hAnsi="Times New Roman" w:cs="Times New Roman"/>
          <w:sz w:val="28"/>
          <w:szCs w:val="28"/>
          <w:lang w:eastAsia="ru-RU"/>
        </w:rPr>
      </w:pPr>
      <w:r w:rsidRPr="003D00EE">
        <w:rPr>
          <w:rFonts w:ascii="Times New Roman" w:eastAsiaTheme="minorEastAsia" w:hAnsi="Times New Roman" w:cs="Times New Roman"/>
          <w:sz w:val="28"/>
          <w:szCs w:val="28"/>
          <w:lang w:eastAsia="ru-RU"/>
        </w:rPr>
        <w:t xml:space="preserve">  Первоначальный бюджет округа  сформирован с дефицитом в сумме </w:t>
      </w:r>
      <w:r w:rsidRPr="003D00EE">
        <w:rPr>
          <w:rFonts w:ascii="Times New Roman" w:eastAsia="Times New Roman" w:hAnsi="Times New Roman" w:cs="Times New Roman"/>
          <w:sz w:val="28"/>
          <w:szCs w:val="28"/>
          <w:lang w:eastAsia="ru-RU"/>
        </w:rPr>
        <w:t>4262,0</w:t>
      </w:r>
      <w:r w:rsidRPr="003D00EE">
        <w:rPr>
          <w:rFonts w:ascii="Times New Roman" w:eastAsia="Times New Roman" w:hAnsi="Times New Roman" w:cs="Times New Roman"/>
          <w:sz w:val="24"/>
          <w:szCs w:val="24"/>
          <w:lang w:eastAsia="ru-RU"/>
        </w:rPr>
        <w:t xml:space="preserve">    </w:t>
      </w:r>
      <w:r w:rsidRPr="003D00EE">
        <w:rPr>
          <w:rFonts w:ascii="Times New Roman" w:eastAsiaTheme="minorEastAsia" w:hAnsi="Times New Roman" w:cs="Times New Roman"/>
          <w:sz w:val="28"/>
          <w:szCs w:val="28"/>
          <w:lang w:eastAsia="ru-RU"/>
        </w:rPr>
        <w:t>тыс. рублей, или 15,0 процентов  с учетом остатка средств бюджета района на 01.01.2023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С</w:t>
      </w:r>
      <w:r w:rsidRPr="003D00EE">
        <w:rPr>
          <w:rFonts w:ascii="Times New Roman" w:eastAsia="Times New Roman" w:hAnsi="Times New Roman" w:cs="Times New Roman"/>
          <w:sz w:val="28"/>
          <w:szCs w:val="28"/>
          <w:lang w:eastAsia="ru-RU"/>
        </w:rPr>
        <w:t xml:space="preserve">умма остатка средств на счете бюджета по состоянию  на 01.01.2023 года составляла - </w:t>
      </w:r>
      <w:r w:rsidRPr="003D00EE">
        <w:rPr>
          <w:rFonts w:ascii="Times New Roman" w:hAnsi="Times New Roman" w:cs="Times New Roman"/>
          <w:sz w:val="28"/>
          <w:szCs w:val="28"/>
        </w:rPr>
        <w:t>18342,8</w:t>
      </w:r>
      <w:r w:rsidRPr="003D00EE">
        <w:rPr>
          <w:sz w:val="28"/>
          <w:szCs w:val="28"/>
        </w:rPr>
        <w:t xml:space="preserve"> </w:t>
      </w:r>
      <w:r w:rsidRPr="003D00EE">
        <w:rPr>
          <w:rFonts w:ascii="Times New Roman" w:eastAsia="Times New Roman" w:hAnsi="Times New Roman" w:cs="Times New Roman"/>
          <w:sz w:val="28"/>
          <w:szCs w:val="28"/>
          <w:lang w:eastAsia="ru-RU"/>
        </w:rPr>
        <w:t>тыс. рублей, на 01.</w:t>
      </w:r>
      <w:r w:rsidR="00986756">
        <w:rPr>
          <w:rFonts w:ascii="Times New Roman" w:eastAsia="Times New Roman" w:hAnsi="Times New Roman" w:cs="Times New Roman"/>
          <w:sz w:val="28"/>
          <w:szCs w:val="28"/>
          <w:lang w:eastAsia="ru-RU"/>
        </w:rPr>
        <w:t>10</w:t>
      </w:r>
      <w:r w:rsidRPr="003D00EE">
        <w:rPr>
          <w:rFonts w:ascii="Times New Roman" w:eastAsia="Times New Roman" w:hAnsi="Times New Roman" w:cs="Times New Roman"/>
          <w:sz w:val="28"/>
          <w:szCs w:val="28"/>
          <w:lang w:eastAsia="ru-RU"/>
        </w:rPr>
        <w:t xml:space="preserve">.2023 года – </w:t>
      </w:r>
      <w:r w:rsidR="00986756">
        <w:rPr>
          <w:rFonts w:ascii="Times New Roman" w:eastAsia="Times New Roman" w:hAnsi="Times New Roman" w:cs="Times New Roman"/>
          <w:sz w:val="28"/>
          <w:szCs w:val="28"/>
          <w:lang w:eastAsia="ru-RU"/>
        </w:rPr>
        <w:t>10359,5</w:t>
      </w:r>
      <w:r w:rsidRPr="003D00EE">
        <w:rPr>
          <w:rFonts w:ascii="Times New Roman" w:eastAsia="Times New Roman" w:hAnsi="Times New Roman" w:cs="Times New Roman"/>
          <w:sz w:val="28"/>
          <w:szCs w:val="28"/>
          <w:lang w:eastAsia="ru-RU"/>
        </w:rPr>
        <w:t xml:space="preserve"> тыс. рублей (без учета остатков средств на счетах учреждений).</w:t>
      </w:r>
    </w:p>
    <w:p w:rsidR="005F53B0" w:rsidRPr="005F53B0" w:rsidRDefault="005F53B0" w:rsidP="005F53B0">
      <w:pPr>
        <w:spacing w:after="0" w:line="240" w:lineRule="auto"/>
        <w:jc w:val="both"/>
        <w:rPr>
          <w:rFonts w:ascii="Times New Roman" w:eastAsiaTheme="minorEastAsia" w:hAnsi="Times New Roman" w:cs="Times New Roman"/>
          <w:color w:val="C00000"/>
          <w:sz w:val="28"/>
          <w:szCs w:val="28"/>
          <w:lang w:eastAsia="ru-RU"/>
        </w:rPr>
      </w:pPr>
      <w:r w:rsidRPr="00203ED4">
        <w:rPr>
          <w:rFonts w:ascii="Times New Roman" w:eastAsiaTheme="minorEastAsia" w:hAnsi="Times New Roman" w:cs="Times New Roman"/>
          <w:sz w:val="28"/>
          <w:szCs w:val="28"/>
          <w:lang w:eastAsia="ru-RU"/>
        </w:rPr>
        <w:t xml:space="preserve">         В течение </w:t>
      </w:r>
      <w:r w:rsidR="001D4416" w:rsidRPr="00203ED4">
        <w:rPr>
          <w:rFonts w:ascii="Times New Roman" w:eastAsiaTheme="minorEastAsia" w:hAnsi="Times New Roman" w:cs="Times New Roman"/>
          <w:sz w:val="28"/>
          <w:szCs w:val="28"/>
          <w:lang w:eastAsia="ru-RU"/>
        </w:rPr>
        <w:t>9 месяцев</w:t>
      </w:r>
      <w:r w:rsidRPr="00203ED4">
        <w:rPr>
          <w:rFonts w:ascii="Times New Roman" w:eastAsiaTheme="minorEastAsia" w:hAnsi="Times New Roman" w:cs="Times New Roman"/>
          <w:sz w:val="28"/>
          <w:szCs w:val="28"/>
          <w:lang w:eastAsia="ru-RU"/>
        </w:rPr>
        <w:t xml:space="preserve"> 2023 года изменения в бюджет округа производились </w:t>
      </w:r>
      <w:r w:rsidR="00B23EAA" w:rsidRPr="00203ED4">
        <w:rPr>
          <w:rFonts w:ascii="Times New Roman" w:eastAsiaTheme="minorEastAsia" w:hAnsi="Times New Roman" w:cs="Times New Roman"/>
          <w:sz w:val="28"/>
          <w:szCs w:val="28"/>
          <w:lang w:eastAsia="ru-RU"/>
        </w:rPr>
        <w:t>три раз</w:t>
      </w:r>
      <w:r w:rsidR="00714ECE">
        <w:rPr>
          <w:rFonts w:ascii="Times New Roman" w:eastAsiaTheme="minorEastAsia" w:hAnsi="Times New Roman" w:cs="Times New Roman"/>
          <w:sz w:val="28"/>
          <w:szCs w:val="28"/>
          <w:lang w:eastAsia="ru-RU"/>
        </w:rPr>
        <w:t>а</w:t>
      </w:r>
      <w:r w:rsidR="00B23EAA" w:rsidRPr="00203ED4">
        <w:rPr>
          <w:rFonts w:ascii="Times New Roman" w:eastAsiaTheme="minorEastAsia" w:hAnsi="Times New Roman" w:cs="Times New Roman"/>
          <w:sz w:val="28"/>
          <w:szCs w:val="28"/>
          <w:lang w:eastAsia="ru-RU"/>
        </w:rPr>
        <w:t xml:space="preserve">  решени</w:t>
      </w:r>
      <w:r w:rsidR="00986756">
        <w:rPr>
          <w:rFonts w:ascii="Times New Roman" w:eastAsiaTheme="minorEastAsia" w:hAnsi="Times New Roman" w:cs="Times New Roman"/>
          <w:sz w:val="28"/>
          <w:szCs w:val="28"/>
          <w:lang w:eastAsia="ru-RU"/>
        </w:rPr>
        <w:t>я</w:t>
      </w:r>
      <w:r w:rsidR="00B23EAA" w:rsidRPr="00203ED4">
        <w:rPr>
          <w:rFonts w:ascii="Times New Roman" w:eastAsiaTheme="minorEastAsia" w:hAnsi="Times New Roman" w:cs="Times New Roman"/>
          <w:sz w:val="28"/>
          <w:szCs w:val="28"/>
          <w:lang w:eastAsia="ru-RU"/>
        </w:rPr>
        <w:t>м</w:t>
      </w:r>
      <w:r w:rsidR="00986756">
        <w:rPr>
          <w:rFonts w:ascii="Times New Roman" w:eastAsiaTheme="minorEastAsia" w:hAnsi="Times New Roman" w:cs="Times New Roman"/>
          <w:sz w:val="28"/>
          <w:szCs w:val="28"/>
          <w:lang w:eastAsia="ru-RU"/>
        </w:rPr>
        <w:t>и</w:t>
      </w:r>
      <w:r w:rsidR="00B23EAA" w:rsidRPr="00203ED4">
        <w:rPr>
          <w:rFonts w:ascii="Times New Roman" w:eastAsiaTheme="minorEastAsia" w:hAnsi="Times New Roman" w:cs="Times New Roman"/>
          <w:sz w:val="28"/>
          <w:szCs w:val="28"/>
          <w:lang w:eastAsia="ru-RU"/>
        </w:rPr>
        <w:t xml:space="preserve"> Представительного Собрания Междуреченского муниципального округа от 30 марта 2023 года №35, от  20 июля 2023 года №90 и от 20.09.2023 года №108</w:t>
      </w:r>
      <w:r w:rsidRPr="00203ED4">
        <w:rPr>
          <w:rFonts w:ascii="Times New Roman" w:eastAsiaTheme="minorEastAsia" w:hAnsi="Times New Roman" w:cs="Times New Roman"/>
          <w:sz w:val="28"/>
          <w:szCs w:val="28"/>
          <w:lang w:eastAsia="ru-RU"/>
        </w:rPr>
        <w:t xml:space="preserve">, дефицит бюджета округа увеличился на </w:t>
      </w:r>
      <w:r w:rsidR="00203ED4" w:rsidRPr="00203ED4">
        <w:rPr>
          <w:rFonts w:ascii="Times New Roman" w:eastAsiaTheme="minorEastAsia" w:hAnsi="Times New Roman" w:cs="Times New Roman"/>
          <w:sz w:val="28"/>
          <w:szCs w:val="28"/>
          <w:lang w:eastAsia="ru-RU"/>
        </w:rPr>
        <w:t xml:space="preserve">13080,7 </w:t>
      </w:r>
      <w:r w:rsidRPr="00203ED4">
        <w:rPr>
          <w:rFonts w:ascii="Times New Roman" w:eastAsiaTheme="minorEastAsia" w:hAnsi="Times New Roman" w:cs="Times New Roman"/>
          <w:sz w:val="28"/>
          <w:szCs w:val="28"/>
          <w:lang w:eastAsia="ru-RU"/>
        </w:rPr>
        <w:t xml:space="preserve"> тыс. рублей и составил </w:t>
      </w:r>
      <w:r w:rsidR="00203ED4" w:rsidRPr="00203ED4">
        <w:rPr>
          <w:rFonts w:ascii="Times New Roman" w:eastAsiaTheme="minorEastAsia" w:hAnsi="Times New Roman" w:cs="Times New Roman"/>
          <w:sz w:val="28"/>
          <w:szCs w:val="28"/>
          <w:lang w:eastAsia="ru-RU"/>
        </w:rPr>
        <w:t xml:space="preserve">17342,7 </w:t>
      </w:r>
      <w:r w:rsidRPr="00203ED4">
        <w:rPr>
          <w:rFonts w:ascii="Times New Roman" w:eastAsiaTheme="minorEastAsia" w:hAnsi="Times New Roman" w:cs="Times New Roman"/>
          <w:sz w:val="28"/>
          <w:szCs w:val="28"/>
          <w:lang w:eastAsia="ru-RU"/>
        </w:rPr>
        <w:t xml:space="preserve"> тыс. рублей, или  </w:t>
      </w:r>
      <w:r w:rsidR="00203ED4" w:rsidRPr="00203ED4">
        <w:rPr>
          <w:rFonts w:ascii="Times New Roman" w:eastAsia="Times New Roman" w:hAnsi="Times New Roman" w:cs="Times New Roman"/>
          <w:sz w:val="28"/>
          <w:szCs w:val="28"/>
          <w:lang w:eastAsia="ru-RU"/>
        </w:rPr>
        <w:t>37,0</w:t>
      </w:r>
      <w:r w:rsidRPr="00203ED4">
        <w:rPr>
          <w:rFonts w:ascii="Times New Roman" w:eastAsia="Times New Roman" w:hAnsi="Times New Roman" w:cs="Times New Roman"/>
          <w:sz w:val="28"/>
          <w:szCs w:val="28"/>
          <w:lang w:eastAsia="ru-RU"/>
        </w:rPr>
        <w:t xml:space="preserve">  </w:t>
      </w:r>
      <w:r w:rsidRPr="00203ED4">
        <w:rPr>
          <w:rFonts w:ascii="Times New Roman" w:eastAsiaTheme="minorEastAsia" w:hAnsi="Times New Roman" w:cs="Times New Roman"/>
          <w:sz w:val="28"/>
          <w:szCs w:val="28"/>
          <w:lang w:eastAsia="ru-RU"/>
        </w:rPr>
        <w:t xml:space="preserve">процентов  с учетом остатка средств бюджета округа  на 01.01.2023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 </w:t>
      </w:r>
    </w:p>
    <w:p w:rsidR="005F53B0" w:rsidRPr="009E543E" w:rsidRDefault="005F53B0" w:rsidP="005F53B0">
      <w:pPr>
        <w:tabs>
          <w:tab w:val="left" w:pos="540"/>
        </w:tabs>
        <w:spacing w:after="0" w:line="240" w:lineRule="auto"/>
        <w:ind w:firstLine="720"/>
        <w:contextualSpacing/>
        <w:jc w:val="both"/>
        <w:rPr>
          <w:rFonts w:ascii="Times New Roman" w:eastAsiaTheme="minorEastAsia" w:hAnsi="Times New Roman" w:cs="Times New Roman"/>
          <w:sz w:val="28"/>
          <w:szCs w:val="28"/>
          <w:lang w:eastAsia="ru-RU"/>
        </w:rPr>
      </w:pPr>
      <w:r w:rsidRPr="009E543E">
        <w:rPr>
          <w:rFonts w:ascii="Times New Roman" w:eastAsiaTheme="minorEastAsia" w:hAnsi="Times New Roman" w:cs="Times New Roman"/>
          <w:sz w:val="28"/>
          <w:szCs w:val="28"/>
          <w:lang w:eastAsia="ru-RU"/>
        </w:rPr>
        <w:t>Источниками внутреннего финансирования дефицита  бюджета округа   является изменение остатков средств на счетах по учету средств бюджета округа.</w:t>
      </w:r>
    </w:p>
    <w:p w:rsidR="005F53B0" w:rsidRPr="009E543E" w:rsidRDefault="005F53B0" w:rsidP="005F53B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543E">
        <w:rPr>
          <w:rFonts w:ascii="Times New Roman" w:eastAsia="Times New Roman" w:hAnsi="Times New Roman" w:cs="Times New Roman"/>
          <w:sz w:val="28"/>
          <w:szCs w:val="28"/>
          <w:lang w:eastAsia="ru-RU"/>
        </w:rPr>
        <w:t xml:space="preserve">Бюджет округа за </w:t>
      </w:r>
      <w:r w:rsidR="001D4416" w:rsidRPr="009E543E">
        <w:rPr>
          <w:rFonts w:ascii="Times New Roman" w:eastAsia="Times New Roman" w:hAnsi="Times New Roman" w:cs="Times New Roman"/>
          <w:sz w:val="28"/>
          <w:szCs w:val="28"/>
          <w:lang w:eastAsia="ru-RU"/>
        </w:rPr>
        <w:t>9 месяцев</w:t>
      </w:r>
      <w:r w:rsidRPr="009E543E">
        <w:rPr>
          <w:rFonts w:ascii="Times New Roman" w:eastAsia="Times New Roman" w:hAnsi="Times New Roman" w:cs="Times New Roman"/>
          <w:sz w:val="28"/>
          <w:szCs w:val="28"/>
          <w:lang w:eastAsia="ru-RU"/>
        </w:rPr>
        <w:t xml:space="preserve"> 2023  года исполнен с </w:t>
      </w:r>
      <w:r w:rsidR="009E543E" w:rsidRPr="009E543E">
        <w:rPr>
          <w:rFonts w:ascii="Times New Roman" w:eastAsia="Times New Roman" w:hAnsi="Times New Roman" w:cs="Times New Roman"/>
          <w:sz w:val="28"/>
          <w:szCs w:val="28"/>
          <w:lang w:eastAsia="ru-RU"/>
        </w:rPr>
        <w:t>профицитом</w:t>
      </w:r>
      <w:r w:rsidRPr="009E543E">
        <w:rPr>
          <w:rFonts w:ascii="Times New Roman" w:eastAsia="Times New Roman" w:hAnsi="Times New Roman" w:cs="Times New Roman"/>
          <w:sz w:val="28"/>
          <w:szCs w:val="28"/>
          <w:lang w:eastAsia="ru-RU"/>
        </w:rPr>
        <w:t xml:space="preserve"> в размере </w:t>
      </w:r>
      <w:r w:rsidR="009E543E" w:rsidRPr="009E543E">
        <w:rPr>
          <w:rFonts w:ascii="Times New Roman" w:eastAsia="Times New Roman" w:hAnsi="Times New Roman" w:cs="Times New Roman"/>
          <w:sz w:val="28"/>
          <w:szCs w:val="28"/>
          <w:lang w:eastAsia="ru-RU"/>
        </w:rPr>
        <w:t>58598,4</w:t>
      </w:r>
      <w:r w:rsidRPr="009E543E">
        <w:rPr>
          <w:rFonts w:ascii="Times New Roman" w:eastAsia="Times New Roman" w:hAnsi="Times New Roman" w:cs="Times New Roman"/>
          <w:sz w:val="28"/>
          <w:szCs w:val="28"/>
          <w:lang w:eastAsia="ru-RU"/>
        </w:rPr>
        <w:t xml:space="preserve"> тыс. рублей.</w:t>
      </w:r>
    </w:p>
    <w:p w:rsidR="005F53B0" w:rsidRPr="009E543E" w:rsidRDefault="005F53B0" w:rsidP="005F53B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F53B0" w:rsidRPr="009E543E"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r w:rsidRPr="009E543E">
        <w:rPr>
          <w:rFonts w:ascii="Times New Roman" w:eastAsia="Calibri" w:hAnsi="Times New Roman" w:cs="Times New Roman"/>
          <w:sz w:val="28"/>
          <w:szCs w:val="28"/>
        </w:rPr>
        <w:t xml:space="preserve">          Изменение дефицита бюджета  округа отражено на следующей  диаграмме:</w:t>
      </w:r>
    </w:p>
    <w:p w:rsidR="005F53B0" w:rsidRPr="00BA649C" w:rsidRDefault="005F53B0" w:rsidP="005F53B0">
      <w:pPr>
        <w:autoSpaceDE w:val="0"/>
        <w:autoSpaceDN w:val="0"/>
        <w:adjustRightInd w:val="0"/>
        <w:spacing w:after="0" w:line="240" w:lineRule="auto"/>
        <w:contextualSpacing/>
        <w:jc w:val="both"/>
        <w:rPr>
          <w:rFonts w:ascii="Times New Roman" w:eastAsia="Calibri" w:hAnsi="Times New Roman" w:cs="Times New Roman"/>
          <w:sz w:val="28"/>
          <w:szCs w:val="28"/>
        </w:rPr>
      </w:pPr>
    </w:p>
    <w:p w:rsidR="005F53B0" w:rsidRDefault="005F53B0" w:rsidP="005F53B0">
      <w:pPr>
        <w:autoSpaceDE w:val="0"/>
        <w:autoSpaceDN w:val="0"/>
        <w:adjustRightInd w:val="0"/>
        <w:spacing w:after="0" w:line="240" w:lineRule="auto"/>
        <w:contextualSpacing/>
        <w:jc w:val="both"/>
        <w:rPr>
          <w:rFonts w:ascii="Times New Roman" w:eastAsia="Calibri" w:hAnsi="Times New Roman" w:cs="Times New Roman"/>
          <w:b/>
          <w:sz w:val="32"/>
          <w:szCs w:val="32"/>
        </w:rPr>
      </w:pPr>
      <w:r w:rsidRPr="00BA649C">
        <w:rPr>
          <w:rFonts w:ascii="Times New Roman" w:eastAsia="Calibri" w:hAnsi="Times New Roman" w:cs="Times New Roman"/>
          <w:sz w:val="28"/>
          <w:szCs w:val="28"/>
        </w:rPr>
        <w:t xml:space="preserve">                      </w:t>
      </w:r>
      <w:r w:rsidRPr="00BA649C">
        <w:rPr>
          <w:rFonts w:ascii="Times New Roman" w:eastAsia="Calibri" w:hAnsi="Times New Roman" w:cs="Times New Roman"/>
          <w:b/>
          <w:sz w:val="32"/>
          <w:szCs w:val="32"/>
        </w:rPr>
        <w:t xml:space="preserve"> Дефицит (-),  профицит (+) , тыс. руб.</w:t>
      </w:r>
    </w:p>
    <w:p w:rsidR="0080638A" w:rsidRDefault="0080638A" w:rsidP="005F53B0">
      <w:pPr>
        <w:autoSpaceDE w:val="0"/>
        <w:autoSpaceDN w:val="0"/>
        <w:adjustRightInd w:val="0"/>
        <w:spacing w:after="0" w:line="240" w:lineRule="auto"/>
        <w:contextualSpacing/>
        <w:jc w:val="both"/>
        <w:rPr>
          <w:rFonts w:ascii="Times New Roman" w:eastAsia="Calibri" w:hAnsi="Times New Roman" w:cs="Times New Roman"/>
          <w:b/>
          <w:sz w:val="32"/>
          <w:szCs w:val="32"/>
        </w:rPr>
      </w:pPr>
      <w:r>
        <w:rPr>
          <w:noProof/>
          <w:lang w:eastAsia="ru-RU"/>
        </w:rPr>
        <w:lastRenderedPageBreak/>
        <w:drawing>
          <wp:inline distT="0" distB="0" distL="0" distR="0" wp14:anchorId="3FBA2D4C" wp14:editId="18416F68">
            <wp:extent cx="5934075" cy="44672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53B0" w:rsidRPr="005F53B0" w:rsidRDefault="005F53B0" w:rsidP="005F53B0">
      <w:pPr>
        <w:autoSpaceDE w:val="0"/>
        <w:autoSpaceDN w:val="0"/>
        <w:adjustRightInd w:val="0"/>
        <w:spacing w:after="0" w:line="240" w:lineRule="auto"/>
        <w:contextualSpacing/>
        <w:jc w:val="both"/>
        <w:rPr>
          <w:rFonts w:ascii="Times New Roman" w:eastAsia="Calibri" w:hAnsi="Times New Roman" w:cs="Times New Roman"/>
          <w:b/>
          <w:color w:val="C00000"/>
          <w:sz w:val="32"/>
          <w:szCs w:val="32"/>
        </w:rPr>
      </w:pPr>
    </w:p>
    <w:p w:rsidR="005F53B0" w:rsidRPr="0080638A" w:rsidRDefault="005F53B0" w:rsidP="005F53B0">
      <w:pPr>
        <w:spacing w:after="0" w:line="240" w:lineRule="auto"/>
        <w:jc w:val="both"/>
        <w:rPr>
          <w:rFonts w:ascii="Times New Roman" w:eastAsia="Times New Roman" w:hAnsi="Times New Roman" w:cs="Times New Roman"/>
          <w:sz w:val="28"/>
          <w:szCs w:val="28"/>
          <w:lang w:eastAsia="ru-RU"/>
        </w:rPr>
      </w:pPr>
      <w:r w:rsidRPr="0080638A">
        <w:rPr>
          <w:rFonts w:ascii="Times New Roman" w:eastAsia="Times New Roman" w:hAnsi="Times New Roman" w:cs="Times New Roman"/>
          <w:i/>
          <w:sz w:val="28"/>
          <w:szCs w:val="28"/>
          <w:lang w:eastAsia="ru-RU"/>
        </w:rPr>
        <w:t xml:space="preserve">        </w:t>
      </w:r>
      <w:r w:rsidRPr="0080638A">
        <w:rPr>
          <w:rFonts w:ascii="Times New Roman" w:eastAsia="Times New Roman" w:hAnsi="Times New Roman" w:cs="Times New Roman"/>
          <w:sz w:val="28"/>
          <w:szCs w:val="28"/>
          <w:lang w:eastAsia="ru-RU"/>
        </w:rPr>
        <w:t xml:space="preserve">При сравнении данных дефицита бюджета  за </w:t>
      </w:r>
      <w:r w:rsidR="001D4416" w:rsidRPr="0080638A">
        <w:rPr>
          <w:rFonts w:ascii="Times New Roman" w:eastAsia="Times New Roman" w:hAnsi="Times New Roman" w:cs="Times New Roman"/>
          <w:sz w:val="28"/>
          <w:szCs w:val="28"/>
          <w:lang w:eastAsia="ru-RU"/>
        </w:rPr>
        <w:t xml:space="preserve">9 месяцев </w:t>
      </w:r>
      <w:r w:rsidRPr="0080638A">
        <w:rPr>
          <w:rFonts w:ascii="Times New Roman" w:eastAsia="Times New Roman" w:hAnsi="Times New Roman" w:cs="Times New Roman"/>
          <w:sz w:val="28"/>
          <w:szCs w:val="28"/>
          <w:lang w:eastAsia="ru-RU"/>
        </w:rPr>
        <w:t xml:space="preserve"> 2023 года с данными соответствующего периода 2022 года установлено следующее:  </w:t>
      </w:r>
    </w:p>
    <w:p w:rsidR="005F53B0" w:rsidRDefault="005F53B0" w:rsidP="005F53B0">
      <w:pPr>
        <w:spacing w:after="0" w:line="240" w:lineRule="auto"/>
        <w:jc w:val="both"/>
        <w:rPr>
          <w:rFonts w:ascii="Times New Roman" w:eastAsiaTheme="minorEastAsia" w:hAnsi="Times New Roman" w:cs="Times New Roman"/>
          <w:color w:val="C00000"/>
          <w:sz w:val="28"/>
          <w:szCs w:val="28"/>
          <w:lang w:eastAsia="ru-RU"/>
        </w:rPr>
      </w:pPr>
      <w:r w:rsidRPr="0080638A">
        <w:rPr>
          <w:rFonts w:ascii="Times New Roman" w:eastAsiaTheme="minorEastAsia" w:hAnsi="Times New Roman" w:cs="Times New Roman"/>
          <w:sz w:val="28"/>
          <w:szCs w:val="28"/>
          <w:lang w:eastAsia="ru-RU"/>
        </w:rPr>
        <w:t xml:space="preserve">первоначально утвержденный  бюджет  на 2023 год принят с дефицитом в сумме 4262,0 тыс. рублей,  на 2022 год первоначальный бюджет был принят также с дефицитом  в размере 1238,1 </w:t>
      </w:r>
      <w:r w:rsidRPr="00AF4614">
        <w:rPr>
          <w:rFonts w:ascii="Times New Roman" w:eastAsiaTheme="minorEastAsia" w:hAnsi="Times New Roman" w:cs="Times New Roman"/>
          <w:sz w:val="28"/>
          <w:szCs w:val="28"/>
          <w:lang w:eastAsia="ru-RU"/>
        </w:rPr>
        <w:t xml:space="preserve">тыс. рублей, таким образом, имеется тенденция увеличения дефицита на 3023,9 тыс. рублей, или в 3,4 раза.  В течение </w:t>
      </w:r>
      <w:r w:rsidR="00AF4614" w:rsidRPr="00AF4614">
        <w:rPr>
          <w:rFonts w:ascii="Times New Roman" w:eastAsiaTheme="minorEastAsia" w:hAnsi="Times New Roman" w:cs="Times New Roman"/>
          <w:sz w:val="28"/>
          <w:szCs w:val="28"/>
          <w:lang w:eastAsia="ru-RU"/>
        </w:rPr>
        <w:t xml:space="preserve">9 месяцев </w:t>
      </w:r>
      <w:r w:rsidRPr="00AF4614">
        <w:rPr>
          <w:rFonts w:ascii="Times New Roman" w:eastAsiaTheme="minorEastAsia" w:hAnsi="Times New Roman" w:cs="Times New Roman"/>
          <w:sz w:val="28"/>
          <w:szCs w:val="28"/>
          <w:lang w:eastAsia="ru-RU"/>
        </w:rPr>
        <w:t xml:space="preserve"> 2023  года внесены изменения в бюджет округа, в результате чего  дефицит бюджета увеличился  и составил  </w:t>
      </w:r>
      <w:r w:rsidR="00AF4614" w:rsidRPr="00AF4614">
        <w:rPr>
          <w:rFonts w:ascii="Times New Roman" w:eastAsiaTheme="minorEastAsia" w:hAnsi="Times New Roman" w:cs="Times New Roman"/>
          <w:sz w:val="28"/>
          <w:szCs w:val="28"/>
          <w:lang w:eastAsia="ru-RU"/>
        </w:rPr>
        <w:t>17342,7</w:t>
      </w:r>
      <w:r w:rsidRPr="00AF4614">
        <w:rPr>
          <w:rFonts w:ascii="Times New Roman" w:eastAsiaTheme="minorEastAsia" w:hAnsi="Times New Roman" w:cs="Times New Roman"/>
          <w:sz w:val="28"/>
          <w:szCs w:val="28"/>
          <w:lang w:eastAsia="ru-RU"/>
        </w:rPr>
        <w:t xml:space="preserve">  тыс. рублей.</w:t>
      </w:r>
      <w:r w:rsidRPr="00AF4614">
        <w:rPr>
          <w:rFonts w:ascii="Times New Roman" w:eastAsia="Times New Roman" w:hAnsi="Times New Roman" w:cs="Times New Roman"/>
          <w:sz w:val="28"/>
          <w:szCs w:val="28"/>
          <w:lang w:eastAsia="ru-RU"/>
        </w:rPr>
        <w:t xml:space="preserve">         </w:t>
      </w:r>
      <w:r w:rsidRPr="00AF4614">
        <w:rPr>
          <w:rFonts w:ascii="Times New Roman" w:eastAsiaTheme="minorEastAsia" w:hAnsi="Times New Roman" w:cs="Times New Roman"/>
          <w:sz w:val="28"/>
          <w:szCs w:val="28"/>
          <w:lang w:eastAsia="ru-RU"/>
        </w:rPr>
        <w:t xml:space="preserve">Бюджет округа  за </w:t>
      </w:r>
      <w:r w:rsidR="001D4416" w:rsidRPr="00AF4614">
        <w:rPr>
          <w:rFonts w:ascii="Times New Roman" w:eastAsiaTheme="minorEastAsia" w:hAnsi="Times New Roman" w:cs="Times New Roman"/>
          <w:sz w:val="28"/>
          <w:szCs w:val="28"/>
          <w:lang w:eastAsia="ru-RU"/>
        </w:rPr>
        <w:t xml:space="preserve">9 месяцев </w:t>
      </w:r>
      <w:r w:rsidRPr="00AF4614">
        <w:rPr>
          <w:rFonts w:ascii="Times New Roman" w:eastAsiaTheme="minorEastAsia" w:hAnsi="Times New Roman" w:cs="Times New Roman"/>
          <w:sz w:val="28"/>
          <w:szCs w:val="28"/>
          <w:lang w:eastAsia="ru-RU"/>
        </w:rPr>
        <w:t xml:space="preserve">  2023 года исполнен с </w:t>
      </w:r>
      <w:r w:rsidR="00AF4614" w:rsidRPr="00AF4614">
        <w:rPr>
          <w:rFonts w:ascii="Times New Roman" w:eastAsiaTheme="minorEastAsia" w:hAnsi="Times New Roman" w:cs="Times New Roman"/>
          <w:sz w:val="28"/>
          <w:szCs w:val="28"/>
          <w:lang w:eastAsia="ru-RU"/>
        </w:rPr>
        <w:t>профицитом</w:t>
      </w:r>
      <w:r w:rsidRPr="00AF4614">
        <w:rPr>
          <w:rFonts w:ascii="Times New Roman" w:eastAsiaTheme="minorEastAsia" w:hAnsi="Times New Roman" w:cs="Times New Roman"/>
          <w:sz w:val="28"/>
          <w:szCs w:val="28"/>
          <w:lang w:eastAsia="ru-RU"/>
        </w:rPr>
        <w:t xml:space="preserve">  в сумме  </w:t>
      </w:r>
      <w:r w:rsidR="00AF4614" w:rsidRPr="00AF4614">
        <w:rPr>
          <w:rFonts w:ascii="Times New Roman" w:eastAsiaTheme="minorEastAsia" w:hAnsi="Times New Roman" w:cs="Times New Roman"/>
          <w:sz w:val="28"/>
          <w:szCs w:val="28"/>
          <w:lang w:eastAsia="ru-RU"/>
        </w:rPr>
        <w:t>58598,4</w:t>
      </w:r>
      <w:r w:rsidRPr="00AF4614">
        <w:rPr>
          <w:rFonts w:ascii="Times New Roman" w:eastAsiaTheme="minorEastAsia" w:hAnsi="Times New Roman" w:cs="Times New Roman"/>
          <w:sz w:val="28"/>
          <w:szCs w:val="28"/>
          <w:lang w:eastAsia="ru-RU"/>
        </w:rPr>
        <w:t xml:space="preserve">  тыс. рублей, за аналогичный период 2022 года бюджет исполнен также с </w:t>
      </w:r>
      <w:r w:rsidR="00AF4614" w:rsidRPr="00AF4614">
        <w:rPr>
          <w:rFonts w:ascii="Times New Roman" w:eastAsiaTheme="minorEastAsia" w:hAnsi="Times New Roman" w:cs="Times New Roman"/>
          <w:sz w:val="28"/>
          <w:szCs w:val="28"/>
          <w:lang w:eastAsia="ru-RU"/>
        </w:rPr>
        <w:t xml:space="preserve">профицитом </w:t>
      </w:r>
      <w:r w:rsidRPr="00AF4614">
        <w:rPr>
          <w:rFonts w:ascii="Times New Roman" w:eastAsiaTheme="minorEastAsia" w:hAnsi="Times New Roman" w:cs="Times New Roman"/>
          <w:sz w:val="28"/>
          <w:szCs w:val="28"/>
          <w:lang w:eastAsia="ru-RU"/>
        </w:rPr>
        <w:t xml:space="preserve">  в сумме </w:t>
      </w:r>
      <w:r w:rsidR="00AF4614" w:rsidRPr="00AF4614">
        <w:rPr>
          <w:rFonts w:ascii="Times New Roman" w:eastAsiaTheme="minorEastAsia" w:hAnsi="Times New Roman" w:cs="Times New Roman"/>
          <w:sz w:val="28"/>
          <w:szCs w:val="28"/>
          <w:lang w:eastAsia="ru-RU"/>
        </w:rPr>
        <w:t>1596,9</w:t>
      </w:r>
      <w:r w:rsidRPr="00AF4614">
        <w:rPr>
          <w:rFonts w:ascii="Times New Roman" w:eastAsiaTheme="minorEastAsia" w:hAnsi="Times New Roman" w:cs="Times New Roman"/>
          <w:sz w:val="28"/>
          <w:szCs w:val="28"/>
          <w:lang w:eastAsia="ru-RU"/>
        </w:rPr>
        <w:t xml:space="preserve">  тыс. рублей.</w:t>
      </w:r>
    </w:p>
    <w:p w:rsidR="001D4416" w:rsidRPr="005F53B0" w:rsidRDefault="001D4416" w:rsidP="005F53B0">
      <w:pPr>
        <w:spacing w:after="0" w:line="240" w:lineRule="auto"/>
        <w:jc w:val="both"/>
        <w:rPr>
          <w:rFonts w:ascii="Times New Roman" w:eastAsiaTheme="minorEastAsia" w:hAnsi="Times New Roman" w:cs="Times New Roman"/>
          <w:color w:val="C00000"/>
          <w:sz w:val="28"/>
          <w:szCs w:val="28"/>
          <w:lang w:eastAsia="ru-RU"/>
        </w:rPr>
      </w:pPr>
    </w:p>
    <w:p w:rsidR="005F53B0" w:rsidRPr="001D4416" w:rsidRDefault="005F53B0" w:rsidP="005F53B0">
      <w:pPr>
        <w:autoSpaceDE w:val="0"/>
        <w:autoSpaceDN w:val="0"/>
        <w:adjustRightInd w:val="0"/>
        <w:spacing w:after="0" w:line="240" w:lineRule="auto"/>
        <w:ind w:firstLine="709"/>
        <w:contextualSpacing/>
        <w:jc w:val="center"/>
        <w:rPr>
          <w:rFonts w:ascii="Times New Roman" w:eastAsia="Times New Roman" w:hAnsi="Times New Roman" w:cs="Times New Roman"/>
          <w:b/>
          <w:bCs/>
          <w:i/>
          <w:sz w:val="28"/>
          <w:szCs w:val="28"/>
          <w:lang w:eastAsia="ru-RU"/>
        </w:rPr>
      </w:pPr>
      <w:r w:rsidRPr="001D4416">
        <w:rPr>
          <w:rFonts w:ascii="Times New Roman" w:eastAsia="Times New Roman" w:hAnsi="Times New Roman" w:cs="Times New Roman"/>
          <w:b/>
          <w:bCs/>
          <w:i/>
          <w:sz w:val="28"/>
          <w:szCs w:val="28"/>
          <w:lang w:eastAsia="ru-RU"/>
        </w:rPr>
        <w:t>6. Долговые обязательства бюджета округа.</w:t>
      </w:r>
    </w:p>
    <w:p w:rsidR="005F53B0" w:rsidRPr="001D4416" w:rsidRDefault="005F53B0" w:rsidP="005F53B0">
      <w:pPr>
        <w:autoSpaceDE w:val="0"/>
        <w:autoSpaceDN w:val="0"/>
        <w:adjustRightInd w:val="0"/>
        <w:spacing w:after="0" w:line="240" w:lineRule="auto"/>
        <w:ind w:firstLine="709"/>
        <w:contextualSpacing/>
        <w:jc w:val="center"/>
        <w:rPr>
          <w:rFonts w:ascii="Times New Roman" w:eastAsia="Times New Roman" w:hAnsi="Times New Roman" w:cs="Times New Roman"/>
          <w:b/>
          <w:bCs/>
          <w:i/>
          <w:sz w:val="28"/>
          <w:szCs w:val="28"/>
          <w:lang w:eastAsia="ru-RU"/>
        </w:rPr>
      </w:pPr>
      <w:r w:rsidRPr="001D4416">
        <w:rPr>
          <w:rFonts w:ascii="Times New Roman" w:eastAsia="Times New Roman" w:hAnsi="Times New Roman" w:cs="Times New Roman"/>
          <w:b/>
          <w:bCs/>
          <w:i/>
          <w:sz w:val="28"/>
          <w:szCs w:val="28"/>
          <w:lang w:eastAsia="ru-RU"/>
        </w:rPr>
        <w:t xml:space="preserve">6.1. Общая характеристика муниципального внутреннего долга округа. </w:t>
      </w:r>
    </w:p>
    <w:p w:rsidR="005F53B0" w:rsidRPr="005F53B0" w:rsidRDefault="005F53B0" w:rsidP="005F53B0">
      <w:pPr>
        <w:autoSpaceDE w:val="0"/>
        <w:autoSpaceDN w:val="0"/>
        <w:adjustRightInd w:val="0"/>
        <w:spacing w:after="0" w:line="240" w:lineRule="auto"/>
        <w:ind w:firstLine="709"/>
        <w:contextualSpacing/>
        <w:jc w:val="center"/>
        <w:rPr>
          <w:rFonts w:ascii="Times New Roman" w:eastAsia="Times New Roman" w:hAnsi="Times New Roman" w:cs="Times New Roman"/>
          <w:b/>
          <w:bCs/>
          <w:i/>
          <w:color w:val="C00000"/>
          <w:sz w:val="28"/>
          <w:szCs w:val="28"/>
          <w:lang w:eastAsia="ru-RU"/>
        </w:rPr>
      </w:pPr>
    </w:p>
    <w:p w:rsidR="005F53B0" w:rsidRPr="001D4416" w:rsidRDefault="005F53B0" w:rsidP="005F53B0">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1D4416">
        <w:rPr>
          <w:rFonts w:ascii="Times New Roman" w:eastAsia="Times New Roman" w:hAnsi="Times New Roman" w:cs="Times New Roman"/>
          <w:snapToGrid w:val="0"/>
          <w:sz w:val="28"/>
          <w:szCs w:val="28"/>
          <w:lang w:eastAsia="ru-RU"/>
        </w:rPr>
        <w:t>Решением Представительного Собрания округа от 20 декабря 2022 года №81«О бюджете округа на 2023 год и плановый период 2024 -2025 годов»   п.18 установлен верхний предел муниципального внутреннего долга округа  по состоянию на 1 января 2024 года в сумме  0,0 тыс. рублей.</w:t>
      </w:r>
    </w:p>
    <w:p w:rsidR="005F53B0" w:rsidRPr="005F53B0" w:rsidRDefault="005F53B0" w:rsidP="005F53B0">
      <w:pPr>
        <w:autoSpaceDE w:val="0"/>
        <w:autoSpaceDN w:val="0"/>
        <w:adjustRightInd w:val="0"/>
        <w:spacing w:after="0" w:line="240" w:lineRule="auto"/>
        <w:ind w:firstLine="540"/>
        <w:contextualSpacing/>
        <w:jc w:val="both"/>
        <w:rPr>
          <w:rFonts w:ascii="Times New Roman" w:eastAsiaTheme="minorEastAsia" w:hAnsi="Times New Roman" w:cs="Times New Roman"/>
          <w:color w:val="C00000"/>
          <w:sz w:val="28"/>
          <w:szCs w:val="28"/>
          <w:lang w:eastAsia="ru-RU"/>
        </w:rPr>
      </w:pPr>
      <w:r w:rsidRPr="001D4416">
        <w:rPr>
          <w:rFonts w:ascii="Times New Roman" w:eastAsiaTheme="minorEastAsia" w:hAnsi="Times New Roman" w:cs="Times New Roman"/>
          <w:sz w:val="28"/>
          <w:szCs w:val="28"/>
          <w:lang w:eastAsia="ru-RU"/>
        </w:rPr>
        <w:lastRenderedPageBreak/>
        <w:t>В соответствии со статьей 107 Бюджетного кодекса Российской Федерации предельный объем муниципального внутреннего долга округа можно   предусмотреть в размере 50 % общего годового объема доходов  бюджета округа   без учета утвержденного объема безвозмездных поступлений и  поступлений налоговых доходов по дополнительным нормативам отчислений.</w:t>
      </w:r>
    </w:p>
    <w:p w:rsidR="005F53B0" w:rsidRPr="005F53B0" w:rsidRDefault="005F53B0" w:rsidP="005F53B0">
      <w:pPr>
        <w:shd w:val="clear" w:color="auto" w:fill="FFFFFF"/>
        <w:spacing w:after="0" w:line="240" w:lineRule="auto"/>
        <w:ind w:firstLine="709"/>
        <w:contextualSpacing/>
        <w:jc w:val="center"/>
        <w:rPr>
          <w:rFonts w:ascii="Times New Roman" w:eastAsia="Times New Roman" w:hAnsi="Times New Roman" w:cs="Times New Roman"/>
          <w:b/>
          <w:i/>
          <w:color w:val="C00000"/>
          <w:spacing w:val="1"/>
          <w:sz w:val="28"/>
          <w:szCs w:val="28"/>
          <w:lang w:eastAsia="ru-RU"/>
        </w:rPr>
      </w:pPr>
    </w:p>
    <w:p w:rsidR="005F53B0" w:rsidRPr="001D4416" w:rsidRDefault="005F53B0" w:rsidP="005F53B0">
      <w:pPr>
        <w:shd w:val="clear" w:color="auto" w:fill="FFFFFF"/>
        <w:spacing w:after="0" w:line="240" w:lineRule="auto"/>
        <w:ind w:firstLine="709"/>
        <w:contextualSpacing/>
        <w:jc w:val="both"/>
        <w:rPr>
          <w:rFonts w:ascii="Times New Roman" w:eastAsiaTheme="minorEastAsia" w:hAnsi="Times New Roman" w:cs="Times New Roman"/>
          <w:b/>
          <w:i/>
          <w:spacing w:val="1"/>
          <w:sz w:val="28"/>
          <w:szCs w:val="28"/>
          <w:lang w:eastAsia="ru-RU"/>
        </w:rPr>
      </w:pPr>
      <w:r w:rsidRPr="001D4416">
        <w:rPr>
          <w:rFonts w:ascii="Times New Roman" w:eastAsiaTheme="minorEastAsia" w:hAnsi="Times New Roman" w:cs="Times New Roman"/>
          <w:b/>
          <w:i/>
          <w:spacing w:val="1"/>
          <w:sz w:val="28"/>
          <w:szCs w:val="28"/>
          <w:lang w:eastAsia="ru-RU"/>
        </w:rPr>
        <w:t>6.2.Программа внутреннего муниципального заимствования.</w:t>
      </w:r>
    </w:p>
    <w:p w:rsidR="005F53B0" w:rsidRPr="005F53B0" w:rsidRDefault="005F53B0" w:rsidP="005F53B0">
      <w:pPr>
        <w:shd w:val="clear" w:color="auto" w:fill="FFFFFF"/>
        <w:spacing w:after="0" w:line="240" w:lineRule="auto"/>
        <w:ind w:firstLine="709"/>
        <w:contextualSpacing/>
        <w:jc w:val="both"/>
        <w:rPr>
          <w:rFonts w:ascii="Times New Roman" w:eastAsiaTheme="minorEastAsia" w:hAnsi="Times New Roman" w:cs="Times New Roman"/>
          <w:b/>
          <w:i/>
          <w:color w:val="C00000"/>
          <w:spacing w:val="1"/>
          <w:sz w:val="28"/>
          <w:szCs w:val="28"/>
          <w:lang w:eastAsia="ru-RU"/>
        </w:rPr>
      </w:pPr>
    </w:p>
    <w:p w:rsidR="005F53B0" w:rsidRPr="005F53B0" w:rsidRDefault="005F53B0" w:rsidP="005F53B0">
      <w:pPr>
        <w:spacing w:after="0" w:line="240" w:lineRule="auto"/>
        <w:ind w:firstLine="709"/>
        <w:contextualSpacing/>
        <w:jc w:val="both"/>
        <w:rPr>
          <w:rFonts w:ascii="Times New Roman" w:eastAsia="Times New Roman" w:hAnsi="Times New Roman" w:cs="Times New Roman"/>
          <w:snapToGrid w:val="0"/>
          <w:color w:val="C00000"/>
          <w:sz w:val="28"/>
          <w:szCs w:val="28"/>
          <w:lang w:eastAsia="ru-RU"/>
        </w:rPr>
      </w:pPr>
      <w:r w:rsidRPr="001D4416">
        <w:rPr>
          <w:rFonts w:ascii="Times New Roman" w:eastAsia="Times New Roman" w:hAnsi="Times New Roman" w:cs="Times New Roman"/>
          <w:snapToGrid w:val="0"/>
          <w:sz w:val="28"/>
          <w:szCs w:val="28"/>
          <w:lang w:eastAsia="ru-RU"/>
        </w:rPr>
        <w:t xml:space="preserve">Согласно п.21 Решения  Представительного Собрания округа от 20 декабря 2022 года №81 «О бюджете округа на 2023 год и плановый период 2024  и 2025 годов»  утверждена программа  внутреннего заимствования округа на 2023 год и плановый период 2024 и 2025 годов согласно приложению 9,  сумма кредита из других бюджетов системы РФ, по которым возникли долговые обязательства в 2023 году составляет 1000,0 тыс. рублей, </w:t>
      </w:r>
      <w:r w:rsidRPr="007B0ED6">
        <w:rPr>
          <w:rFonts w:ascii="Times New Roman" w:eastAsia="Times New Roman" w:hAnsi="Times New Roman" w:cs="Times New Roman"/>
          <w:snapToGrid w:val="0"/>
          <w:sz w:val="28"/>
          <w:szCs w:val="28"/>
          <w:lang w:eastAsia="ru-RU"/>
        </w:rPr>
        <w:t>погашение кредита до 22 декабря 2023 году также в сумме 1000,0 тыс. рублей. По состоянию на 01.</w:t>
      </w:r>
      <w:r w:rsidR="001D4416" w:rsidRPr="007B0ED6">
        <w:rPr>
          <w:rFonts w:ascii="Times New Roman" w:eastAsia="Times New Roman" w:hAnsi="Times New Roman" w:cs="Times New Roman"/>
          <w:snapToGrid w:val="0"/>
          <w:sz w:val="28"/>
          <w:szCs w:val="28"/>
          <w:lang w:eastAsia="ru-RU"/>
        </w:rPr>
        <w:t>10</w:t>
      </w:r>
      <w:r w:rsidRPr="007B0ED6">
        <w:rPr>
          <w:rFonts w:ascii="Times New Roman" w:eastAsia="Times New Roman" w:hAnsi="Times New Roman" w:cs="Times New Roman"/>
          <w:snapToGrid w:val="0"/>
          <w:sz w:val="28"/>
          <w:szCs w:val="28"/>
          <w:lang w:eastAsia="ru-RU"/>
        </w:rPr>
        <w:t xml:space="preserve">. 2023 года кредит погашен в сумме </w:t>
      </w:r>
      <w:r w:rsidR="00F07379" w:rsidRPr="007B0ED6">
        <w:rPr>
          <w:rFonts w:ascii="Times New Roman" w:eastAsia="Times New Roman" w:hAnsi="Times New Roman" w:cs="Times New Roman"/>
          <w:snapToGrid w:val="0"/>
          <w:sz w:val="28"/>
          <w:szCs w:val="28"/>
          <w:lang w:eastAsia="ru-RU"/>
        </w:rPr>
        <w:t>747,0</w:t>
      </w:r>
      <w:r w:rsidRPr="007B0ED6">
        <w:rPr>
          <w:rFonts w:ascii="Times New Roman" w:eastAsia="Times New Roman" w:hAnsi="Times New Roman" w:cs="Times New Roman"/>
          <w:snapToGrid w:val="0"/>
          <w:sz w:val="28"/>
          <w:szCs w:val="28"/>
          <w:lang w:eastAsia="ru-RU"/>
        </w:rPr>
        <w:t xml:space="preserve"> тыс. рублей. Остаток долга на 01.</w:t>
      </w:r>
      <w:r w:rsidR="001D4416" w:rsidRPr="007B0ED6">
        <w:rPr>
          <w:rFonts w:ascii="Times New Roman" w:eastAsia="Times New Roman" w:hAnsi="Times New Roman" w:cs="Times New Roman"/>
          <w:snapToGrid w:val="0"/>
          <w:sz w:val="28"/>
          <w:szCs w:val="28"/>
          <w:lang w:eastAsia="ru-RU"/>
        </w:rPr>
        <w:t>10</w:t>
      </w:r>
      <w:r w:rsidRPr="007B0ED6">
        <w:rPr>
          <w:rFonts w:ascii="Times New Roman" w:eastAsia="Times New Roman" w:hAnsi="Times New Roman" w:cs="Times New Roman"/>
          <w:snapToGrid w:val="0"/>
          <w:sz w:val="28"/>
          <w:szCs w:val="28"/>
          <w:lang w:eastAsia="ru-RU"/>
        </w:rPr>
        <w:t xml:space="preserve">.2023 года  составил </w:t>
      </w:r>
      <w:r w:rsidR="007B0ED6" w:rsidRPr="007B0ED6">
        <w:rPr>
          <w:rFonts w:ascii="Times New Roman" w:eastAsia="Times New Roman" w:hAnsi="Times New Roman" w:cs="Times New Roman"/>
          <w:snapToGrid w:val="0"/>
          <w:sz w:val="28"/>
          <w:szCs w:val="28"/>
          <w:lang w:eastAsia="ru-RU"/>
        </w:rPr>
        <w:t>253,0</w:t>
      </w:r>
      <w:r w:rsidRPr="007B0ED6">
        <w:rPr>
          <w:rFonts w:ascii="Times New Roman" w:eastAsia="Times New Roman" w:hAnsi="Times New Roman" w:cs="Times New Roman"/>
          <w:snapToGrid w:val="0"/>
          <w:sz w:val="28"/>
          <w:szCs w:val="28"/>
          <w:lang w:eastAsia="ru-RU"/>
        </w:rPr>
        <w:t xml:space="preserve"> тыс. рублей, </w:t>
      </w:r>
      <w:r w:rsidRPr="001D4416">
        <w:rPr>
          <w:rFonts w:ascii="Times New Roman" w:eastAsia="Times New Roman" w:hAnsi="Times New Roman" w:cs="Times New Roman"/>
          <w:snapToGrid w:val="0"/>
          <w:sz w:val="28"/>
          <w:szCs w:val="28"/>
          <w:lang w:eastAsia="ru-RU"/>
        </w:rPr>
        <w:t xml:space="preserve">который не превышает 50,0% от годового объема доходов бюджета округа без учета объема безвозмездных поступлений и поступлений налоговых доходов по дополнительным нормативам отчислений. </w:t>
      </w:r>
    </w:p>
    <w:p w:rsidR="005F53B0" w:rsidRPr="007B0ED6" w:rsidRDefault="005F53B0" w:rsidP="005F53B0">
      <w:pPr>
        <w:spacing w:after="0" w:line="240" w:lineRule="auto"/>
        <w:ind w:firstLine="709"/>
        <w:contextualSpacing/>
        <w:jc w:val="both"/>
        <w:rPr>
          <w:rFonts w:ascii="Times New Roman" w:hAnsi="Times New Roman" w:cs="Times New Roman"/>
          <w:sz w:val="28"/>
          <w:szCs w:val="28"/>
        </w:rPr>
      </w:pPr>
      <w:r w:rsidRPr="007B0ED6">
        <w:rPr>
          <w:rFonts w:ascii="Times New Roman" w:hAnsi="Times New Roman" w:cs="Times New Roman"/>
          <w:sz w:val="28"/>
          <w:szCs w:val="28"/>
        </w:rPr>
        <w:t xml:space="preserve">Расходы бюджета на обслуживание муниципального долга, запланированные в размере 17,5 тыс. рублей, которые  исполнены в объеме </w:t>
      </w:r>
      <w:r w:rsidR="007B0ED6" w:rsidRPr="007B0ED6">
        <w:rPr>
          <w:rFonts w:ascii="Times New Roman" w:hAnsi="Times New Roman" w:cs="Times New Roman"/>
          <w:sz w:val="28"/>
          <w:szCs w:val="28"/>
        </w:rPr>
        <w:t>3,8</w:t>
      </w:r>
      <w:r w:rsidRPr="007B0ED6">
        <w:rPr>
          <w:rFonts w:ascii="Times New Roman" w:hAnsi="Times New Roman" w:cs="Times New Roman"/>
          <w:sz w:val="28"/>
          <w:szCs w:val="28"/>
        </w:rPr>
        <w:t xml:space="preserve"> тыс. рублей, или </w:t>
      </w:r>
      <w:r w:rsidR="007B0ED6" w:rsidRPr="007B0ED6">
        <w:rPr>
          <w:rFonts w:ascii="Times New Roman" w:hAnsi="Times New Roman" w:cs="Times New Roman"/>
          <w:sz w:val="28"/>
          <w:szCs w:val="28"/>
        </w:rPr>
        <w:t>21,7</w:t>
      </w:r>
      <w:r w:rsidRPr="007B0ED6">
        <w:rPr>
          <w:rFonts w:ascii="Times New Roman" w:hAnsi="Times New Roman" w:cs="Times New Roman"/>
          <w:sz w:val="28"/>
          <w:szCs w:val="28"/>
        </w:rPr>
        <w:t xml:space="preserve">% к плановым назначениям. Данные расходы не превысили ограничение, установленное статьей 111 Бюджетного кодекса Российской Федерации в размере 15,0%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Просроченная задолженность по долговым обязательствам округа (в том числе неустойки (штрафы, пени) и проценты за просрочку исполнения долговых обязательств) в 2022 году и </w:t>
      </w:r>
      <w:r w:rsidR="001D4416" w:rsidRPr="007B0ED6">
        <w:rPr>
          <w:rFonts w:ascii="Times New Roman" w:hAnsi="Times New Roman" w:cs="Times New Roman"/>
          <w:sz w:val="28"/>
          <w:szCs w:val="28"/>
        </w:rPr>
        <w:t xml:space="preserve">9 месяцев </w:t>
      </w:r>
      <w:r w:rsidRPr="007B0ED6">
        <w:rPr>
          <w:rFonts w:ascii="Times New Roman" w:hAnsi="Times New Roman" w:cs="Times New Roman"/>
          <w:sz w:val="28"/>
          <w:szCs w:val="28"/>
        </w:rPr>
        <w:t xml:space="preserve"> 2023 года отсутствует.</w:t>
      </w:r>
    </w:p>
    <w:p w:rsidR="005F53B0" w:rsidRPr="005F53B0" w:rsidRDefault="005F53B0" w:rsidP="00277701">
      <w:pPr>
        <w:spacing w:after="0" w:line="240" w:lineRule="auto"/>
        <w:contextualSpacing/>
        <w:jc w:val="both"/>
        <w:rPr>
          <w:rFonts w:ascii="Times New Roman" w:hAnsi="Times New Roman" w:cs="Times New Roman"/>
          <w:color w:val="C00000"/>
          <w:sz w:val="28"/>
          <w:szCs w:val="28"/>
        </w:rPr>
      </w:pPr>
    </w:p>
    <w:p w:rsidR="005F53B0" w:rsidRPr="005F53B0" w:rsidRDefault="005F53B0" w:rsidP="005F53B0">
      <w:pPr>
        <w:spacing w:after="0" w:line="240" w:lineRule="auto"/>
        <w:ind w:firstLine="709"/>
        <w:contextualSpacing/>
        <w:jc w:val="both"/>
        <w:rPr>
          <w:rFonts w:ascii="Times New Roman" w:hAnsi="Times New Roman" w:cs="Times New Roman"/>
          <w:color w:val="C00000"/>
          <w:sz w:val="28"/>
          <w:szCs w:val="28"/>
        </w:rPr>
      </w:pPr>
    </w:p>
    <w:p w:rsidR="005F53B0" w:rsidRPr="001D4416" w:rsidRDefault="005F53B0" w:rsidP="005F53B0">
      <w:pPr>
        <w:spacing w:after="0" w:line="240" w:lineRule="auto"/>
        <w:ind w:firstLine="709"/>
        <w:contextualSpacing/>
        <w:jc w:val="both"/>
        <w:rPr>
          <w:rFonts w:ascii="Times New Roman" w:hAnsi="Times New Roman" w:cs="Times New Roman"/>
          <w:b/>
          <w:i/>
          <w:sz w:val="28"/>
          <w:szCs w:val="28"/>
        </w:rPr>
      </w:pPr>
      <w:r w:rsidRPr="001D4416">
        <w:rPr>
          <w:rFonts w:ascii="Times New Roman" w:hAnsi="Times New Roman" w:cs="Times New Roman"/>
          <w:b/>
          <w:i/>
          <w:sz w:val="28"/>
          <w:szCs w:val="28"/>
        </w:rPr>
        <w:t>6.3. Программа муниципальных гарантий округа.</w:t>
      </w:r>
    </w:p>
    <w:p w:rsidR="005F53B0" w:rsidRPr="001D4416" w:rsidRDefault="005F53B0" w:rsidP="005F53B0">
      <w:pPr>
        <w:spacing w:after="0" w:line="240" w:lineRule="auto"/>
        <w:ind w:firstLine="709"/>
        <w:contextualSpacing/>
        <w:jc w:val="both"/>
        <w:rPr>
          <w:rFonts w:ascii="Times New Roman" w:eastAsia="Times New Roman" w:hAnsi="Times New Roman" w:cs="Times New Roman"/>
          <w:b/>
          <w:i/>
          <w:snapToGrid w:val="0"/>
          <w:sz w:val="28"/>
          <w:szCs w:val="28"/>
          <w:lang w:eastAsia="ru-RU"/>
        </w:rPr>
      </w:pPr>
    </w:p>
    <w:p w:rsidR="005F53B0" w:rsidRPr="001D4416" w:rsidRDefault="005F53B0" w:rsidP="005F53B0">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1D4416">
        <w:rPr>
          <w:rFonts w:ascii="Times New Roman" w:eastAsia="Times New Roman" w:hAnsi="Times New Roman" w:cs="Times New Roman"/>
          <w:snapToGrid w:val="0"/>
          <w:sz w:val="28"/>
          <w:szCs w:val="28"/>
          <w:lang w:eastAsia="ru-RU"/>
        </w:rPr>
        <w:t xml:space="preserve">  В соответствии с п. 20 Решения Представительного Собрания округа от 20 декабря 2022 года №81«О бюджете округа на 2023 год и плановый период 2024 и 2025 годов»  установлено, что в 2023 году и плановом периоде 2024 и 2025 годов муниципальные гарантии не предоставляются. </w:t>
      </w:r>
    </w:p>
    <w:p w:rsidR="005F53B0" w:rsidRPr="005F53B0" w:rsidRDefault="005F53B0" w:rsidP="005F53B0">
      <w:pPr>
        <w:spacing w:after="0" w:line="240" w:lineRule="auto"/>
        <w:ind w:firstLine="709"/>
        <w:contextualSpacing/>
        <w:jc w:val="both"/>
        <w:rPr>
          <w:rFonts w:ascii="Times New Roman" w:hAnsi="Times New Roman" w:cs="Times New Roman"/>
          <w:color w:val="C00000"/>
          <w:sz w:val="28"/>
          <w:szCs w:val="28"/>
        </w:rPr>
      </w:pPr>
    </w:p>
    <w:p w:rsidR="005F53B0" w:rsidRPr="001D4416" w:rsidRDefault="005F53B0" w:rsidP="005F53B0">
      <w:pPr>
        <w:shd w:val="clear" w:color="auto" w:fill="FFFFFF"/>
        <w:spacing w:after="0" w:line="240" w:lineRule="auto"/>
        <w:ind w:firstLine="709"/>
        <w:contextualSpacing/>
        <w:jc w:val="center"/>
        <w:rPr>
          <w:rFonts w:ascii="Times New Roman" w:eastAsiaTheme="minorEastAsia" w:hAnsi="Times New Roman" w:cs="Times New Roman"/>
          <w:spacing w:val="1"/>
          <w:sz w:val="28"/>
          <w:szCs w:val="28"/>
          <w:lang w:eastAsia="ru-RU"/>
        </w:rPr>
      </w:pPr>
      <w:r w:rsidRPr="001D4416">
        <w:rPr>
          <w:rFonts w:ascii="Times New Roman" w:eastAsiaTheme="minorEastAsia" w:hAnsi="Times New Roman" w:cs="Times New Roman"/>
          <w:b/>
          <w:i/>
          <w:spacing w:val="1"/>
          <w:sz w:val="28"/>
          <w:szCs w:val="28"/>
          <w:lang w:eastAsia="ru-RU"/>
        </w:rPr>
        <w:t>7. Кредиторская и дебиторская задолженность</w:t>
      </w:r>
      <w:r w:rsidRPr="001D4416">
        <w:rPr>
          <w:rFonts w:ascii="Times New Roman" w:eastAsiaTheme="minorEastAsia" w:hAnsi="Times New Roman" w:cs="Times New Roman"/>
          <w:spacing w:val="1"/>
          <w:sz w:val="28"/>
          <w:szCs w:val="28"/>
          <w:lang w:eastAsia="ru-RU"/>
        </w:rPr>
        <w:t>.</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lastRenderedPageBreak/>
        <w:tab/>
      </w:r>
      <w:r w:rsidRPr="001D4416">
        <w:rPr>
          <w:rFonts w:ascii="Times New Roman" w:eastAsiaTheme="minorEastAsia" w:hAnsi="Times New Roman" w:cs="Times New Roman"/>
          <w:sz w:val="28"/>
          <w:szCs w:val="28"/>
          <w:lang w:eastAsia="ru-RU"/>
        </w:rPr>
        <w:t xml:space="preserve">Объем кредиторской задолженности по состоянию на 01 января 2022 года </w:t>
      </w:r>
      <w:r w:rsidR="00714ECE">
        <w:rPr>
          <w:rFonts w:ascii="Times New Roman" w:eastAsiaTheme="minorEastAsia" w:hAnsi="Times New Roman" w:cs="Times New Roman"/>
          <w:sz w:val="28"/>
          <w:szCs w:val="28"/>
          <w:lang w:eastAsia="ru-RU"/>
        </w:rPr>
        <w:t xml:space="preserve">составил </w:t>
      </w:r>
      <w:r w:rsidRPr="001D4416">
        <w:rPr>
          <w:rFonts w:ascii="Times New Roman" w:eastAsiaTheme="minorEastAsia" w:hAnsi="Times New Roman" w:cs="Times New Roman"/>
          <w:sz w:val="28"/>
          <w:szCs w:val="28"/>
          <w:lang w:eastAsia="ru-RU"/>
        </w:rPr>
        <w:t>1162,0 тыс. рублей,</w:t>
      </w:r>
      <w:r w:rsidRPr="001D4416">
        <w:rPr>
          <w:rFonts w:ascii="Times New Roman" w:eastAsia="Times New Roman" w:hAnsi="Times New Roman" w:cs="Times New Roman"/>
          <w:sz w:val="28"/>
          <w:szCs w:val="28"/>
          <w:lang w:eastAsia="ru-RU"/>
        </w:rPr>
        <w:t xml:space="preserve"> в том числе по поселениям – 873,0 тыс. рублей</w:t>
      </w:r>
      <w:r w:rsidRPr="001D4416">
        <w:rPr>
          <w:rFonts w:ascii="Times New Roman" w:eastAsiaTheme="minorEastAsia" w:hAnsi="Times New Roman" w:cs="Times New Roman"/>
          <w:sz w:val="28"/>
          <w:szCs w:val="28"/>
          <w:lang w:eastAsia="ru-RU"/>
        </w:rPr>
        <w:t xml:space="preserve"> (в том числе просроченной – 0,0 тыс. рублей), </w:t>
      </w:r>
      <w:r w:rsidRPr="001D4416">
        <w:rPr>
          <w:rFonts w:ascii="Times New Roman" w:eastAsia="Times New Roman" w:hAnsi="Times New Roman" w:cs="Times New Roman"/>
          <w:sz w:val="28"/>
          <w:szCs w:val="28"/>
          <w:lang w:eastAsia="ru-RU"/>
        </w:rPr>
        <w:t xml:space="preserve">на 01  января  2023  года – </w:t>
      </w:r>
      <w:r w:rsidRPr="001D4416">
        <w:rPr>
          <w:rFonts w:ascii="Times New Roman" w:eastAsiaTheme="minorEastAsia" w:hAnsi="Times New Roman" w:cs="Times New Roman"/>
          <w:sz w:val="28"/>
          <w:szCs w:val="28"/>
          <w:lang w:eastAsia="ru-RU"/>
        </w:rPr>
        <w:t xml:space="preserve">4895,8  </w:t>
      </w:r>
      <w:r w:rsidRPr="001D4416">
        <w:rPr>
          <w:rFonts w:ascii="Times New Roman" w:eastAsia="Times New Roman" w:hAnsi="Times New Roman" w:cs="Times New Roman"/>
          <w:sz w:val="28"/>
          <w:szCs w:val="28"/>
          <w:lang w:eastAsia="ru-RU"/>
        </w:rPr>
        <w:t>тыс. рублей (в том числе просроченной 0,0 тыс. рублей</w:t>
      </w:r>
      <w:r w:rsidRPr="00744772">
        <w:rPr>
          <w:rFonts w:ascii="Times New Roman" w:eastAsia="Times New Roman" w:hAnsi="Times New Roman" w:cs="Times New Roman"/>
          <w:sz w:val="28"/>
          <w:szCs w:val="28"/>
          <w:lang w:eastAsia="ru-RU"/>
        </w:rPr>
        <w:t xml:space="preserve">), на 01 </w:t>
      </w:r>
      <w:r w:rsidR="00744772" w:rsidRPr="00744772">
        <w:rPr>
          <w:rFonts w:ascii="Times New Roman" w:eastAsia="Times New Roman" w:hAnsi="Times New Roman" w:cs="Times New Roman"/>
          <w:sz w:val="28"/>
          <w:szCs w:val="28"/>
          <w:lang w:eastAsia="ru-RU"/>
        </w:rPr>
        <w:t>октября</w:t>
      </w:r>
      <w:r w:rsidRPr="00744772">
        <w:rPr>
          <w:rFonts w:ascii="Times New Roman" w:eastAsia="Times New Roman" w:hAnsi="Times New Roman" w:cs="Times New Roman"/>
          <w:sz w:val="28"/>
          <w:szCs w:val="28"/>
          <w:lang w:eastAsia="ru-RU"/>
        </w:rPr>
        <w:t xml:space="preserve">  2022  года – </w:t>
      </w:r>
      <w:r w:rsidR="00744772" w:rsidRPr="00744772">
        <w:rPr>
          <w:rFonts w:ascii="Times New Roman" w:eastAsia="Times New Roman" w:hAnsi="Times New Roman" w:cs="Times New Roman"/>
          <w:sz w:val="28"/>
          <w:szCs w:val="28"/>
          <w:lang w:eastAsia="ru-RU"/>
        </w:rPr>
        <w:t>9353,0</w:t>
      </w:r>
      <w:r w:rsidRPr="00744772">
        <w:rPr>
          <w:rFonts w:ascii="Times New Roman" w:eastAsia="Times New Roman" w:hAnsi="Times New Roman" w:cs="Times New Roman"/>
          <w:sz w:val="28"/>
          <w:szCs w:val="28"/>
          <w:lang w:eastAsia="ru-RU"/>
        </w:rPr>
        <w:t xml:space="preserve">  тыс. рублей, в том числе по поселениям </w:t>
      </w:r>
      <w:r w:rsidR="00744772" w:rsidRPr="00744772">
        <w:rPr>
          <w:rFonts w:ascii="Times New Roman" w:eastAsia="Times New Roman" w:hAnsi="Times New Roman" w:cs="Times New Roman"/>
          <w:sz w:val="28"/>
          <w:szCs w:val="28"/>
          <w:lang w:eastAsia="ru-RU"/>
        </w:rPr>
        <w:t>352,5</w:t>
      </w:r>
      <w:r w:rsidRPr="00744772">
        <w:rPr>
          <w:rFonts w:ascii="Times New Roman" w:eastAsia="Times New Roman" w:hAnsi="Times New Roman" w:cs="Times New Roman"/>
          <w:sz w:val="28"/>
          <w:szCs w:val="28"/>
          <w:lang w:eastAsia="ru-RU"/>
        </w:rPr>
        <w:t xml:space="preserve"> тыс. рублей (в том числе просроченной – 0,0 тыс. рублей), на 01 </w:t>
      </w:r>
      <w:r w:rsidR="00744772" w:rsidRPr="00744772">
        <w:rPr>
          <w:rFonts w:ascii="Times New Roman" w:eastAsia="Times New Roman" w:hAnsi="Times New Roman" w:cs="Times New Roman"/>
          <w:sz w:val="28"/>
          <w:szCs w:val="28"/>
          <w:lang w:eastAsia="ru-RU"/>
        </w:rPr>
        <w:t xml:space="preserve">октября </w:t>
      </w:r>
      <w:r w:rsidRPr="00352DDE">
        <w:rPr>
          <w:rFonts w:ascii="Times New Roman" w:eastAsia="Times New Roman" w:hAnsi="Times New Roman" w:cs="Times New Roman"/>
          <w:sz w:val="28"/>
          <w:szCs w:val="28"/>
          <w:lang w:eastAsia="ru-RU"/>
        </w:rPr>
        <w:t xml:space="preserve">2023 года – </w:t>
      </w:r>
      <w:r w:rsidR="00352DDE" w:rsidRPr="00352DDE">
        <w:rPr>
          <w:rFonts w:ascii="Times New Roman" w:eastAsia="Times New Roman" w:hAnsi="Times New Roman" w:cs="Times New Roman"/>
          <w:sz w:val="28"/>
          <w:szCs w:val="28"/>
          <w:lang w:eastAsia="ru-RU"/>
        </w:rPr>
        <w:t>53391,7</w:t>
      </w:r>
      <w:r w:rsidRPr="00352DDE">
        <w:rPr>
          <w:rFonts w:ascii="Times New Roman" w:eastAsia="Times New Roman" w:hAnsi="Times New Roman" w:cs="Times New Roman"/>
          <w:sz w:val="28"/>
          <w:szCs w:val="28"/>
          <w:lang w:eastAsia="ru-RU"/>
        </w:rPr>
        <w:t xml:space="preserve">   тыс. рублей (в том числе просроченной - 0,0 тыс. рублей).</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352DDE">
        <w:rPr>
          <w:rFonts w:ascii="Times New Roman" w:eastAsiaTheme="minorEastAsia" w:hAnsi="Times New Roman" w:cs="Times New Roman"/>
          <w:sz w:val="28"/>
          <w:szCs w:val="28"/>
          <w:lang w:eastAsia="ru-RU"/>
        </w:rPr>
        <w:t xml:space="preserve">Объем кредиторской задолженности на начало 2023 года по сравнению с началом прошлого года увеличился на  3733,8  тыс. рублей, или  в 4,2 раза.  </w:t>
      </w:r>
      <w:r w:rsidRPr="00352DDE">
        <w:rPr>
          <w:rFonts w:ascii="Times New Roman" w:eastAsia="Times New Roman" w:hAnsi="Times New Roman" w:cs="Times New Roman"/>
          <w:sz w:val="28"/>
          <w:szCs w:val="28"/>
          <w:lang w:eastAsia="ru-RU"/>
        </w:rPr>
        <w:t xml:space="preserve">  При  сравнении задолженности по состоянию на 01.0</w:t>
      </w:r>
      <w:r w:rsidR="00352DDE" w:rsidRPr="00352DDE">
        <w:rPr>
          <w:rFonts w:ascii="Times New Roman" w:eastAsia="Times New Roman" w:hAnsi="Times New Roman" w:cs="Times New Roman"/>
          <w:sz w:val="28"/>
          <w:szCs w:val="28"/>
          <w:lang w:eastAsia="ru-RU"/>
        </w:rPr>
        <w:t>9</w:t>
      </w:r>
      <w:r w:rsidRPr="00352DDE">
        <w:rPr>
          <w:rFonts w:ascii="Times New Roman" w:eastAsia="Times New Roman" w:hAnsi="Times New Roman" w:cs="Times New Roman"/>
          <w:sz w:val="28"/>
          <w:szCs w:val="28"/>
          <w:lang w:eastAsia="ru-RU"/>
        </w:rPr>
        <w:t xml:space="preserve">.2023 года с аналогичным периодом 2022 года   произошло увеличение   на </w:t>
      </w:r>
      <w:r w:rsidR="00352DDE" w:rsidRPr="00352DDE">
        <w:rPr>
          <w:rFonts w:ascii="Times New Roman" w:eastAsiaTheme="minorEastAsia" w:hAnsi="Times New Roman" w:cs="Times New Roman"/>
          <w:sz w:val="28"/>
          <w:szCs w:val="28"/>
          <w:lang w:eastAsia="ru-RU"/>
        </w:rPr>
        <w:t>44038,7</w:t>
      </w:r>
      <w:r w:rsidRPr="00352DDE">
        <w:rPr>
          <w:rFonts w:ascii="Times New Roman" w:eastAsiaTheme="minorEastAsia" w:hAnsi="Times New Roman" w:cs="Times New Roman"/>
          <w:sz w:val="28"/>
          <w:szCs w:val="28"/>
          <w:lang w:eastAsia="ru-RU"/>
        </w:rPr>
        <w:t xml:space="preserve">  </w:t>
      </w:r>
      <w:r w:rsidRPr="00352DDE">
        <w:rPr>
          <w:rFonts w:ascii="Times New Roman" w:eastAsia="Times New Roman" w:hAnsi="Times New Roman" w:cs="Times New Roman"/>
          <w:sz w:val="28"/>
          <w:szCs w:val="28"/>
          <w:lang w:eastAsia="ru-RU"/>
        </w:rPr>
        <w:t xml:space="preserve">тыс. рублей, или </w:t>
      </w:r>
      <w:r w:rsidR="00352DDE" w:rsidRPr="00352DDE">
        <w:rPr>
          <w:rFonts w:ascii="Times New Roman" w:eastAsia="Times New Roman" w:hAnsi="Times New Roman" w:cs="Times New Roman"/>
          <w:sz w:val="28"/>
          <w:szCs w:val="28"/>
          <w:lang w:eastAsia="ru-RU"/>
        </w:rPr>
        <w:t>в 5,7 раза</w:t>
      </w:r>
      <w:r w:rsidRPr="00352DDE">
        <w:rPr>
          <w:rFonts w:ascii="Times New Roman" w:eastAsia="Times New Roman" w:hAnsi="Times New Roman" w:cs="Times New Roman"/>
          <w:sz w:val="28"/>
          <w:szCs w:val="28"/>
          <w:lang w:eastAsia="ru-RU"/>
        </w:rPr>
        <w:t>.</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553EE1">
        <w:rPr>
          <w:rFonts w:ascii="Times New Roman" w:eastAsiaTheme="minorEastAsia" w:hAnsi="Times New Roman" w:cs="Times New Roman"/>
          <w:sz w:val="28"/>
          <w:szCs w:val="28"/>
          <w:lang w:eastAsia="ru-RU"/>
        </w:rPr>
        <w:t>Объем дебиторской задолженности по состоянию</w:t>
      </w:r>
      <w:r w:rsidR="00714ECE">
        <w:rPr>
          <w:rFonts w:ascii="Times New Roman" w:eastAsiaTheme="minorEastAsia" w:hAnsi="Times New Roman" w:cs="Times New Roman"/>
          <w:sz w:val="28"/>
          <w:szCs w:val="28"/>
          <w:lang w:eastAsia="ru-RU"/>
        </w:rPr>
        <w:t xml:space="preserve"> на  01</w:t>
      </w:r>
      <w:r w:rsidRPr="00553EE1">
        <w:rPr>
          <w:rFonts w:ascii="Times New Roman" w:eastAsiaTheme="minorEastAsia" w:hAnsi="Times New Roman" w:cs="Times New Roman"/>
          <w:sz w:val="28"/>
          <w:szCs w:val="28"/>
          <w:lang w:eastAsia="ru-RU"/>
        </w:rPr>
        <w:t xml:space="preserve">  января 2022  года – </w:t>
      </w:r>
      <w:r w:rsidRPr="00553EE1">
        <w:rPr>
          <w:rFonts w:ascii="Times New Roman" w:eastAsia="Times New Roman" w:hAnsi="Times New Roman" w:cs="Times New Roman"/>
          <w:sz w:val="28"/>
          <w:szCs w:val="28"/>
          <w:lang w:eastAsia="ru-RU"/>
        </w:rPr>
        <w:t>8131,9</w:t>
      </w:r>
      <w:r w:rsidRPr="00553EE1">
        <w:rPr>
          <w:rFonts w:ascii="Times New Roman" w:eastAsia="Times New Roman" w:hAnsi="Times New Roman" w:cs="Times New Roman"/>
          <w:sz w:val="26"/>
          <w:szCs w:val="26"/>
          <w:lang w:eastAsia="ru-RU"/>
        </w:rPr>
        <w:t xml:space="preserve">  </w:t>
      </w:r>
      <w:r w:rsidRPr="00553EE1">
        <w:rPr>
          <w:rFonts w:ascii="Times New Roman" w:eastAsiaTheme="minorEastAsia" w:hAnsi="Times New Roman" w:cs="Times New Roman"/>
          <w:sz w:val="28"/>
          <w:szCs w:val="28"/>
          <w:lang w:eastAsia="ru-RU"/>
        </w:rPr>
        <w:t xml:space="preserve">тыс. рублей, в том числе поселения – 1211,2 тыс. рублей,   </w:t>
      </w:r>
      <w:r w:rsidRPr="00553EE1">
        <w:rPr>
          <w:rFonts w:ascii="Times New Roman" w:eastAsia="Times New Roman" w:hAnsi="Times New Roman" w:cs="Times New Roman"/>
          <w:sz w:val="28"/>
          <w:szCs w:val="28"/>
          <w:lang w:eastAsia="ru-RU"/>
        </w:rPr>
        <w:t xml:space="preserve"> на 01 января  2023  года – 2454,9</w:t>
      </w:r>
      <w:r w:rsidRPr="00553EE1">
        <w:rPr>
          <w:rFonts w:ascii="Times New Roman" w:eastAsia="Times New Roman" w:hAnsi="Times New Roman" w:cs="Times New Roman"/>
          <w:sz w:val="26"/>
          <w:szCs w:val="26"/>
          <w:lang w:eastAsia="ru-RU"/>
        </w:rPr>
        <w:t xml:space="preserve">  </w:t>
      </w:r>
      <w:r w:rsidRPr="00553EE1">
        <w:rPr>
          <w:rFonts w:ascii="Times New Roman" w:eastAsiaTheme="minorEastAsia" w:hAnsi="Times New Roman" w:cs="Times New Roman"/>
          <w:sz w:val="28"/>
          <w:szCs w:val="28"/>
          <w:lang w:eastAsia="ru-RU"/>
        </w:rPr>
        <w:t xml:space="preserve">тыс. рублей, (в т.ч. просроченная – 0,0 т.р.), </w:t>
      </w:r>
      <w:r w:rsidRPr="00553EE1">
        <w:rPr>
          <w:rFonts w:ascii="Times New Roman" w:eastAsia="Times New Roman" w:hAnsi="Times New Roman" w:cs="Times New Roman"/>
          <w:sz w:val="28"/>
          <w:szCs w:val="28"/>
          <w:lang w:eastAsia="ru-RU"/>
        </w:rPr>
        <w:t xml:space="preserve"> на 01 </w:t>
      </w:r>
      <w:r w:rsidR="00553EE1" w:rsidRPr="00553EE1">
        <w:rPr>
          <w:rFonts w:ascii="Times New Roman" w:eastAsia="Times New Roman" w:hAnsi="Times New Roman" w:cs="Times New Roman"/>
          <w:sz w:val="28"/>
          <w:szCs w:val="28"/>
          <w:lang w:eastAsia="ru-RU"/>
        </w:rPr>
        <w:t xml:space="preserve">октября </w:t>
      </w:r>
      <w:r w:rsidRPr="00553EE1">
        <w:rPr>
          <w:rFonts w:ascii="Times New Roman" w:eastAsia="Times New Roman" w:hAnsi="Times New Roman" w:cs="Times New Roman"/>
          <w:sz w:val="28"/>
          <w:szCs w:val="28"/>
          <w:lang w:eastAsia="ru-RU"/>
        </w:rPr>
        <w:t xml:space="preserve"> 2023  года – </w:t>
      </w:r>
      <w:r w:rsidR="0072354F">
        <w:rPr>
          <w:rFonts w:ascii="Times New Roman" w:eastAsia="Times New Roman" w:hAnsi="Times New Roman" w:cs="Times New Roman"/>
          <w:sz w:val="28"/>
          <w:szCs w:val="28"/>
          <w:lang w:eastAsia="ru-RU"/>
        </w:rPr>
        <w:t>1552,0</w:t>
      </w:r>
      <w:r w:rsidRPr="00553EE1">
        <w:rPr>
          <w:rFonts w:ascii="Times New Roman" w:eastAsia="Times New Roman" w:hAnsi="Times New Roman" w:cs="Times New Roman"/>
          <w:sz w:val="26"/>
          <w:szCs w:val="26"/>
          <w:lang w:eastAsia="ru-RU"/>
        </w:rPr>
        <w:t xml:space="preserve">  </w:t>
      </w:r>
      <w:r w:rsidRPr="00553EE1">
        <w:rPr>
          <w:rFonts w:ascii="Times New Roman" w:eastAsia="Times New Roman" w:hAnsi="Times New Roman" w:cs="Times New Roman"/>
          <w:sz w:val="28"/>
          <w:szCs w:val="28"/>
          <w:lang w:eastAsia="ru-RU"/>
        </w:rPr>
        <w:t xml:space="preserve">тыс. рублей, на 01 </w:t>
      </w:r>
      <w:r w:rsidR="00553EE1" w:rsidRPr="00553EE1">
        <w:rPr>
          <w:rFonts w:ascii="Times New Roman" w:eastAsia="Times New Roman" w:hAnsi="Times New Roman" w:cs="Times New Roman"/>
          <w:sz w:val="28"/>
          <w:szCs w:val="28"/>
          <w:lang w:eastAsia="ru-RU"/>
        </w:rPr>
        <w:t>октября</w:t>
      </w:r>
      <w:r w:rsidRPr="00553EE1">
        <w:rPr>
          <w:rFonts w:ascii="Times New Roman" w:eastAsia="Times New Roman" w:hAnsi="Times New Roman" w:cs="Times New Roman"/>
          <w:sz w:val="28"/>
          <w:szCs w:val="28"/>
          <w:lang w:eastAsia="ru-RU"/>
        </w:rPr>
        <w:t xml:space="preserve">  2022 года – </w:t>
      </w:r>
      <w:r w:rsidR="00553EE1" w:rsidRPr="00553EE1">
        <w:rPr>
          <w:rFonts w:ascii="Times New Roman" w:eastAsia="Times New Roman" w:hAnsi="Times New Roman" w:cs="Times New Roman"/>
          <w:sz w:val="28"/>
          <w:szCs w:val="28"/>
          <w:lang w:eastAsia="ru-RU"/>
        </w:rPr>
        <w:t>1619,7</w:t>
      </w:r>
      <w:r w:rsidRPr="00553EE1">
        <w:rPr>
          <w:rFonts w:ascii="Times New Roman" w:eastAsia="Times New Roman" w:hAnsi="Times New Roman" w:cs="Times New Roman"/>
          <w:sz w:val="26"/>
          <w:szCs w:val="26"/>
          <w:lang w:eastAsia="ru-RU"/>
        </w:rPr>
        <w:t xml:space="preserve">  </w:t>
      </w:r>
      <w:r w:rsidRPr="00553EE1">
        <w:rPr>
          <w:rFonts w:ascii="Times New Roman" w:eastAsiaTheme="minorEastAsia" w:hAnsi="Times New Roman" w:cs="Times New Roman"/>
          <w:sz w:val="28"/>
          <w:szCs w:val="28"/>
          <w:lang w:eastAsia="ru-RU"/>
        </w:rPr>
        <w:t xml:space="preserve">тыс. рублей, в том числе поселения – </w:t>
      </w:r>
      <w:r w:rsidR="00553EE1" w:rsidRPr="00553EE1">
        <w:rPr>
          <w:rFonts w:ascii="Times New Roman" w:eastAsiaTheme="minorEastAsia" w:hAnsi="Times New Roman" w:cs="Times New Roman"/>
          <w:sz w:val="28"/>
          <w:szCs w:val="28"/>
          <w:lang w:eastAsia="ru-RU"/>
        </w:rPr>
        <w:t>897,0</w:t>
      </w:r>
      <w:r w:rsidRPr="00553EE1">
        <w:rPr>
          <w:rFonts w:ascii="Times New Roman" w:eastAsiaTheme="minorEastAsia" w:hAnsi="Times New Roman" w:cs="Times New Roman"/>
          <w:sz w:val="28"/>
          <w:szCs w:val="28"/>
          <w:lang w:eastAsia="ru-RU"/>
        </w:rPr>
        <w:t xml:space="preserve"> тыс. рублей (в т.ч. просроченная – </w:t>
      </w:r>
      <w:r w:rsidR="00553EE1" w:rsidRPr="00553EE1">
        <w:rPr>
          <w:rFonts w:ascii="Times New Roman" w:eastAsiaTheme="minorEastAsia" w:hAnsi="Times New Roman" w:cs="Times New Roman"/>
          <w:sz w:val="28"/>
          <w:szCs w:val="28"/>
          <w:lang w:eastAsia="ru-RU"/>
        </w:rPr>
        <w:t>0,0</w:t>
      </w:r>
      <w:r w:rsidRPr="00553EE1">
        <w:rPr>
          <w:rFonts w:ascii="Times New Roman" w:eastAsiaTheme="minorEastAsia" w:hAnsi="Times New Roman" w:cs="Times New Roman"/>
          <w:sz w:val="28"/>
          <w:szCs w:val="28"/>
          <w:lang w:eastAsia="ru-RU"/>
        </w:rPr>
        <w:t xml:space="preserve"> т.р.)</w:t>
      </w:r>
      <w:r w:rsidRPr="00553EE1">
        <w:rPr>
          <w:rFonts w:ascii="Times New Roman" w:eastAsia="Times New Roman" w:hAnsi="Times New Roman" w:cs="Times New Roman"/>
          <w:sz w:val="28"/>
          <w:szCs w:val="28"/>
          <w:lang w:eastAsia="ru-RU"/>
        </w:rPr>
        <w:t>.</w:t>
      </w:r>
    </w:p>
    <w:p w:rsidR="005F53B0" w:rsidRPr="00553EE1" w:rsidRDefault="005F53B0" w:rsidP="005F53B0">
      <w:pPr>
        <w:spacing w:after="0" w:line="240" w:lineRule="auto"/>
        <w:ind w:firstLine="705"/>
        <w:contextualSpacing/>
        <w:jc w:val="both"/>
        <w:rPr>
          <w:rFonts w:ascii="Times New Roman" w:eastAsiaTheme="minorEastAsia" w:hAnsi="Times New Roman" w:cs="Times New Roman"/>
          <w:sz w:val="28"/>
          <w:szCs w:val="28"/>
          <w:lang w:eastAsia="ru-RU"/>
        </w:rPr>
      </w:pPr>
      <w:r w:rsidRPr="00553EE1">
        <w:rPr>
          <w:rFonts w:ascii="Times New Roman" w:eastAsiaTheme="minorEastAsia" w:hAnsi="Times New Roman" w:cs="Times New Roman"/>
          <w:sz w:val="28"/>
          <w:szCs w:val="28"/>
          <w:lang w:eastAsia="ru-RU"/>
        </w:rPr>
        <w:t xml:space="preserve">Объем дебиторской задолженности на начало 2023 года по сравнению с началом прошлого года уменьшился на 5677,0 тыс. рублей, или в 3,3 раза.  </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553EE1">
        <w:rPr>
          <w:rFonts w:ascii="Times New Roman" w:eastAsia="Times New Roman" w:hAnsi="Times New Roman" w:cs="Times New Roman"/>
          <w:sz w:val="28"/>
          <w:szCs w:val="28"/>
          <w:lang w:eastAsia="ru-RU"/>
        </w:rPr>
        <w:t xml:space="preserve">В ходе исполнения бюджета округа за </w:t>
      </w:r>
      <w:r w:rsidR="00553EE1" w:rsidRPr="00553EE1">
        <w:rPr>
          <w:rFonts w:ascii="Times New Roman" w:eastAsia="Times New Roman" w:hAnsi="Times New Roman" w:cs="Times New Roman"/>
          <w:sz w:val="28"/>
          <w:szCs w:val="28"/>
          <w:lang w:eastAsia="ru-RU"/>
        </w:rPr>
        <w:t xml:space="preserve">9 месяцев </w:t>
      </w:r>
      <w:r w:rsidRPr="00553EE1">
        <w:rPr>
          <w:rFonts w:ascii="Times New Roman" w:eastAsia="Times New Roman" w:hAnsi="Times New Roman" w:cs="Times New Roman"/>
          <w:sz w:val="28"/>
          <w:szCs w:val="28"/>
          <w:lang w:eastAsia="ru-RU"/>
        </w:rPr>
        <w:t xml:space="preserve"> текущего года объем дебиторской </w:t>
      </w:r>
      <w:r w:rsidRPr="004C3C99">
        <w:rPr>
          <w:rFonts w:ascii="Times New Roman" w:eastAsia="Times New Roman" w:hAnsi="Times New Roman" w:cs="Times New Roman"/>
          <w:sz w:val="28"/>
          <w:szCs w:val="28"/>
          <w:lang w:eastAsia="ru-RU"/>
        </w:rPr>
        <w:t xml:space="preserve">задолженности уменьшился   на </w:t>
      </w:r>
      <w:r w:rsidR="0072354F" w:rsidRPr="004C3C99">
        <w:rPr>
          <w:rFonts w:ascii="Times New Roman" w:eastAsia="Times New Roman" w:hAnsi="Times New Roman" w:cs="Times New Roman"/>
          <w:sz w:val="28"/>
          <w:szCs w:val="28"/>
          <w:lang w:eastAsia="ru-RU"/>
        </w:rPr>
        <w:t>67,7</w:t>
      </w:r>
      <w:r w:rsidRPr="004C3C99">
        <w:rPr>
          <w:rFonts w:ascii="Times New Roman" w:eastAsia="Times New Roman" w:hAnsi="Times New Roman" w:cs="Times New Roman"/>
          <w:sz w:val="28"/>
          <w:szCs w:val="28"/>
          <w:lang w:eastAsia="ru-RU"/>
        </w:rPr>
        <w:t xml:space="preserve"> тыс. рублей, или </w:t>
      </w:r>
      <w:r w:rsidR="0072354F" w:rsidRPr="004C3C99">
        <w:rPr>
          <w:rFonts w:ascii="Times New Roman" w:eastAsia="Times New Roman" w:hAnsi="Times New Roman" w:cs="Times New Roman"/>
          <w:sz w:val="28"/>
          <w:szCs w:val="28"/>
          <w:lang w:eastAsia="ru-RU"/>
        </w:rPr>
        <w:t>на 4,4 процента</w:t>
      </w:r>
      <w:r w:rsidRPr="004C3C99">
        <w:rPr>
          <w:rFonts w:ascii="Times New Roman" w:eastAsia="Times New Roman" w:hAnsi="Times New Roman" w:cs="Times New Roman"/>
          <w:sz w:val="28"/>
          <w:szCs w:val="28"/>
          <w:lang w:eastAsia="ru-RU"/>
        </w:rPr>
        <w:t xml:space="preserve"> </w:t>
      </w:r>
      <w:r w:rsidRPr="004C3C99">
        <w:rPr>
          <w:rFonts w:ascii="Times New Roman" w:eastAsiaTheme="minorEastAsia" w:hAnsi="Times New Roman" w:cs="Times New Roman"/>
          <w:sz w:val="28"/>
          <w:szCs w:val="28"/>
          <w:lang w:eastAsia="ru-RU"/>
        </w:rPr>
        <w:t>(данные без учета задолженности по налоговым доходам).</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022F88" w:rsidRDefault="005F53B0" w:rsidP="005F53B0">
      <w:pPr>
        <w:spacing w:after="0" w:line="240" w:lineRule="auto"/>
        <w:ind w:firstLine="705"/>
        <w:contextualSpacing/>
        <w:jc w:val="both"/>
        <w:rPr>
          <w:rFonts w:ascii="Times New Roman" w:eastAsia="Times New Roman" w:hAnsi="Times New Roman" w:cs="Times New Roman"/>
          <w:b/>
          <w:sz w:val="28"/>
          <w:szCs w:val="28"/>
          <w:lang w:eastAsia="ru-RU"/>
        </w:rPr>
      </w:pPr>
      <w:r w:rsidRPr="00022F88">
        <w:rPr>
          <w:rFonts w:ascii="Times New Roman" w:eastAsia="Times New Roman" w:hAnsi="Times New Roman" w:cs="Times New Roman"/>
          <w:b/>
          <w:sz w:val="28"/>
          <w:szCs w:val="28"/>
          <w:lang w:eastAsia="ru-RU"/>
        </w:rPr>
        <w:t>Выводы:</w:t>
      </w:r>
    </w:p>
    <w:p w:rsidR="005F53B0" w:rsidRPr="00022F88"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022F88">
        <w:rPr>
          <w:rFonts w:ascii="Times New Roman" w:eastAsia="Times New Roman" w:hAnsi="Times New Roman" w:cs="Times New Roman"/>
          <w:sz w:val="28"/>
          <w:szCs w:val="28"/>
          <w:lang w:eastAsia="ru-RU"/>
        </w:rPr>
        <w:t xml:space="preserve">         1. Изменения в решение «О бюджете округа на 2023 год и плановый период 2024-2025 годы»  проводились </w:t>
      </w:r>
      <w:r w:rsidR="00B7313A">
        <w:rPr>
          <w:rFonts w:ascii="Times New Roman" w:eastAsiaTheme="minorEastAsia" w:hAnsi="Times New Roman" w:cs="Times New Roman"/>
          <w:sz w:val="28"/>
          <w:szCs w:val="28"/>
          <w:lang w:eastAsia="ru-RU"/>
        </w:rPr>
        <w:t>три</w:t>
      </w:r>
      <w:r w:rsidRPr="00022F88">
        <w:rPr>
          <w:rFonts w:ascii="Times New Roman" w:eastAsiaTheme="minorEastAsia" w:hAnsi="Times New Roman" w:cs="Times New Roman"/>
          <w:sz w:val="28"/>
          <w:szCs w:val="28"/>
          <w:lang w:eastAsia="ru-RU"/>
        </w:rPr>
        <w:t xml:space="preserve"> раз</w:t>
      </w:r>
      <w:r w:rsidR="00714ECE">
        <w:rPr>
          <w:rFonts w:ascii="Times New Roman" w:eastAsiaTheme="minorEastAsia" w:hAnsi="Times New Roman" w:cs="Times New Roman"/>
          <w:sz w:val="28"/>
          <w:szCs w:val="28"/>
          <w:lang w:eastAsia="ru-RU"/>
        </w:rPr>
        <w:t>а</w:t>
      </w:r>
      <w:r w:rsidRPr="00022F88">
        <w:rPr>
          <w:rFonts w:ascii="Times New Roman" w:eastAsiaTheme="minorEastAsia" w:hAnsi="Times New Roman" w:cs="Times New Roman"/>
          <w:sz w:val="28"/>
          <w:szCs w:val="28"/>
          <w:lang w:eastAsia="ru-RU"/>
        </w:rPr>
        <w:t xml:space="preserve"> на основании  решени</w:t>
      </w:r>
      <w:r w:rsidR="00986756">
        <w:rPr>
          <w:rFonts w:ascii="Times New Roman" w:eastAsiaTheme="minorEastAsia" w:hAnsi="Times New Roman" w:cs="Times New Roman"/>
          <w:sz w:val="28"/>
          <w:szCs w:val="28"/>
          <w:lang w:eastAsia="ru-RU"/>
        </w:rPr>
        <w:t>й</w:t>
      </w:r>
      <w:r w:rsidRPr="00022F88">
        <w:rPr>
          <w:rFonts w:ascii="Times New Roman" w:eastAsiaTheme="minorEastAsia" w:hAnsi="Times New Roman" w:cs="Times New Roman"/>
          <w:sz w:val="28"/>
          <w:szCs w:val="28"/>
          <w:lang w:eastAsia="ru-RU"/>
        </w:rPr>
        <w:t xml:space="preserve">  Представительного Собрания окр</w:t>
      </w:r>
      <w:r w:rsidR="00553EE1" w:rsidRPr="00022F88">
        <w:rPr>
          <w:rFonts w:ascii="Times New Roman" w:eastAsiaTheme="minorEastAsia" w:hAnsi="Times New Roman" w:cs="Times New Roman"/>
          <w:sz w:val="28"/>
          <w:szCs w:val="28"/>
          <w:lang w:eastAsia="ru-RU"/>
        </w:rPr>
        <w:t>уга от 30 марта  2023  года №35</w:t>
      </w:r>
      <w:r w:rsidR="00B7313A">
        <w:rPr>
          <w:rFonts w:ascii="Times New Roman" w:eastAsiaTheme="minorEastAsia" w:hAnsi="Times New Roman" w:cs="Times New Roman"/>
          <w:sz w:val="28"/>
          <w:szCs w:val="28"/>
          <w:lang w:eastAsia="ru-RU"/>
        </w:rPr>
        <w:t xml:space="preserve">, от </w:t>
      </w:r>
      <w:r w:rsidR="00553EE1" w:rsidRPr="00022F88">
        <w:rPr>
          <w:rFonts w:ascii="Times New Roman" w:eastAsiaTheme="minorEastAsia" w:hAnsi="Times New Roman" w:cs="Times New Roman"/>
          <w:sz w:val="28"/>
          <w:szCs w:val="28"/>
          <w:lang w:eastAsia="ru-RU"/>
        </w:rPr>
        <w:t xml:space="preserve"> </w:t>
      </w:r>
      <w:r w:rsidR="00022F88" w:rsidRPr="00022F88">
        <w:rPr>
          <w:rFonts w:ascii="Times New Roman" w:eastAsiaTheme="minorEastAsia" w:hAnsi="Times New Roman" w:cs="Times New Roman"/>
          <w:sz w:val="28"/>
          <w:szCs w:val="28"/>
          <w:lang w:eastAsia="ru-RU"/>
        </w:rPr>
        <w:t>20 июля 2023 года №90</w:t>
      </w:r>
      <w:r w:rsidR="00B7313A">
        <w:rPr>
          <w:rFonts w:ascii="Times New Roman" w:eastAsiaTheme="minorEastAsia" w:hAnsi="Times New Roman" w:cs="Times New Roman"/>
          <w:sz w:val="28"/>
          <w:szCs w:val="28"/>
          <w:lang w:eastAsia="ru-RU"/>
        </w:rPr>
        <w:t xml:space="preserve"> и от 22 сентября 2023 года</w:t>
      </w:r>
      <w:r w:rsidR="00714ECE">
        <w:rPr>
          <w:rFonts w:ascii="Times New Roman" w:eastAsiaTheme="minorEastAsia" w:hAnsi="Times New Roman" w:cs="Times New Roman"/>
          <w:sz w:val="28"/>
          <w:szCs w:val="28"/>
          <w:lang w:eastAsia="ru-RU"/>
        </w:rPr>
        <w:t>,</w:t>
      </w:r>
      <w:r w:rsidR="00022F88" w:rsidRPr="00022F88">
        <w:rPr>
          <w:rFonts w:ascii="Times New Roman" w:eastAsiaTheme="minorEastAsia" w:hAnsi="Times New Roman" w:cs="Times New Roman"/>
          <w:sz w:val="28"/>
          <w:szCs w:val="28"/>
          <w:lang w:eastAsia="ru-RU"/>
        </w:rPr>
        <w:t xml:space="preserve"> </w:t>
      </w:r>
      <w:r w:rsidRPr="00022F88">
        <w:rPr>
          <w:rFonts w:ascii="Times New Roman" w:eastAsiaTheme="minorEastAsia" w:hAnsi="Times New Roman" w:cs="Times New Roman"/>
          <w:sz w:val="28"/>
          <w:szCs w:val="28"/>
          <w:lang w:eastAsia="ru-RU"/>
        </w:rPr>
        <w:t xml:space="preserve"> </w:t>
      </w:r>
      <w:r w:rsidRPr="00022F88">
        <w:rPr>
          <w:rFonts w:ascii="Times New Roman" w:eastAsia="Times New Roman" w:hAnsi="Times New Roman" w:cs="Times New Roman"/>
          <w:sz w:val="28"/>
          <w:szCs w:val="28"/>
          <w:lang w:eastAsia="ru-RU"/>
        </w:rPr>
        <w:t>котор</w:t>
      </w:r>
      <w:r w:rsidR="00714ECE">
        <w:rPr>
          <w:rFonts w:ascii="Times New Roman" w:eastAsia="Times New Roman" w:hAnsi="Times New Roman" w:cs="Times New Roman"/>
          <w:sz w:val="28"/>
          <w:szCs w:val="28"/>
          <w:lang w:eastAsia="ru-RU"/>
        </w:rPr>
        <w:t>ые</w:t>
      </w:r>
      <w:r w:rsidRPr="00022F88">
        <w:rPr>
          <w:rFonts w:ascii="Times New Roman" w:eastAsia="Times New Roman" w:hAnsi="Times New Roman" w:cs="Times New Roman"/>
          <w:sz w:val="28"/>
          <w:szCs w:val="28"/>
          <w:lang w:eastAsia="ru-RU"/>
        </w:rPr>
        <w:t xml:space="preserve"> повлекл</w:t>
      </w:r>
      <w:r w:rsidR="00714ECE">
        <w:rPr>
          <w:rFonts w:ascii="Times New Roman" w:eastAsia="Times New Roman" w:hAnsi="Times New Roman" w:cs="Times New Roman"/>
          <w:sz w:val="28"/>
          <w:szCs w:val="28"/>
          <w:lang w:eastAsia="ru-RU"/>
        </w:rPr>
        <w:t>и</w:t>
      </w:r>
      <w:r w:rsidRPr="00022F88">
        <w:rPr>
          <w:rFonts w:ascii="Times New Roman" w:eastAsia="Times New Roman" w:hAnsi="Times New Roman" w:cs="Times New Roman"/>
          <w:sz w:val="28"/>
          <w:szCs w:val="28"/>
          <w:lang w:eastAsia="ru-RU"/>
        </w:rPr>
        <w:t xml:space="preserve"> изменения в основные параметры бюджета округа.</w:t>
      </w:r>
    </w:p>
    <w:p w:rsidR="005F53B0" w:rsidRPr="00845F5C"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845F5C">
        <w:rPr>
          <w:rFonts w:ascii="Times New Roman" w:eastAsia="Times New Roman" w:hAnsi="Times New Roman" w:cs="Times New Roman"/>
          <w:sz w:val="28"/>
          <w:szCs w:val="28"/>
          <w:lang w:eastAsia="ru-RU"/>
        </w:rPr>
        <w:t xml:space="preserve">2. За </w:t>
      </w:r>
      <w:r w:rsidR="00022F88" w:rsidRPr="00845F5C">
        <w:rPr>
          <w:rFonts w:ascii="Times New Roman" w:eastAsia="Times New Roman" w:hAnsi="Times New Roman" w:cs="Times New Roman"/>
          <w:sz w:val="28"/>
          <w:szCs w:val="28"/>
          <w:lang w:eastAsia="ru-RU"/>
        </w:rPr>
        <w:t>9 месяцев</w:t>
      </w:r>
      <w:r w:rsidRPr="00845F5C">
        <w:rPr>
          <w:rFonts w:ascii="Times New Roman" w:eastAsia="Times New Roman" w:hAnsi="Times New Roman" w:cs="Times New Roman"/>
          <w:sz w:val="28"/>
          <w:szCs w:val="28"/>
          <w:lang w:eastAsia="ru-RU"/>
        </w:rPr>
        <w:t xml:space="preserve">  2023 года доходы бюджета округа составили </w:t>
      </w:r>
      <w:r w:rsidR="00B7313A" w:rsidRPr="00845F5C">
        <w:rPr>
          <w:rFonts w:ascii="Times New Roman" w:eastAsia="Times New Roman" w:hAnsi="Times New Roman" w:cs="Times New Roman"/>
          <w:sz w:val="28"/>
          <w:szCs w:val="28"/>
          <w:lang w:eastAsia="ru-RU"/>
        </w:rPr>
        <w:t>323112,9</w:t>
      </w:r>
      <w:r w:rsidRPr="00845F5C">
        <w:rPr>
          <w:rFonts w:ascii="Times New Roman" w:eastAsia="Times New Roman" w:hAnsi="Times New Roman" w:cs="Times New Roman"/>
          <w:sz w:val="28"/>
          <w:szCs w:val="28"/>
          <w:lang w:eastAsia="ru-RU"/>
        </w:rPr>
        <w:t xml:space="preserve"> тыс. рублей, или </w:t>
      </w:r>
      <w:r w:rsidR="00B7313A" w:rsidRPr="00845F5C">
        <w:rPr>
          <w:rFonts w:ascii="Times New Roman" w:eastAsia="Times New Roman" w:hAnsi="Times New Roman" w:cs="Times New Roman"/>
          <w:sz w:val="28"/>
          <w:szCs w:val="28"/>
          <w:lang w:eastAsia="ru-RU"/>
        </w:rPr>
        <w:t>74,5</w:t>
      </w:r>
      <w:r w:rsidRPr="00845F5C">
        <w:rPr>
          <w:rFonts w:ascii="Times New Roman" w:eastAsia="Times New Roman" w:hAnsi="Times New Roman" w:cs="Times New Roman"/>
          <w:sz w:val="28"/>
          <w:szCs w:val="28"/>
          <w:lang w:eastAsia="ru-RU"/>
        </w:rPr>
        <w:t xml:space="preserve"> % к утвержденным годовым назначениям в сумме </w:t>
      </w:r>
      <w:r w:rsidR="00B7313A" w:rsidRPr="00845F5C">
        <w:rPr>
          <w:rFonts w:ascii="Times New Roman" w:eastAsia="Times New Roman" w:hAnsi="Times New Roman" w:cs="Times New Roman"/>
          <w:sz w:val="28"/>
          <w:szCs w:val="28"/>
          <w:lang w:eastAsia="ru-RU"/>
        </w:rPr>
        <w:t>433635,0</w:t>
      </w:r>
      <w:r w:rsidRPr="00845F5C">
        <w:rPr>
          <w:rFonts w:ascii="Times New Roman" w:eastAsia="Times New Roman" w:hAnsi="Times New Roman" w:cs="Times New Roman"/>
          <w:sz w:val="28"/>
          <w:szCs w:val="28"/>
          <w:lang w:eastAsia="ru-RU"/>
        </w:rPr>
        <w:t xml:space="preserve">  тыс. рублей, в том числе налоговые и неналоговые доходы – </w:t>
      </w:r>
      <w:r w:rsidR="00845F5C" w:rsidRPr="00845F5C">
        <w:rPr>
          <w:rFonts w:ascii="Times New Roman" w:eastAsia="Times New Roman" w:hAnsi="Times New Roman" w:cs="Times New Roman"/>
          <w:sz w:val="28"/>
          <w:szCs w:val="28"/>
          <w:lang w:eastAsia="ru-RU"/>
        </w:rPr>
        <w:t>62951,9</w:t>
      </w:r>
      <w:r w:rsidRPr="00845F5C">
        <w:rPr>
          <w:rFonts w:ascii="Times New Roman" w:eastAsia="Times New Roman" w:hAnsi="Times New Roman" w:cs="Times New Roman"/>
          <w:sz w:val="28"/>
          <w:szCs w:val="28"/>
          <w:lang w:eastAsia="ru-RU"/>
        </w:rPr>
        <w:t xml:space="preserve"> тыс. рублей (</w:t>
      </w:r>
      <w:r w:rsidR="00845F5C" w:rsidRPr="00845F5C">
        <w:rPr>
          <w:rFonts w:ascii="Times New Roman" w:eastAsia="Times New Roman" w:hAnsi="Times New Roman" w:cs="Times New Roman"/>
          <w:sz w:val="28"/>
          <w:szCs w:val="28"/>
          <w:lang w:eastAsia="ru-RU"/>
        </w:rPr>
        <w:t>72,1</w:t>
      </w:r>
      <w:r w:rsidRPr="00845F5C">
        <w:rPr>
          <w:rFonts w:ascii="Times New Roman" w:eastAsia="Times New Roman" w:hAnsi="Times New Roman" w:cs="Times New Roman"/>
          <w:sz w:val="28"/>
          <w:szCs w:val="28"/>
          <w:lang w:eastAsia="ru-RU"/>
        </w:rPr>
        <w:t xml:space="preserve">%), безвозмездные поступления – </w:t>
      </w:r>
      <w:r w:rsidR="00845F5C" w:rsidRPr="00845F5C">
        <w:rPr>
          <w:rFonts w:ascii="Times New Roman" w:eastAsia="Times New Roman" w:hAnsi="Times New Roman" w:cs="Times New Roman"/>
          <w:sz w:val="28"/>
          <w:szCs w:val="28"/>
          <w:lang w:eastAsia="ru-RU"/>
        </w:rPr>
        <w:t>260161,0</w:t>
      </w:r>
      <w:r w:rsidRPr="00845F5C">
        <w:rPr>
          <w:rFonts w:ascii="Times New Roman" w:eastAsia="Times New Roman" w:hAnsi="Times New Roman" w:cs="Times New Roman"/>
          <w:sz w:val="28"/>
          <w:szCs w:val="28"/>
          <w:lang w:eastAsia="ru-RU"/>
        </w:rPr>
        <w:t xml:space="preserve"> тыс. рублей (</w:t>
      </w:r>
      <w:r w:rsidR="00845F5C" w:rsidRPr="00845F5C">
        <w:rPr>
          <w:rFonts w:ascii="Times New Roman" w:eastAsia="Times New Roman" w:hAnsi="Times New Roman" w:cs="Times New Roman"/>
          <w:sz w:val="28"/>
          <w:szCs w:val="28"/>
          <w:lang w:eastAsia="ru-RU"/>
        </w:rPr>
        <w:t>75,1</w:t>
      </w:r>
      <w:r w:rsidRPr="00845F5C">
        <w:rPr>
          <w:rFonts w:ascii="Times New Roman" w:eastAsia="Times New Roman" w:hAnsi="Times New Roman" w:cs="Times New Roman"/>
          <w:sz w:val="28"/>
          <w:szCs w:val="28"/>
          <w:lang w:eastAsia="ru-RU"/>
        </w:rPr>
        <w:t xml:space="preserve"> %).</w:t>
      </w:r>
    </w:p>
    <w:p w:rsidR="005F53B0" w:rsidRPr="0013751A"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13751A">
        <w:rPr>
          <w:rFonts w:ascii="Times New Roman" w:eastAsia="Times New Roman" w:hAnsi="Times New Roman" w:cs="Times New Roman"/>
          <w:sz w:val="28"/>
          <w:szCs w:val="28"/>
          <w:lang w:eastAsia="ru-RU"/>
        </w:rPr>
        <w:t>Основными источниками налоговых и неналоговых доходов бюджета округа  являлись налог на доходы физических лиц,  акцизы по подакцизным товарам,  налог на совокупный доход,   налог на имущество, доходы от продажи материальных и нематериальных активов, доходы от использования имущества, находящегося в муниципальной собственности и штрафы, санкции, возмещение ущерба в объеме налоговых и неналоговых доход</w:t>
      </w:r>
      <w:r w:rsidR="0013751A" w:rsidRPr="0013751A">
        <w:rPr>
          <w:rFonts w:ascii="Times New Roman" w:eastAsia="Times New Roman" w:hAnsi="Times New Roman" w:cs="Times New Roman"/>
          <w:sz w:val="28"/>
          <w:szCs w:val="28"/>
          <w:lang w:eastAsia="ru-RU"/>
        </w:rPr>
        <w:t>ов бюджета округа составила 99,2</w:t>
      </w:r>
      <w:r w:rsidRPr="0013751A">
        <w:rPr>
          <w:rFonts w:ascii="Times New Roman" w:eastAsia="Times New Roman" w:hAnsi="Times New Roman" w:cs="Times New Roman"/>
          <w:sz w:val="28"/>
          <w:szCs w:val="28"/>
          <w:lang w:eastAsia="ru-RU"/>
        </w:rPr>
        <w:t xml:space="preserve"> процента.</w:t>
      </w:r>
    </w:p>
    <w:p w:rsidR="005F53B0" w:rsidRPr="00D0719A" w:rsidRDefault="005F53B0" w:rsidP="005F53B0">
      <w:pPr>
        <w:spacing w:after="0" w:line="240" w:lineRule="auto"/>
        <w:ind w:firstLine="705"/>
        <w:contextualSpacing/>
        <w:jc w:val="both"/>
        <w:rPr>
          <w:rFonts w:ascii="Times New Roman" w:eastAsia="Times New Roman" w:hAnsi="Times New Roman" w:cs="Times New Roman"/>
          <w:sz w:val="28"/>
          <w:szCs w:val="28"/>
          <w:lang w:eastAsia="ru-RU"/>
        </w:rPr>
      </w:pPr>
      <w:r w:rsidRPr="00D0719A">
        <w:rPr>
          <w:rFonts w:ascii="Times New Roman" w:eastAsia="Times New Roman" w:hAnsi="Times New Roman" w:cs="Times New Roman"/>
          <w:sz w:val="28"/>
          <w:szCs w:val="28"/>
          <w:lang w:eastAsia="ru-RU"/>
        </w:rPr>
        <w:lastRenderedPageBreak/>
        <w:t xml:space="preserve">В общем объеме доходов бюджета округа доля налоговых и неналоговых доходов составила </w:t>
      </w:r>
      <w:r w:rsidR="00D0719A" w:rsidRPr="00D0719A">
        <w:rPr>
          <w:rFonts w:ascii="Times New Roman" w:eastAsia="Times New Roman" w:hAnsi="Times New Roman" w:cs="Times New Roman"/>
          <w:sz w:val="28"/>
          <w:szCs w:val="28"/>
          <w:lang w:eastAsia="ru-RU"/>
        </w:rPr>
        <w:t>19,5</w:t>
      </w:r>
      <w:r w:rsidRPr="00D0719A">
        <w:rPr>
          <w:rFonts w:ascii="Times New Roman" w:eastAsia="Times New Roman" w:hAnsi="Times New Roman" w:cs="Times New Roman"/>
          <w:sz w:val="28"/>
          <w:szCs w:val="28"/>
          <w:lang w:eastAsia="ru-RU"/>
        </w:rPr>
        <w:t xml:space="preserve"> %, доля безвозмездных поступлений – </w:t>
      </w:r>
      <w:r w:rsidR="00D0719A" w:rsidRPr="00D0719A">
        <w:rPr>
          <w:rFonts w:ascii="Times New Roman" w:eastAsia="Times New Roman" w:hAnsi="Times New Roman" w:cs="Times New Roman"/>
          <w:sz w:val="28"/>
          <w:szCs w:val="28"/>
          <w:lang w:eastAsia="ru-RU"/>
        </w:rPr>
        <w:t>80,5</w:t>
      </w:r>
      <w:r w:rsidRPr="00D0719A">
        <w:rPr>
          <w:rFonts w:ascii="Times New Roman" w:eastAsia="Times New Roman" w:hAnsi="Times New Roman" w:cs="Times New Roman"/>
          <w:sz w:val="28"/>
          <w:szCs w:val="28"/>
          <w:lang w:eastAsia="ru-RU"/>
        </w:rPr>
        <w:t xml:space="preserve"> процента.</w:t>
      </w:r>
    </w:p>
    <w:p w:rsidR="005F53B0" w:rsidRPr="005F53B0" w:rsidRDefault="005F53B0" w:rsidP="005F53B0">
      <w:pPr>
        <w:spacing w:after="0" w:line="240" w:lineRule="auto"/>
        <w:contextualSpacing/>
        <w:jc w:val="both"/>
        <w:rPr>
          <w:rFonts w:ascii="Times New Roman" w:eastAsia="Calibri" w:hAnsi="Times New Roman" w:cs="Times New Roman"/>
          <w:color w:val="C00000"/>
          <w:sz w:val="28"/>
          <w:szCs w:val="28"/>
        </w:rPr>
      </w:pPr>
      <w:r w:rsidRPr="00022F88">
        <w:rPr>
          <w:rFonts w:ascii="Times New Roman" w:eastAsia="Calibri" w:hAnsi="Times New Roman" w:cs="Times New Roman"/>
          <w:sz w:val="28"/>
          <w:szCs w:val="28"/>
        </w:rPr>
        <w:t xml:space="preserve">         </w:t>
      </w:r>
      <w:r w:rsidRPr="00022F88">
        <w:rPr>
          <w:rFonts w:ascii="Times New Roman" w:eastAsia="Calibri" w:hAnsi="Times New Roman" w:cs="Times New Roman"/>
          <w:i/>
          <w:sz w:val="28"/>
          <w:szCs w:val="28"/>
        </w:rPr>
        <w:t xml:space="preserve">  </w:t>
      </w:r>
      <w:r w:rsidRPr="00022F88">
        <w:rPr>
          <w:rFonts w:ascii="Times New Roman" w:eastAsia="Calibri" w:hAnsi="Times New Roman" w:cs="Times New Roman"/>
          <w:sz w:val="28"/>
          <w:szCs w:val="28"/>
        </w:rPr>
        <w:t xml:space="preserve">В сравнении с </w:t>
      </w:r>
      <w:r w:rsidR="00022F88" w:rsidRPr="00022F88">
        <w:rPr>
          <w:rFonts w:ascii="Times New Roman" w:eastAsia="Calibri" w:hAnsi="Times New Roman" w:cs="Times New Roman"/>
          <w:sz w:val="28"/>
          <w:szCs w:val="28"/>
        </w:rPr>
        <w:t xml:space="preserve">9 месяцами </w:t>
      </w:r>
      <w:r w:rsidRPr="00022F88">
        <w:rPr>
          <w:rFonts w:ascii="Times New Roman" w:eastAsia="Calibri" w:hAnsi="Times New Roman" w:cs="Times New Roman"/>
          <w:sz w:val="28"/>
          <w:szCs w:val="28"/>
        </w:rPr>
        <w:t xml:space="preserve">  2022  года поступление налоговых и </w:t>
      </w:r>
      <w:r w:rsidRPr="00D0719A">
        <w:rPr>
          <w:rFonts w:ascii="Times New Roman" w:eastAsia="Calibri" w:hAnsi="Times New Roman" w:cs="Times New Roman"/>
          <w:sz w:val="28"/>
          <w:szCs w:val="28"/>
        </w:rPr>
        <w:t xml:space="preserve">неналоговых доходов в целом увеличились на </w:t>
      </w:r>
      <w:r w:rsidR="00D0719A" w:rsidRPr="00D0719A">
        <w:rPr>
          <w:rFonts w:ascii="Times New Roman" w:eastAsia="Calibri" w:hAnsi="Times New Roman" w:cs="Times New Roman"/>
          <w:sz w:val="28"/>
          <w:szCs w:val="28"/>
        </w:rPr>
        <w:t>6134,7</w:t>
      </w:r>
      <w:r w:rsidRPr="00D0719A">
        <w:rPr>
          <w:rFonts w:ascii="Times New Roman" w:eastAsia="Calibri" w:hAnsi="Times New Roman" w:cs="Times New Roman"/>
          <w:sz w:val="28"/>
          <w:szCs w:val="28"/>
        </w:rPr>
        <w:t xml:space="preserve"> тыс. рублей, или на  </w:t>
      </w:r>
      <w:r w:rsidR="00D0719A" w:rsidRPr="00D0719A">
        <w:rPr>
          <w:rFonts w:ascii="Times New Roman" w:eastAsia="Calibri" w:hAnsi="Times New Roman" w:cs="Times New Roman"/>
          <w:sz w:val="28"/>
          <w:szCs w:val="28"/>
        </w:rPr>
        <w:t>10,8</w:t>
      </w:r>
      <w:r w:rsidRPr="00D0719A">
        <w:rPr>
          <w:rFonts w:ascii="Times New Roman" w:eastAsia="Calibri" w:hAnsi="Times New Roman" w:cs="Times New Roman"/>
          <w:sz w:val="28"/>
          <w:szCs w:val="28"/>
        </w:rPr>
        <w:t xml:space="preserve">%, в том числе:          </w:t>
      </w:r>
    </w:p>
    <w:p w:rsidR="005F53B0" w:rsidRPr="005F53B0" w:rsidRDefault="005F53B0" w:rsidP="005F53B0">
      <w:pPr>
        <w:spacing w:after="0" w:line="240" w:lineRule="auto"/>
        <w:contextualSpacing/>
        <w:jc w:val="both"/>
        <w:rPr>
          <w:rFonts w:ascii="Times New Roman" w:eastAsia="Calibri" w:hAnsi="Times New Roman" w:cs="Times New Roman"/>
          <w:color w:val="C00000"/>
          <w:sz w:val="28"/>
          <w:szCs w:val="28"/>
        </w:rPr>
      </w:pPr>
      <w:r w:rsidRPr="00D0719A">
        <w:rPr>
          <w:rFonts w:ascii="Times New Roman" w:eastAsia="Calibri" w:hAnsi="Times New Roman" w:cs="Times New Roman"/>
          <w:sz w:val="28"/>
          <w:szCs w:val="28"/>
        </w:rPr>
        <w:t xml:space="preserve">        </w:t>
      </w:r>
      <w:r w:rsidRPr="00D0719A">
        <w:rPr>
          <w:rFonts w:ascii="Times New Roman" w:eastAsia="Calibri" w:hAnsi="Times New Roman" w:cs="Times New Roman"/>
          <w:i/>
          <w:sz w:val="28"/>
          <w:szCs w:val="28"/>
        </w:rPr>
        <w:t xml:space="preserve"> </w:t>
      </w:r>
      <w:r w:rsidR="009F41BE">
        <w:rPr>
          <w:rFonts w:ascii="Times New Roman" w:eastAsia="Calibri" w:hAnsi="Times New Roman" w:cs="Times New Roman"/>
          <w:i/>
          <w:sz w:val="28"/>
          <w:szCs w:val="28"/>
        </w:rPr>
        <w:t xml:space="preserve">увеличение </w:t>
      </w:r>
      <w:r w:rsidRPr="00D0719A">
        <w:rPr>
          <w:rFonts w:ascii="Times New Roman" w:eastAsia="Calibri" w:hAnsi="Times New Roman" w:cs="Times New Roman"/>
          <w:sz w:val="28"/>
          <w:szCs w:val="28"/>
        </w:rPr>
        <w:t xml:space="preserve"> произошло по</w:t>
      </w:r>
      <w:r w:rsidR="00D0719A" w:rsidRPr="00D0719A">
        <w:rPr>
          <w:rFonts w:ascii="Times New Roman" w:eastAsia="Calibri" w:hAnsi="Times New Roman" w:cs="Times New Roman"/>
          <w:sz w:val="28"/>
          <w:szCs w:val="28"/>
        </w:rPr>
        <w:t xml:space="preserve"> </w:t>
      </w:r>
      <w:r w:rsidR="009F41BE">
        <w:rPr>
          <w:rFonts w:ascii="Times New Roman" w:eastAsia="Calibri" w:hAnsi="Times New Roman" w:cs="Times New Roman"/>
          <w:sz w:val="28"/>
          <w:szCs w:val="28"/>
        </w:rPr>
        <w:t xml:space="preserve">девяти </w:t>
      </w:r>
      <w:r w:rsidRPr="00D0719A">
        <w:rPr>
          <w:rFonts w:ascii="Times New Roman" w:eastAsia="Calibri" w:hAnsi="Times New Roman" w:cs="Times New Roman"/>
          <w:sz w:val="28"/>
          <w:szCs w:val="28"/>
        </w:rPr>
        <w:t xml:space="preserve">  доходным источникам на общую сумму </w:t>
      </w:r>
      <w:r w:rsidR="00986756">
        <w:rPr>
          <w:rFonts w:ascii="Times New Roman" w:eastAsia="Calibri" w:hAnsi="Times New Roman" w:cs="Times New Roman"/>
          <w:sz w:val="28"/>
          <w:szCs w:val="28"/>
        </w:rPr>
        <w:t>6891,5</w:t>
      </w:r>
      <w:r w:rsidRPr="00D0719A">
        <w:rPr>
          <w:rFonts w:ascii="Times New Roman" w:eastAsia="Calibri" w:hAnsi="Times New Roman" w:cs="Times New Roman"/>
          <w:sz w:val="28"/>
          <w:szCs w:val="28"/>
        </w:rPr>
        <w:t xml:space="preserve"> тыс. рублей, из них: </w:t>
      </w:r>
      <w:r w:rsidR="00D0719A" w:rsidRPr="00D0719A">
        <w:rPr>
          <w:rFonts w:ascii="Times New Roman" w:eastAsia="Calibri" w:hAnsi="Times New Roman" w:cs="Times New Roman"/>
          <w:sz w:val="28"/>
          <w:szCs w:val="28"/>
        </w:rPr>
        <w:t>по НДФЛ  на 4400,3 тыс. рублей  (на 10,1%), по налогу на совокупный доход  на 1255,2  тыс. рублей (на 45,4%), по штрафам, санкциям, возмещению ущерба на 529,7 тыс. рублей (на в 5,5 раза</w:t>
      </w:r>
      <w:r w:rsidR="00D0719A" w:rsidRPr="00D219A3">
        <w:rPr>
          <w:rFonts w:ascii="Times New Roman" w:eastAsia="Calibri" w:hAnsi="Times New Roman" w:cs="Times New Roman"/>
          <w:sz w:val="28"/>
          <w:szCs w:val="28"/>
        </w:rPr>
        <w:t>),</w:t>
      </w:r>
      <w:r w:rsidR="00D219A3" w:rsidRPr="00D219A3">
        <w:rPr>
          <w:rFonts w:ascii="Times New Roman" w:eastAsia="Calibri" w:hAnsi="Times New Roman" w:cs="Times New Roman"/>
          <w:sz w:val="28"/>
          <w:szCs w:val="28"/>
        </w:rPr>
        <w:t xml:space="preserve"> по доходам от использования имущества на 429,0 тыс. рублей (на 28,6%),  </w:t>
      </w:r>
      <w:r w:rsidR="00D0719A" w:rsidRPr="00D219A3">
        <w:rPr>
          <w:rFonts w:ascii="Times New Roman" w:eastAsia="Calibri" w:hAnsi="Times New Roman" w:cs="Times New Roman"/>
          <w:sz w:val="28"/>
          <w:szCs w:val="28"/>
        </w:rPr>
        <w:t xml:space="preserve">  </w:t>
      </w:r>
      <w:r w:rsidR="00D219A3" w:rsidRPr="00D219A3">
        <w:rPr>
          <w:rFonts w:ascii="Times New Roman" w:eastAsia="Calibri" w:hAnsi="Times New Roman" w:cs="Times New Roman"/>
          <w:sz w:val="28"/>
          <w:szCs w:val="28"/>
        </w:rPr>
        <w:t>по акцизам и  подакцизным товарам на 198,9 тыс. рублей  (на 3,5%),</w:t>
      </w:r>
      <w:r w:rsidR="009F41BE">
        <w:rPr>
          <w:rFonts w:ascii="Times New Roman" w:eastAsia="Calibri" w:hAnsi="Times New Roman" w:cs="Times New Roman"/>
          <w:sz w:val="28"/>
          <w:szCs w:val="28"/>
        </w:rPr>
        <w:t xml:space="preserve"> по единому сельскохозяйственному налогу на 42,0 тыс. рублей (100,0%),</w:t>
      </w:r>
      <w:r w:rsidR="00D219A3" w:rsidRPr="00D219A3">
        <w:rPr>
          <w:rFonts w:ascii="Times New Roman" w:eastAsia="Calibri" w:hAnsi="Times New Roman" w:cs="Times New Roman"/>
          <w:sz w:val="28"/>
          <w:szCs w:val="28"/>
        </w:rPr>
        <w:t xml:space="preserve"> </w:t>
      </w:r>
      <w:r w:rsidRPr="00D219A3">
        <w:rPr>
          <w:rFonts w:ascii="Times New Roman" w:eastAsia="Calibri" w:hAnsi="Times New Roman" w:cs="Times New Roman"/>
          <w:sz w:val="28"/>
          <w:szCs w:val="28"/>
        </w:rPr>
        <w:t xml:space="preserve">по доходам от продажи материальных и нематериальных активов на </w:t>
      </w:r>
      <w:r w:rsidR="00D219A3" w:rsidRPr="00D219A3">
        <w:rPr>
          <w:rFonts w:ascii="Times New Roman" w:eastAsia="Calibri" w:hAnsi="Times New Roman" w:cs="Times New Roman"/>
          <w:sz w:val="28"/>
          <w:szCs w:val="28"/>
        </w:rPr>
        <w:t>34,6</w:t>
      </w:r>
      <w:r w:rsidRPr="00D219A3">
        <w:rPr>
          <w:rFonts w:ascii="Times New Roman" w:eastAsia="Calibri" w:hAnsi="Times New Roman" w:cs="Times New Roman"/>
          <w:sz w:val="28"/>
          <w:szCs w:val="28"/>
        </w:rPr>
        <w:t xml:space="preserve"> тыс. рублей (</w:t>
      </w:r>
      <w:r w:rsidR="00D219A3" w:rsidRPr="00D219A3">
        <w:rPr>
          <w:rFonts w:ascii="Times New Roman" w:eastAsia="Calibri" w:hAnsi="Times New Roman" w:cs="Times New Roman"/>
          <w:sz w:val="28"/>
          <w:szCs w:val="28"/>
        </w:rPr>
        <w:t>на 2,6%</w:t>
      </w:r>
      <w:r w:rsidRPr="00D219A3">
        <w:rPr>
          <w:rFonts w:ascii="Times New Roman" w:eastAsia="Calibri" w:hAnsi="Times New Roman" w:cs="Times New Roman"/>
          <w:sz w:val="28"/>
          <w:szCs w:val="28"/>
        </w:rPr>
        <w:t>),</w:t>
      </w:r>
      <w:r w:rsidR="009F41BE" w:rsidRPr="009F41BE">
        <w:rPr>
          <w:rFonts w:ascii="Times New Roman" w:eastAsia="Calibri" w:hAnsi="Times New Roman" w:cs="Times New Roman"/>
          <w:color w:val="C00000"/>
          <w:sz w:val="28"/>
          <w:szCs w:val="28"/>
        </w:rPr>
        <w:t xml:space="preserve"> </w:t>
      </w:r>
      <w:r w:rsidR="00A50787" w:rsidRPr="00A50787">
        <w:rPr>
          <w:rFonts w:ascii="Times New Roman" w:eastAsia="Calibri" w:hAnsi="Times New Roman" w:cs="Times New Roman"/>
          <w:sz w:val="28"/>
          <w:szCs w:val="28"/>
        </w:rPr>
        <w:t xml:space="preserve">по задолженности по отмененным налогам и пересчетам … </w:t>
      </w:r>
      <w:r w:rsidR="009F41BE" w:rsidRPr="009F41BE">
        <w:rPr>
          <w:rFonts w:ascii="Times New Roman" w:eastAsia="Calibri" w:hAnsi="Times New Roman" w:cs="Times New Roman"/>
          <w:sz w:val="28"/>
          <w:szCs w:val="28"/>
        </w:rPr>
        <w:t>на 1,7 тыс. рублей (100,0%), по  оказанию платных услуг и компенсация затрат государства</w:t>
      </w:r>
      <w:r w:rsidR="00117B01">
        <w:rPr>
          <w:rFonts w:ascii="Times New Roman" w:eastAsia="Calibri" w:hAnsi="Times New Roman" w:cs="Times New Roman"/>
          <w:sz w:val="28"/>
          <w:szCs w:val="28"/>
        </w:rPr>
        <w:t>,</w:t>
      </w:r>
      <w:r w:rsidRPr="009F41BE">
        <w:rPr>
          <w:rFonts w:ascii="Times New Roman" w:eastAsia="Calibri" w:hAnsi="Times New Roman" w:cs="Times New Roman"/>
          <w:sz w:val="28"/>
          <w:szCs w:val="28"/>
        </w:rPr>
        <w:t xml:space="preserve"> по государственной пошлине на </w:t>
      </w:r>
      <w:r w:rsidR="009F41BE" w:rsidRPr="009F41BE">
        <w:rPr>
          <w:rFonts w:ascii="Times New Roman" w:eastAsia="Calibri" w:hAnsi="Times New Roman" w:cs="Times New Roman"/>
          <w:sz w:val="28"/>
          <w:szCs w:val="28"/>
        </w:rPr>
        <w:t>0,1</w:t>
      </w:r>
      <w:r w:rsidRPr="009F41BE">
        <w:rPr>
          <w:rFonts w:ascii="Times New Roman" w:eastAsia="Calibri" w:hAnsi="Times New Roman" w:cs="Times New Roman"/>
          <w:sz w:val="28"/>
          <w:szCs w:val="28"/>
        </w:rPr>
        <w:t xml:space="preserve"> тыс. рублей (на </w:t>
      </w:r>
      <w:r w:rsidR="009F41BE" w:rsidRPr="009F41BE">
        <w:rPr>
          <w:rFonts w:ascii="Times New Roman" w:eastAsia="Calibri" w:hAnsi="Times New Roman" w:cs="Times New Roman"/>
          <w:sz w:val="28"/>
          <w:szCs w:val="28"/>
        </w:rPr>
        <w:t>0,3</w:t>
      </w:r>
      <w:r w:rsidR="00A50787">
        <w:rPr>
          <w:rFonts w:ascii="Times New Roman" w:eastAsia="Calibri" w:hAnsi="Times New Roman" w:cs="Times New Roman"/>
          <w:sz w:val="28"/>
          <w:szCs w:val="28"/>
        </w:rPr>
        <w:t>%);</w:t>
      </w:r>
    </w:p>
    <w:p w:rsidR="005F53B0" w:rsidRPr="005F53B0" w:rsidRDefault="005F53B0" w:rsidP="005F53B0">
      <w:pPr>
        <w:spacing w:after="0" w:line="240" w:lineRule="auto"/>
        <w:contextualSpacing/>
        <w:jc w:val="both"/>
        <w:rPr>
          <w:rFonts w:ascii="Times New Roman" w:eastAsia="Calibri" w:hAnsi="Times New Roman" w:cs="Times New Roman"/>
          <w:color w:val="C00000"/>
          <w:sz w:val="28"/>
          <w:szCs w:val="28"/>
        </w:rPr>
      </w:pPr>
      <w:r w:rsidRPr="005F53B0">
        <w:rPr>
          <w:rFonts w:ascii="Times New Roman" w:eastAsia="Calibri" w:hAnsi="Times New Roman" w:cs="Times New Roman"/>
          <w:color w:val="C00000"/>
          <w:sz w:val="28"/>
          <w:szCs w:val="28"/>
        </w:rPr>
        <w:t xml:space="preserve">       </w:t>
      </w:r>
      <w:r w:rsidRPr="009F41BE">
        <w:rPr>
          <w:rFonts w:ascii="Times New Roman" w:eastAsia="Calibri" w:hAnsi="Times New Roman" w:cs="Times New Roman"/>
          <w:i/>
          <w:sz w:val="28"/>
          <w:szCs w:val="28"/>
        </w:rPr>
        <w:t>у</w:t>
      </w:r>
      <w:r w:rsidR="009F41BE" w:rsidRPr="009F41BE">
        <w:rPr>
          <w:rFonts w:ascii="Times New Roman" w:eastAsia="Calibri" w:hAnsi="Times New Roman" w:cs="Times New Roman"/>
          <w:i/>
          <w:sz w:val="28"/>
          <w:szCs w:val="28"/>
        </w:rPr>
        <w:t xml:space="preserve">меньшение </w:t>
      </w:r>
      <w:r w:rsidRPr="009F41BE">
        <w:rPr>
          <w:rFonts w:ascii="Times New Roman" w:eastAsia="Calibri" w:hAnsi="Times New Roman" w:cs="Times New Roman"/>
          <w:sz w:val="28"/>
          <w:szCs w:val="28"/>
        </w:rPr>
        <w:t xml:space="preserve">произошло   по </w:t>
      </w:r>
      <w:r w:rsidR="009F41BE" w:rsidRPr="009F41BE">
        <w:rPr>
          <w:rFonts w:ascii="Times New Roman" w:eastAsia="Calibri" w:hAnsi="Times New Roman" w:cs="Times New Roman"/>
          <w:sz w:val="28"/>
          <w:szCs w:val="28"/>
        </w:rPr>
        <w:t>четырем</w:t>
      </w:r>
      <w:r w:rsidRPr="009F41BE">
        <w:rPr>
          <w:rFonts w:ascii="Times New Roman" w:eastAsia="Calibri" w:hAnsi="Times New Roman" w:cs="Times New Roman"/>
          <w:sz w:val="28"/>
          <w:szCs w:val="28"/>
        </w:rPr>
        <w:t xml:space="preserve">  доходным источникам на общую сумму </w:t>
      </w:r>
      <w:r w:rsidR="009F41BE" w:rsidRPr="009F41BE">
        <w:rPr>
          <w:rFonts w:ascii="Times New Roman" w:eastAsia="Calibri" w:hAnsi="Times New Roman" w:cs="Times New Roman"/>
          <w:sz w:val="28"/>
          <w:szCs w:val="28"/>
        </w:rPr>
        <w:t xml:space="preserve">756,8 </w:t>
      </w:r>
      <w:r w:rsidRPr="009F41BE">
        <w:rPr>
          <w:rFonts w:ascii="Times New Roman" w:eastAsia="Calibri" w:hAnsi="Times New Roman" w:cs="Times New Roman"/>
          <w:sz w:val="28"/>
          <w:szCs w:val="28"/>
        </w:rPr>
        <w:t xml:space="preserve"> тыс. рублей, </w:t>
      </w:r>
      <w:r w:rsidR="009F41BE" w:rsidRPr="009F41BE">
        <w:rPr>
          <w:rFonts w:ascii="Times New Roman" w:eastAsia="Calibri" w:hAnsi="Times New Roman" w:cs="Times New Roman"/>
          <w:sz w:val="28"/>
          <w:szCs w:val="28"/>
        </w:rPr>
        <w:t xml:space="preserve"> </w:t>
      </w:r>
      <w:r w:rsidRPr="009F41BE">
        <w:rPr>
          <w:rFonts w:ascii="Times New Roman" w:eastAsia="Calibri" w:hAnsi="Times New Roman" w:cs="Times New Roman"/>
          <w:sz w:val="28"/>
          <w:szCs w:val="28"/>
        </w:rPr>
        <w:t xml:space="preserve">из них: </w:t>
      </w:r>
      <w:r w:rsidR="00A50787">
        <w:rPr>
          <w:rFonts w:ascii="Times New Roman" w:eastAsia="Calibri" w:hAnsi="Times New Roman" w:cs="Times New Roman"/>
          <w:sz w:val="28"/>
          <w:szCs w:val="28"/>
        </w:rPr>
        <w:t xml:space="preserve">по </w:t>
      </w:r>
      <w:r w:rsidRPr="009F41BE">
        <w:rPr>
          <w:rFonts w:ascii="Times New Roman" w:eastAsia="Calibri" w:hAnsi="Times New Roman" w:cs="Times New Roman"/>
          <w:sz w:val="28"/>
          <w:szCs w:val="28"/>
        </w:rPr>
        <w:t>налогу н</w:t>
      </w:r>
      <w:r w:rsidR="009F41BE" w:rsidRPr="009F41BE">
        <w:rPr>
          <w:rFonts w:ascii="Times New Roman" w:eastAsia="Calibri" w:hAnsi="Times New Roman" w:cs="Times New Roman"/>
          <w:sz w:val="28"/>
          <w:szCs w:val="28"/>
        </w:rPr>
        <w:t>а имуществ</w:t>
      </w:r>
      <w:r w:rsidR="00A50787">
        <w:rPr>
          <w:rFonts w:ascii="Times New Roman" w:eastAsia="Calibri" w:hAnsi="Times New Roman" w:cs="Times New Roman"/>
          <w:sz w:val="28"/>
          <w:szCs w:val="28"/>
        </w:rPr>
        <w:t>о</w:t>
      </w:r>
      <w:r w:rsidR="009F41BE" w:rsidRPr="009F41BE">
        <w:rPr>
          <w:rFonts w:ascii="Times New Roman" w:eastAsia="Calibri" w:hAnsi="Times New Roman" w:cs="Times New Roman"/>
          <w:sz w:val="28"/>
          <w:szCs w:val="28"/>
        </w:rPr>
        <w:t xml:space="preserve"> физических лиц на 596,8</w:t>
      </w:r>
      <w:r w:rsidRPr="009F41BE">
        <w:rPr>
          <w:rFonts w:ascii="Times New Roman" w:eastAsia="Calibri" w:hAnsi="Times New Roman" w:cs="Times New Roman"/>
          <w:sz w:val="28"/>
          <w:szCs w:val="28"/>
        </w:rPr>
        <w:t xml:space="preserve"> тыс. рублей (</w:t>
      </w:r>
      <w:r w:rsidR="009F41BE" w:rsidRPr="009F41BE">
        <w:rPr>
          <w:rFonts w:ascii="Times New Roman" w:eastAsia="Calibri" w:hAnsi="Times New Roman" w:cs="Times New Roman"/>
          <w:sz w:val="28"/>
          <w:szCs w:val="28"/>
        </w:rPr>
        <w:t>88,8</w:t>
      </w:r>
      <w:r w:rsidRPr="009F41BE">
        <w:rPr>
          <w:rFonts w:ascii="Times New Roman" w:eastAsia="Calibri" w:hAnsi="Times New Roman" w:cs="Times New Roman"/>
          <w:sz w:val="28"/>
          <w:szCs w:val="28"/>
        </w:rPr>
        <w:t xml:space="preserve">%), </w:t>
      </w:r>
      <w:r w:rsidR="009F41BE">
        <w:rPr>
          <w:rFonts w:ascii="Times New Roman" w:eastAsia="Calibri" w:hAnsi="Times New Roman" w:cs="Times New Roman"/>
          <w:sz w:val="28"/>
          <w:szCs w:val="28"/>
        </w:rPr>
        <w:t xml:space="preserve"> по государственной пошлине на 143,0 тыс. рублей (на 51,2%), </w:t>
      </w:r>
      <w:r w:rsidR="009F41BE" w:rsidRPr="00A50787">
        <w:rPr>
          <w:rFonts w:ascii="Times New Roman" w:eastAsia="Calibri" w:hAnsi="Times New Roman" w:cs="Times New Roman"/>
          <w:sz w:val="28"/>
          <w:szCs w:val="28"/>
        </w:rPr>
        <w:t xml:space="preserve">по  платежам при пользовании природными ресурсами на </w:t>
      </w:r>
      <w:r w:rsidR="00A50787" w:rsidRPr="00A50787">
        <w:rPr>
          <w:rFonts w:ascii="Times New Roman" w:eastAsia="Calibri" w:hAnsi="Times New Roman" w:cs="Times New Roman"/>
          <w:sz w:val="28"/>
          <w:szCs w:val="28"/>
        </w:rPr>
        <w:t>10,4</w:t>
      </w:r>
      <w:r w:rsidR="009F41BE" w:rsidRPr="00A50787">
        <w:rPr>
          <w:rFonts w:ascii="Times New Roman" w:eastAsia="Calibri" w:hAnsi="Times New Roman" w:cs="Times New Roman"/>
          <w:sz w:val="28"/>
          <w:szCs w:val="28"/>
        </w:rPr>
        <w:t xml:space="preserve"> тыс. рублей (</w:t>
      </w:r>
      <w:r w:rsidR="00A50787" w:rsidRPr="00A50787">
        <w:rPr>
          <w:rFonts w:ascii="Times New Roman" w:eastAsia="Calibri" w:hAnsi="Times New Roman" w:cs="Times New Roman"/>
          <w:sz w:val="28"/>
          <w:szCs w:val="28"/>
        </w:rPr>
        <w:t>на 7,8%</w:t>
      </w:r>
      <w:r w:rsidR="00A50787">
        <w:rPr>
          <w:rFonts w:ascii="Times New Roman" w:eastAsia="Calibri" w:hAnsi="Times New Roman" w:cs="Times New Roman"/>
          <w:sz w:val="28"/>
          <w:szCs w:val="28"/>
        </w:rPr>
        <w:t xml:space="preserve">), </w:t>
      </w:r>
      <w:r w:rsidRPr="00A50787">
        <w:rPr>
          <w:rFonts w:ascii="Times New Roman" w:eastAsia="Calibri" w:hAnsi="Times New Roman" w:cs="Times New Roman"/>
          <w:sz w:val="28"/>
          <w:szCs w:val="28"/>
        </w:rPr>
        <w:t xml:space="preserve">по прочим неналоговым доходам на </w:t>
      </w:r>
      <w:r w:rsidR="00A50787" w:rsidRPr="00A50787">
        <w:rPr>
          <w:rFonts w:ascii="Times New Roman" w:eastAsia="Calibri" w:hAnsi="Times New Roman" w:cs="Times New Roman"/>
          <w:sz w:val="28"/>
          <w:szCs w:val="28"/>
        </w:rPr>
        <w:t xml:space="preserve">6,6 </w:t>
      </w:r>
      <w:r w:rsidRPr="00A50787">
        <w:rPr>
          <w:rFonts w:ascii="Times New Roman" w:eastAsia="Calibri" w:hAnsi="Times New Roman" w:cs="Times New Roman"/>
          <w:sz w:val="28"/>
          <w:szCs w:val="28"/>
        </w:rPr>
        <w:t>тыс. рублей (невыяс</w:t>
      </w:r>
      <w:r w:rsidR="00A50787" w:rsidRPr="00A50787">
        <w:rPr>
          <w:rFonts w:ascii="Times New Roman" w:eastAsia="Calibri" w:hAnsi="Times New Roman" w:cs="Times New Roman"/>
          <w:sz w:val="28"/>
          <w:szCs w:val="28"/>
        </w:rPr>
        <w:t>ненные поступления) (на 100,0%).</w:t>
      </w:r>
      <w:r w:rsidRPr="005F53B0">
        <w:rPr>
          <w:rFonts w:ascii="Times New Roman" w:eastAsia="Calibri" w:hAnsi="Times New Roman" w:cs="Times New Roman"/>
          <w:color w:val="C00000"/>
          <w:sz w:val="28"/>
          <w:szCs w:val="28"/>
        </w:rPr>
        <w:t xml:space="preserve">      </w:t>
      </w:r>
    </w:p>
    <w:p w:rsidR="005F53B0" w:rsidRPr="000D22D6" w:rsidRDefault="005F53B0" w:rsidP="005F53B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D22D6">
        <w:rPr>
          <w:rFonts w:ascii="Times New Roman" w:eastAsia="Calibri" w:hAnsi="Times New Roman" w:cs="Times New Roman"/>
          <w:sz w:val="28"/>
          <w:szCs w:val="28"/>
        </w:rPr>
        <w:t xml:space="preserve">    </w:t>
      </w:r>
      <w:r w:rsidRPr="000D22D6">
        <w:rPr>
          <w:rFonts w:ascii="Times New Roman" w:eastAsia="Times New Roman" w:hAnsi="Times New Roman" w:cs="Times New Roman"/>
          <w:sz w:val="28"/>
          <w:szCs w:val="28"/>
          <w:lang w:eastAsia="ru-RU"/>
        </w:rPr>
        <w:t xml:space="preserve"> 3. Расходы бюджета округа исполнены в сумме  </w:t>
      </w:r>
      <w:r w:rsidR="000D22D6" w:rsidRPr="000D22D6">
        <w:rPr>
          <w:rFonts w:ascii="Times New Roman" w:eastAsia="Times New Roman" w:hAnsi="Times New Roman" w:cs="Times New Roman"/>
          <w:sz w:val="28"/>
          <w:szCs w:val="28"/>
          <w:lang w:eastAsia="ru-RU"/>
        </w:rPr>
        <w:t>264514,5</w:t>
      </w:r>
      <w:r w:rsidRPr="000D22D6">
        <w:rPr>
          <w:rFonts w:ascii="Times New Roman" w:eastAsia="Times New Roman" w:hAnsi="Times New Roman" w:cs="Times New Roman"/>
          <w:sz w:val="28"/>
          <w:szCs w:val="28"/>
          <w:lang w:eastAsia="ru-RU"/>
        </w:rPr>
        <w:t xml:space="preserve">  тыс. рублей, или  </w:t>
      </w:r>
      <w:r w:rsidR="000D22D6" w:rsidRPr="000D22D6">
        <w:rPr>
          <w:rFonts w:ascii="Times New Roman" w:eastAsia="Times New Roman" w:hAnsi="Times New Roman" w:cs="Times New Roman"/>
          <w:sz w:val="28"/>
          <w:szCs w:val="28"/>
          <w:lang w:eastAsia="ru-RU"/>
        </w:rPr>
        <w:t>58,6</w:t>
      </w:r>
      <w:r w:rsidRPr="000D22D6">
        <w:rPr>
          <w:rFonts w:ascii="Times New Roman" w:eastAsia="Times New Roman" w:hAnsi="Times New Roman" w:cs="Times New Roman"/>
          <w:sz w:val="28"/>
          <w:szCs w:val="28"/>
          <w:lang w:eastAsia="ru-RU"/>
        </w:rPr>
        <w:t xml:space="preserve"> % к годовым назначениям в сумме  </w:t>
      </w:r>
      <w:r w:rsidR="000D22D6" w:rsidRPr="000D22D6">
        <w:rPr>
          <w:rFonts w:ascii="Times New Roman" w:eastAsia="Times New Roman" w:hAnsi="Times New Roman" w:cs="Times New Roman"/>
          <w:sz w:val="28"/>
          <w:szCs w:val="28"/>
          <w:lang w:eastAsia="ru-RU"/>
        </w:rPr>
        <w:t>450977,7</w:t>
      </w:r>
      <w:r w:rsidRPr="000D22D6">
        <w:rPr>
          <w:rFonts w:ascii="Times New Roman" w:eastAsia="Times New Roman" w:hAnsi="Times New Roman" w:cs="Times New Roman"/>
          <w:sz w:val="28"/>
          <w:szCs w:val="28"/>
          <w:lang w:eastAsia="ru-RU"/>
        </w:rPr>
        <w:t xml:space="preserve">  тыс. рублей.</w:t>
      </w:r>
    </w:p>
    <w:p w:rsidR="005F53B0" w:rsidRPr="005F53B0" w:rsidRDefault="00022F88"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022F88">
        <w:rPr>
          <w:rFonts w:ascii="Times New Roman" w:eastAsia="Times New Roman" w:hAnsi="Times New Roman" w:cs="Times New Roman"/>
          <w:sz w:val="28"/>
          <w:szCs w:val="28"/>
          <w:lang w:eastAsia="ru-RU"/>
        </w:rPr>
        <w:t xml:space="preserve">Бюджет </w:t>
      </w:r>
      <w:r w:rsidRPr="00170155">
        <w:rPr>
          <w:rFonts w:ascii="Times New Roman" w:eastAsia="Times New Roman" w:hAnsi="Times New Roman" w:cs="Times New Roman"/>
          <w:sz w:val="28"/>
          <w:szCs w:val="28"/>
          <w:lang w:eastAsia="ru-RU"/>
        </w:rPr>
        <w:t xml:space="preserve">округа  за 9 месяцев </w:t>
      </w:r>
      <w:r w:rsidR="005F53B0" w:rsidRPr="00170155">
        <w:rPr>
          <w:rFonts w:ascii="Times New Roman" w:eastAsia="Times New Roman" w:hAnsi="Times New Roman" w:cs="Times New Roman"/>
          <w:sz w:val="28"/>
          <w:szCs w:val="28"/>
          <w:lang w:eastAsia="ru-RU"/>
        </w:rPr>
        <w:t xml:space="preserve">  2023 года сохранил социальную направленность – на указанные цели израсходовано </w:t>
      </w:r>
      <w:r w:rsidR="00170155" w:rsidRPr="00170155">
        <w:rPr>
          <w:rFonts w:ascii="Times New Roman" w:eastAsia="Times New Roman" w:hAnsi="Times New Roman" w:cs="Times New Roman"/>
          <w:sz w:val="28"/>
          <w:szCs w:val="28"/>
          <w:lang w:eastAsia="ru-RU"/>
        </w:rPr>
        <w:t>138822,0</w:t>
      </w:r>
      <w:r w:rsidR="005F53B0" w:rsidRPr="00170155">
        <w:rPr>
          <w:rFonts w:ascii="Times New Roman" w:eastAsia="Times New Roman" w:hAnsi="Times New Roman" w:cs="Times New Roman"/>
          <w:sz w:val="28"/>
          <w:szCs w:val="28"/>
          <w:lang w:eastAsia="ru-RU"/>
        </w:rPr>
        <w:t xml:space="preserve">  тыс. рублей, или  </w:t>
      </w:r>
      <w:r w:rsidR="00170155" w:rsidRPr="00170155">
        <w:rPr>
          <w:rFonts w:ascii="Times New Roman" w:eastAsia="Times New Roman" w:hAnsi="Times New Roman" w:cs="Times New Roman"/>
          <w:sz w:val="28"/>
          <w:szCs w:val="28"/>
          <w:lang w:eastAsia="ru-RU"/>
        </w:rPr>
        <w:t>52,5</w:t>
      </w:r>
      <w:r w:rsidR="005F53B0" w:rsidRPr="00170155">
        <w:rPr>
          <w:rFonts w:ascii="Times New Roman" w:eastAsia="Times New Roman" w:hAnsi="Times New Roman" w:cs="Times New Roman"/>
          <w:sz w:val="28"/>
          <w:szCs w:val="28"/>
          <w:lang w:eastAsia="ru-RU"/>
        </w:rPr>
        <w:t xml:space="preserve"> % от всех расходов бюджета округа.</w:t>
      </w:r>
    </w:p>
    <w:p w:rsidR="005F53B0" w:rsidRPr="005F53B0" w:rsidRDefault="005F53B0" w:rsidP="005F53B0">
      <w:pPr>
        <w:spacing w:after="0" w:line="240" w:lineRule="auto"/>
        <w:ind w:firstLine="705"/>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001F25DC" w:rsidRPr="00971AE1">
        <w:rPr>
          <w:rFonts w:ascii="Times New Roman" w:eastAsia="Times New Roman" w:hAnsi="Times New Roman" w:cs="Times New Roman"/>
          <w:sz w:val="28"/>
          <w:szCs w:val="28"/>
          <w:lang w:eastAsia="ru-RU"/>
        </w:rPr>
        <w:t>По всем разделам классификации расходов, за исключением  раздела «Социальная политика» уровень исполнения к годовым назначениям составил менее  75</w:t>
      </w:r>
      <w:r w:rsidR="001F25DC">
        <w:rPr>
          <w:rFonts w:ascii="Times New Roman" w:eastAsia="Times New Roman" w:hAnsi="Times New Roman" w:cs="Times New Roman"/>
          <w:sz w:val="28"/>
          <w:szCs w:val="28"/>
          <w:lang w:eastAsia="ru-RU"/>
        </w:rPr>
        <w:t>,0 процентов.</w:t>
      </w:r>
    </w:p>
    <w:p w:rsidR="00B73158" w:rsidRPr="005F53B0" w:rsidRDefault="005F53B0" w:rsidP="00B73158">
      <w:pPr>
        <w:spacing w:after="0" w:line="240" w:lineRule="auto"/>
        <w:contextualSpacing/>
        <w:jc w:val="both"/>
        <w:rPr>
          <w:rFonts w:ascii="Times New Roman" w:eastAsia="Times New Roman" w:hAnsi="Times New Roman" w:cs="Times New Roman"/>
          <w:color w:val="C00000"/>
          <w:sz w:val="28"/>
          <w:szCs w:val="28"/>
          <w:lang w:eastAsia="ru-RU"/>
        </w:rPr>
      </w:pPr>
      <w:r w:rsidRPr="00B73158">
        <w:rPr>
          <w:rFonts w:ascii="Times New Roman" w:eastAsia="Times New Roman" w:hAnsi="Times New Roman" w:cs="Times New Roman"/>
          <w:sz w:val="28"/>
          <w:szCs w:val="28"/>
          <w:lang w:eastAsia="ru-RU"/>
        </w:rPr>
        <w:t xml:space="preserve">     4</w:t>
      </w:r>
      <w:r w:rsidRPr="00B73158">
        <w:rPr>
          <w:rFonts w:ascii="Times New Roman" w:eastAsiaTheme="minorEastAsia" w:hAnsi="Times New Roman" w:cs="Times New Roman"/>
          <w:sz w:val="28"/>
          <w:szCs w:val="28"/>
          <w:lang w:eastAsia="ru-RU"/>
        </w:rPr>
        <w:t xml:space="preserve">.    </w:t>
      </w:r>
      <w:r w:rsidR="00B73158" w:rsidRPr="00B73158">
        <w:rPr>
          <w:rFonts w:ascii="Times New Roman" w:eastAsia="Times New Roman" w:hAnsi="Times New Roman" w:cs="Times New Roman"/>
          <w:sz w:val="28"/>
          <w:szCs w:val="28"/>
          <w:lang w:eastAsia="ru-RU"/>
        </w:rPr>
        <w:t xml:space="preserve">При  </w:t>
      </w:r>
      <w:r w:rsidR="00B73158" w:rsidRPr="005F0B27">
        <w:rPr>
          <w:rFonts w:ascii="Times New Roman" w:eastAsia="Times New Roman" w:hAnsi="Times New Roman" w:cs="Times New Roman"/>
          <w:sz w:val="28"/>
          <w:szCs w:val="28"/>
          <w:lang w:eastAsia="ru-RU"/>
        </w:rPr>
        <w:t xml:space="preserve">сравнении задолженности по состоянию на 01.10.2023 года с аналогичным периодом 2022 года   наблюдается </w:t>
      </w:r>
      <w:r w:rsidR="00B73158" w:rsidRPr="005F0B27">
        <w:rPr>
          <w:rFonts w:ascii="Times New Roman" w:eastAsia="Times New Roman" w:hAnsi="Times New Roman" w:cs="Times New Roman"/>
          <w:i/>
          <w:sz w:val="28"/>
          <w:szCs w:val="28"/>
          <w:lang w:eastAsia="ru-RU"/>
        </w:rPr>
        <w:t>увеличение</w:t>
      </w:r>
      <w:r w:rsidR="00B73158" w:rsidRPr="005F0B27">
        <w:rPr>
          <w:rFonts w:ascii="Times New Roman" w:eastAsia="Times New Roman" w:hAnsi="Times New Roman" w:cs="Times New Roman"/>
          <w:sz w:val="28"/>
          <w:szCs w:val="28"/>
          <w:lang w:eastAsia="ru-RU"/>
        </w:rPr>
        <w:t xml:space="preserve">   на 2882,2 тыс. рублей, или в 2,3 раза, в том числе в разрезе налоговых источников:</w:t>
      </w:r>
    </w:p>
    <w:p w:rsidR="00B73158" w:rsidRPr="005F0B27" w:rsidRDefault="00B73158" w:rsidP="00B73158">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 xml:space="preserve">увеличение </w:t>
      </w:r>
      <w:r w:rsidRPr="005F0B27">
        <w:rPr>
          <w:rFonts w:ascii="Times New Roman" w:eastAsia="Times New Roman" w:hAnsi="Times New Roman" w:cs="Times New Roman"/>
          <w:sz w:val="28"/>
          <w:szCs w:val="28"/>
          <w:lang w:eastAsia="ru-RU"/>
        </w:rPr>
        <w:t>по налогу на доходы физических лиц</w:t>
      </w:r>
      <w:r w:rsidRPr="005F0B27">
        <w:rPr>
          <w:rFonts w:ascii="Times New Roman" w:eastAsia="Times New Roman" w:hAnsi="Times New Roman" w:cs="Times New Roman"/>
          <w:i/>
          <w:sz w:val="28"/>
          <w:szCs w:val="28"/>
          <w:lang w:eastAsia="ru-RU"/>
        </w:rPr>
        <w:t xml:space="preserve"> </w:t>
      </w:r>
      <w:r w:rsidRPr="005F0B27">
        <w:rPr>
          <w:rFonts w:ascii="Times New Roman" w:eastAsia="Times New Roman" w:hAnsi="Times New Roman" w:cs="Times New Roman"/>
          <w:sz w:val="28"/>
          <w:szCs w:val="28"/>
          <w:lang w:eastAsia="ru-RU"/>
        </w:rPr>
        <w:t xml:space="preserve"> на 1270,2 тыс. рублей, или в 2,4 раза;</w:t>
      </w:r>
    </w:p>
    <w:p w:rsidR="00B73158" w:rsidRPr="005F0B27" w:rsidRDefault="00B73158" w:rsidP="00B73158">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 xml:space="preserve">увеличение </w:t>
      </w:r>
      <w:r w:rsidRPr="005F0B27">
        <w:rPr>
          <w:rFonts w:ascii="Times New Roman" w:eastAsia="Times New Roman" w:hAnsi="Times New Roman" w:cs="Times New Roman"/>
          <w:sz w:val="28"/>
          <w:szCs w:val="28"/>
          <w:lang w:eastAsia="ru-RU"/>
        </w:rPr>
        <w:t xml:space="preserve"> по налогу,</w:t>
      </w:r>
      <w:r w:rsidRPr="005F0B27">
        <w:rPr>
          <w:rFonts w:ascii="Times New Roman" w:eastAsia="Calibri" w:hAnsi="Times New Roman" w:cs="Times New Roman"/>
          <w:sz w:val="28"/>
          <w:szCs w:val="28"/>
        </w:rPr>
        <w:t xml:space="preserve"> взимаемом в связи с применением упрощенной системы налогообложения</w:t>
      </w:r>
      <w:r w:rsidRPr="005F0B27">
        <w:rPr>
          <w:rFonts w:ascii="Times New Roman" w:eastAsia="Times New Roman" w:hAnsi="Times New Roman" w:cs="Times New Roman"/>
          <w:sz w:val="28"/>
          <w:szCs w:val="28"/>
          <w:lang w:eastAsia="ru-RU"/>
        </w:rPr>
        <w:t xml:space="preserve"> на 46,4 тыс. рублей, или на 8,1 процента;</w:t>
      </w:r>
    </w:p>
    <w:p w:rsidR="00B73158" w:rsidRPr="005F0B27" w:rsidRDefault="00B73158" w:rsidP="00B73158">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увеличение</w:t>
      </w:r>
      <w:r w:rsidRPr="005F0B27">
        <w:rPr>
          <w:rFonts w:ascii="Times New Roman" w:eastAsia="Times New Roman" w:hAnsi="Times New Roman" w:cs="Times New Roman"/>
          <w:sz w:val="28"/>
          <w:szCs w:val="28"/>
          <w:lang w:eastAsia="ru-RU"/>
        </w:rPr>
        <w:t xml:space="preserve"> по единому сельскохозяйственному налогу на 15,9 тыс. рублей, или в 6,0 раз;</w:t>
      </w:r>
    </w:p>
    <w:p w:rsidR="00B73158" w:rsidRPr="005F0B27" w:rsidRDefault="00B73158" w:rsidP="00B73158">
      <w:pPr>
        <w:spacing w:after="0" w:line="240" w:lineRule="auto"/>
        <w:ind w:firstLine="708"/>
        <w:contextualSpacing/>
        <w:jc w:val="both"/>
        <w:rPr>
          <w:rFonts w:ascii="Times New Roman" w:eastAsia="Times New Roman" w:hAnsi="Times New Roman" w:cs="Times New Roman"/>
          <w:sz w:val="28"/>
          <w:szCs w:val="28"/>
          <w:lang w:eastAsia="ru-RU"/>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у</w:t>
      </w:r>
      <w:r>
        <w:rPr>
          <w:rFonts w:ascii="Times New Roman" w:eastAsia="Times New Roman" w:hAnsi="Times New Roman" w:cs="Times New Roman"/>
          <w:i/>
          <w:sz w:val="28"/>
          <w:szCs w:val="28"/>
          <w:lang w:eastAsia="ru-RU"/>
        </w:rPr>
        <w:t xml:space="preserve">величение </w:t>
      </w:r>
      <w:r w:rsidRPr="005F0B27">
        <w:rPr>
          <w:rFonts w:ascii="Times New Roman" w:eastAsia="Times New Roman" w:hAnsi="Times New Roman" w:cs="Times New Roman"/>
          <w:i/>
          <w:sz w:val="28"/>
          <w:szCs w:val="28"/>
          <w:lang w:eastAsia="ru-RU"/>
        </w:rPr>
        <w:t xml:space="preserve"> </w:t>
      </w:r>
      <w:r w:rsidRPr="005F0B27">
        <w:rPr>
          <w:rFonts w:ascii="Times New Roman" w:eastAsia="Times New Roman" w:hAnsi="Times New Roman" w:cs="Times New Roman"/>
          <w:sz w:val="28"/>
          <w:szCs w:val="28"/>
          <w:lang w:eastAsia="ru-RU"/>
        </w:rPr>
        <w:t>по  налогу</w:t>
      </w:r>
      <w:r w:rsidRPr="005F0B27">
        <w:rPr>
          <w:rFonts w:ascii="Times New Roman" w:eastAsia="Calibri" w:hAnsi="Times New Roman" w:cs="Times New Roman"/>
          <w:sz w:val="28"/>
          <w:szCs w:val="28"/>
        </w:rPr>
        <w:t xml:space="preserve"> на имущество физических лиц </w:t>
      </w:r>
      <w:r w:rsidRPr="005F0B27">
        <w:rPr>
          <w:rFonts w:ascii="Times New Roman" w:eastAsia="Times New Roman" w:hAnsi="Times New Roman" w:cs="Times New Roman"/>
          <w:sz w:val="28"/>
          <w:szCs w:val="28"/>
          <w:lang w:eastAsia="ru-RU"/>
        </w:rPr>
        <w:t xml:space="preserve"> на 1320,7 тыс. рублей, или в 3,8 раза;</w:t>
      </w:r>
    </w:p>
    <w:p w:rsidR="00B73158" w:rsidRPr="005F0B27" w:rsidRDefault="00B73158" w:rsidP="00B73158">
      <w:pPr>
        <w:spacing w:after="0" w:line="240" w:lineRule="auto"/>
        <w:ind w:firstLine="708"/>
        <w:contextualSpacing/>
        <w:jc w:val="both"/>
        <w:rPr>
          <w:rFonts w:ascii="Times New Roman" w:eastAsia="Calibri" w:hAnsi="Times New Roman" w:cs="Times New Roman"/>
          <w:sz w:val="28"/>
          <w:szCs w:val="28"/>
        </w:rPr>
      </w:pPr>
      <w:r w:rsidRPr="005F0B27">
        <w:rPr>
          <w:rFonts w:ascii="Times New Roman" w:eastAsia="Times New Roman" w:hAnsi="Times New Roman" w:cs="Times New Roman"/>
          <w:sz w:val="28"/>
          <w:szCs w:val="28"/>
          <w:lang w:eastAsia="ru-RU"/>
        </w:rPr>
        <w:t xml:space="preserve">- </w:t>
      </w:r>
      <w:r w:rsidRPr="005F0B27">
        <w:rPr>
          <w:rFonts w:ascii="Times New Roman" w:eastAsia="Times New Roman" w:hAnsi="Times New Roman" w:cs="Times New Roman"/>
          <w:i/>
          <w:sz w:val="28"/>
          <w:szCs w:val="28"/>
          <w:lang w:eastAsia="ru-RU"/>
        </w:rPr>
        <w:t>увеличение</w:t>
      </w:r>
      <w:r w:rsidRPr="005F0B27">
        <w:rPr>
          <w:rFonts w:ascii="Times New Roman" w:eastAsia="Times New Roman" w:hAnsi="Times New Roman" w:cs="Times New Roman"/>
          <w:sz w:val="28"/>
          <w:szCs w:val="28"/>
          <w:lang w:eastAsia="ru-RU"/>
        </w:rPr>
        <w:t xml:space="preserve"> по земельному налогу  на 241,7 тыс. рублей, или в 2,5 раза</w:t>
      </w:r>
      <w:r>
        <w:rPr>
          <w:rFonts w:ascii="Times New Roman" w:eastAsia="Times New Roman" w:hAnsi="Times New Roman" w:cs="Times New Roman"/>
          <w:sz w:val="28"/>
          <w:szCs w:val="28"/>
          <w:lang w:eastAsia="ru-RU"/>
        </w:rPr>
        <w:t>;</w:t>
      </w:r>
    </w:p>
    <w:p w:rsidR="00B73158" w:rsidRPr="00460C85" w:rsidRDefault="00B73158" w:rsidP="00B73158">
      <w:pPr>
        <w:spacing w:after="0" w:line="240" w:lineRule="auto"/>
        <w:ind w:firstLine="708"/>
        <w:contextualSpacing/>
        <w:jc w:val="both"/>
        <w:rPr>
          <w:rFonts w:ascii="Times New Roman" w:eastAsia="Times New Roman" w:hAnsi="Times New Roman" w:cs="Times New Roman"/>
          <w:sz w:val="28"/>
          <w:szCs w:val="28"/>
          <w:lang w:eastAsia="ru-RU"/>
        </w:rPr>
      </w:pPr>
      <w:r w:rsidRPr="00460C85">
        <w:rPr>
          <w:rFonts w:ascii="Times New Roman" w:eastAsia="Times New Roman" w:hAnsi="Times New Roman" w:cs="Times New Roman"/>
          <w:sz w:val="28"/>
          <w:szCs w:val="28"/>
          <w:lang w:eastAsia="ru-RU"/>
        </w:rPr>
        <w:lastRenderedPageBreak/>
        <w:t>-</w:t>
      </w:r>
      <w:r w:rsidRPr="00460C85">
        <w:rPr>
          <w:rFonts w:ascii="Times New Roman" w:eastAsia="Times New Roman" w:hAnsi="Times New Roman" w:cs="Times New Roman"/>
          <w:i/>
          <w:sz w:val="28"/>
          <w:szCs w:val="28"/>
          <w:lang w:eastAsia="ru-RU"/>
        </w:rPr>
        <w:t xml:space="preserve"> уменьшение </w:t>
      </w:r>
      <w:r w:rsidRPr="00460C85">
        <w:rPr>
          <w:rFonts w:ascii="Times New Roman" w:eastAsia="Times New Roman" w:hAnsi="Times New Roman" w:cs="Times New Roman"/>
          <w:sz w:val="28"/>
          <w:szCs w:val="28"/>
          <w:lang w:eastAsia="ru-RU"/>
        </w:rPr>
        <w:t>по е</w:t>
      </w:r>
      <w:r w:rsidRPr="00460C85">
        <w:rPr>
          <w:rFonts w:ascii="Times New Roman" w:eastAsia="Calibri" w:hAnsi="Times New Roman" w:cs="Times New Roman"/>
          <w:sz w:val="28"/>
          <w:szCs w:val="28"/>
        </w:rPr>
        <w:t>диному налогу на вмененный доход для отдельных видов деятельности</w:t>
      </w:r>
      <w:r w:rsidRPr="00460C85">
        <w:rPr>
          <w:rFonts w:ascii="Times New Roman" w:eastAsia="Times New Roman" w:hAnsi="Times New Roman" w:cs="Times New Roman"/>
          <w:sz w:val="28"/>
          <w:szCs w:val="28"/>
          <w:lang w:eastAsia="ru-RU"/>
        </w:rPr>
        <w:t xml:space="preserve">  на 12,7  тыс. рублей, или в 2,5 раза.</w:t>
      </w:r>
    </w:p>
    <w:p w:rsidR="00B73158" w:rsidRPr="005F53B0" w:rsidRDefault="00B73158" w:rsidP="00B73158">
      <w:pPr>
        <w:spacing w:after="0" w:line="240" w:lineRule="auto"/>
        <w:ind w:firstLine="709"/>
        <w:contextualSpacing/>
        <w:jc w:val="both"/>
        <w:rPr>
          <w:rFonts w:ascii="Times New Roman" w:eastAsia="Times New Roman" w:hAnsi="Times New Roman" w:cs="Times New Roman"/>
          <w:color w:val="C00000"/>
          <w:sz w:val="28"/>
          <w:szCs w:val="28"/>
          <w:lang w:eastAsia="ru-RU"/>
        </w:rPr>
      </w:pPr>
      <w:r w:rsidRPr="00C12377">
        <w:rPr>
          <w:rFonts w:ascii="Times New Roman" w:eastAsia="Times New Roman" w:hAnsi="Times New Roman" w:cs="Times New Roman"/>
          <w:sz w:val="28"/>
          <w:szCs w:val="28"/>
          <w:lang w:eastAsia="ru-RU"/>
        </w:rPr>
        <w:t>Наибольший удельный вес в структуре недоимки по платежам в бюджет на 01 октября   2023 года занимает задолженность по налогу на доходы физических лиц – 43,6 %, на втором месте</w:t>
      </w:r>
      <w:r>
        <w:rPr>
          <w:rFonts w:ascii="Times New Roman" w:eastAsia="Times New Roman" w:hAnsi="Times New Roman" w:cs="Times New Roman"/>
          <w:sz w:val="28"/>
          <w:szCs w:val="28"/>
          <w:lang w:eastAsia="ru-RU"/>
        </w:rPr>
        <w:t xml:space="preserve"> по налогу на имущество физических лиц – 35,6%, </w:t>
      </w:r>
      <w:r w:rsidRPr="00C12377">
        <w:rPr>
          <w:rFonts w:ascii="Times New Roman" w:eastAsia="Times New Roman" w:hAnsi="Times New Roman" w:cs="Times New Roman"/>
          <w:sz w:val="28"/>
          <w:szCs w:val="28"/>
          <w:lang w:eastAsia="ru-RU"/>
        </w:rPr>
        <w:t>на третьем месте по  налогу взымаемом в связи с применением упрощенной системы налогообложения  - 12,</w:t>
      </w:r>
      <w:r>
        <w:rPr>
          <w:rFonts w:ascii="Times New Roman" w:eastAsia="Times New Roman" w:hAnsi="Times New Roman" w:cs="Times New Roman"/>
          <w:sz w:val="28"/>
          <w:szCs w:val="28"/>
          <w:lang w:eastAsia="ru-RU"/>
        </w:rPr>
        <w:t>2</w:t>
      </w:r>
      <w:r w:rsidRPr="00C12377">
        <w:rPr>
          <w:rFonts w:ascii="Times New Roman" w:eastAsia="Times New Roman" w:hAnsi="Times New Roman" w:cs="Times New Roman"/>
          <w:sz w:val="28"/>
          <w:szCs w:val="28"/>
          <w:lang w:eastAsia="ru-RU"/>
        </w:rPr>
        <w:t xml:space="preserve"> %, на четвертом месте </w:t>
      </w:r>
      <w:r>
        <w:rPr>
          <w:rFonts w:ascii="Times New Roman" w:eastAsia="Times New Roman" w:hAnsi="Times New Roman" w:cs="Times New Roman"/>
          <w:sz w:val="28"/>
          <w:szCs w:val="28"/>
          <w:lang w:eastAsia="ru-RU"/>
        </w:rPr>
        <w:t>по</w:t>
      </w:r>
      <w:r w:rsidRPr="00C12377">
        <w:rPr>
          <w:rFonts w:ascii="Times New Roman" w:eastAsia="Times New Roman" w:hAnsi="Times New Roman" w:cs="Times New Roman"/>
          <w:sz w:val="28"/>
          <w:szCs w:val="28"/>
          <w:lang w:eastAsia="ru-RU"/>
        </w:rPr>
        <w:t xml:space="preserve"> земельн</w:t>
      </w:r>
      <w:r>
        <w:rPr>
          <w:rFonts w:ascii="Times New Roman" w:eastAsia="Times New Roman" w:hAnsi="Times New Roman" w:cs="Times New Roman"/>
          <w:sz w:val="28"/>
          <w:szCs w:val="28"/>
          <w:lang w:eastAsia="ru-RU"/>
        </w:rPr>
        <w:t>ому</w:t>
      </w:r>
      <w:r w:rsidRPr="00C12377">
        <w:rPr>
          <w:rFonts w:ascii="Times New Roman" w:eastAsia="Times New Roman" w:hAnsi="Times New Roman" w:cs="Times New Roman"/>
          <w:sz w:val="28"/>
          <w:szCs w:val="28"/>
          <w:lang w:eastAsia="ru-RU"/>
        </w:rPr>
        <w:t xml:space="preserve"> налог</w:t>
      </w:r>
      <w:r>
        <w:rPr>
          <w:rFonts w:ascii="Times New Roman" w:eastAsia="Times New Roman" w:hAnsi="Times New Roman" w:cs="Times New Roman"/>
          <w:sz w:val="28"/>
          <w:szCs w:val="28"/>
          <w:lang w:eastAsia="ru-RU"/>
        </w:rPr>
        <w:t>у</w:t>
      </w:r>
      <w:r w:rsidRPr="00C12377">
        <w:rPr>
          <w:rFonts w:ascii="Times New Roman" w:eastAsia="Times New Roman" w:hAnsi="Times New Roman" w:cs="Times New Roman"/>
          <w:sz w:val="28"/>
          <w:szCs w:val="28"/>
          <w:lang w:eastAsia="ru-RU"/>
        </w:rPr>
        <w:t xml:space="preserve"> – 8,0%, на пятом месте </w:t>
      </w:r>
      <w:r>
        <w:rPr>
          <w:rFonts w:ascii="Times New Roman" w:eastAsia="Times New Roman" w:hAnsi="Times New Roman" w:cs="Times New Roman"/>
          <w:sz w:val="28"/>
          <w:szCs w:val="28"/>
          <w:lang w:eastAsia="ru-RU"/>
        </w:rPr>
        <w:t>по</w:t>
      </w:r>
      <w:r w:rsidRPr="00C12377">
        <w:rPr>
          <w:rFonts w:ascii="Times New Roman" w:eastAsia="Times New Roman" w:hAnsi="Times New Roman" w:cs="Times New Roman"/>
          <w:sz w:val="28"/>
          <w:szCs w:val="28"/>
          <w:lang w:eastAsia="ru-RU"/>
        </w:rPr>
        <w:t xml:space="preserve"> един</w:t>
      </w:r>
      <w:r>
        <w:rPr>
          <w:rFonts w:ascii="Times New Roman" w:eastAsia="Times New Roman" w:hAnsi="Times New Roman" w:cs="Times New Roman"/>
          <w:sz w:val="28"/>
          <w:szCs w:val="28"/>
          <w:lang w:eastAsia="ru-RU"/>
        </w:rPr>
        <w:t>ому</w:t>
      </w:r>
      <w:r w:rsidRPr="00C12377">
        <w:rPr>
          <w:rFonts w:ascii="Times New Roman" w:eastAsia="Times New Roman" w:hAnsi="Times New Roman" w:cs="Times New Roman"/>
          <w:sz w:val="28"/>
          <w:szCs w:val="28"/>
          <w:lang w:eastAsia="ru-RU"/>
        </w:rPr>
        <w:t xml:space="preserve"> сельскохозяйственн</w:t>
      </w:r>
      <w:r>
        <w:rPr>
          <w:rFonts w:ascii="Times New Roman" w:eastAsia="Times New Roman" w:hAnsi="Times New Roman" w:cs="Times New Roman"/>
          <w:sz w:val="28"/>
          <w:szCs w:val="28"/>
          <w:lang w:eastAsia="ru-RU"/>
        </w:rPr>
        <w:t xml:space="preserve">ому </w:t>
      </w:r>
      <w:r w:rsidRPr="00C12377">
        <w:rPr>
          <w:rFonts w:ascii="Times New Roman" w:eastAsia="Times New Roman" w:hAnsi="Times New Roman" w:cs="Times New Roman"/>
          <w:sz w:val="28"/>
          <w:szCs w:val="28"/>
          <w:lang w:eastAsia="ru-RU"/>
        </w:rPr>
        <w:t>налог</w:t>
      </w:r>
      <w:r>
        <w:rPr>
          <w:rFonts w:ascii="Times New Roman" w:eastAsia="Times New Roman" w:hAnsi="Times New Roman" w:cs="Times New Roman"/>
          <w:sz w:val="28"/>
          <w:szCs w:val="28"/>
          <w:lang w:eastAsia="ru-RU"/>
        </w:rPr>
        <w:t>у</w:t>
      </w:r>
      <w:r w:rsidRPr="00C12377">
        <w:rPr>
          <w:rFonts w:ascii="Times New Roman" w:eastAsia="Times New Roman" w:hAnsi="Times New Roman" w:cs="Times New Roman"/>
          <w:sz w:val="28"/>
          <w:szCs w:val="28"/>
          <w:lang w:eastAsia="ru-RU"/>
        </w:rPr>
        <w:t xml:space="preserve"> – 0,4% </w:t>
      </w:r>
      <w:r>
        <w:rPr>
          <w:rFonts w:ascii="Times New Roman" w:eastAsia="Times New Roman" w:hAnsi="Times New Roman" w:cs="Times New Roman"/>
          <w:sz w:val="28"/>
          <w:szCs w:val="28"/>
          <w:lang w:eastAsia="ru-RU"/>
        </w:rPr>
        <w:t xml:space="preserve"> и на шестом и последнем месте по единому налогу на вмененный доход – 0</w:t>
      </w:r>
      <w:r w:rsidRPr="006725B9">
        <w:rPr>
          <w:rFonts w:ascii="Times New Roman" w:eastAsia="Times New Roman" w:hAnsi="Times New Roman" w:cs="Times New Roman"/>
          <w:sz w:val="28"/>
          <w:szCs w:val="28"/>
          <w:lang w:eastAsia="ru-RU"/>
        </w:rPr>
        <w:t>,2%  от общей суммы недоимки.</w:t>
      </w:r>
    </w:p>
    <w:p w:rsidR="005F53B0" w:rsidRPr="007C3E0B" w:rsidRDefault="005F53B0" w:rsidP="005F53B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C3E0B">
        <w:rPr>
          <w:rFonts w:ascii="Times New Roman" w:eastAsia="Times New Roman" w:hAnsi="Times New Roman" w:cs="Times New Roman"/>
          <w:sz w:val="28"/>
          <w:szCs w:val="28"/>
          <w:lang w:eastAsia="ru-RU"/>
        </w:rPr>
        <w:t>5.</w:t>
      </w:r>
      <w:r w:rsidRPr="007C3E0B">
        <w:rPr>
          <w:rFonts w:ascii="Times New Roman" w:eastAsia="Times New Roman" w:hAnsi="Times New Roman" w:cs="Times New Roman"/>
          <w:i/>
          <w:sz w:val="28"/>
          <w:szCs w:val="28"/>
          <w:lang w:eastAsia="ru-RU"/>
        </w:rPr>
        <w:t xml:space="preserve"> </w:t>
      </w:r>
      <w:r w:rsidRPr="007C3E0B">
        <w:rPr>
          <w:rFonts w:ascii="Times New Roman" w:eastAsia="Times New Roman" w:hAnsi="Times New Roman" w:cs="Times New Roman"/>
          <w:sz w:val="28"/>
          <w:szCs w:val="28"/>
          <w:lang w:eastAsia="ru-RU"/>
        </w:rPr>
        <w:t xml:space="preserve">Бюджет округа за </w:t>
      </w:r>
      <w:r w:rsidR="007C3E0B" w:rsidRPr="007C3E0B">
        <w:rPr>
          <w:rFonts w:ascii="Times New Roman" w:eastAsia="Times New Roman" w:hAnsi="Times New Roman" w:cs="Times New Roman"/>
          <w:sz w:val="28"/>
          <w:szCs w:val="28"/>
          <w:lang w:eastAsia="ru-RU"/>
        </w:rPr>
        <w:t xml:space="preserve">9 месяцев </w:t>
      </w:r>
      <w:r w:rsidRPr="007C3E0B">
        <w:rPr>
          <w:rFonts w:ascii="Times New Roman" w:eastAsia="Times New Roman" w:hAnsi="Times New Roman" w:cs="Times New Roman"/>
          <w:sz w:val="28"/>
          <w:szCs w:val="28"/>
          <w:lang w:eastAsia="ru-RU"/>
        </w:rPr>
        <w:t xml:space="preserve"> 2023 года исполнен с </w:t>
      </w:r>
      <w:r w:rsidR="007C3E0B" w:rsidRPr="007C3E0B">
        <w:rPr>
          <w:rFonts w:ascii="Times New Roman" w:eastAsia="Times New Roman" w:hAnsi="Times New Roman" w:cs="Times New Roman"/>
          <w:sz w:val="28"/>
          <w:szCs w:val="28"/>
          <w:lang w:eastAsia="ru-RU"/>
        </w:rPr>
        <w:t xml:space="preserve">профицитом </w:t>
      </w:r>
      <w:r w:rsidRPr="007C3E0B">
        <w:rPr>
          <w:rFonts w:ascii="Times New Roman" w:eastAsia="Times New Roman" w:hAnsi="Times New Roman" w:cs="Times New Roman"/>
          <w:sz w:val="28"/>
          <w:szCs w:val="28"/>
          <w:lang w:eastAsia="ru-RU"/>
        </w:rPr>
        <w:t xml:space="preserve">  в размере </w:t>
      </w:r>
      <w:r w:rsidR="007C3E0B">
        <w:rPr>
          <w:rFonts w:ascii="Times New Roman" w:eastAsia="Times New Roman" w:hAnsi="Times New Roman" w:cs="Times New Roman"/>
          <w:sz w:val="28"/>
          <w:szCs w:val="28"/>
          <w:lang w:eastAsia="ru-RU"/>
        </w:rPr>
        <w:t xml:space="preserve"> </w:t>
      </w:r>
      <w:r w:rsidR="007C3E0B" w:rsidRPr="007C3E0B">
        <w:rPr>
          <w:rFonts w:ascii="Times New Roman" w:eastAsia="Times New Roman" w:hAnsi="Times New Roman" w:cs="Times New Roman"/>
          <w:sz w:val="28"/>
          <w:szCs w:val="28"/>
          <w:lang w:eastAsia="ru-RU"/>
        </w:rPr>
        <w:t xml:space="preserve">58598,4 </w:t>
      </w:r>
      <w:r w:rsidR="007C3E0B">
        <w:rPr>
          <w:rFonts w:ascii="Times New Roman" w:eastAsia="Times New Roman" w:hAnsi="Times New Roman" w:cs="Times New Roman"/>
          <w:sz w:val="28"/>
          <w:szCs w:val="28"/>
          <w:lang w:eastAsia="ru-RU"/>
        </w:rPr>
        <w:t>тыс. рублей</w:t>
      </w:r>
      <w:r w:rsidRPr="007C3E0B">
        <w:rPr>
          <w:rFonts w:ascii="Times New Roman" w:eastAsia="Times New Roman" w:hAnsi="Times New Roman" w:cs="Times New Roman"/>
          <w:sz w:val="28"/>
          <w:szCs w:val="28"/>
          <w:lang w:eastAsia="ru-RU"/>
        </w:rPr>
        <w:t>, за этот же период 2022 года на</w:t>
      </w:r>
      <w:r w:rsidR="007C3E0B" w:rsidRPr="007C3E0B">
        <w:rPr>
          <w:rFonts w:ascii="Times New Roman" w:eastAsia="Times New Roman" w:hAnsi="Times New Roman" w:cs="Times New Roman"/>
          <w:sz w:val="28"/>
          <w:szCs w:val="28"/>
          <w:lang w:eastAsia="ru-RU"/>
        </w:rPr>
        <w:t xml:space="preserve"> бюджет также исполнен с профицитом в размере </w:t>
      </w:r>
      <w:r w:rsidRPr="007C3E0B">
        <w:rPr>
          <w:rFonts w:ascii="Times New Roman" w:eastAsia="Times New Roman" w:hAnsi="Times New Roman" w:cs="Times New Roman"/>
          <w:sz w:val="28"/>
          <w:szCs w:val="28"/>
          <w:lang w:eastAsia="ru-RU"/>
        </w:rPr>
        <w:t xml:space="preserve"> </w:t>
      </w:r>
      <w:r w:rsidR="007C3E0B" w:rsidRPr="007C3E0B">
        <w:rPr>
          <w:rFonts w:ascii="Times New Roman" w:eastAsia="Times New Roman" w:hAnsi="Times New Roman" w:cs="Times New Roman"/>
          <w:sz w:val="28"/>
          <w:szCs w:val="28"/>
          <w:lang w:eastAsia="ru-RU"/>
        </w:rPr>
        <w:t xml:space="preserve">1596,9 </w:t>
      </w:r>
      <w:r w:rsidRPr="007C3E0B">
        <w:rPr>
          <w:rFonts w:ascii="Times New Roman" w:eastAsia="Times New Roman" w:hAnsi="Times New Roman" w:cs="Times New Roman"/>
          <w:sz w:val="28"/>
          <w:szCs w:val="28"/>
          <w:lang w:eastAsia="ru-RU"/>
        </w:rPr>
        <w:t xml:space="preserve"> тыс. руб</w:t>
      </w:r>
      <w:r w:rsidR="007C3E0B" w:rsidRPr="007C3E0B">
        <w:rPr>
          <w:rFonts w:ascii="Times New Roman" w:eastAsia="Times New Roman" w:hAnsi="Times New Roman" w:cs="Times New Roman"/>
          <w:sz w:val="28"/>
          <w:szCs w:val="28"/>
          <w:lang w:eastAsia="ru-RU"/>
        </w:rPr>
        <w:t>лей</w:t>
      </w:r>
      <w:r w:rsidRPr="007C3E0B">
        <w:rPr>
          <w:rFonts w:ascii="Times New Roman" w:eastAsia="Times New Roman" w:hAnsi="Times New Roman" w:cs="Times New Roman"/>
          <w:sz w:val="28"/>
          <w:szCs w:val="28"/>
          <w:lang w:eastAsia="ru-RU"/>
        </w:rPr>
        <w:t>.</w:t>
      </w:r>
    </w:p>
    <w:p w:rsidR="005F53B0" w:rsidRPr="005F53B0" w:rsidRDefault="005F53B0" w:rsidP="005F53B0">
      <w:pPr>
        <w:spacing w:after="0" w:line="240" w:lineRule="auto"/>
        <w:contextualSpacing/>
        <w:jc w:val="both"/>
        <w:rPr>
          <w:rFonts w:ascii="Times New Roman" w:eastAsia="Times New Roman" w:hAnsi="Times New Roman" w:cs="Times New Roman"/>
          <w:snapToGrid w:val="0"/>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7C3E0B">
        <w:rPr>
          <w:rFonts w:ascii="Times New Roman" w:eastAsia="Times New Roman" w:hAnsi="Times New Roman" w:cs="Times New Roman"/>
          <w:snapToGrid w:val="0"/>
          <w:sz w:val="28"/>
          <w:szCs w:val="28"/>
          <w:lang w:eastAsia="ru-RU"/>
        </w:rPr>
        <w:t>6. Бюджетный  кредит из других бюджетов системы РФ, по который возник по долговым обязательства в 2023 году составляет 1000,0 тыс. рублей, погашение кредита до 22 декабря 2023 году также в сумме 1000,0 тыс. рублей.  По состоянию на 01.</w:t>
      </w:r>
      <w:r w:rsidR="007C3E0B" w:rsidRPr="007C3E0B">
        <w:rPr>
          <w:rFonts w:ascii="Times New Roman" w:eastAsia="Times New Roman" w:hAnsi="Times New Roman" w:cs="Times New Roman"/>
          <w:snapToGrid w:val="0"/>
          <w:sz w:val="28"/>
          <w:szCs w:val="28"/>
          <w:lang w:eastAsia="ru-RU"/>
        </w:rPr>
        <w:t>10</w:t>
      </w:r>
      <w:r w:rsidRPr="007C3E0B">
        <w:rPr>
          <w:rFonts w:ascii="Times New Roman" w:eastAsia="Times New Roman" w:hAnsi="Times New Roman" w:cs="Times New Roman"/>
          <w:snapToGrid w:val="0"/>
          <w:sz w:val="28"/>
          <w:szCs w:val="28"/>
          <w:lang w:eastAsia="ru-RU"/>
        </w:rPr>
        <w:t xml:space="preserve">. 2023 года кредит погашен в сумме </w:t>
      </w:r>
      <w:r w:rsidR="007C3E0B" w:rsidRPr="007C3E0B">
        <w:rPr>
          <w:rFonts w:ascii="Times New Roman" w:eastAsia="Times New Roman" w:hAnsi="Times New Roman" w:cs="Times New Roman"/>
          <w:snapToGrid w:val="0"/>
          <w:sz w:val="28"/>
          <w:szCs w:val="28"/>
          <w:lang w:eastAsia="ru-RU"/>
        </w:rPr>
        <w:t xml:space="preserve">747,0 </w:t>
      </w:r>
      <w:r w:rsidRPr="007C3E0B">
        <w:rPr>
          <w:rFonts w:ascii="Times New Roman" w:eastAsia="Times New Roman" w:hAnsi="Times New Roman" w:cs="Times New Roman"/>
          <w:snapToGrid w:val="0"/>
          <w:sz w:val="28"/>
          <w:szCs w:val="28"/>
          <w:lang w:eastAsia="ru-RU"/>
        </w:rPr>
        <w:t xml:space="preserve"> тыс. рублей. Остаток долга составил </w:t>
      </w:r>
      <w:r w:rsidR="007C3E0B" w:rsidRPr="007C3E0B">
        <w:rPr>
          <w:rFonts w:ascii="Times New Roman" w:eastAsia="Times New Roman" w:hAnsi="Times New Roman" w:cs="Times New Roman"/>
          <w:snapToGrid w:val="0"/>
          <w:sz w:val="28"/>
          <w:szCs w:val="28"/>
          <w:lang w:eastAsia="ru-RU"/>
        </w:rPr>
        <w:t>253,0</w:t>
      </w:r>
      <w:r w:rsidRPr="007C3E0B">
        <w:rPr>
          <w:rFonts w:ascii="Times New Roman" w:eastAsia="Times New Roman" w:hAnsi="Times New Roman" w:cs="Times New Roman"/>
          <w:snapToGrid w:val="0"/>
          <w:sz w:val="28"/>
          <w:szCs w:val="28"/>
          <w:lang w:eastAsia="ru-RU"/>
        </w:rPr>
        <w:t xml:space="preserve"> тыс. рублей.</w:t>
      </w:r>
    </w:p>
    <w:p w:rsidR="005F53B0" w:rsidRPr="007C3E0B" w:rsidRDefault="005F53B0" w:rsidP="005F53B0">
      <w:pPr>
        <w:spacing w:after="0" w:line="240" w:lineRule="auto"/>
        <w:ind w:firstLine="709"/>
        <w:contextualSpacing/>
        <w:jc w:val="both"/>
        <w:rPr>
          <w:rFonts w:ascii="Times New Roman" w:hAnsi="Times New Roman" w:cs="Times New Roman"/>
          <w:sz w:val="28"/>
          <w:szCs w:val="28"/>
        </w:rPr>
      </w:pPr>
      <w:r w:rsidRPr="007C3E0B">
        <w:rPr>
          <w:rFonts w:ascii="Times New Roman" w:hAnsi="Times New Roman" w:cs="Times New Roman"/>
          <w:sz w:val="28"/>
          <w:szCs w:val="28"/>
        </w:rPr>
        <w:t xml:space="preserve">7. Расходы бюджета округа на обслуживание муниципального долга, запланированные в размере 17,5 тыс. рублей, исполнены в объеме </w:t>
      </w:r>
      <w:r w:rsidR="007C3E0B" w:rsidRPr="007C3E0B">
        <w:rPr>
          <w:rFonts w:ascii="Times New Roman" w:hAnsi="Times New Roman" w:cs="Times New Roman"/>
          <w:sz w:val="28"/>
          <w:szCs w:val="28"/>
        </w:rPr>
        <w:t>3,8</w:t>
      </w:r>
      <w:r w:rsidRPr="007C3E0B">
        <w:rPr>
          <w:rFonts w:ascii="Times New Roman" w:hAnsi="Times New Roman" w:cs="Times New Roman"/>
          <w:sz w:val="28"/>
          <w:szCs w:val="28"/>
        </w:rPr>
        <w:t xml:space="preserve"> тыс. рублей, или </w:t>
      </w:r>
      <w:r w:rsidR="007C3E0B" w:rsidRPr="007C3E0B">
        <w:rPr>
          <w:rFonts w:ascii="Times New Roman" w:hAnsi="Times New Roman" w:cs="Times New Roman"/>
          <w:sz w:val="28"/>
          <w:szCs w:val="28"/>
        </w:rPr>
        <w:t>21,7</w:t>
      </w:r>
      <w:r w:rsidRPr="007C3E0B">
        <w:rPr>
          <w:rFonts w:ascii="Times New Roman" w:hAnsi="Times New Roman" w:cs="Times New Roman"/>
          <w:sz w:val="28"/>
          <w:szCs w:val="28"/>
        </w:rPr>
        <w:t>% к плановым назначениям. Данные расходы не превысили ограничение, установленное статьей 111 Бюджетного кодекса Российской Федерации в размере 15,0%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F53B0" w:rsidRPr="005F53B0" w:rsidRDefault="005F53B0" w:rsidP="005F53B0">
      <w:pPr>
        <w:spacing w:after="0" w:line="240" w:lineRule="auto"/>
        <w:ind w:firstLine="709"/>
        <w:contextualSpacing/>
        <w:jc w:val="both"/>
        <w:rPr>
          <w:rFonts w:ascii="Times New Roman" w:hAnsi="Times New Roman" w:cs="Times New Roman"/>
          <w:color w:val="C00000"/>
          <w:sz w:val="28"/>
          <w:szCs w:val="28"/>
        </w:rPr>
      </w:pPr>
      <w:r w:rsidRPr="005F53B0">
        <w:rPr>
          <w:rFonts w:ascii="Times New Roman" w:eastAsia="Times New Roman" w:hAnsi="Times New Roman" w:cs="Times New Roman"/>
          <w:color w:val="C00000"/>
          <w:sz w:val="28"/>
          <w:szCs w:val="28"/>
          <w:lang w:eastAsia="ru-RU"/>
        </w:rPr>
        <w:t xml:space="preserve"> </w:t>
      </w:r>
      <w:r w:rsidRPr="007C3E0B">
        <w:rPr>
          <w:rFonts w:ascii="Times New Roman" w:hAnsi="Times New Roman" w:cs="Times New Roman"/>
          <w:sz w:val="28"/>
          <w:szCs w:val="28"/>
        </w:rPr>
        <w:t xml:space="preserve">8. </w:t>
      </w:r>
      <w:r w:rsidRPr="007C3E0B">
        <w:rPr>
          <w:rFonts w:ascii="Times New Roman" w:eastAsia="Times New Roman" w:hAnsi="Times New Roman" w:cs="Times New Roman"/>
          <w:snapToGrid w:val="0"/>
          <w:sz w:val="28"/>
          <w:szCs w:val="28"/>
          <w:lang w:eastAsia="ru-RU"/>
        </w:rPr>
        <w:t>В соответствии с п. 20 Решения Представительного Собрания округа от 20 декабря 2022 года №81«О бюджете округа на 2023 год и плановый период 2024 и 2025 годов»  установлено, что в 2023 году и плановом периоде 2024 и 2025 годов муниципальные гарантии не предоставляются.</w:t>
      </w:r>
    </w:p>
    <w:p w:rsidR="0075116B" w:rsidRPr="005F53B0" w:rsidRDefault="005F53B0" w:rsidP="0075116B">
      <w:pPr>
        <w:spacing w:after="0" w:line="240" w:lineRule="auto"/>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022F88">
        <w:rPr>
          <w:rFonts w:ascii="Times New Roman" w:eastAsia="Times New Roman" w:hAnsi="Times New Roman" w:cs="Times New Roman"/>
          <w:sz w:val="28"/>
          <w:szCs w:val="28"/>
          <w:lang w:eastAsia="ru-RU"/>
        </w:rPr>
        <w:t xml:space="preserve">9. </w:t>
      </w:r>
      <w:r w:rsidRPr="00022F88">
        <w:rPr>
          <w:rFonts w:ascii="Times New Roman" w:eastAsiaTheme="minorEastAsia" w:hAnsi="Times New Roman" w:cs="Times New Roman"/>
          <w:sz w:val="28"/>
          <w:szCs w:val="28"/>
          <w:lang w:eastAsia="ru-RU"/>
        </w:rPr>
        <w:t xml:space="preserve">В ходе исполнения бюджета округа за </w:t>
      </w:r>
      <w:r w:rsidR="00022F88" w:rsidRPr="00022F88">
        <w:rPr>
          <w:rFonts w:ascii="Times New Roman" w:eastAsiaTheme="minorEastAsia" w:hAnsi="Times New Roman" w:cs="Times New Roman"/>
          <w:sz w:val="28"/>
          <w:szCs w:val="28"/>
          <w:lang w:eastAsia="ru-RU"/>
        </w:rPr>
        <w:t xml:space="preserve">9 месяцев </w:t>
      </w:r>
      <w:r w:rsidRPr="00022F88">
        <w:rPr>
          <w:rFonts w:ascii="Times New Roman" w:eastAsiaTheme="minorEastAsia" w:hAnsi="Times New Roman" w:cs="Times New Roman"/>
          <w:sz w:val="28"/>
          <w:szCs w:val="28"/>
          <w:lang w:eastAsia="ru-RU"/>
        </w:rPr>
        <w:t xml:space="preserve">  текущего года объем кредиторской задолженности по сравнению с аналогичным периодом прошлого </w:t>
      </w:r>
      <w:r w:rsidRPr="0075116B">
        <w:rPr>
          <w:rFonts w:ascii="Times New Roman" w:eastAsiaTheme="minorEastAsia" w:hAnsi="Times New Roman" w:cs="Times New Roman"/>
          <w:sz w:val="28"/>
          <w:szCs w:val="28"/>
          <w:lang w:eastAsia="ru-RU"/>
        </w:rPr>
        <w:t xml:space="preserve">года  </w:t>
      </w:r>
      <w:r w:rsidRPr="0075116B">
        <w:rPr>
          <w:rFonts w:ascii="Times New Roman" w:eastAsia="Times New Roman" w:hAnsi="Times New Roman" w:cs="Times New Roman"/>
          <w:sz w:val="28"/>
          <w:szCs w:val="28"/>
          <w:lang w:eastAsia="ru-RU"/>
        </w:rPr>
        <w:t xml:space="preserve">увеличился    </w:t>
      </w:r>
      <w:r w:rsidR="0075116B" w:rsidRPr="0075116B">
        <w:rPr>
          <w:rFonts w:ascii="Times New Roman" w:eastAsia="Times New Roman" w:hAnsi="Times New Roman" w:cs="Times New Roman"/>
          <w:sz w:val="28"/>
          <w:szCs w:val="28"/>
          <w:lang w:eastAsia="ru-RU"/>
        </w:rPr>
        <w:t xml:space="preserve">на </w:t>
      </w:r>
      <w:r w:rsidR="0075116B" w:rsidRPr="0075116B">
        <w:rPr>
          <w:rFonts w:ascii="Times New Roman" w:eastAsiaTheme="minorEastAsia" w:hAnsi="Times New Roman" w:cs="Times New Roman"/>
          <w:sz w:val="28"/>
          <w:szCs w:val="28"/>
          <w:lang w:eastAsia="ru-RU"/>
        </w:rPr>
        <w:t xml:space="preserve">44038,7  </w:t>
      </w:r>
      <w:r w:rsidR="0075116B" w:rsidRPr="0075116B">
        <w:rPr>
          <w:rFonts w:ascii="Times New Roman" w:eastAsia="Times New Roman" w:hAnsi="Times New Roman" w:cs="Times New Roman"/>
          <w:sz w:val="28"/>
          <w:szCs w:val="28"/>
          <w:lang w:eastAsia="ru-RU"/>
        </w:rPr>
        <w:t>тыс. рублей, или в 5,7 раза.</w:t>
      </w:r>
    </w:p>
    <w:p w:rsidR="005F53B0" w:rsidRPr="005F53B0" w:rsidRDefault="005F53B0" w:rsidP="005F53B0">
      <w:pPr>
        <w:spacing w:after="0" w:line="240" w:lineRule="auto"/>
        <w:contextualSpacing/>
        <w:jc w:val="both"/>
        <w:rPr>
          <w:rFonts w:ascii="Times New Roman" w:eastAsiaTheme="minorEastAsia" w:hAnsi="Times New Roman" w:cs="Times New Roman"/>
          <w:color w:val="C00000"/>
          <w:sz w:val="28"/>
          <w:szCs w:val="28"/>
          <w:lang w:eastAsia="ru-RU"/>
        </w:rPr>
      </w:pPr>
      <w:r w:rsidRPr="00022F88">
        <w:rPr>
          <w:rFonts w:ascii="Times New Roman" w:eastAsia="Times New Roman" w:hAnsi="Times New Roman" w:cs="Times New Roman"/>
          <w:sz w:val="28"/>
          <w:szCs w:val="28"/>
          <w:lang w:eastAsia="ru-RU"/>
        </w:rPr>
        <w:t xml:space="preserve">        10.  </w:t>
      </w:r>
      <w:r w:rsidRPr="00022F88">
        <w:rPr>
          <w:rFonts w:ascii="Times New Roman" w:eastAsiaTheme="minorEastAsia" w:hAnsi="Times New Roman" w:cs="Times New Roman"/>
          <w:sz w:val="28"/>
          <w:szCs w:val="28"/>
          <w:lang w:eastAsia="ru-RU"/>
        </w:rPr>
        <w:t xml:space="preserve">Объем дебиторской задолженности на начало 2023 года по сравнению с началом прошлого года уменьшился на 5677,0 тыс. рублей, или в 3,3 раза.  </w:t>
      </w:r>
      <w:r w:rsidRPr="00022F88">
        <w:rPr>
          <w:rFonts w:ascii="Times New Roman" w:eastAsia="Times New Roman" w:hAnsi="Times New Roman" w:cs="Times New Roman"/>
          <w:sz w:val="28"/>
          <w:szCs w:val="28"/>
          <w:lang w:eastAsia="ru-RU"/>
        </w:rPr>
        <w:t xml:space="preserve">В ходе исполнения бюджета округа за </w:t>
      </w:r>
      <w:r w:rsidR="00022F88" w:rsidRPr="00022F88">
        <w:rPr>
          <w:rFonts w:ascii="Times New Roman" w:eastAsia="Times New Roman" w:hAnsi="Times New Roman" w:cs="Times New Roman"/>
          <w:sz w:val="28"/>
          <w:szCs w:val="28"/>
          <w:lang w:eastAsia="ru-RU"/>
        </w:rPr>
        <w:t xml:space="preserve">9 месяцев </w:t>
      </w:r>
      <w:r w:rsidRPr="00022F88">
        <w:rPr>
          <w:rFonts w:ascii="Times New Roman" w:eastAsia="Times New Roman" w:hAnsi="Times New Roman" w:cs="Times New Roman"/>
          <w:sz w:val="28"/>
          <w:szCs w:val="28"/>
          <w:lang w:eastAsia="ru-RU"/>
        </w:rPr>
        <w:t xml:space="preserve"> текущего года объем дебиторской задолженности </w:t>
      </w:r>
      <w:r w:rsidR="0075116B">
        <w:rPr>
          <w:rFonts w:ascii="Times New Roman" w:eastAsia="Times New Roman" w:hAnsi="Times New Roman" w:cs="Times New Roman"/>
          <w:color w:val="C00000"/>
          <w:sz w:val="28"/>
          <w:szCs w:val="28"/>
          <w:lang w:eastAsia="ru-RU"/>
        </w:rPr>
        <w:t xml:space="preserve"> </w:t>
      </w:r>
      <w:r w:rsidR="0075116B" w:rsidRPr="004C3C99">
        <w:rPr>
          <w:rFonts w:ascii="Times New Roman" w:eastAsia="Times New Roman" w:hAnsi="Times New Roman" w:cs="Times New Roman"/>
          <w:sz w:val="28"/>
          <w:szCs w:val="28"/>
          <w:lang w:eastAsia="ru-RU"/>
        </w:rPr>
        <w:t xml:space="preserve">уменьшился   на 67,7 тыс. рублей, или на 4,4 процента </w:t>
      </w:r>
      <w:r w:rsidR="0075116B" w:rsidRPr="004C3C99">
        <w:rPr>
          <w:rFonts w:ascii="Times New Roman" w:eastAsiaTheme="minorEastAsia" w:hAnsi="Times New Roman" w:cs="Times New Roman"/>
          <w:sz w:val="28"/>
          <w:szCs w:val="28"/>
          <w:lang w:eastAsia="ru-RU"/>
        </w:rPr>
        <w:t>(данные без учета задолженности по налоговым доходам).</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022F88" w:rsidRDefault="005F53B0" w:rsidP="005F53B0">
      <w:pPr>
        <w:spacing w:after="0" w:line="240" w:lineRule="auto"/>
        <w:ind w:firstLine="705"/>
        <w:contextualSpacing/>
        <w:jc w:val="both"/>
        <w:rPr>
          <w:rFonts w:ascii="Times New Roman" w:eastAsia="Times New Roman" w:hAnsi="Times New Roman" w:cs="Times New Roman"/>
          <w:b/>
          <w:sz w:val="28"/>
          <w:szCs w:val="28"/>
          <w:lang w:eastAsia="ru-RU"/>
        </w:rPr>
      </w:pPr>
      <w:r w:rsidRPr="00022F88">
        <w:rPr>
          <w:rFonts w:ascii="Times New Roman" w:eastAsia="Times New Roman" w:hAnsi="Times New Roman" w:cs="Times New Roman"/>
          <w:b/>
          <w:sz w:val="28"/>
          <w:szCs w:val="28"/>
          <w:lang w:eastAsia="ru-RU"/>
        </w:rPr>
        <w:t>Рекомендации администрации округа:</w:t>
      </w:r>
    </w:p>
    <w:p w:rsidR="005F53B0" w:rsidRPr="005F53B0" w:rsidRDefault="005F53B0" w:rsidP="005F53B0">
      <w:pPr>
        <w:spacing w:after="0" w:line="240" w:lineRule="auto"/>
        <w:ind w:right="-185"/>
        <w:contextualSpacing/>
        <w:jc w:val="both"/>
        <w:rPr>
          <w:rFonts w:ascii="Times New Roman" w:eastAsia="Times New Roman" w:hAnsi="Times New Roman" w:cs="Times New Roman"/>
          <w:color w:val="C00000"/>
          <w:sz w:val="28"/>
          <w:szCs w:val="28"/>
          <w:lang w:eastAsia="ru-RU"/>
        </w:rPr>
      </w:pPr>
    </w:p>
    <w:p w:rsidR="005F53B0" w:rsidRPr="00986756" w:rsidRDefault="005F53B0" w:rsidP="005F53B0">
      <w:pPr>
        <w:spacing w:after="0" w:line="240" w:lineRule="auto"/>
        <w:contextualSpacing/>
        <w:jc w:val="both"/>
        <w:rPr>
          <w:rFonts w:ascii="Times New Roman" w:eastAsia="Times New Roman" w:hAnsi="Times New Roman" w:cs="Times New Roman"/>
          <w:sz w:val="28"/>
          <w:szCs w:val="28"/>
          <w:lang w:eastAsia="ru-RU"/>
        </w:rPr>
      </w:pPr>
      <w:r w:rsidRPr="005E653D">
        <w:rPr>
          <w:rFonts w:ascii="Times New Roman" w:eastAsia="Times New Roman" w:hAnsi="Times New Roman" w:cs="Times New Roman"/>
          <w:sz w:val="28"/>
          <w:szCs w:val="28"/>
          <w:lang w:eastAsia="ru-RU"/>
        </w:rPr>
        <w:t xml:space="preserve">          1. Внести изменения в бюджет округа в части налоговых</w:t>
      </w:r>
      <w:r w:rsidR="001B02C5">
        <w:rPr>
          <w:rFonts w:ascii="Times New Roman" w:eastAsia="Times New Roman" w:hAnsi="Times New Roman" w:cs="Times New Roman"/>
          <w:sz w:val="28"/>
          <w:szCs w:val="28"/>
          <w:lang w:eastAsia="ru-RU"/>
        </w:rPr>
        <w:t xml:space="preserve"> и неналоговых</w:t>
      </w:r>
      <w:r w:rsidRPr="005E653D">
        <w:rPr>
          <w:rFonts w:ascii="Times New Roman" w:eastAsia="Times New Roman" w:hAnsi="Times New Roman" w:cs="Times New Roman"/>
          <w:sz w:val="28"/>
          <w:szCs w:val="28"/>
          <w:lang w:eastAsia="ru-RU"/>
        </w:rPr>
        <w:t xml:space="preserve"> доходов по доходн</w:t>
      </w:r>
      <w:r w:rsidR="001B02C5">
        <w:rPr>
          <w:rFonts w:ascii="Times New Roman" w:eastAsia="Times New Roman" w:hAnsi="Times New Roman" w:cs="Times New Roman"/>
          <w:sz w:val="28"/>
          <w:szCs w:val="28"/>
          <w:lang w:eastAsia="ru-RU"/>
        </w:rPr>
        <w:t>ым</w:t>
      </w:r>
      <w:r w:rsidRPr="005E653D">
        <w:rPr>
          <w:rFonts w:ascii="Times New Roman" w:eastAsia="Times New Roman" w:hAnsi="Times New Roman" w:cs="Times New Roman"/>
          <w:sz w:val="28"/>
          <w:szCs w:val="28"/>
          <w:lang w:eastAsia="ru-RU"/>
        </w:rPr>
        <w:t xml:space="preserve"> источник</w:t>
      </w:r>
      <w:r w:rsidR="001B02C5">
        <w:rPr>
          <w:rFonts w:ascii="Times New Roman" w:eastAsia="Times New Roman" w:hAnsi="Times New Roman" w:cs="Times New Roman"/>
          <w:sz w:val="28"/>
          <w:szCs w:val="28"/>
          <w:lang w:eastAsia="ru-RU"/>
        </w:rPr>
        <w:t>ам</w:t>
      </w:r>
      <w:r w:rsidRPr="005E653D">
        <w:rPr>
          <w:rFonts w:ascii="Times New Roman" w:eastAsia="Times New Roman" w:hAnsi="Times New Roman" w:cs="Times New Roman"/>
          <w:sz w:val="28"/>
          <w:szCs w:val="28"/>
          <w:lang w:eastAsia="ru-RU"/>
        </w:rPr>
        <w:t xml:space="preserve"> «</w:t>
      </w:r>
      <w:r w:rsidR="005E653D" w:rsidRPr="005E653D">
        <w:rPr>
          <w:rFonts w:ascii="Times New Roman" w:eastAsia="Times New Roman" w:hAnsi="Times New Roman" w:cs="Times New Roman"/>
          <w:sz w:val="28"/>
          <w:szCs w:val="28"/>
          <w:lang w:eastAsia="ru-RU"/>
        </w:rPr>
        <w:t>Единый сельскохозяйственный налог</w:t>
      </w:r>
      <w:r w:rsidRPr="005E653D">
        <w:rPr>
          <w:rFonts w:ascii="Times New Roman" w:eastAsia="Times New Roman" w:hAnsi="Times New Roman" w:cs="Times New Roman"/>
          <w:sz w:val="28"/>
          <w:szCs w:val="28"/>
          <w:lang w:eastAsia="ru-RU"/>
        </w:rPr>
        <w:t xml:space="preserve">» </w:t>
      </w:r>
      <w:r w:rsidR="001B02C5">
        <w:rPr>
          <w:rFonts w:ascii="Times New Roman" w:eastAsia="Times New Roman" w:hAnsi="Times New Roman" w:cs="Times New Roman"/>
          <w:sz w:val="28"/>
          <w:szCs w:val="28"/>
          <w:lang w:eastAsia="ru-RU"/>
        </w:rPr>
        <w:t xml:space="preserve">и </w:t>
      </w:r>
      <w:r w:rsidR="001B02C5" w:rsidRPr="001B02C5">
        <w:rPr>
          <w:rFonts w:ascii="Times New Roman" w:eastAsia="Times New Roman" w:hAnsi="Times New Roman" w:cs="Times New Roman"/>
          <w:sz w:val="28"/>
          <w:szCs w:val="28"/>
          <w:lang w:eastAsia="ru-RU"/>
        </w:rPr>
        <w:t xml:space="preserve">«Реализация иного имущества, находящегося в собственности </w:t>
      </w:r>
      <w:r w:rsidR="001B02C5" w:rsidRPr="001B02C5">
        <w:rPr>
          <w:rFonts w:ascii="Times New Roman" w:eastAsia="Times New Roman" w:hAnsi="Times New Roman" w:cs="Times New Roman"/>
          <w:sz w:val="28"/>
          <w:szCs w:val="28"/>
          <w:lang w:eastAsia="ru-RU"/>
        </w:rPr>
        <w:lastRenderedPageBreak/>
        <w:t>муниципальных округов, в части реализации основных средств»</w:t>
      </w:r>
      <w:r w:rsidR="00714ECE">
        <w:rPr>
          <w:rFonts w:ascii="Times New Roman" w:eastAsia="Times New Roman" w:hAnsi="Times New Roman" w:cs="Times New Roman"/>
          <w:sz w:val="28"/>
          <w:szCs w:val="28"/>
          <w:lang w:eastAsia="ru-RU"/>
        </w:rPr>
        <w:t>,</w:t>
      </w:r>
      <w:r w:rsidR="001B02C5" w:rsidRPr="001B02C5">
        <w:rPr>
          <w:rFonts w:ascii="Times New Roman" w:eastAsia="Times New Roman" w:hAnsi="Times New Roman" w:cs="Times New Roman"/>
          <w:sz w:val="28"/>
          <w:szCs w:val="28"/>
          <w:lang w:eastAsia="ru-RU"/>
        </w:rPr>
        <w:t xml:space="preserve"> </w:t>
      </w:r>
      <w:r w:rsidR="00714ECE">
        <w:rPr>
          <w:rFonts w:ascii="Times New Roman" w:eastAsia="Times New Roman" w:hAnsi="Times New Roman" w:cs="Times New Roman"/>
          <w:sz w:val="28"/>
          <w:szCs w:val="28"/>
          <w:lang w:eastAsia="ru-RU"/>
        </w:rPr>
        <w:t>так как</w:t>
      </w:r>
      <w:r w:rsidRPr="005E653D">
        <w:rPr>
          <w:rFonts w:ascii="Times New Roman" w:eastAsia="Times New Roman" w:hAnsi="Times New Roman" w:cs="Times New Roman"/>
          <w:sz w:val="28"/>
          <w:szCs w:val="28"/>
          <w:lang w:eastAsia="ru-RU"/>
        </w:rPr>
        <w:t xml:space="preserve"> исполнение составило  выше 100,0 процентов.</w:t>
      </w:r>
      <w:r w:rsidR="005E653D" w:rsidRPr="005E653D">
        <w:rPr>
          <w:rFonts w:ascii="Times New Roman" w:eastAsia="Calibri" w:hAnsi="Times New Roman" w:cs="Times New Roman"/>
          <w:sz w:val="28"/>
          <w:szCs w:val="28"/>
        </w:rPr>
        <w:t xml:space="preserve">      </w:t>
      </w:r>
    </w:p>
    <w:p w:rsidR="005F53B0" w:rsidRPr="005F53B0" w:rsidRDefault="005F53B0" w:rsidP="005F53B0">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1B02C5">
        <w:rPr>
          <w:rFonts w:ascii="Times New Roman" w:eastAsia="Times New Roman" w:hAnsi="Times New Roman" w:cs="Times New Roman"/>
          <w:sz w:val="28"/>
          <w:szCs w:val="28"/>
          <w:lang w:eastAsia="ru-RU"/>
        </w:rPr>
        <w:t xml:space="preserve"> 2. При увеличении количества  объектов продажи  вносить изменения в суммовом выражении   в решение Представительного Собрания округа  «О прогнозном плане приватизации на 2023 год и плановый период 2024-2025 годов».</w:t>
      </w:r>
    </w:p>
    <w:p w:rsidR="005F53B0" w:rsidRPr="00BE0524" w:rsidRDefault="005F53B0" w:rsidP="005F53B0">
      <w:pPr>
        <w:spacing w:after="0" w:line="240" w:lineRule="auto"/>
        <w:ind w:right="-2"/>
        <w:contextualSpacing/>
        <w:jc w:val="both"/>
        <w:rPr>
          <w:rFonts w:ascii="Times New Roman" w:eastAsia="Times New Roman" w:hAnsi="Times New Roman" w:cs="Times New Roman"/>
          <w:sz w:val="28"/>
          <w:szCs w:val="28"/>
          <w:lang w:eastAsia="ru-RU"/>
        </w:rPr>
      </w:pPr>
      <w:r w:rsidRPr="00BE0524">
        <w:rPr>
          <w:rFonts w:ascii="Times New Roman" w:eastAsia="Times New Roman" w:hAnsi="Times New Roman" w:cs="Times New Roman"/>
          <w:sz w:val="28"/>
          <w:szCs w:val="28"/>
          <w:lang w:eastAsia="ru-RU"/>
        </w:rPr>
        <w:t xml:space="preserve">          3. Не допускать   роста кредиторской и дебиторской задолженности, также   принять все  необходимые меры по  их сокращению.</w:t>
      </w:r>
    </w:p>
    <w:p w:rsidR="005F53B0" w:rsidRPr="005F53B0" w:rsidRDefault="005F53B0" w:rsidP="005F53B0">
      <w:pPr>
        <w:spacing w:after="0" w:line="240" w:lineRule="auto"/>
        <w:ind w:right="-2"/>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r w:rsidRPr="001B02C5">
        <w:rPr>
          <w:rFonts w:ascii="Times New Roman" w:eastAsia="Times New Roman" w:hAnsi="Times New Roman" w:cs="Times New Roman"/>
          <w:sz w:val="28"/>
          <w:szCs w:val="28"/>
          <w:lang w:eastAsia="ru-RU"/>
        </w:rPr>
        <w:t>4. В целях пополнения доходной части  бюджета округа  рекомендуем принять все необходимые меры по сокращению задолженности по налоговым доходам, в части  налога на доходы физических лиц</w:t>
      </w:r>
      <w:r w:rsidR="001B02C5" w:rsidRPr="001B02C5">
        <w:rPr>
          <w:rFonts w:ascii="Times New Roman" w:eastAsia="Times New Roman" w:hAnsi="Times New Roman" w:cs="Times New Roman"/>
          <w:sz w:val="28"/>
          <w:szCs w:val="28"/>
          <w:lang w:eastAsia="ru-RU"/>
        </w:rPr>
        <w:t>, налога на имущество физических лиц и земельного налог</w:t>
      </w:r>
      <w:r w:rsidR="001B02C5">
        <w:rPr>
          <w:rFonts w:ascii="Times New Roman" w:eastAsia="Times New Roman" w:hAnsi="Times New Roman" w:cs="Times New Roman"/>
          <w:sz w:val="28"/>
          <w:szCs w:val="28"/>
          <w:lang w:eastAsia="ru-RU"/>
        </w:rPr>
        <w:t>а</w:t>
      </w:r>
      <w:r w:rsidRPr="001B02C5">
        <w:rPr>
          <w:rFonts w:ascii="Times New Roman" w:eastAsia="Times New Roman" w:hAnsi="Times New Roman" w:cs="Times New Roman"/>
          <w:sz w:val="28"/>
          <w:szCs w:val="28"/>
          <w:lang w:eastAsia="ru-RU"/>
        </w:rPr>
        <w:t>.</w:t>
      </w:r>
    </w:p>
    <w:p w:rsidR="005F53B0" w:rsidRPr="005F53B0" w:rsidRDefault="005F53B0" w:rsidP="005F53B0">
      <w:pPr>
        <w:spacing w:after="0" w:line="240" w:lineRule="auto"/>
        <w:ind w:right="-2"/>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autoSpaceDE w:val="0"/>
        <w:autoSpaceDN w:val="0"/>
        <w:adjustRightInd w:val="0"/>
        <w:spacing w:after="0" w:line="240" w:lineRule="auto"/>
        <w:ind w:right="-2"/>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b/>
          <w:color w:val="C00000"/>
          <w:sz w:val="28"/>
          <w:szCs w:val="28"/>
          <w:lang w:eastAsia="ru-RU"/>
        </w:rPr>
        <w:t xml:space="preserve">              </w:t>
      </w:r>
    </w:p>
    <w:p w:rsidR="005F53B0" w:rsidRPr="005F53B0" w:rsidRDefault="005F53B0" w:rsidP="005F53B0">
      <w:pPr>
        <w:spacing w:after="0" w:line="240" w:lineRule="auto"/>
        <w:ind w:right="-2"/>
        <w:contextualSpacing/>
        <w:jc w:val="both"/>
        <w:rPr>
          <w:rFonts w:ascii="Times New Roman" w:eastAsia="Times New Roman" w:hAnsi="Times New Roman" w:cs="Times New Roman"/>
          <w:color w:val="C00000"/>
          <w:sz w:val="28"/>
          <w:szCs w:val="28"/>
          <w:lang w:eastAsia="ru-RU"/>
        </w:rPr>
      </w:pPr>
      <w:r w:rsidRPr="005F53B0">
        <w:rPr>
          <w:rFonts w:ascii="Times New Roman" w:eastAsia="Times New Roman" w:hAnsi="Times New Roman" w:cs="Times New Roman"/>
          <w:color w:val="C00000"/>
          <w:sz w:val="28"/>
          <w:szCs w:val="28"/>
          <w:lang w:eastAsia="ru-RU"/>
        </w:rPr>
        <w:t xml:space="preserve">            </w:t>
      </w:r>
    </w:p>
    <w:p w:rsidR="004B1538" w:rsidRPr="0067297D" w:rsidRDefault="004B1538" w:rsidP="004B1538">
      <w:pPr>
        <w:pStyle w:val="ad"/>
        <w:spacing w:before="0" w:beforeAutospacing="0" w:after="0" w:afterAutospacing="0"/>
        <w:jc w:val="both"/>
        <w:rPr>
          <w:sz w:val="28"/>
          <w:szCs w:val="28"/>
        </w:rPr>
      </w:pPr>
      <w:r w:rsidRPr="0067297D">
        <w:rPr>
          <w:sz w:val="28"/>
          <w:szCs w:val="28"/>
        </w:rPr>
        <w:t>Старший инспектор контрольно-</w:t>
      </w:r>
    </w:p>
    <w:p w:rsidR="004B1538" w:rsidRDefault="004B1538" w:rsidP="004B1538">
      <w:pPr>
        <w:pStyle w:val="ad"/>
        <w:spacing w:before="0" w:beforeAutospacing="0" w:after="0" w:afterAutospacing="0"/>
        <w:jc w:val="both"/>
      </w:pPr>
      <w:r w:rsidRPr="0067297D">
        <w:rPr>
          <w:sz w:val="28"/>
          <w:szCs w:val="28"/>
        </w:rPr>
        <w:t>счетной комиссии</w:t>
      </w:r>
      <w:r>
        <w:t xml:space="preserve">                                            </w:t>
      </w:r>
      <w:r>
        <w:rPr>
          <w:sz w:val="20"/>
          <w:szCs w:val="20"/>
        </w:rPr>
        <w:t xml:space="preserve">                                                </w:t>
      </w:r>
      <w:r w:rsidRPr="0067297D">
        <w:rPr>
          <w:sz w:val="28"/>
          <w:szCs w:val="28"/>
        </w:rPr>
        <w:t>Шестакова  М.И.</w:t>
      </w:r>
    </w:p>
    <w:p w:rsidR="005F53B0" w:rsidRPr="005F53B0" w:rsidRDefault="005F53B0" w:rsidP="005F53B0">
      <w:pPr>
        <w:spacing w:after="0" w:line="240" w:lineRule="auto"/>
        <w:contextualSpacing/>
        <w:jc w:val="both"/>
        <w:rPr>
          <w:rFonts w:ascii="Times New Roman" w:eastAsia="Times New Roman" w:hAnsi="Times New Roman" w:cs="Times New Roman"/>
          <w:color w:val="C00000"/>
          <w:sz w:val="28"/>
          <w:szCs w:val="28"/>
          <w:lang w:eastAsia="ru-RU"/>
        </w:rPr>
      </w:pPr>
    </w:p>
    <w:p w:rsidR="005F53B0" w:rsidRPr="005F53B0" w:rsidRDefault="005F53B0" w:rsidP="005F53B0">
      <w:pPr>
        <w:spacing w:after="0" w:line="240" w:lineRule="auto"/>
        <w:contextualSpacing/>
        <w:rPr>
          <w:rFonts w:ascii="Times New Roman" w:eastAsia="Times New Roman" w:hAnsi="Times New Roman" w:cs="Times New Roman"/>
          <w:color w:val="C00000"/>
          <w:lang w:eastAsia="ru-RU"/>
        </w:rPr>
      </w:pPr>
    </w:p>
    <w:p w:rsidR="005F53B0" w:rsidRPr="005F53B0" w:rsidRDefault="005F53B0" w:rsidP="005F53B0">
      <w:pPr>
        <w:spacing w:after="0" w:line="240" w:lineRule="auto"/>
        <w:contextualSpacing/>
        <w:rPr>
          <w:rFonts w:ascii="Times New Roman" w:eastAsia="Times New Roman" w:hAnsi="Times New Roman" w:cs="Times New Roman"/>
          <w:color w:val="C00000"/>
          <w:lang w:eastAsia="ru-RU"/>
        </w:rPr>
      </w:pPr>
    </w:p>
    <w:p w:rsidR="005F53B0" w:rsidRPr="005F53B0" w:rsidRDefault="005F53B0" w:rsidP="005F53B0">
      <w:pPr>
        <w:rPr>
          <w:rFonts w:ascii="Calibri" w:eastAsia="Times New Roman" w:hAnsi="Calibri" w:cs="Times New Roman"/>
          <w:color w:val="C00000"/>
          <w:lang w:eastAsia="ru-RU"/>
        </w:rPr>
      </w:pPr>
    </w:p>
    <w:p w:rsidR="005F53B0" w:rsidRPr="005F53B0" w:rsidRDefault="005F53B0" w:rsidP="005F53B0">
      <w:pPr>
        <w:rPr>
          <w:rFonts w:ascii="Calibri" w:eastAsia="Calibri" w:hAnsi="Calibri" w:cs="Times New Roman"/>
          <w:color w:val="C00000"/>
        </w:rPr>
      </w:pPr>
    </w:p>
    <w:p w:rsidR="005F53B0" w:rsidRPr="005F53B0" w:rsidRDefault="005F53B0" w:rsidP="005F53B0">
      <w:pPr>
        <w:spacing w:after="0" w:line="240" w:lineRule="auto"/>
        <w:ind w:firstLine="705"/>
        <w:contextualSpacing/>
        <w:jc w:val="both"/>
        <w:rPr>
          <w:rFonts w:ascii="Calibri" w:eastAsia="Calibri" w:hAnsi="Calibri" w:cs="Times New Roman"/>
          <w:color w:val="C00000"/>
        </w:rPr>
      </w:pPr>
    </w:p>
    <w:p w:rsidR="005F53B0" w:rsidRPr="005F53B0" w:rsidRDefault="005F53B0" w:rsidP="005F53B0">
      <w:pPr>
        <w:rPr>
          <w:rFonts w:ascii="Calibri" w:eastAsia="Calibri" w:hAnsi="Calibri" w:cs="Times New Roman"/>
          <w:color w:val="C00000"/>
        </w:rPr>
      </w:pPr>
    </w:p>
    <w:p w:rsidR="005F53B0" w:rsidRPr="005F53B0" w:rsidRDefault="005F53B0" w:rsidP="005F53B0">
      <w:pPr>
        <w:rPr>
          <w:rFonts w:ascii="Calibri" w:eastAsia="Calibri" w:hAnsi="Calibri" w:cs="Times New Roman"/>
          <w:color w:val="C00000"/>
        </w:rPr>
      </w:pPr>
    </w:p>
    <w:p w:rsidR="005F53B0" w:rsidRPr="005F53B0" w:rsidRDefault="005F53B0" w:rsidP="005F53B0">
      <w:pPr>
        <w:rPr>
          <w:color w:val="C00000"/>
        </w:rPr>
      </w:pPr>
    </w:p>
    <w:p w:rsidR="005F53B0" w:rsidRPr="005F53B0" w:rsidRDefault="005F53B0" w:rsidP="005F53B0">
      <w:pPr>
        <w:rPr>
          <w:color w:val="C00000"/>
        </w:rPr>
      </w:pPr>
    </w:p>
    <w:p w:rsidR="005F53B0" w:rsidRPr="005F53B0" w:rsidRDefault="005F53B0" w:rsidP="005F53B0">
      <w:pPr>
        <w:rPr>
          <w:color w:val="C00000"/>
        </w:rPr>
      </w:pPr>
    </w:p>
    <w:p w:rsidR="008A69D8" w:rsidRPr="00340C23" w:rsidRDefault="008A69D8">
      <w:pPr>
        <w:rPr>
          <w:color w:val="C00000"/>
        </w:rPr>
      </w:pPr>
    </w:p>
    <w:sectPr w:rsidR="008A69D8" w:rsidRPr="00340C23">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23F" w:rsidRDefault="00FD723F" w:rsidP="00DE58B1">
      <w:pPr>
        <w:spacing w:after="0" w:line="240" w:lineRule="auto"/>
      </w:pPr>
      <w:r>
        <w:separator/>
      </w:r>
    </w:p>
  </w:endnote>
  <w:endnote w:type="continuationSeparator" w:id="0">
    <w:p w:rsidR="00FD723F" w:rsidRDefault="00FD723F" w:rsidP="00DE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23F" w:rsidRDefault="00FD723F" w:rsidP="00DE58B1">
      <w:pPr>
        <w:spacing w:after="0" w:line="240" w:lineRule="auto"/>
      </w:pPr>
      <w:r>
        <w:separator/>
      </w:r>
    </w:p>
  </w:footnote>
  <w:footnote w:type="continuationSeparator" w:id="0">
    <w:p w:rsidR="00FD723F" w:rsidRDefault="00FD723F" w:rsidP="00DE5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067389"/>
      <w:docPartObj>
        <w:docPartGallery w:val="Page Numbers (Top of Page)"/>
        <w:docPartUnique/>
      </w:docPartObj>
    </w:sdtPr>
    <w:sdtEndPr/>
    <w:sdtContent>
      <w:p w:rsidR="00BE13FB" w:rsidRDefault="00BE13FB">
        <w:pPr>
          <w:pStyle w:val="a5"/>
          <w:jc w:val="right"/>
        </w:pPr>
        <w:r>
          <w:fldChar w:fldCharType="begin"/>
        </w:r>
        <w:r>
          <w:instrText>PAGE   \* MERGEFORMAT</w:instrText>
        </w:r>
        <w:r>
          <w:fldChar w:fldCharType="separate"/>
        </w:r>
        <w:r w:rsidR="00C2080F">
          <w:rPr>
            <w:noProof/>
          </w:rPr>
          <w:t>1</w:t>
        </w:r>
        <w:r>
          <w:fldChar w:fldCharType="end"/>
        </w:r>
      </w:p>
    </w:sdtContent>
  </w:sdt>
  <w:p w:rsidR="00BE13FB" w:rsidRDefault="00BE13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8C"/>
    <w:rsid w:val="000028F5"/>
    <w:rsid w:val="00016167"/>
    <w:rsid w:val="0002119F"/>
    <w:rsid w:val="00022F88"/>
    <w:rsid w:val="00032D65"/>
    <w:rsid w:val="000426F0"/>
    <w:rsid w:val="00043C87"/>
    <w:rsid w:val="000559A1"/>
    <w:rsid w:val="0006101D"/>
    <w:rsid w:val="00065277"/>
    <w:rsid w:val="00074C85"/>
    <w:rsid w:val="00083F87"/>
    <w:rsid w:val="000926E9"/>
    <w:rsid w:val="00093019"/>
    <w:rsid w:val="00094E43"/>
    <w:rsid w:val="00096A08"/>
    <w:rsid w:val="000A5CBD"/>
    <w:rsid w:val="000B25AB"/>
    <w:rsid w:val="000C4166"/>
    <w:rsid w:val="000C4C5D"/>
    <w:rsid w:val="000D1C3A"/>
    <w:rsid w:val="000D22D6"/>
    <w:rsid w:val="000E64E8"/>
    <w:rsid w:val="000F7D86"/>
    <w:rsid w:val="00113B26"/>
    <w:rsid w:val="00117B01"/>
    <w:rsid w:val="001321CB"/>
    <w:rsid w:val="0013751A"/>
    <w:rsid w:val="0014795A"/>
    <w:rsid w:val="001574D8"/>
    <w:rsid w:val="0016452F"/>
    <w:rsid w:val="00170155"/>
    <w:rsid w:val="00176A21"/>
    <w:rsid w:val="00191EEC"/>
    <w:rsid w:val="001B02C5"/>
    <w:rsid w:val="001C3E10"/>
    <w:rsid w:val="001D4416"/>
    <w:rsid w:val="001D7198"/>
    <w:rsid w:val="001F25DC"/>
    <w:rsid w:val="00203ED4"/>
    <w:rsid w:val="002214E5"/>
    <w:rsid w:val="00232475"/>
    <w:rsid w:val="00234274"/>
    <w:rsid w:val="00236BD5"/>
    <w:rsid w:val="00242D15"/>
    <w:rsid w:val="002653D6"/>
    <w:rsid w:val="00266C4E"/>
    <w:rsid w:val="002756C6"/>
    <w:rsid w:val="00277026"/>
    <w:rsid w:val="00277701"/>
    <w:rsid w:val="002B0E5F"/>
    <w:rsid w:val="002C3F5A"/>
    <w:rsid w:val="002F1CCA"/>
    <w:rsid w:val="002F799F"/>
    <w:rsid w:val="003065DA"/>
    <w:rsid w:val="00324E3D"/>
    <w:rsid w:val="00340C23"/>
    <w:rsid w:val="00341B9C"/>
    <w:rsid w:val="00343516"/>
    <w:rsid w:val="00350CF2"/>
    <w:rsid w:val="00352DDE"/>
    <w:rsid w:val="003555EE"/>
    <w:rsid w:val="003673B3"/>
    <w:rsid w:val="00381816"/>
    <w:rsid w:val="00393D86"/>
    <w:rsid w:val="0039672A"/>
    <w:rsid w:val="003A5820"/>
    <w:rsid w:val="003D00EE"/>
    <w:rsid w:val="00443CCF"/>
    <w:rsid w:val="00444C0A"/>
    <w:rsid w:val="0044694B"/>
    <w:rsid w:val="00456078"/>
    <w:rsid w:val="00460C85"/>
    <w:rsid w:val="00466D2A"/>
    <w:rsid w:val="00473BDA"/>
    <w:rsid w:val="004875D6"/>
    <w:rsid w:val="0049021C"/>
    <w:rsid w:val="004B1538"/>
    <w:rsid w:val="004B2648"/>
    <w:rsid w:val="004C3C99"/>
    <w:rsid w:val="004D09EB"/>
    <w:rsid w:val="004F5FBB"/>
    <w:rsid w:val="00522B7F"/>
    <w:rsid w:val="00524F72"/>
    <w:rsid w:val="005357E1"/>
    <w:rsid w:val="00553EE1"/>
    <w:rsid w:val="0055625F"/>
    <w:rsid w:val="00556A73"/>
    <w:rsid w:val="00575EAD"/>
    <w:rsid w:val="00586999"/>
    <w:rsid w:val="00597668"/>
    <w:rsid w:val="005C0F17"/>
    <w:rsid w:val="005C30C5"/>
    <w:rsid w:val="005C3949"/>
    <w:rsid w:val="005C3990"/>
    <w:rsid w:val="005C7214"/>
    <w:rsid w:val="005D201E"/>
    <w:rsid w:val="005D484A"/>
    <w:rsid w:val="005E0BD5"/>
    <w:rsid w:val="005E653D"/>
    <w:rsid w:val="005F0B27"/>
    <w:rsid w:val="005F4152"/>
    <w:rsid w:val="005F49ED"/>
    <w:rsid w:val="005F53B0"/>
    <w:rsid w:val="006051A9"/>
    <w:rsid w:val="006117EA"/>
    <w:rsid w:val="0062719B"/>
    <w:rsid w:val="00630D8E"/>
    <w:rsid w:val="006434F1"/>
    <w:rsid w:val="006555D9"/>
    <w:rsid w:val="00656216"/>
    <w:rsid w:val="00670D5A"/>
    <w:rsid w:val="006725B9"/>
    <w:rsid w:val="00682B37"/>
    <w:rsid w:val="00683FF0"/>
    <w:rsid w:val="0068476D"/>
    <w:rsid w:val="006930AF"/>
    <w:rsid w:val="006C0756"/>
    <w:rsid w:val="006C5A8C"/>
    <w:rsid w:val="006D2915"/>
    <w:rsid w:val="006F0A4E"/>
    <w:rsid w:val="007077A6"/>
    <w:rsid w:val="00714ECE"/>
    <w:rsid w:val="0072354F"/>
    <w:rsid w:val="00730B00"/>
    <w:rsid w:val="00731CBE"/>
    <w:rsid w:val="00734F2D"/>
    <w:rsid w:val="00744772"/>
    <w:rsid w:val="0075116B"/>
    <w:rsid w:val="0077137F"/>
    <w:rsid w:val="00784F02"/>
    <w:rsid w:val="007932EA"/>
    <w:rsid w:val="007B0ED6"/>
    <w:rsid w:val="007B5836"/>
    <w:rsid w:val="007C004B"/>
    <w:rsid w:val="007C2BA2"/>
    <w:rsid w:val="007C3E0B"/>
    <w:rsid w:val="007C599D"/>
    <w:rsid w:val="007D3489"/>
    <w:rsid w:val="007D39B4"/>
    <w:rsid w:val="007E4817"/>
    <w:rsid w:val="007F1C98"/>
    <w:rsid w:val="00803B57"/>
    <w:rsid w:val="0080638A"/>
    <w:rsid w:val="00815C7F"/>
    <w:rsid w:val="00823B1B"/>
    <w:rsid w:val="0082429B"/>
    <w:rsid w:val="008266C4"/>
    <w:rsid w:val="00845F5C"/>
    <w:rsid w:val="00852FA3"/>
    <w:rsid w:val="00864327"/>
    <w:rsid w:val="00865ABD"/>
    <w:rsid w:val="00871B19"/>
    <w:rsid w:val="00895F2E"/>
    <w:rsid w:val="008A2F79"/>
    <w:rsid w:val="008A69D8"/>
    <w:rsid w:val="008A6D0F"/>
    <w:rsid w:val="008B0B80"/>
    <w:rsid w:val="008B22DE"/>
    <w:rsid w:val="008D1242"/>
    <w:rsid w:val="008E17AA"/>
    <w:rsid w:val="008E66B0"/>
    <w:rsid w:val="009041C6"/>
    <w:rsid w:val="0091697E"/>
    <w:rsid w:val="00926A54"/>
    <w:rsid w:val="00947FA2"/>
    <w:rsid w:val="0096085A"/>
    <w:rsid w:val="009620AD"/>
    <w:rsid w:val="00971AE1"/>
    <w:rsid w:val="00986756"/>
    <w:rsid w:val="00987656"/>
    <w:rsid w:val="00997FAF"/>
    <w:rsid w:val="009A237D"/>
    <w:rsid w:val="009C6E11"/>
    <w:rsid w:val="009D2920"/>
    <w:rsid w:val="009E08AF"/>
    <w:rsid w:val="009E3D3E"/>
    <w:rsid w:val="009E543E"/>
    <w:rsid w:val="009F41BE"/>
    <w:rsid w:val="009F656E"/>
    <w:rsid w:val="00A0399F"/>
    <w:rsid w:val="00A1554C"/>
    <w:rsid w:val="00A31997"/>
    <w:rsid w:val="00A45CA5"/>
    <w:rsid w:val="00A50787"/>
    <w:rsid w:val="00A50E40"/>
    <w:rsid w:val="00A529CA"/>
    <w:rsid w:val="00A559DB"/>
    <w:rsid w:val="00A55A73"/>
    <w:rsid w:val="00A81D30"/>
    <w:rsid w:val="00A82944"/>
    <w:rsid w:val="00A831E5"/>
    <w:rsid w:val="00AD5267"/>
    <w:rsid w:val="00AD7219"/>
    <w:rsid w:val="00AE6B6A"/>
    <w:rsid w:val="00AF3999"/>
    <w:rsid w:val="00AF4614"/>
    <w:rsid w:val="00AF7044"/>
    <w:rsid w:val="00B00ADD"/>
    <w:rsid w:val="00B07C80"/>
    <w:rsid w:val="00B22DB8"/>
    <w:rsid w:val="00B23EAA"/>
    <w:rsid w:val="00B34C0E"/>
    <w:rsid w:val="00B56B53"/>
    <w:rsid w:val="00B6143E"/>
    <w:rsid w:val="00B637AA"/>
    <w:rsid w:val="00B7313A"/>
    <w:rsid w:val="00B73158"/>
    <w:rsid w:val="00B75644"/>
    <w:rsid w:val="00B76C15"/>
    <w:rsid w:val="00B960F0"/>
    <w:rsid w:val="00BA155A"/>
    <w:rsid w:val="00BA5760"/>
    <w:rsid w:val="00BA649C"/>
    <w:rsid w:val="00BA7D8C"/>
    <w:rsid w:val="00BB27FF"/>
    <w:rsid w:val="00BE0524"/>
    <w:rsid w:val="00BE13FB"/>
    <w:rsid w:val="00BE2E15"/>
    <w:rsid w:val="00BF192C"/>
    <w:rsid w:val="00BF1B40"/>
    <w:rsid w:val="00BF6486"/>
    <w:rsid w:val="00C0212E"/>
    <w:rsid w:val="00C12377"/>
    <w:rsid w:val="00C17B54"/>
    <w:rsid w:val="00C2080F"/>
    <w:rsid w:val="00C26BF1"/>
    <w:rsid w:val="00C41D8C"/>
    <w:rsid w:val="00C55097"/>
    <w:rsid w:val="00C6668E"/>
    <w:rsid w:val="00C93692"/>
    <w:rsid w:val="00CA6C65"/>
    <w:rsid w:val="00CD0277"/>
    <w:rsid w:val="00CD2E22"/>
    <w:rsid w:val="00CE50FE"/>
    <w:rsid w:val="00CE5754"/>
    <w:rsid w:val="00D0270A"/>
    <w:rsid w:val="00D0467D"/>
    <w:rsid w:val="00D0719A"/>
    <w:rsid w:val="00D136FE"/>
    <w:rsid w:val="00D219A3"/>
    <w:rsid w:val="00D66A30"/>
    <w:rsid w:val="00D677D1"/>
    <w:rsid w:val="00D955BA"/>
    <w:rsid w:val="00DA1AEA"/>
    <w:rsid w:val="00DB40C0"/>
    <w:rsid w:val="00DE24AC"/>
    <w:rsid w:val="00DE58B1"/>
    <w:rsid w:val="00DE65A4"/>
    <w:rsid w:val="00E069C0"/>
    <w:rsid w:val="00E26F8A"/>
    <w:rsid w:val="00E3081D"/>
    <w:rsid w:val="00E454E8"/>
    <w:rsid w:val="00E63D8C"/>
    <w:rsid w:val="00E77064"/>
    <w:rsid w:val="00E812D4"/>
    <w:rsid w:val="00E83DD5"/>
    <w:rsid w:val="00E952F6"/>
    <w:rsid w:val="00EB29A0"/>
    <w:rsid w:val="00EB450C"/>
    <w:rsid w:val="00EC0695"/>
    <w:rsid w:val="00EC7CA7"/>
    <w:rsid w:val="00ED2939"/>
    <w:rsid w:val="00EE2812"/>
    <w:rsid w:val="00F02466"/>
    <w:rsid w:val="00F07379"/>
    <w:rsid w:val="00F1058A"/>
    <w:rsid w:val="00F33890"/>
    <w:rsid w:val="00F34414"/>
    <w:rsid w:val="00F62D04"/>
    <w:rsid w:val="00F677B9"/>
    <w:rsid w:val="00F9394E"/>
    <w:rsid w:val="00F9432C"/>
    <w:rsid w:val="00FB41E9"/>
    <w:rsid w:val="00FC44E9"/>
    <w:rsid w:val="00FC643B"/>
    <w:rsid w:val="00FC739E"/>
    <w:rsid w:val="00FD0667"/>
    <w:rsid w:val="00FD2DCB"/>
    <w:rsid w:val="00FD723F"/>
    <w:rsid w:val="00FF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555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55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5D9"/>
    <w:rPr>
      <w:rFonts w:ascii="Tahoma" w:hAnsi="Tahoma" w:cs="Tahoma"/>
      <w:sz w:val="16"/>
      <w:szCs w:val="16"/>
    </w:rPr>
  </w:style>
  <w:style w:type="numbering" w:customStyle="1" w:styleId="1">
    <w:name w:val="Нет списка1"/>
    <w:next w:val="a2"/>
    <w:uiPriority w:val="99"/>
    <w:semiHidden/>
    <w:unhideWhenUsed/>
    <w:rsid w:val="005F53B0"/>
  </w:style>
  <w:style w:type="paragraph" w:styleId="a5">
    <w:name w:val="header"/>
    <w:basedOn w:val="a"/>
    <w:link w:val="a6"/>
    <w:uiPriority w:val="99"/>
    <w:unhideWhenUsed/>
    <w:rsid w:val="005F53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53B0"/>
    <w:rPr>
      <w:rFonts w:ascii="Times New Roman" w:eastAsia="Times New Roman" w:hAnsi="Times New Roman" w:cs="Times New Roman"/>
      <w:sz w:val="24"/>
      <w:szCs w:val="24"/>
      <w:lang w:eastAsia="ru-RU"/>
    </w:rPr>
  </w:style>
  <w:style w:type="paragraph" w:styleId="a7">
    <w:name w:val="footer"/>
    <w:basedOn w:val="a"/>
    <w:link w:val="a8"/>
    <w:unhideWhenUsed/>
    <w:rsid w:val="005F53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F53B0"/>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F53B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5F53B0"/>
    <w:rPr>
      <w:rFonts w:ascii="Times New Roman" w:eastAsia="Times New Roman" w:hAnsi="Times New Roman" w:cs="Times New Roman"/>
      <w:sz w:val="24"/>
      <w:szCs w:val="24"/>
      <w:lang w:eastAsia="ru-RU"/>
    </w:rPr>
  </w:style>
  <w:style w:type="paragraph" w:styleId="ab">
    <w:name w:val="List Paragraph"/>
    <w:basedOn w:val="a"/>
    <w:uiPriority w:val="34"/>
    <w:qFormat/>
    <w:rsid w:val="005F53B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5F53B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F53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F53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
    <w:name w:val="Normal Знак"/>
    <w:link w:val="10"/>
    <w:locked/>
    <w:rsid w:val="005F53B0"/>
    <w:rPr>
      <w:rFonts w:ascii="Times New Roman" w:eastAsia="Times New Roman" w:hAnsi="Times New Roman" w:cs="Times New Roman"/>
      <w:sz w:val="20"/>
      <w:szCs w:val="20"/>
      <w:lang w:eastAsia="ru-RU"/>
    </w:rPr>
  </w:style>
  <w:style w:type="paragraph" w:customStyle="1" w:styleId="10">
    <w:name w:val="Обычный1"/>
    <w:link w:val="Normal"/>
    <w:rsid w:val="005F53B0"/>
    <w:pPr>
      <w:snapToGrid w:val="0"/>
      <w:spacing w:after="0" w:line="240" w:lineRule="auto"/>
    </w:pPr>
    <w:rPr>
      <w:rFonts w:ascii="Times New Roman" w:eastAsia="Times New Roman" w:hAnsi="Times New Roman" w:cs="Times New Roman"/>
      <w:sz w:val="20"/>
      <w:szCs w:val="20"/>
      <w:lang w:eastAsia="ru-RU"/>
    </w:rPr>
  </w:style>
  <w:style w:type="paragraph" w:customStyle="1" w:styleId="rvps698610">
    <w:name w:val="rvps698610"/>
    <w:basedOn w:val="a"/>
    <w:rsid w:val="005F53B0"/>
    <w:pPr>
      <w:spacing w:after="150" w:line="240" w:lineRule="auto"/>
      <w:ind w:right="300"/>
    </w:pPr>
    <w:rPr>
      <w:rFonts w:ascii="Times New Roman" w:eastAsia="Times New Roman" w:hAnsi="Times New Roman" w:cs="Times New Roman"/>
      <w:sz w:val="24"/>
      <w:szCs w:val="24"/>
      <w:lang w:eastAsia="ru-RU"/>
    </w:rPr>
  </w:style>
  <w:style w:type="character" w:customStyle="1" w:styleId="FontStyle12">
    <w:name w:val="Font Style12"/>
    <w:rsid w:val="005F53B0"/>
    <w:rPr>
      <w:rFonts w:ascii="Times New Roman" w:hAnsi="Times New Roman" w:cs="Times New Roman" w:hint="default"/>
      <w:sz w:val="24"/>
      <w:szCs w:val="24"/>
    </w:rPr>
  </w:style>
  <w:style w:type="table" w:styleId="ac">
    <w:name w:val="Table Grid"/>
    <w:basedOn w:val="a1"/>
    <w:rsid w:val="005F53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4B1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555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55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5D9"/>
    <w:rPr>
      <w:rFonts w:ascii="Tahoma" w:hAnsi="Tahoma" w:cs="Tahoma"/>
      <w:sz w:val="16"/>
      <w:szCs w:val="16"/>
    </w:rPr>
  </w:style>
  <w:style w:type="numbering" w:customStyle="1" w:styleId="1">
    <w:name w:val="Нет списка1"/>
    <w:next w:val="a2"/>
    <w:uiPriority w:val="99"/>
    <w:semiHidden/>
    <w:unhideWhenUsed/>
    <w:rsid w:val="005F53B0"/>
  </w:style>
  <w:style w:type="paragraph" w:styleId="a5">
    <w:name w:val="header"/>
    <w:basedOn w:val="a"/>
    <w:link w:val="a6"/>
    <w:uiPriority w:val="99"/>
    <w:unhideWhenUsed/>
    <w:rsid w:val="005F53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53B0"/>
    <w:rPr>
      <w:rFonts w:ascii="Times New Roman" w:eastAsia="Times New Roman" w:hAnsi="Times New Roman" w:cs="Times New Roman"/>
      <w:sz w:val="24"/>
      <w:szCs w:val="24"/>
      <w:lang w:eastAsia="ru-RU"/>
    </w:rPr>
  </w:style>
  <w:style w:type="paragraph" w:styleId="a7">
    <w:name w:val="footer"/>
    <w:basedOn w:val="a"/>
    <w:link w:val="a8"/>
    <w:unhideWhenUsed/>
    <w:rsid w:val="005F53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F53B0"/>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F53B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5F53B0"/>
    <w:rPr>
      <w:rFonts w:ascii="Times New Roman" w:eastAsia="Times New Roman" w:hAnsi="Times New Roman" w:cs="Times New Roman"/>
      <w:sz w:val="24"/>
      <w:szCs w:val="24"/>
      <w:lang w:eastAsia="ru-RU"/>
    </w:rPr>
  </w:style>
  <w:style w:type="paragraph" w:styleId="ab">
    <w:name w:val="List Paragraph"/>
    <w:basedOn w:val="a"/>
    <w:uiPriority w:val="34"/>
    <w:qFormat/>
    <w:rsid w:val="005F53B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rsid w:val="005F53B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F53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F53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
    <w:name w:val="Normal Знак"/>
    <w:link w:val="10"/>
    <w:locked/>
    <w:rsid w:val="005F53B0"/>
    <w:rPr>
      <w:rFonts w:ascii="Times New Roman" w:eastAsia="Times New Roman" w:hAnsi="Times New Roman" w:cs="Times New Roman"/>
      <w:sz w:val="20"/>
      <w:szCs w:val="20"/>
      <w:lang w:eastAsia="ru-RU"/>
    </w:rPr>
  </w:style>
  <w:style w:type="paragraph" w:customStyle="1" w:styleId="10">
    <w:name w:val="Обычный1"/>
    <w:link w:val="Normal"/>
    <w:rsid w:val="005F53B0"/>
    <w:pPr>
      <w:snapToGrid w:val="0"/>
      <w:spacing w:after="0" w:line="240" w:lineRule="auto"/>
    </w:pPr>
    <w:rPr>
      <w:rFonts w:ascii="Times New Roman" w:eastAsia="Times New Roman" w:hAnsi="Times New Roman" w:cs="Times New Roman"/>
      <w:sz w:val="20"/>
      <w:szCs w:val="20"/>
      <w:lang w:eastAsia="ru-RU"/>
    </w:rPr>
  </w:style>
  <w:style w:type="paragraph" w:customStyle="1" w:styleId="rvps698610">
    <w:name w:val="rvps698610"/>
    <w:basedOn w:val="a"/>
    <w:rsid w:val="005F53B0"/>
    <w:pPr>
      <w:spacing w:after="150" w:line="240" w:lineRule="auto"/>
      <w:ind w:right="300"/>
    </w:pPr>
    <w:rPr>
      <w:rFonts w:ascii="Times New Roman" w:eastAsia="Times New Roman" w:hAnsi="Times New Roman" w:cs="Times New Roman"/>
      <w:sz w:val="24"/>
      <w:szCs w:val="24"/>
      <w:lang w:eastAsia="ru-RU"/>
    </w:rPr>
  </w:style>
  <w:style w:type="character" w:customStyle="1" w:styleId="FontStyle12">
    <w:name w:val="Font Style12"/>
    <w:rsid w:val="005F53B0"/>
    <w:rPr>
      <w:rFonts w:ascii="Times New Roman" w:hAnsi="Times New Roman" w:cs="Times New Roman" w:hint="default"/>
      <w:sz w:val="24"/>
      <w:szCs w:val="24"/>
    </w:rPr>
  </w:style>
  <w:style w:type="table" w:styleId="ac">
    <w:name w:val="Table Grid"/>
    <w:basedOn w:val="a1"/>
    <w:rsid w:val="005F53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4B1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9668">
      <w:bodyDiv w:val="1"/>
      <w:marLeft w:val="0"/>
      <w:marRight w:val="0"/>
      <w:marTop w:val="0"/>
      <w:marBottom w:val="0"/>
      <w:divBdr>
        <w:top w:val="none" w:sz="0" w:space="0" w:color="auto"/>
        <w:left w:val="none" w:sz="0" w:space="0" w:color="auto"/>
        <w:bottom w:val="none" w:sz="0" w:space="0" w:color="auto"/>
        <w:right w:val="none" w:sz="0" w:space="0" w:color="auto"/>
      </w:divBdr>
    </w:div>
    <w:div w:id="329908792">
      <w:bodyDiv w:val="1"/>
      <w:marLeft w:val="0"/>
      <w:marRight w:val="0"/>
      <w:marTop w:val="0"/>
      <w:marBottom w:val="0"/>
      <w:divBdr>
        <w:top w:val="none" w:sz="0" w:space="0" w:color="auto"/>
        <w:left w:val="none" w:sz="0" w:space="0" w:color="auto"/>
        <w:bottom w:val="none" w:sz="0" w:space="0" w:color="auto"/>
        <w:right w:val="none" w:sz="0" w:space="0" w:color="auto"/>
      </w:divBdr>
    </w:div>
    <w:div w:id="536427992">
      <w:bodyDiv w:val="1"/>
      <w:marLeft w:val="0"/>
      <w:marRight w:val="0"/>
      <w:marTop w:val="0"/>
      <w:marBottom w:val="0"/>
      <w:divBdr>
        <w:top w:val="none" w:sz="0" w:space="0" w:color="auto"/>
        <w:left w:val="none" w:sz="0" w:space="0" w:color="auto"/>
        <w:bottom w:val="none" w:sz="0" w:space="0" w:color="auto"/>
        <w:right w:val="none" w:sz="0" w:space="0" w:color="auto"/>
      </w:divBdr>
    </w:div>
    <w:div w:id="1464544472">
      <w:bodyDiv w:val="1"/>
      <w:marLeft w:val="0"/>
      <w:marRight w:val="0"/>
      <w:marTop w:val="0"/>
      <w:marBottom w:val="0"/>
      <w:divBdr>
        <w:top w:val="none" w:sz="0" w:space="0" w:color="auto"/>
        <w:left w:val="none" w:sz="0" w:space="0" w:color="auto"/>
        <w:bottom w:val="none" w:sz="0" w:space="0" w:color="auto"/>
        <w:right w:val="none" w:sz="0" w:space="0" w:color="auto"/>
      </w:divBdr>
    </w:div>
    <w:div w:id="1610241189">
      <w:bodyDiv w:val="1"/>
      <w:marLeft w:val="0"/>
      <w:marRight w:val="0"/>
      <w:marTop w:val="0"/>
      <w:marBottom w:val="0"/>
      <w:divBdr>
        <w:top w:val="none" w:sz="0" w:space="0" w:color="auto"/>
        <w:left w:val="none" w:sz="0" w:space="0" w:color="auto"/>
        <w:bottom w:val="none" w:sz="0" w:space="0" w:color="auto"/>
        <w:right w:val="none" w:sz="0" w:space="0" w:color="auto"/>
      </w:divBdr>
    </w:div>
    <w:div w:id="1720934151">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895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5353893029539132"/>
          <c:y val="2.6263952724885097E-2"/>
          <c:w val="0.39188172563410867"/>
          <c:h val="0.88164263446058078"/>
        </c:manualLayout>
      </c:layout>
      <c:bar3DChart>
        <c:barDir val="bar"/>
        <c:grouping val="clustered"/>
        <c:varyColors val="0"/>
        <c:ser>
          <c:idx val="0"/>
          <c:order val="0"/>
          <c:tx>
            <c:strRef>
              <c:f>Лист1!$B$2</c:f>
              <c:strCache>
                <c:ptCount val="1"/>
                <c:pt idx="0">
                  <c:v>Факт за 9 месяцев  2022 года</c:v>
                </c:pt>
              </c:strCache>
            </c:strRef>
          </c:tx>
          <c:invertIfNegative val="0"/>
          <c:dLbls>
            <c:showLegendKey val="0"/>
            <c:showVal val="1"/>
            <c:showCatName val="0"/>
            <c:showSerName val="0"/>
            <c:showPercent val="0"/>
            <c:showBubbleSize val="0"/>
            <c:showLeaderLines val="0"/>
          </c:dLbls>
          <c:cat>
            <c:strRef>
              <c:f>Лист1!$A$3:$A$15</c:f>
              <c:strCache>
                <c:ptCount val="13"/>
                <c:pt idx="0">
                  <c:v>НДФЛ</c:v>
                </c:pt>
                <c:pt idx="1">
                  <c:v>Акцизы и подакцизные товары</c:v>
                </c:pt>
                <c:pt idx="2">
                  <c:v>Налог на совокупный доход </c:v>
                </c:pt>
                <c:pt idx="3">
                  <c:v>Единый с/х налог</c:v>
                </c:pt>
                <c:pt idx="4">
                  <c:v>Налог на имущество</c:v>
                </c:pt>
                <c:pt idx="5">
                  <c:v>Государственная пошлина</c:v>
                </c:pt>
                <c:pt idx="6">
                  <c:v>Задолженность по перерасчетам</c:v>
                </c:pt>
                <c:pt idx="7">
                  <c:v>Доходы от использования мун. имущества</c:v>
                </c:pt>
                <c:pt idx="8">
                  <c:v>Платежи при использовании природных рессурсов</c:v>
                </c:pt>
                <c:pt idx="9">
                  <c:v>Платежи от оказания платных услуг и компенсация затрат</c:v>
                </c:pt>
                <c:pt idx="10">
                  <c:v>Доходы от продажи материальных ценностей</c:v>
                </c:pt>
                <c:pt idx="11">
                  <c:v>Штрафы, санкции, возмещение ущерба</c:v>
                </c:pt>
                <c:pt idx="12">
                  <c:v>Прочие неналоговы доходы</c:v>
                </c:pt>
              </c:strCache>
            </c:strRef>
          </c:cat>
          <c:val>
            <c:numRef>
              <c:f>Лист1!$B$3:$B$15</c:f>
              <c:numCache>
                <c:formatCode>General</c:formatCode>
                <c:ptCount val="13"/>
                <c:pt idx="0">
                  <c:v>43502.1</c:v>
                </c:pt>
                <c:pt idx="1">
                  <c:v>5748.1</c:v>
                </c:pt>
                <c:pt idx="2">
                  <c:v>2765.4</c:v>
                </c:pt>
                <c:pt idx="3">
                  <c:v>-2.1</c:v>
                </c:pt>
                <c:pt idx="4">
                  <c:v>1268.9000000000001</c:v>
                </c:pt>
                <c:pt idx="5">
                  <c:v>422.2</c:v>
                </c:pt>
                <c:pt idx="6">
                  <c:v>-1.6</c:v>
                </c:pt>
                <c:pt idx="7">
                  <c:v>1500.2</c:v>
                </c:pt>
                <c:pt idx="8">
                  <c:v>142.9</c:v>
                </c:pt>
                <c:pt idx="9">
                  <c:v>36.1</c:v>
                </c:pt>
                <c:pt idx="10">
                  <c:v>1311.8</c:v>
                </c:pt>
                <c:pt idx="11">
                  <c:v>116.6</c:v>
                </c:pt>
                <c:pt idx="12">
                  <c:v>6.6</c:v>
                </c:pt>
              </c:numCache>
            </c:numRef>
          </c:val>
        </c:ser>
        <c:ser>
          <c:idx val="1"/>
          <c:order val="1"/>
          <c:tx>
            <c:strRef>
              <c:f>Лист1!$C$2</c:f>
              <c:strCache>
                <c:ptCount val="1"/>
                <c:pt idx="0">
                  <c:v>Факт за 9  месяцев 2023 года</c:v>
                </c:pt>
              </c:strCache>
            </c:strRef>
          </c:tx>
          <c:invertIfNegative val="0"/>
          <c:dLbls>
            <c:showLegendKey val="0"/>
            <c:showVal val="1"/>
            <c:showCatName val="0"/>
            <c:showSerName val="0"/>
            <c:showPercent val="0"/>
            <c:showBubbleSize val="0"/>
            <c:showLeaderLines val="0"/>
          </c:dLbls>
          <c:cat>
            <c:strRef>
              <c:f>Лист1!$A$3:$A$15</c:f>
              <c:strCache>
                <c:ptCount val="13"/>
                <c:pt idx="0">
                  <c:v>НДФЛ</c:v>
                </c:pt>
                <c:pt idx="1">
                  <c:v>Акцизы и подакцизные товары</c:v>
                </c:pt>
                <c:pt idx="2">
                  <c:v>Налог на совокупный доход </c:v>
                </c:pt>
                <c:pt idx="3">
                  <c:v>Единый с/х налог</c:v>
                </c:pt>
                <c:pt idx="4">
                  <c:v>Налог на имущество</c:v>
                </c:pt>
                <c:pt idx="5">
                  <c:v>Государственная пошлина</c:v>
                </c:pt>
                <c:pt idx="6">
                  <c:v>Задолженность по перерасчетам</c:v>
                </c:pt>
                <c:pt idx="7">
                  <c:v>Доходы от использования мун. имущества</c:v>
                </c:pt>
                <c:pt idx="8">
                  <c:v>Платежи при использовании природных рессурсов</c:v>
                </c:pt>
                <c:pt idx="9">
                  <c:v>Платежи от оказания платных услуг и компенсация затрат</c:v>
                </c:pt>
                <c:pt idx="10">
                  <c:v>Доходы от продажи материальных ценностей</c:v>
                </c:pt>
                <c:pt idx="11">
                  <c:v>Штрафы, санкции, возмещение ущерба</c:v>
                </c:pt>
                <c:pt idx="12">
                  <c:v>Прочие неналоговы доходы</c:v>
                </c:pt>
              </c:strCache>
            </c:strRef>
          </c:cat>
          <c:val>
            <c:numRef>
              <c:f>Лист1!$C$3:$C$15</c:f>
              <c:numCache>
                <c:formatCode>General</c:formatCode>
                <c:ptCount val="13"/>
                <c:pt idx="0">
                  <c:v>47902.400000000001</c:v>
                </c:pt>
                <c:pt idx="1">
                  <c:v>5947</c:v>
                </c:pt>
                <c:pt idx="2">
                  <c:v>4020.6</c:v>
                </c:pt>
                <c:pt idx="3">
                  <c:v>39.9</c:v>
                </c:pt>
                <c:pt idx="4">
                  <c:v>672.1</c:v>
                </c:pt>
                <c:pt idx="5">
                  <c:v>279.2</c:v>
                </c:pt>
                <c:pt idx="6">
                  <c:v>0.1</c:v>
                </c:pt>
                <c:pt idx="7">
                  <c:v>1929.2</c:v>
                </c:pt>
                <c:pt idx="8">
                  <c:v>132.5</c:v>
                </c:pt>
                <c:pt idx="9">
                  <c:v>36.200000000000003</c:v>
                </c:pt>
                <c:pt idx="10">
                  <c:v>1346.4</c:v>
                </c:pt>
                <c:pt idx="11">
                  <c:v>646.29999999999995</c:v>
                </c:pt>
                <c:pt idx="12">
                  <c:v>0</c:v>
                </c:pt>
              </c:numCache>
            </c:numRef>
          </c:val>
        </c:ser>
        <c:dLbls>
          <c:showLegendKey val="0"/>
          <c:showVal val="0"/>
          <c:showCatName val="0"/>
          <c:showSerName val="0"/>
          <c:showPercent val="0"/>
          <c:showBubbleSize val="0"/>
        </c:dLbls>
        <c:gapWidth val="150"/>
        <c:shape val="cylinder"/>
        <c:axId val="266736384"/>
        <c:axId val="266737920"/>
        <c:axId val="0"/>
      </c:bar3DChart>
      <c:catAx>
        <c:axId val="266736384"/>
        <c:scaling>
          <c:orientation val="minMax"/>
        </c:scaling>
        <c:delete val="0"/>
        <c:axPos val="l"/>
        <c:majorTickMark val="out"/>
        <c:minorTickMark val="none"/>
        <c:tickLblPos val="nextTo"/>
        <c:crossAx val="266737920"/>
        <c:crosses val="autoZero"/>
        <c:auto val="1"/>
        <c:lblAlgn val="ctr"/>
        <c:lblOffset val="100"/>
        <c:noMultiLvlLbl val="0"/>
      </c:catAx>
      <c:valAx>
        <c:axId val="266737920"/>
        <c:scaling>
          <c:orientation val="minMax"/>
        </c:scaling>
        <c:delete val="0"/>
        <c:axPos val="b"/>
        <c:majorGridlines/>
        <c:numFmt formatCode="General" sourceLinked="1"/>
        <c:majorTickMark val="out"/>
        <c:minorTickMark val="none"/>
        <c:tickLblPos val="nextTo"/>
        <c:crossAx val="2667363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9345864025061389E-2"/>
          <c:y val="2.8143269163597898E-2"/>
          <c:w val="0.66104224875116413"/>
          <c:h val="0.6462251629192739"/>
        </c:manualLayout>
      </c:layout>
      <c:bar3DChart>
        <c:barDir val="col"/>
        <c:grouping val="clustered"/>
        <c:varyColors val="0"/>
        <c:ser>
          <c:idx val="0"/>
          <c:order val="0"/>
          <c:tx>
            <c:strRef>
              <c:f>Лист1!$A$37</c:f>
              <c:strCache>
                <c:ptCount val="1"/>
                <c:pt idx="0">
                  <c:v>Факт 9 месяцев    2023 года</c:v>
                </c:pt>
              </c:strCache>
            </c:strRef>
          </c:tx>
          <c:invertIfNegative val="0"/>
          <c:dLbls>
            <c:dLbl>
              <c:idx val="0"/>
              <c:layout>
                <c:manualLayout>
                  <c:x val="-1.9354838709677431E-2"/>
                  <c:y val="-1.0139416983523447E-2"/>
                </c:manualLayout>
              </c:layout>
              <c:showLegendKey val="0"/>
              <c:showVal val="1"/>
              <c:showCatName val="0"/>
              <c:showSerName val="0"/>
              <c:showPercent val="0"/>
              <c:showBubbleSize val="0"/>
            </c:dLbl>
            <c:dLbl>
              <c:idx val="5"/>
              <c:layout>
                <c:manualLayout>
                  <c:x val="0"/>
                  <c:y val="1.520912547528517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Лист1!$B$36:$G$36</c:f>
              <c:strCache>
                <c:ptCount val="6"/>
                <c:pt idx="0">
                  <c:v>Дотации</c:v>
                </c:pt>
                <c:pt idx="1">
                  <c:v>Субвенции</c:v>
                </c:pt>
                <c:pt idx="2">
                  <c:v>Субсидии</c:v>
                </c:pt>
                <c:pt idx="3">
                  <c:v>Межбюджетные трансферты</c:v>
                </c:pt>
                <c:pt idx="4">
                  <c:v>Прочие безвозмездные поступления</c:v>
                </c:pt>
                <c:pt idx="5">
                  <c:v>Возврат остатков, субсидий, субвенций и ИМТ</c:v>
                </c:pt>
              </c:strCache>
            </c:strRef>
          </c:cat>
          <c:val>
            <c:numRef>
              <c:f>Лист1!$B$37:$G$37</c:f>
              <c:numCache>
                <c:formatCode>General</c:formatCode>
                <c:ptCount val="6"/>
                <c:pt idx="0">
                  <c:v>71960.800000000003</c:v>
                </c:pt>
                <c:pt idx="1">
                  <c:v>65666.2</c:v>
                </c:pt>
                <c:pt idx="2">
                  <c:v>121750.6</c:v>
                </c:pt>
                <c:pt idx="3">
                  <c:v>0</c:v>
                </c:pt>
                <c:pt idx="4">
                  <c:v>921.1</c:v>
                </c:pt>
                <c:pt idx="5">
                  <c:v>-137.69999999999999</c:v>
                </c:pt>
              </c:numCache>
            </c:numRef>
          </c:val>
        </c:ser>
        <c:ser>
          <c:idx val="1"/>
          <c:order val="1"/>
          <c:tx>
            <c:strRef>
              <c:f>Лист1!$A$38</c:f>
              <c:strCache>
                <c:ptCount val="1"/>
                <c:pt idx="0">
                  <c:v>Факт 9  месяцев   2022 года</c:v>
                </c:pt>
              </c:strCache>
            </c:strRef>
          </c:tx>
          <c:invertIfNegative val="0"/>
          <c:dLbls>
            <c:dLbl>
              <c:idx val="0"/>
              <c:layout>
                <c:manualLayout>
                  <c:x val="6.4516129032258264E-3"/>
                  <c:y val="-2.2813688212927757E-2"/>
                </c:manualLayout>
              </c:layout>
              <c:showLegendKey val="0"/>
              <c:showVal val="1"/>
              <c:showCatName val="0"/>
              <c:showSerName val="0"/>
              <c:showPercent val="0"/>
              <c:showBubbleSize val="0"/>
            </c:dLbl>
            <c:dLbl>
              <c:idx val="1"/>
              <c:layout>
                <c:manualLayout>
                  <c:x val="2.5806451612903226E-2"/>
                  <c:y val="0"/>
                </c:manualLayout>
              </c:layout>
              <c:showLegendKey val="0"/>
              <c:showVal val="1"/>
              <c:showCatName val="0"/>
              <c:showSerName val="0"/>
              <c:showPercent val="0"/>
              <c:showBubbleSize val="0"/>
            </c:dLbl>
            <c:dLbl>
              <c:idx val="2"/>
              <c:layout>
                <c:manualLayout>
                  <c:x val="2.5806451612903226E-2"/>
                  <c:y val="2.5348542458808617E-3"/>
                </c:manualLayout>
              </c:layout>
              <c:showLegendKey val="0"/>
              <c:showVal val="1"/>
              <c:showCatName val="0"/>
              <c:showSerName val="0"/>
              <c:showPercent val="0"/>
              <c:showBubbleSize val="0"/>
            </c:dLbl>
            <c:dLbl>
              <c:idx val="4"/>
              <c:layout>
                <c:manualLayout>
                  <c:x val="1.2903225806451613E-2"/>
                  <c:y val="-2.2813688212927757E-2"/>
                </c:manualLayout>
              </c:layout>
              <c:showLegendKey val="0"/>
              <c:showVal val="1"/>
              <c:showCatName val="0"/>
              <c:showSerName val="0"/>
              <c:showPercent val="0"/>
              <c:showBubbleSize val="0"/>
            </c:dLbl>
            <c:dLbl>
              <c:idx val="5"/>
              <c:layout>
                <c:manualLayout>
                  <c:x val="2.5806451612903146E-2"/>
                  <c:y val="-5.069708491761723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Лист1!$B$36:$G$36</c:f>
              <c:strCache>
                <c:ptCount val="6"/>
                <c:pt idx="0">
                  <c:v>Дотации</c:v>
                </c:pt>
                <c:pt idx="1">
                  <c:v>Субвенции</c:v>
                </c:pt>
                <c:pt idx="2">
                  <c:v>Субсидии</c:v>
                </c:pt>
                <c:pt idx="3">
                  <c:v>Межбюджетные трансферты</c:v>
                </c:pt>
                <c:pt idx="4">
                  <c:v>Прочие безвозмездные поступления</c:v>
                </c:pt>
                <c:pt idx="5">
                  <c:v>Возврат остатков, субсидий, субвенций и ИМТ</c:v>
                </c:pt>
              </c:strCache>
            </c:strRef>
          </c:cat>
          <c:val>
            <c:numRef>
              <c:f>Лист1!$B$38:$G$38</c:f>
              <c:numCache>
                <c:formatCode>General</c:formatCode>
                <c:ptCount val="6"/>
                <c:pt idx="0">
                  <c:v>78231.399999999994</c:v>
                </c:pt>
                <c:pt idx="1">
                  <c:v>59932.7</c:v>
                </c:pt>
                <c:pt idx="2">
                  <c:v>27973.4</c:v>
                </c:pt>
                <c:pt idx="3">
                  <c:v>5519</c:v>
                </c:pt>
                <c:pt idx="4">
                  <c:v>865.8</c:v>
                </c:pt>
                <c:pt idx="5">
                  <c:v>-162.80000000000001</c:v>
                </c:pt>
              </c:numCache>
            </c:numRef>
          </c:val>
        </c:ser>
        <c:dLbls>
          <c:showLegendKey val="0"/>
          <c:showVal val="0"/>
          <c:showCatName val="0"/>
          <c:showSerName val="0"/>
          <c:showPercent val="0"/>
          <c:showBubbleSize val="0"/>
        </c:dLbls>
        <c:gapWidth val="150"/>
        <c:shape val="cylinder"/>
        <c:axId val="267157504"/>
        <c:axId val="267159040"/>
        <c:axId val="0"/>
      </c:bar3DChart>
      <c:catAx>
        <c:axId val="267157504"/>
        <c:scaling>
          <c:orientation val="minMax"/>
        </c:scaling>
        <c:delete val="0"/>
        <c:axPos val="b"/>
        <c:majorTickMark val="out"/>
        <c:minorTickMark val="none"/>
        <c:tickLblPos val="nextTo"/>
        <c:crossAx val="267159040"/>
        <c:crosses val="autoZero"/>
        <c:auto val="1"/>
        <c:lblAlgn val="ctr"/>
        <c:lblOffset val="100"/>
        <c:noMultiLvlLbl val="0"/>
      </c:catAx>
      <c:valAx>
        <c:axId val="267159040"/>
        <c:scaling>
          <c:orientation val="minMax"/>
        </c:scaling>
        <c:delete val="0"/>
        <c:axPos val="l"/>
        <c:majorGridlines/>
        <c:numFmt formatCode="General" sourceLinked="1"/>
        <c:majorTickMark val="out"/>
        <c:minorTickMark val="none"/>
        <c:tickLblPos val="nextTo"/>
        <c:crossAx val="2671575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4305774278215223"/>
          <c:y val="7.407407407407407E-2"/>
          <c:w val="0.28191579177602799"/>
          <c:h val="0.83309419655876349"/>
        </c:manualLayout>
      </c:layout>
      <c:bar3DChart>
        <c:barDir val="bar"/>
        <c:grouping val="clustered"/>
        <c:varyColors val="0"/>
        <c:ser>
          <c:idx val="0"/>
          <c:order val="0"/>
          <c:tx>
            <c:strRef>
              <c:f>Лист1!$C$136</c:f>
              <c:strCache>
                <c:ptCount val="1"/>
                <c:pt idx="0">
                  <c:v>Факт 9 месяцев   2022 года</c:v>
                </c:pt>
              </c:strCache>
            </c:strRef>
          </c:tx>
          <c:invertIfNegative val="0"/>
          <c:dLbls>
            <c:showLegendKey val="0"/>
            <c:showVal val="1"/>
            <c:showCatName val="0"/>
            <c:showSerName val="0"/>
            <c:showPercent val="0"/>
            <c:showBubbleSize val="0"/>
            <c:showLeaderLines val="0"/>
          </c:dLbls>
          <c:cat>
            <c:strRef>
              <c:f>Лист1!$B$137:$B$150</c:f>
              <c:strCache>
                <c:ptCount val="14"/>
                <c:pt idx="0">
                  <c:v>Межбюджетные трансферты</c:v>
                </c:pt>
                <c:pt idx="1">
                  <c:v>Обслуживание мун.долга</c:v>
                </c:pt>
                <c:pt idx="2">
                  <c:v>СМИ</c:v>
                </c:pt>
                <c:pt idx="3">
                  <c:v>Физическая культура и спорт</c:v>
                </c:pt>
                <c:pt idx="4">
                  <c:v>Социальная политика</c:v>
                </c:pt>
                <c:pt idx="5">
                  <c:v>Здравоохранение</c:v>
                </c:pt>
                <c:pt idx="6">
                  <c:v>Культура, кинематография</c:v>
                </c:pt>
                <c:pt idx="7">
                  <c:v>Образование</c:v>
                </c:pt>
                <c:pt idx="8">
                  <c:v>Охрана окружающей среды</c:v>
                </c:pt>
                <c:pt idx="9">
                  <c:v>ЖКХ</c:v>
                </c:pt>
                <c:pt idx="10">
                  <c:v>Национальная экономика</c:v>
                </c:pt>
                <c:pt idx="11">
                  <c:v>Национальная безопасность и правоохраниельная деятельность</c:v>
                </c:pt>
                <c:pt idx="12">
                  <c:v>Национальная оборона</c:v>
                </c:pt>
                <c:pt idx="13">
                  <c:v>Общегосударственные вопросы</c:v>
                </c:pt>
              </c:strCache>
            </c:strRef>
          </c:cat>
          <c:val>
            <c:numRef>
              <c:f>Лист1!$C$137:$C$150</c:f>
              <c:numCache>
                <c:formatCode>General</c:formatCode>
                <c:ptCount val="14"/>
                <c:pt idx="0">
                  <c:v>13929.9</c:v>
                </c:pt>
                <c:pt idx="1">
                  <c:v>8.1999999999999993</c:v>
                </c:pt>
                <c:pt idx="2">
                  <c:v>585</c:v>
                </c:pt>
                <c:pt idx="3">
                  <c:v>6428.8</c:v>
                </c:pt>
                <c:pt idx="4">
                  <c:v>8043.7</c:v>
                </c:pt>
                <c:pt idx="5">
                  <c:v>135.69999999999999</c:v>
                </c:pt>
                <c:pt idx="6">
                  <c:v>18609</c:v>
                </c:pt>
                <c:pt idx="7">
                  <c:v>98001.7</c:v>
                </c:pt>
                <c:pt idx="8">
                  <c:v>830.4</c:v>
                </c:pt>
                <c:pt idx="9">
                  <c:v>21688.799999999999</c:v>
                </c:pt>
                <c:pt idx="10">
                  <c:v>9240.7000000000007</c:v>
                </c:pt>
                <c:pt idx="11">
                  <c:v>2038.3</c:v>
                </c:pt>
                <c:pt idx="12">
                  <c:v>453</c:v>
                </c:pt>
                <c:pt idx="13">
                  <c:v>47586.6</c:v>
                </c:pt>
              </c:numCache>
            </c:numRef>
          </c:val>
        </c:ser>
        <c:ser>
          <c:idx val="1"/>
          <c:order val="1"/>
          <c:tx>
            <c:strRef>
              <c:f>Лист1!$D$136</c:f>
              <c:strCache>
                <c:ptCount val="1"/>
                <c:pt idx="0">
                  <c:v>Факт 9 месяцев  2023 года</c:v>
                </c:pt>
              </c:strCache>
            </c:strRef>
          </c:tx>
          <c:invertIfNegative val="0"/>
          <c:dLbls>
            <c:showLegendKey val="0"/>
            <c:showVal val="1"/>
            <c:showCatName val="0"/>
            <c:showSerName val="0"/>
            <c:showPercent val="0"/>
            <c:showBubbleSize val="0"/>
            <c:showLeaderLines val="0"/>
          </c:dLbls>
          <c:cat>
            <c:strRef>
              <c:f>Лист1!$B$137:$B$150</c:f>
              <c:strCache>
                <c:ptCount val="14"/>
                <c:pt idx="0">
                  <c:v>Межбюджетные трансферты</c:v>
                </c:pt>
                <c:pt idx="1">
                  <c:v>Обслуживание мун.долга</c:v>
                </c:pt>
                <c:pt idx="2">
                  <c:v>СМИ</c:v>
                </c:pt>
                <c:pt idx="3">
                  <c:v>Физическая культура и спорт</c:v>
                </c:pt>
                <c:pt idx="4">
                  <c:v>Социальная политика</c:v>
                </c:pt>
                <c:pt idx="5">
                  <c:v>Здравоохранение</c:v>
                </c:pt>
                <c:pt idx="6">
                  <c:v>Культура, кинематография</c:v>
                </c:pt>
                <c:pt idx="7">
                  <c:v>Образование</c:v>
                </c:pt>
                <c:pt idx="8">
                  <c:v>Охрана окружающей среды</c:v>
                </c:pt>
                <c:pt idx="9">
                  <c:v>ЖКХ</c:v>
                </c:pt>
                <c:pt idx="10">
                  <c:v>Национальная экономика</c:v>
                </c:pt>
                <c:pt idx="11">
                  <c:v>Национальная безопасность и правоохраниельная деятельность</c:v>
                </c:pt>
                <c:pt idx="12">
                  <c:v>Национальная оборона</c:v>
                </c:pt>
                <c:pt idx="13">
                  <c:v>Общегосударственные вопросы</c:v>
                </c:pt>
              </c:strCache>
            </c:strRef>
          </c:cat>
          <c:val>
            <c:numRef>
              <c:f>Лист1!$D$137:$D$150</c:f>
              <c:numCache>
                <c:formatCode>General</c:formatCode>
                <c:ptCount val="14"/>
                <c:pt idx="0">
                  <c:v>0</c:v>
                </c:pt>
                <c:pt idx="1">
                  <c:v>3.8</c:v>
                </c:pt>
                <c:pt idx="2">
                  <c:v>554.9</c:v>
                </c:pt>
                <c:pt idx="3">
                  <c:v>7302.2</c:v>
                </c:pt>
                <c:pt idx="4">
                  <c:v>9155.9</c:v>
                </c:pt>
                <c:pt idx="5">
                  <c:v>69.5</c:v>
                </c:pt>
                <c:pt idx="6">
                  <c:v>21313.7</c:v>
                </c:pt>
                <c:pt idx="7">
                  <c:v>100980.7</c:v>
                </c:pt>
                <c:pt idx="8">
                  <c:v>130.9</c:v>
                </c:pt>
                <c:pt idx="9">
                  <c:v>28745.8</c:v>
                </c:pt>
                <c:pt idx="10">
                  <c:v>37771.4</c:v>
                </c:pt>
                <c:pt idx="11">
                  <c:v>1791.2</c:v>
                </c:pt>
                <c:pt idx="12">
                  <c:v>196.4</c:v>
                </c:pt>
                <c:pt idx="13">
                  <c:v>56498.1</c:v>
                </c:pt>
              </c:numCache>
            </c:numRef>
          </c:val>
        </c:ser>
        <c:dLbls>
          <c:showLegendKey val="0"/>
          <c:showVal val="0"/>
          <c:showCatName val="0"/>
          <c:showSerName val="0"/>
          <c:showPercent val="0"/>
          <c:showBubbleSize val="0"/>
        </c:dLbls>
        <c:gapWidth val="150"/>
        <c:shape val="cylinder"/>
        <c:axId val="267065984"/>
        <c:axId val="267071872"/>
        <c:axId val="0"/>
      </c:bar3DChart>
      <c:catAx>
        <c:axId val="267065984"/>
        <c:scaling>
          <c:orientation val="minMax"/>
        </c:scaling>
        <c:delete val="0"/>
        <c:axPos val="l"/>
        <c:majorTickMark val="out"/>
        <c:minorTickMark val="none"/>
        <c:tickLblPos val="nextTo"/>
        <c:crossAx val="267071872"/>
        <c:crosses val="autoZero"/>
        <c:auto val="1"/>
        <c:lblAlgn val="ctr"/>
        <c:lblOffset val="100"/>
        <c:noMultiLvlLbl val="0"/>
      </c:catAx>
      <c:valAx>
        <c:axId val="267071872"/>
        <c:scaling>
          <c:orientation val="minMax"/>
        </c:scaling>
        <c:delete val="0"/>
        <c:axPos val="b"/>
        <c:majorGridlines/>
        <c:numFmt formatCode="General" sourceLinked="1"/>
        <c:majorTickMark val="out"/>
        <c:minorTickMark val="none"/>
        <c:tickLblPos val="nextTo"/>
        <c:crossAx val="2670659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8324221802816598E-2"/>
          <c:y val="0"/>
          <c:w val="0.97167577819718332"/>
          <c:h val="1"/>
        </c:manualLayout>
      </c:layout>
      <c:pie3DChart>
        <c:varyColors val="1"/>
        <c:ser>
          <c:idx val="0"/>
          <c:order val="0"/>
          <c:explosion val="22"/>
          <c:dLbls>
            <c:dLbl>
              <c:idx val="0"/>
              <c:tx>
                <c:rich>
                  <a:bodyPr/>
                  <a:lstStyle/>
                  <a:p>
                    <a:r>
                      <a:rPr lang="ru-RU"/>
                      <a:t>"Общегосударственные вопросы" - 21,3%</a:t>
                    </a:r>
                    <a:endParaRPr lang="en-US"/>
                  </a:p>
                </c:rich>
              </c:tx>
              <c:showLegendKey val="0"/>
              <c:showVal val="1"/>
              <c:showCatName val="0"/>
              <c:showSerName val="0"/>
              <c:showPercent val="0"/>
              <c:showBubbleSize val="0"/>
            </c:dLbl>
            <c:dLbl>
              <c:idx val="1"/>
              <c:tx>
                <c:rich>
                  <a:bodyPr/>
                  <a:lstStyle/>
                  <a:p>
                    <a:r>
                      <a:rPr lang="ru-RU"/>
                      <a:t>"Национальная оборона" - </a:t>
                    </a:r>
                    <a:r>
                      <a:rPr lang="en-US"/>
                      <a:t>0,08</a:t>
                    </a:r>
                    <a:r>
                      <a:rPr lang="ru-RU"/>
                      <a:t>%</a:t>
                    </a:r>
                    <a:endParaRPr lang="en-US"/>
                  </a:p>
                </c:rich>
              </c:tx>
              <c:showLegendKey val="0"/>
              <c:showVal val="1"/>
              <c:showCatName val="0"/>
              <c:showSerName val="0"/>
              <c:showPercent val="0"/>
              <c:showBubbleSize val="0"/>
            </c:dLbl>
            <c:dLbl>
              <c:idx val="2"/>
              <c:tx>
                <c:rich>
                  <a:bodyPr/>
                  <a:lstStyle/>
                  <a:p>
                    <a:r>
                      <a:rPr lang="ru-RU"/>
                      <a:t>"Национальная безопасность и прав..." - </a:t>
                    </a:r>
                    <a:r>
                      <a:rPr lang="en-US"/>
                      <a:t>0,7</a:t>
                    </a:r>
                    <a:r>
                      <a:rPr lang="ru-RU"/>
                      <a:t>%</a:t>
                    </a:r>
                    <a:endParaRPr lang="en-US"/>
                  </a:p>
                </c:rich>
              </c:tx>
              <c:showLegendKey val="0"/>
              <c:showVal val="1"/>
              <c:showCatName val="0"/>
              <c:showSerName val="0"/>
              <c:showPercent val="0"/>
              <c:showBubbleSize val="0"/>
            </c:dLbl>
            <c:dLbl>
              <c:idx val="3"/>
              <c:tx>
                <c:rich>
                  <a:bodyPr/>
                  <a:lstStyle/>
                  <a:p>
                    <a:r>
                      <a:rPr lang="ru-RU"/>
                      <a:t>"Национальная экономика" - 14,3%</a:t>
                    </a:r>
                    <a:endParaRPr lang="en-US"/>
                  </a:p>
                </c:rich>
              </c:tx>
              <c:showLegendKey val="0"/>
              <c:showVal val="1"/>
              <c:showCatName val="0"/>
              <c:showSerName val="0"/>
              <c:showPercent val="0"/>
              <c:showBubbleSize val="0"/>
            </c:dLbl>
            <c:dLbl>
              <c:idx val="4"/>
              <c:tx>
                <c:rich>
                  <a:bodyPr/>
                  <a:lstStyle/>
                  <a:p>
                    <a:r>
                      <a:rPr lang="ru-RU"/>
                      <a:t>"ЖКХ"- 10,8%</a:t>
                    </a:r>
                    <a:endParaRPr lang="en-US"/>
                  </a:p>
                </c:rich>
              </c:tx>
              <c:showLegendKey val="0"/>
              <c:showVal val="1"/>
              <c:showCatName val="0"/>
              <c:showSerName val="0"/>
              <c:showPercent val="0"/>
              <c:showBubbleSize val="0"/>
            </c:dLbl>
            <c:dLbl>
              <c:idx val="5"/>
              <c:tx>
                <c:rich>
                  <a:bodyPr/>
                  <a:lstStyle/>
                  <a:p>
                    <a:r>
                      <a:rPr lang="ru-RU"/>
                      <a:t>"Охрана окружающей среды" - </a:t>
                    </a:r>
                    <a:r>
                      <a:rPr lang="en-US"/>
                      <a:t>0,0</a:t>
                    </a:r>
                    <a:r>
                      <a:rPr lang="ru-RU"/>
                      <a:t>5%</a:t>
                    </a:r>
                    <a:endParaRPr lang="en-US"/>
                  </a:p>
                </c:rich>
              </c:tx>
              <c:showLegendKey val="0"/>
              <c:showVal val="1"/>
              <c:showCatName val="0"/>
              <c:showSerName val="0"/>
              <c:showPercent val="0"/>
              <c:showBubbleSize val="0"/>
            </c:dLbl>
            <c:dLbl>
              <c:idx val="6"/>
              <c:tx>
                <c:rich>
                  <a:bodyPr/>
                  <a:lstStyle/>
                  <a:p>
                    <a:r>
                      <a:rPr lang="ru-RU"/>
                      <a:t>"Образование" - 38,2%</a:t>
                    </a:r>
                    <a:endParaRPr lang="en-US"/>
                  </a:p>
                </c:rich>
              </c:tx>
              <c:showLegendKey val="0"/>
              <c:showVal val="1"/>
              <c:showCatName val="0"/>
              <c:showSerName val="0"/>
              <c:showPercent val="0"/>
              <c:showBubbleSize val="0"/>
            </c:dLbl>
            <c:dLbl>
              <c:idx val="7"/>
              <c:tx>
                <c:rich>
                  <a:bodyPr/>
                  <a:lstStyle/>
                  <a:p>
                    <a:r>
                      <a:rPr lang="ru-RU"/>
                      <a:t>"Культура, кинематография" -8,0%</a:t>
                    </a:r>
                    <a:endParaRPr lang="en-US"/>
                  </a:p>
                </c:rich>
              </c:tx>
              <c:showLegendKey val="0"/>
              <c:showVal val="1"/>
              <c:showCatName val="0"/>
              <c:showSerName val="0"/>
              <c:showPercent val="0"/>
              <c:showBubbleSize val="0"/>
            </c:dLbl>
            <c:dLbl>
              <c:idx val="8"/>
              <c:tx>
                <c:rich>
                  <a:bodyPr/>
                  <a:lstStyle/>
                  <a:p>
                    <a:r>
                      <a:rPr lang="ru-RU"/>
                      <a:t>"Здравоохранение" -</a:t>
                    </a:r>
                    <a:r>
                      <a:rPr lang="en-US"/>
                      <a:t>0,0</a:t>
                    </a:r>
                    <a:r>
                      <a:rPr lang="ru-RU"/>
                      <a:t>3%</a:t>
                    </a:r>
                    <a:endParaRPr lang="en-US"/>
                  </a:p>
                </c:rich>
              </c:tx>
              <c:showLegendKey val="0"/>
              <c:showVal val="1"/>
              <c:showCatName val="0"/>
              <c:showSerName val="0"/>
              <c:showPercent val="0"/>
              <c:showBubbleSize val="0"/>
            </c:dLbl>
            <c:dLbl>
              <c:idx val="9"/>
              <c:tx>
                <c:rich>
                  <a:bodyPr/>
                  <a:lstStyle/>
                  <a:p>
                    <a:r>
                      <a:rPr lang="ru-RU"/>
                      <a:t>"Социальная политика" -3,5%</a:t>
                    </a:r>
                    <a:endParaRPr lang="en-US"/>
                  </a:p>
                </c:rich>
              </c:tx>
              <c:showLegendKey val="0"/>
              <c:showVal val="1"/>
              <c:showCatName val="0"/>
              <c:showSerName val="0"/>
              <c:showPercent val="0"/>
              <c:showBubbleSize val="0"/>
            </c:dLbl>
            <c:dLbl>
              <c:idx val="10"/>
              <c:tx>
                <c:rich>
                  <a:bodyPr/>
                  <a:lstStyle/>
                  <a:p>
                    <a:r>
                      <a:rPr lang="ru-RU"/>
                      <a:t>"Физическая культура и спорт" - 2,8%</a:t>
                    </a:r>
                    <a:endParaRPr lang="en-US"/>
                  </a:p>
                </c:rich>
              </c:tx>
              <c:showLegendKey val="0"/>
              <c:showVal val="1"/>
              <c:showCatName val="0"/>
              <c:showSerName val="0"/>
              <c:showPercent val="0"/>
              <c:showBubbleSize val="0"/>
            </c:dLbl>
            <c:dLbl>
              <c:idx val="11"/>
              <c:tx>
                <c:rich>
                  <a:bodyPr/>
                  <a:lstStyle/>
                  <a:p>
                    <a:r>
                      <a:rPr lang="ru-RU"/>
                      <a:t>"СМИ" - </a:t>
                    </a:r>
                    <a:r>
                      <a:rPr lang="en-US"/>
                      <a:t>0,2</a:t>
                    </a:r>
                    <a:r>
                      <a:rPr lang="ru-RU"/>
                      <a:t>3%</a:t>
                    </a:r>
                    <a:endParaRPr lang="en-US"/>
                  </a:p>
                </c:rich>
              </c:tx>
              <c:showLegendKey val="0"/>
              <c:showVal val="1"/>
              <c:showCatName val="0"/>
              <c:showSerName val="0"/>
              <c:showPercent val="0"/>
              <c:showBubbleSize val="0"/>
            </c:dLbl>
            <c:dLbl>
              <c:idx val="12"/>
              <c:tx>
                <c:rich>
                  <a:bodyPr/>
                  <a:lstStyle/>
                  <a:p>
                    <a:r>
                      <a:rPr lang="ru-RU"/>
                      <a:t>"Обслуживание мун.долга" - </a:t>
                    </a:r>
                    <a:r>
                      <a:rPr lang="en-US"/>
                      <a:t>0,0</a:t>
                    </a:r>
                    <a:r>
                      <a:rPr lang="ru-RU"/>
                      <a:t>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val>
            <c:numRef>
              <c:f>Лист1!$B$61:$B$73</c:f>
              <c:numCache>
                <c:formatCode>General</c:formatCode>
                <c:ptCount val="13"/>
                <c:pt idx="0">
                  <c:v>21.3</c:v>
                </c:pt>
                <c:pt idx="1">
                  <c:v>0.08</c:v>
                </c:pt>
                <c:pt idx="2">
                  <c:v>0.7</c:v>
                </c:pt>
                <c:pt idx="3">
                  <c:v>14.3</c:v>
                </c:pt>
                <c:pt idx="4">
                  <c:v>10.8</c:v>
                </c:pt>
                <c:pt idx="5">
                  <c:v>0.05</c:v>
                </c:pt>
                <c:pt idx="6">
                  <c:v>38.200000000000003</c:v>
                </c:pt>
                <c:pt idx="7">
                  <c:v>8</c:v>
                </c:pt>
                <c:pt idx="8">
                  <c:v>0.03</c:v>
                </c:pt>
                <c:pt idx="9">
                  <c:v>3.5</c:v>
                </c:pt>
                <c:pt idx="10">
                  <c:v>2.8</c:v>
                </c:pt>
                <c:pt idx="11">
                  <c:v>0.23</c:v>
                </c:pt>
                <c:pt idx="12">
                  <c:v>0.01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2831679747896683"/>
          <c:y val="6.1414406532516772E-2"/>
          <c:w val="0.46537430012259706"/>
          <c:h val="0.84730878789405051"/>
        </c:manualLayout>
      </c:layout>
      <c:bar3DChart>
        <c:barDir val="bar"/>
        <c:grouping val="clustered"/>
        <c:varyColors val="0"/>
        <c:ser>
          <c:idx val="0"/>
          <c:order val="0"/>
          <c:tx>
            <c:strRef>
              <c:f>Лист1!$B$313</c:f>
              <c:strCache>
                <c:ptCount val="1"/>
                <c:pt idx="0">
                  <c:v>за 9 месяцев 2023 года</c:v>
                </c:pt>
              </c:strCache>
            </c:strRef>
          </c:tx>
          <c:invertIfNegative val="0"/>
          <c:dLbls>
            <c:dLbl>
              <c:idx val="0"/>
              <c:layout>
                <c:manualLayout>
                  <c:x val="0"/>
                  <c:y val="1.705756929637537E-2"/>
                </c:manualLayout>
              </c:layout>
              <c:showLegendKey val="0"/>
              <c:showVal val="1"/>
              <c:showCatName val="0"/>
              <c:showSerName val="0"/>
              <c:showPercent val="0"/>
              <c:showBubbleSize val="0"/>
            </c:dLbl>
            <c:dLbl>
              <c:idx val="1"/>
              <c:layout>
                <c:manualLayout>
                  <c:x val="-2.1401819154628142E-3"/>
                  <c:y val="1.9900497512437811E-2"/>
                </c:manualLayout>
              </c:layout>
              <c:showLegendKey val="0"/>
              <c:showVal val="1"/>
              <c:showCatName val="0"/>
              <c:showSerName val="0"/>
              <c:showPercent val="0"/>
              <c:showBubbleSize val="0"/>
            </c:dLbl>
            <c:dLbl>
              <c:idx val="2"/>
              <c:layout>
                <c:manualLayout>
                  <c:x val="1.284109149277688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Лист1!$A$314:$A$316</c:f>
              <c:strCache>
                <c:ptCount val="3"/>
                <c:pt idx="0">
                  <c:v>Первоначальный бюджет </c:v>
                </c:pt>
                <c:pt idx="1">
                  <c:v>Утвержденный бюджет с учетом поправок на 01.09.</c:v>
                </c:pt>
                <c:pt idx="2">
                  <c:v>Исполненый бюджет по состоянию  на 01.09.</c:v>
                </c:pt>
              </c:strCache>
            </c:strRef>
          </c:cat>
          <c:val>
            <c:numRef>
              <c:f>Лист1!$B$314:$B$316</c:f>
              <c:numCache>
                <c:formatCode>General</c:formatCode>
                <c:ptCount val="3"/>
                <c:pt idx="0">
                  <c:v>-4262</c:v>
                </c:pt>
                <c:pt idx="1">
                  <c:v>-17342.7</c:v>
                </c:pt>
                <c:pt idx="2">
                  <c:v>58598.400000000001</c:v>
                </c:pt>
              </c:numCache>
            </c:numRef>
          </c:val>
        </c:ser>
        <c:ser>
          <c:idx val="1"/>
          <c:order val="1"/>
          <c:tx>
            <c:strRef>
              <c:f>Лист1!$C$313</c:f>
              <c:strCache>
                <c:ptCount val="1"/>
                <c:pt idx="0">
                  <c:v>за 9  месяцев  2022  года</c:v>
                </c:pt>
              </c:strCache>
            </c:strRef>
          </c:tx>
          <c:invertIfNegative val="0"/>
          <c:dLbls>
            <c:dLbl>
              <c:idx val="2"/>
              <c:layout>
                <c:manualLayout>
                  <c:x val="2.140181915462814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Лист1!$A$314:$A$316</c:f>
              <c:strCache>
                <c:ptCount val="3"/>
                <c:pt idx="0">
                  <c:v>Первоначальный бюджет </c:v>
                </c:pt>
                <c:pt idx="1">
                  <c:v>Утвержденный бюджет с учетом поправок на 01.09.</c:v>
                </c:pt>
                <c:pt idx="2">
                  <c:v>Исполненый бюджет по состоянию  на 01.09.</c:v>
                </c:pt>
              </c:strCache>
            </c:strRef>
          </c:cat>
          <c:val>
            <c:numRef>
              <c:f>Лист1!$C$314:$C$316</c:f>
              <c:numCache>
                <c:formatCode>General</c:formatCode>
                <c:ptCount val="3"/>
                <c:pt idx="0">
                  <c:v>-1238.0999999999999</c:v>
                </c:pt>
                <c:pt idx="1">
                  <c:v>-12593</c:v>
                </c:pt>
                <c:pt idx="2">
                  <c:v>1596.9</c:v>
                </c:pt>
              </c:numCache>
            </c:numRef>
          </c:val>
        </c:ser>
        <c:dLbls>
          <c:showLegendKey val="0"/>
          <c:showVal val="0"/>
          <c:showCatName val="0"/>
          <c:showSerName val="0"/>
          <c:showPercent val="0"/>
          <c:showBubbleSize val="0"/>
        </c:dLbls>
        <c:gapWidth val="150"/>
        <c:shape val="cylinder"/>
        <c:axId val="267689984"/>
        <c:axId val="267691520"/>
        <c:axId val="0"/>
      </c:bar3DChart>
      <c:catAx>
        <c:axId val="267689984"/>
        <c:scaling>
          <c:orientation val="minMax"/>
        </c:scaling>
        <c:delete val="0"/>
        <c:axPos val="l"/>
        <c:majorTickMark val="out"/>
        <c:minorTickMark val="none"/>
        <c:tickLblPos val="nextTo"/>
        <c:crossAx val="267691520"/>
        <c:crosses val="autoZero"/>
        <c:auto val="1"/>
        <c:lblAlgn val="ctr"/>
        <c:lblOffset val="100"/>
        <c:noMultiLvlLbl val="0"/>
      </c:catAx>
      <c:valAx>
        <c:axId val="267691520"/>
        <c:scaling>
          <c:orientation val="minMax"/>
        </c:scaling>
        <c:delete val="0"/>
        <c:axPos val="b"/>
        <c:majorGridlines/>
        <c:numFmt formatCode="General" sourceLinked="1"/>
        <c:majorTickMark val="out"/>
        <c:minorTickMark val="none"/>
        <c:tickLblPos val="nextTo"/>
        <c:crossAx val="2676899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2754-ADA9-4B18-9EC8-9C7B9085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11175</Words>
  <Characters>63700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dc:creator>
  <cp:lastModifiedBy>Пользователь Windows</cp:lastModifiedBy>
  <cp:revision>2</cp:revision>
  <cp:lastPrinted>2023-11-10T08:40:00Z</cp:lastPrinted>
  <dcterms:created xsi:type="dcterms:W3CDTF">2023-12-01T08:35:00Z</dcterms:created>
  <dcterms:modified xsi:type="dcterms:W3CDTF">2023-12-01T08:35:00Z</dcterms:modified>
</cp:coreProperties>
</file>