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0A" w:rsidRDefault="0075100A" w:rsidP="0075100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75100A" w:rsidRDefault="0075100A" w:rsidP="0075100A">
      <w:pPr>
        <w:jc w:val="center"/>
        <w:rPr>
          <w:b/>
          <w:noProof/>
        </w:rPr>
      </w:pPr>
    </w:p>
    <w:p w:rsidR="0075100A" w:rsidRDefault="0075100A" w:rsidP="0075100A">
      <w:pPr>
        <w:jc w:val="center"/>
        <w:rPr>
          <w:b/>
        </w:rPr>
      </w:pPr>
    </w:p>
    <w:p w:rsidR="0075100A" w:rsidRDefault="0075100A" w:rsidP="0075100A">
      <w:pPr>
        <w:jc w:val="center"/>
        <w:rPr>
          <w:b/>
        </w:rPr>
      </w:pPr>
      <w:r>
        <w:rPr>
          <w:b/>
        </w:rPr>
        <w:t>МЕЖДУРЕЧЕНСКИЙ  МУНИЦИПАЛЬНЫЙ ОКРУГ ВОЛОГОДСКОЙ ОБЛАСТИ</w:t>
      </w:r>
    </w:p>
    <w:p w:rsidR="0075100A" w:rsidRDefault="0075100A" w:rsidP="0075100A">
      <w:pPr>
        <w:jc w:val="center"/>
      </w:pPr>
      <w:r>
        <w:rPr>
          <w:b/>
        </w:rPr>
        <w:t>КОНТРОЛЬНО-СЧЕТНАЯ КОМИССИЯ</w:t>
      </w:r>
    </w:p>
    <w:p w:rsidR="0075100A" w:rsidRDefault="0075100A" w:rsidP="0075100A">
      <w:pPr>
        <w:jc w:val="center"/>
      </w:pPr>
      <w:r>
        <w:t>Советская  ул., д.23а, с. Шуйское, Вологодская область, 161050</w:t>
      </w:r>
    </w:p>
    <w:p w:rsidR="0075100A" w:rsidRDefault="0075100A" w:rsidP="0075100A">
      <w:pPr>
        <w:jc w:val="center"/>
      </w:pPr>
      <w:r>
        <w:t xml:space="preserve"> тел. (81749)  2-15-87,  факс (81749) 2-15-87,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</w:t>
      </w:r>
      <w:r>
        <w:rPr>
          <w:lang w:val="en-US"/>
        </w:rPr>
        <w:t>RK</w:t>
      </w:r>
      <w:r>
        <w:t>.</w:t>
      </w:r>
      <w:proofErr w:type="spellStart"/>
      <w:r>
        <w:rPr>
          <w:lang w:val="en-US"/>
        </w:rPr>
        <w:t>megrn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75100A" w:rsidRDefault="0075100A" w:rsidP="0075100A">
      <w:pPr>
        <w:pStyle w:val="a3"/>
        <w:spacing w:before="0" w:beforeAutospacing="0" w:after="0" w:afterAutospacing="0"/>
        <w:ind w:firstLine="708"/>
        <w:jc w:val="both"/>
        <w:rPr>
          <w:b/>
          <w:spacing w:val="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75100A" w:rsidRDefault="0075100A" w:rsidP="0075100A">
      <w:pPr>
        <w:ind w:right="-199"/>
        <w:jc w:val="center"/>
        <w:rPr>
          <w:rFonts w:ascii="Arial" w:hAnsi="Arial"/>
          <w:b/>
          <w:smallCaps/>
        </w:rPr>
      </w:pPr>
    </w:p>
    <w:p w:rsidR="0075100A" w:rsidRDefault="0075100A" w:rsidP="0075100A">
      <w:pPr>
        <w:ind w:right="-2"/>
        <w:jc w:val="righ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УТВЕРЖДАЮ</w:t>
      </w:r>
    </w:p>
    <w:p w:rsidR="0075100A" w:rsidRDefault="0075100A" w:rsidP="0075100A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контрольно-</w:t>
      </w:r>
    </w:p>
    <w:p w:rsidR="0075100A" w:rsidRDefault="0075100A" w:rsidP="007510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счетной комиссии </w:t>
      </w:r>
    </w:p>
    <w:p w:rsidR="0075100A" w:rsidRDefault="0075100A" w:rsidP="0075100A">
      <w:pPr>
        <w:jc w:val="right"/>
        <w:rPr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 xml:space="preserve">      </w:t>
      </w:r>
      <w:r>
        <w:rPr>
          <w:b/>
          <w:smallCaps/>
          <w:sz w:val="28"/>
        </w:rPr>
        <w:t>__________</w:t>
      </w:r>
      <w:r>
        <w:rPr>
          <w:rStyle w:val="a4"/>
          <w:sz w:val="28"/>
          <w:szCs w:val="28"/>
        </w:rPr>
        <w:t>О.А. Дудина</w:t>
      </w:r>
    </w:p>
    <w:p w:rsidR="0075100A" w:rsidRDefault="0075100A" w:rsidP="0075100A">
      <w:pPr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 xml:space="preserve">  </w:t>
      </w:r>
    </w:p>
    <w:p w:rsidR="0075100A" w:rsidRPr="00BD491A" w:rsidRDefault="0075100A" w:rsidP="0075100A">
      <w:pPr>
        <w:jc w:val="center"/>
        <w:rPr>
          <w:b/>
          <w:sz w:val="28"/>
          <w:szCs w:val="28"/>
        </w:rPr>
      </w:pPr>
      <w:r w:rsidRPr="00BD491A">
        <w:rPr>
          <w:b/>
          <w:sz w:val="28"/>
          <w:szCs w:val="28"/>
        </w:rPr>
        <w:t>ЗАКЛЮЧЕНИЕ</w:t>
      </w:r>
      <w:r w:rsidR="003E4E94">
        <w:rPr>
          <w:b/>
          <w:sz w:val="28"/>
          <w:szCs w:val="28"/>
        </w:rPr>
        <w:t xml:space="preserve"> №2</w:t>
      </w:r>
    </w:p>
    <w:p w:rsidR="0075100A" w:rsidRPr="004437A8" w:rsidRDefault="0075100A" w:rsidP="0075100A">
      <w:pPr>
        <w:jc w:val="center"/>
        <w:rPr>
          <w:b/>
          <w:sz w:val="28"/>
          <w:szCs w:val="28"/>
        </w:rPr>
      </w:pPr>
      <w:r w:rsidRPr="004437A8">
        <w:rPr>
          <w:b/>
          <w:sz w:val="28"/>
          <w:szCs w:val="28"/>
        </w:rPr>
        <w:t>на проект  решения «Об исполнении бюджета поселения Сухонское  за 2022 год»</w:t>
      </w:r>
    </w:p>
    <w:p w:rsidR="0075100A" w:rsidRPr="00BD491A" w:rsidRDefault="0075100A" w:rsidP="0075100A">
      <w:pPr>
        <w:jc w:val="center"/>
        <w:rPr>
          <w:sz w:val="28"/>
          <w:szCs w:val="28"/>
        </w:rPr>
      </w:pPr>
    </w:p>
    <w:p w:rsidR="0075100A" w:rsidRPr="00BD491A" w:rsidRDefault="0075100A" w:rsidP="007510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491A">
        <w:rPr>
          <w:sz w:val="28"/>
          <w:szCs w:val="28"/>
        </w:rPr>
        <w:t xml:space="preserve">" </w:t>
      </w:r>
      <w:r w:rsidR="004437A8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BD491A">
        <w:rPr>
          <w:sz w:val="28"/>
          <w:szCs w:val="28"/>
        </w:rPr>
        <w:t xml:space="preserve"> "  марта  202</w:t>
      </w:r>
      <w:r>
        <w:rPr>
          <w:sz w:val="28"/>
          <w:szCs w:val="28"/>
        </w:rPr>
        <w:t>3</w:t>
      </w:r>
      <w:r w:rsidRPr="00BD491A">
        <w:rPr>
          <w:sz w:val="28"/>
          <w:szCs w:val="28"/>
        </w:rPr>
        <w:t xml:space="preserve">  года                                                                      с. Шуйское</w:t>
      </w:r>
    </w:p>
    <w:p w:rsidR="0075100A" w:rsidRPr="00BD491A" w:rsidRDefault="0075100A" w:rsidP="007510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100A" w:rsidRPr="00BD491A" w:rsidRDefault="0075100A" w:rsidP="007510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491A">
        <w:rPr>
          <w:b/>
          <w:bCs/>
          <w:sz w:val="28"/>
          <w:szCs w:val="28"/>
        </w:rPr>
        <w:t>Содержание</w:t>
      </w:r>
    </w:p>
    <w:p w:rsidR="0075100A" w:rsidRPr="00BD491A" w:rsidRDefault="0075100A" w:rsidP="0075100A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BD491A">
        <w:rPr>
          <w:sz w:val="28"/>
          <w:szCs w:val="28"/>
        </w:rPr>
        <w:t>1.Общие положения ...............................................................................................2</w:t>
      </w:r>
    </w:p>
    <w:p w:rsidR="0075100A" w:rsidRPr="00BD491A" w:rsidRDefault="0075100A" w:rsidP="0075100A">
      <w:pPr>
        <w:tabs>
          <w:tab w:val="left" w:pos="9356"/>
        </w:tabs>
        <w:jc w:val="both"/>
        <w:rPr>
          <w:b/>
          <w:color w:val="000000"/>
          <w:sz w:val="28"/>
          <w:szCs w:val="28"/>
        </w:rPr>
      </w:pPr>
      <w:r w:rsidRPr="00BD491A">
        <w:rPr>
          <w:sz w:val="28"/>
          <w:szCs w:val="28"/>
        </w:rPr>
        <w:t>2.Анализ исполнения доходной и расходной части бюджета поселения в динамике за 20</w:t>
      </w:r>
      <w:r>
        <w:rPr>
          <w:sz w:val="28"/>
          <w:szCs w:val="28"/>
        </w:rPr>
        <w:t>21</w:t>
      </w:r>
      <w:r w:rsidRPr="00BD491A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годы………………………………………………3</w:t>
      </w:r>
      <w:r w:rsidRPr="00BD491A">
        <w:rPr>
          <w:b/>
          <w:color w:val="000000"/>
          <w:sz w:val="28"/>
          <w:szCs w:val="28"/>
        </w:rPr>
        <w:t xml:space="preserve"> </w:t>
      </w:r>
      <w:r w:rsidRPr="00BD491A">
        <w:rPr>
          <w:color w:val="000000"/>
          <w:sz w:val="28"/>
          <w:szCs w:val="28"/>
        </w:rPr>
        <w:t>3.Анализ показателей утвержденного бюджета с первоначально утвержденными назначениями за 202</w:t>
      </w:r>
      <w:r>
        <w:rPr>
          <w:color w:val="000000"/>
          <w:sz w:val="28"/>
          <w:szCs w:val="28"/>
        </w:rPr>
        <w:t>2</w:t>
      </w:r>
      <w:r w:rsidRPr="00BD491A">
        <w:rPr>
          <w:color w:val="000000"/>
          <w:sz w:val="28"/>
          <w:szCs w:val="28"/>
        </w:rPr>
        <w:t xml:space="preserve"> год……………………………………..</w:t>
      </w:r>
      <w:r w:rsidR="00F661DD">
        <w:rPr>
          <w:color w:val="000000"/>
          <w:sz w:val="28"/>
          <w:szCs w:val="28"/>
        </w:rPr>
        <w:t>9</w:t>
      </w:r>
    </w:p>
    <w:p w:rsidR="0075100A" w:rsidRPr="00BD491A" w:rsidRDefault="0075100A" w:rsidP="0075100A">
      <w:pPr>
        <w:tabs>
          <w:tab w:val="left" w:pos="9356"/>
        </w:tabs>
        <w:rPr>
          <w:sz w:val="28"/>
          <w:szCs w:val="28"/>
        </w:rPr>
      </w:pPr>
      <w:r w:rsidRPr="00BD491A">
        <w:rPr>
          <w:sz w:val="28"/>
          <w:szCs w:val="28"/>
        </w:rPr>
        <w:t>4.Анализ исполнения бюджета поселения за 202</w:t>
      </w:r>
      <w:r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год………………………..12</w:t>
      </w:r>
    </w:p>
    <w:p w:rsidR="0075100A" w:rsidRPr="00BD491A" w:rsidRDefault="0075100A" w:rsidP="0075100A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BD491A">
        <w:rPr>
          <w:i/>
          <w:iCs/>
          <w:sz w:val="28"/>
          <w:szCs w:val="28"/>
        </w:rPr>
        <w:t xml:space="preserve">  Раздел «Общегосударственные вопросы» </w:t>
      </w:r>
      <w:r w:rsidRPr="00BD491A">
        <w:rPr>
          <w:sz w:val="28"/>
          <w:szCs w:val="28"/>
        </w:rPr>
        <w:t>.......................................................15</w:t>
      </w:r>
    </w:p>
    <w:p w:rsidR="0075100A" w:rsidRPr="00BD491A" w:rsidRDefault="0075100A" w:rsidP="0075100A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BD491A">
        <w:rPr>
          <w:i/>
          <w:iCs/>
          <w:sz w:val="28"/>
          <w:szCs w:val="28"/>
        </w:rPr>
        <w:t xml:space="preserve"> Раздел «Национальная оборона» </w:t>
      </w:r>
      <w:r w:rsidRPr="00BD491A">
        <w:rPr>
          <w:sz w:val="28"/>
          <w:szCs w:val="28"/>
        </w:rPr>
        <w:t>.......................................................................16</w:t>
      </w:r>
    </w:p>
    <w:p w:rsidR="0075100A" w:rsidRPr="00BD491A" w:rsidRDefault="0075100A" w:rsidP="0075100A">
      <w:pPr>
        <w:tabs>
          <w:tab w:val="left" w:pos="935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BD491A">
        <w:rPr>
          <w:i/>
          <w:iCs/>
          <w:sz w:val="28"/>
          <w:szCs w:val="28"/>
        </w:rPr>
        <w:t xml:space="preserve"> Раздел «Национальная безопасность и правоохранительная деятельность» </w:t>
      </w:r>
      <w:r w:rsidRPr="00BD491A">
        <w:rPr>
          <w:sz w:val="28"/>
          <w:szCs w:val="28"/>
        </w:rPr>
        <w:t>.................................................................................................... …………………16</w:t>
      </w:r>
    </w:p>
    <w:p w:rsidR="0075100A" w:rsidRPr="00BD491A" w:rsidRDefault="0075100A" w:rsidP="0075100A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BD491A">
        <w:rPr>
          <w:i/>
          <w:iCs/>
          <w:sz w:val="28"/>
          <w:szCs w:val="28"/>
        </w:rPr>
        <w:t xml:space="preserve">Раздел «Национальная экономика» </w:t>
      </w:r>
      <w:r w:rsidRPr="00BD491A">
        <w:rPr>
          <w:sz w:val="28"/>
          <w:szCs w:val="28"/>
        </w:rPr>
        <w:t>........................................................... ……16</w:t>
      </w:r>
      <w:r w:rsidRPr="00BD491A">
        <w:rPr>
          <w:i/>
          <w:iCs/>
          <w:sz w:val="28"/>
          <w:szCs w:val="28"/>
        </w:rPr>
        <w:t xml:space="preserve"> Раздел «Жилищно-коммунальное хозяйство» </w:t>
      </w:r>
      <w:r w:rsidRPr="00BD491A">
        <w:rPr>
          <w:sz w:val="28"/>
          <w:szCs w:val="28"/>
        </w:rPr>
        <w:t>...................................................16</w:t>
      </w:r>
      <w:r w:rsidRPr="00BD491A">
        <w:rPr>
          <w:i/>
          <w:iCs/>
          <w:sz w:val="28"/>
          <w:szCs w:val="28"/>
        </w:rPr>
        <w:t xml:space="preserve"> Раздел «Образование» </w:t>
      </w:r>
      <w:r w:rsidRPr="00BD491A">
        <w:rPr>
          <w:sz w:val="28"/>
          <w:szCs w:val="28"/>
        </w:rPr>
        <w:t>..........................................................................................18</w:t>
      </w:r>
    </w:p>
    <w:p w:rsidR="0075100A" w:rsidRPr="00BD491A" w:rsidRDefault="0075100A" w:rsidP="0075100A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BD491A">
        <w:rPr>
          <w:i/>
          <w:iCs/>
          <w:sz w:val="28"/>
          <w:szCs w:val="28"/>
        </w:rPr>
        <w:t xml:space="preserve">Раздел «Культура, кинематография» </w:t>
      </w:r>
      <w:r w:rsidRPr="00BD491A">
        <w:rPr>
          <w:sz w:val="28"/>
          <w:szCs w:val="28"/>
        </w:rPr>
        <w:t>................................................................1</w:t>
      </w:r>
      <w:r w:rsidR="00F661DD">
        <w:rPr>
          <w:sz w:val="28"/>
          <w:szCs w:val="28"/>
        </w:rPr>
        <w:t>9</w:t>
      </w:r>
    </w:p>
    <w:p w:rsidR="0075100A" w:rsidRPr="00BD491A" w:rsidRDefault="0075100A" w:rsidP="0075100A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BD491A">
        <w:rPr>
          <w:i/>
          <w:iCs/>
          <w:sz w:val="28"/>
          <w:szCs w:val="28"/>
        </w:rPr>
        <w:t xml:space="preserve">Раздел «Социальная политика» </w:t>
      </w:r>
      <w:r w:rsidRPr="00BD491A">
        <w:rPr>
          <w:sz w:val="28"/>
          <w:szCs w:val="28"/>
        </w:rPr>
        <w:t>..........................................................................1</w:t>
      </w:r>
      <w:r w:rsidR="00F661DD">
        <w:rPr>
          <w:sz w:val="28"/>
          <w:szCs w:val="28"/>
        </w:rPr>
        <w:t>9</w:t>
      </w:r>
    </w:p>
    <w:p w:rsidR="0075100A" w:rsidRPr="00BD491A" w:rsidRDefault="0075100A" w:rsidP="0075100A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BD491A">
        <w:rPr>
          <w:i/>
          <w:iCs/>
          <w:sz w:val="28"/>
          <w:szCs w:val="28"/>
        </w:rPr>
        <w:t xml:space="preserve">Раздел «Физическая культура и спорт» </w:t>
      </w:r>
      <w:r w:rsidRPr="00BD491A">
        <w:rPr>
          <w:sz w:val="28"/>
          <w:szCs w:val="28"/>
        </w:rPr>
        <w:t>................................................. ……..1</w:t>
      </w:r>
      <w:r w:rsidR="00F661DD">
        <w:rPr>
          <w:sz w:val="28"/>
          <w:szCs w:val="28"/>
        </w:rPr>
        <w:t>9</w:t>
      </w:r>
    </w:p>
    <w:p w:rsidR="0075100A" w:rsidRPr="00BD491A" w:rsidRDefault="0075100A" w:rsidP="0075100A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BD491A">
        <w:rPr>
          <w:sz w:val="28"/>
          <w:szCs w:val="28"/>
        </w:rPr>
        <w:t>5. Дефицит бюджета поселения, источники его покрытия…………………..</w:t>
      </w:r>
      <w:r w:rsidRPr="00BD491A">
        <w:rPr>
          <w:iCs/>
          <w:sz w:val="28"/>
          <w:szCs w:val="28"/>
        </w:rPr>
        <w:t xml:space="preserve"> 19</w:t>
      </w:r>
    </w:p>
    <w:p w:rsidR="0075100A" w:rsidRPr="00BD491A" w:rsidRDefault="0075100A" w:rsidP="0075100A">
      <w:pPr>
        <w:tabs>
          <w:tab w:val="left" w:pos="9356"/>
        </w:tabs>
        <w:jc w:val="both"/>
        <w:rPr>
          <w:sz w:val="28"/>
          <w:szCs w:val="28"/>
        </w:rPr>
      </w:pPr>
      <w:r w:rsidRPr="00BD491A">
        <w:rPr>
          <w:sz w:val="28"/>
          <w:szCs w:val="28"/>
        </w:rPr>
        <w:t>6. Муниципальный долг………………………………………………………</w:t>
      </w:r>
      <w:r>
        <w:rPr>
          <w:sz w:val="28"/>
          <w:szCs w:val="28"/>
        </w:rPr>
        <w:t>.</w:t>
      </w:r>
      <w:r w:rsidRPr="00BD491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661DD">
        <w:rPr>
          <w:sz w:val="28"/>
          <w:szCs w:val="28"/>
        </w:rPr>
        <w:t>20</w:t>
      </w:r>
    </w:p>
    <w:p w:rsidR="0075100A" w:rsidRPr="00BD491A" w:rsidRDefault="0075100A" w:rsidP="0075100A">
      <w:pPr>
        <w:tabs>
          <w:tab w:val="left" w:pos="9356"/>
        </w:tabs>
        <w:jc w:val="both"/>
        <w:rPr>
          <w:sz w:val="28"/>
          <w:szCs w:val="28"/>
        </w:rPr>
      </w:pPr>
      <w:r w:rsidRPr="00BD491A">
        <w:rPr>
          <w:sz w:val="28"/>
          <w:szCs w:val="28"/>
        </w:rPr>
        <w:t>7. Кредиторская и дебиторская задолженность……………………………….</w:t>
      </w:r>
      <w:r w:rsidR="00F661DD">
        <w:rPr>
          <w:sz w:val="28"/>
          <w:szCs w:val="28"/>
        </w:rPr>
        <w:t>20</w:t>
      </w:r>
    </w:p>
    <w:p w:rsidR="0075100A" w:rsidRPr="00BD491A" w:rsidRDefault="0075100A" w:rsidP="0075100A">
      <w:pPr>
        <w:tabs>
          <w:tab w:val="left" w:pos="9356"/>
        </w:tabs>
        <w:jc w:val="both"/>
        <w:rPr>
          <w:b/>
          <w:sz w:val="28"/>
          <w:szCs w:val="28"/>
        </w:rPr>
      </w:pPr>
      <w:r w:rsidRPr="00BD491A">
        <w:rPr>
          <w:sz w:val="28"/>
          <w:szCs w:val="28"/>
        </w:rPr>
        <w:t>8. Резервный фонд……………………………………………………………….20</w:t>
      </w:r>
    </w:p>
    <w:p w:rsidR="0075100A" w:rsidRPr="00BD491A" w:rsidRDefault="0075100A" w:rsidP="0075100A">
      <w:pPr>
        <w:tabs>
          <w:tab w:val="left" w:pos="9356"/>
        </w:tabs>
        <w:jc w:val="both"/>
        <w:rPr>
          <w:sz w:val="28"/>
          <w:szCs w:val="28"/>
        </w:rPr>
      </w:pPr>
      <w:r w:rsidRPr="00BD491A">
        <w:rPr>
          <w:sz w:val="28"/>
          <w:szCs w:val="28"/>
        </w:rPr>
        <w:t>9. Выводы и предложения………………………………………………………2</w:t>
      </w:r>
      <w:r w:rsidR="00F661DD">
        <w:rPr>
          <w:sz w:val="28"/>
          <w:szCs w:val="28"/>
        </w:rPr>
        <w:t>1</w:t>
      </w:r>
    </w:p>
    <w:p w:rsidR="0075100A" w:rsidRPr="00BD491A" w:rsidRDefault="0075100A" w:rsidP="0075100A">
      <w:pPr>
        <w:tabs>
          <w:tab w:val="left" w:pos="9356"/>
        </w:tabs>
        <w:jc w:val="both"/>
        <w:rPr>
          <w:bCs/>
        </w:rPr>
      </w:pPr>
    </w:p>
    <w:p w:rsidR="0075100A" w:rsidRPr="00BD491A" w:rsidRDefault="0075100A" w:rsidP="0075100A">
      <w:pPr>
        <w:tabs>
          <w:tab w:val="left" w:pos="9356"/>
        </w:tabs>
        <w:jc w:val="both"/>
        <w:rPr>
          <w:bCs/>
        </w:rPr>
      </w:pPr>
    </w:p>
    <w:p w:rsidR="0075100A" w:rsidRPr="00BD491A" w:rsidRDefault="0075100A" w:rsidP="0075100A">
      <w:pPr>
        <w:tabs>
          <w:tab w:val="left" w:pos="9356"/>
        </w:tabs>
        <w:jc w:val="both"/>
        <w:rPr>
          <w:bCs/>
        </w:rPr>
      </w:pPr>
    </w:p>
    <w:p w:rsidR="0075100A" w:rsidRPr="00BD491A" w:rsidRDefault="0075100A" w:rsidP="0075100A">
      <w:pPr>
        <w:jc w:val="both"/>
        <w:rPr>
          <w:bCs/>
        </w:rPr>
      </w:pPr>
    </w:p>
    <w:p w:rsidR="0075100A" w:rsidRPr="00BD491A" w:rsidRDefault="0075100A" w:rsidP="0075100A">
      <w:pPr>
        <w:autoSpaceDE w:val="0"/>
        <w:autoSpaceDN w:val="0"/>
        <w:adjustRightInd w:val="0"/>
        <w:rPr>
          <w:b/>
          <w:sz w:val="28"/>
          <w:szCs w:val="28"/>
        </w:rPr>
      </w:pPr>
      <w:r w:rsidRPr="00BD491A">
        <w:rPr>
          <w:sz w:val="28"/>
          <w:szCs w:val="28"/>
        </w:rPr>
        <w:t xml:space="preserve">                                                  </w:t>
      </w:r>
      <w:r w:rsidRPr="00BD491A">
        <w:rPr>
          <w:b/>
          <w:sz w:val="28"/>
          <w:szCs w:val="28"/>
        </w:rPr>
        <w:t>1.Общие положения</w:t>
      </w:r>
    </w:p>
    <w:p w:rsidR="00A21586" w:rsidRDefault="0075100A" w:rsidP="00A21586">
      <w:pPr>
        <w:keepLines/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BD491A">
        <w:rPr>
          <w:sz w:val="28"/>
          <w:szCs w:val="28"/>
        </w:rPr>
        <w:t xml:space="preserve">        </w:t>
      </w:r>
      <w:proofErr w:type="gramStart"/>
      <w:r w:rsidRPr="00BD491A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контрольно-счетной комиссии Междуреченского муниципального округа  </w:t>
      </w:r>
      <w:r w:rsidRPr="00BD491A">
        <w:rPr>
          <w:sz w:val="28"/>
          <w:szCs w:val="28"/>
        </w:rPr>
        <w:t xml:space="preserve"> на отчет об исполнении бюджета поселения Сухонское за 202</w:t>
      </w:r>
      <w:r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год подготовлено в соответствии с требованиями  статьи 264.4 Бюджетного кодекса Российской Федерации, решением Совета  поселения Сухонское  от 22 сентября 2017 года №15 «О бюджетном процессе» (с изменениями и дополнениями), </w:t>
      </w:r>
      <w:r w:rsidR="00A21586">
        <w:rPr>
          <w:sz w:val="28"/>
          <w:szCs w:val="28"/>
        </w:rPr>
        <w:t xml:space="preserve"> </w:t>
      </w:r>
      <w:r w:rsidRPr="00BD491A">
        <w:rPr>
          <w:sz w:val="28"/>
          <w:szCs w:val="28"/>
        </w:rPr>
        <w:t xml:space="preserve">решением Представительного Собрания </w:t>
      </w:r>
      <w:r w:rsidR="00A21586">
        <w:rPr>
          <w:sz w:val="28"/>
          <w:szCs w:val="28"/>
        </w:rPr>
        <w:t>округа</w:t>
      </w:r>
      <w:r w:rsidRPr="00BD491A">
        <w:rPr>
          <w:sz w:val="28"/>
          <w:szCs w:val="28"/>
        </w:rPr>
        <w:t xml:space="preserve"> «О </w:t>
      </w:r>
      <w:r w:rsidR="00A21586">
        <w:rPr>
          <w:sz w:val="28"/>
          <w:szCs w:val="28"/>
        </w:rPr>
        <w:t>контрольно-счетной комиссии Междуреченского муниципального округа</w:t>
      </w:r>
      <w:r w:rsidRPr="00BD491A">
        <w:rPr>
          <w:sz w:val="28"/>
          <w:szCs w:val="28"/>
        </w:rPr>
        <w:t>».</w:t>
      </w:r>
      <w:proofErr w:type="gramEnd"/>
    </w:p>
    <w:p w:rsidR="0075100A" w:rsidRDefault="0075100A" w:rsidP="00A21586">
      <w:pPr>
        <w:keepLines/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BD491A">
        <w:rPr>
          <w:sz w:val="28"/>
          <w:szCs w:val="28"/>
        </w:rPr>
        <w:t xml:space="preserve">     </w:t>
      </w:r>
      <w:proofErr w:type="gramStart"/>
      <w:r w:rsidRPr="00BD491A">
        <w:rPr>
          <w:sz w:val="28"/>
          <w:szCs w:val="28"/>
        </w:rPr>
        <w:t>Отчет об исполнении бюджета поселения за 202</w:t>
      </w:r>
      <w:r w:rsidR="00A21586"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год должен представляется администрацией поселения Сухонское в Совет поселения  Сухонское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разделом 6  «Составление, внешняя проверка, рассмотрение и утверждение бюджетной отчетности» Положения о бюджетном процессе,  утвержденного решением Совета поселения Сухонское от 22 сентября 2017</w:t>
      </w:r>
      <w:proofErr w:type="gramEnd"/>
      <w:r w:rsidRPr="00BD491A">
        <w:rPr>
          <w:sz w:val="28"/>
          <w:szCs w:val="28"/>
        </w:rPr>
        <w:t xml:space="preserve"> года № 15.</w:t>
      </w:r>
    </w:p>
    <w:p w:rsidR="004437A8" w:rsidRDefault="00A370C6" w:rsidP="004437A8">
      <w:pPr>
        <w:keepLines/>
        <w:spacing w:before="100" w:beforeAutospacing="1" w:after="100" w:afterAutospacing="1"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proofErr w:type="gramStart"/>
      <w:r w:rsidRPr="00A370C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принятием закона Вологодской области </w:t>
      </w:r>
      <w:r>
        <w:rPr>
          <w:rFonts w:eastAsia="Calibri"/>
          <w:sz w:val="28"/>
          <w:szCs w:val="28"/>
          <w:lang w:eastAsia="en-US"/>
        </w:rPr>
        <w:t>от 28 апреля 2022 года № 5116-ОЗ «О преобразовании всех поселений, входящих в состав Междуреченского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Междуреченского муниципального округа Вологодской области», а также в соответствии с решением  Представительного Собрания Междуреченского муниципального округа  от 21.09.2022 года №16 «О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правопреемстве органов местного самоуправления» Представительное Собрание Междуреченского муниципального округа является  правопреемником  Совета поселения Сухонское</w:t>
      </w:r>
      <w:r w:rsidR="009B2286">
        <w:rPr>
          <w:rFonts w:eastAsia="Calibri"/>
          <w:sz w:val="28"/>
          <w:szCs w:val="28"/>
          <w:lang w:eastAsia="en-US"/>
        </w:rPr>
        <w:t>, Управление по развитию территории Междуреченского муниципального округа – Администрации поселения Сухонское.</w:t>
      </w:r>
      <w:proofErr w:type="gramEnd"/>
      <w:r w:rsidR="004437A8">
        <w:rPr>
          <w:rFonts w:eastAsia="Calibri"/>
          <w:sz w:val="28"/>
          <w:szCs w:val="28"/>
          <w:lang w:eastAsia="en-US"/>
        </w:rPr>
        <w:t xml:space="preserve"> Отчет предоставлен Управлением по развитию территории администрации Междуреченского муниципального округа.</w:t>
      </w:r>
    </w:p>
    <w:p w:rsidR="0075100A" w:rsidRPr="00BD491A" w:rsidRDefault="0075100A" w:rsidP="004437A8">
      <w:pPr>
        <w:keepLines/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491A">
        <w:rPr>
          <w:sz w:val="28"/>
          <w:szCs w:val="28"/>
        </w:rPr>
        <w:t>Наличие представленных документов и материалов к отчету об исполнении бюджета поселения за 202</w:t>
      </w:r>
      <w:r w:rsidR="00A370C6"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год  соответствует перечню, установленному решением Совета  поселения Сухонское  от 22 сентября 2017 года №15</w:t>
      </w:r>
      <w:r w:rsidR="00A21586">
        <w:rPr>
          <w:sz w:val="28"/>
          <w:szCs w:val="28"/>
        </w:rPr>
        <w:t xml:space="preserve"> </w:t>
      </w:r>
      <w:r w:rsidRPr="00BD491A">
        <w:rPr>
          <w:sz w:val="28"/>
          <w:szCs w:val="28"/>
        </w:rPr>
        <w:t xml:space="preserve"> «О бюджетном процессе» (с изменениями и дополнениями) и  нормам статьи 264.6 Бюджетного кодекса Российской Федерации.</w:t>
      </w:r>
    </w:p>
    <w:p w:rsidR="0075100A" w:rsidRPr="00BD491A" w:rsidRDefault="0075100A" w:rsidP="0075100A">
      <w:pPr>
        <w:keepLines/>
        <w:spacing w:before="100" w:beforeAutospacing="1"/>
        <w:contextualSpacing/>
        <w:jc w:val="both"/>
        <w:rPr>
          <w:sz w:val="28"/>
          <w:szCs w:val="28"/>
        </w:rPr>
      </w:pPr>
      <w:r w:rsidRPr="00BD491A">
        <w:rPr>
          <w:sz w:val="28"/>
          <w:szCs w:val="28"/>
        </w:rPr>
        <w:lastRenderedPageBreak/>
        <w:t xml:space="preserve">        В соответствии со статьей 264.6 Бюджетного кодекса Российской Федерации представляются следующие документы:</w:t>
      </w:r>
    </w:p>
    <w:p w:rsidR="0075100A" w:rsidRPr="00BD491A" w:rsidRDefault="0075100A" w:rsidP="0075100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491A">
        <w:rPr>
          <w:iCs/>
          <w:sz w:val="28"/>
          <w:szCs w:val="28"/>
        </w:rPr>
        <w:t xml:space="preserve">      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75100A" w:rsidRPr="00BD491A" w:rsidRDefault="0075100A" w:rsidP="0075100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491A">
        <w:rPr>
          <w:iCs/>
          <w:sz w:val="28"/>
          <w:szCs w:val="28"/>
        </w:rPr>
        <w:t xml:space="preserve">       Отдельными приложениями к закону (решению) об исполнении бюджета за отчетный финансовый год утверждаются показатели:</w:t>
      </w:r>
    </w:p>
    <w:p w:rsidR="0075100A" w:rsidRPr="00BD491A" w:rsidRDefault="0075100A" w:rsidP="0075100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491A">
        <w:rPr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75100A" w:rsidRPr="00BD491A" w:rsidRDefault="0075100A" w:rsidP="0075100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491A">
        <w:rPr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75100A" w:rsidRPr="00BD491A" w:rsidRDefault="0075100A" w:rsidP="0075100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491A">
        <w:rPr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75100A" w:rsidRPr="00BD491A" w:rsidRDefault="0075100A" w:rsidP="0075100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491A">
        <w:rPr>
          <w:iCs/>
          <w:sz w:val="28"/>
          <w:szCs w:val="28"/>
        </w:rPr>
        <w:t xml:space="preserve">         источников финансирования дефицита бюджета по кодам </w:t>
      </w:r>
      <w:proofErr w:type="gramStart"/>
      <w:r w:rsidRPr="00BD491A">
        <w:rPr>
          <w:iCs/>
          <w:sz w:val="28"/>
          <w:szCs w:val="28"/>
        </w:rPr>
        <w:t>классификации</w:t>
      </w:r>
      <w:r w:rsidR="00A370C6">
        <w:rPr>
          <w:iCs/>
          <w:sz w:val="28"/>
          <w:szCs w:val="28"/>
        </w:rPr>
        <w:t xml:space="preserve"> </w:t>
      </w:r>
      <w:r w:rsidRPr="00BD491A">
        <w:rPr>
          <w:iCs/>
          <w:sz w:val="28"/>
          <w:szCs w:val="28"/>
        </w:rPr>
        <w:t xml:space="preserve"> источников финансирования дефицитов бюджетов</w:t>
      </w:r>
      <w:proofErr w:type="gramEnd"/>
      <w:r w:rsidRPr="00BD491A">
        <w:rPr>
          <w:iCs/>
          <w:sz w:val="28"/>
          <w:szCs w:val="28"/>
        </w:rPr>
        <w:t>.</w:t>
      </w:r>
    </w:p>
    <w:p w:rsidR="0075100A" w:rsidRPr="00BD491A" w:rsidRDefault="0075100A" w:rsidP="0075100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D491A">
        <w:rPr>
          <w:iCs/>
          <w:sz w:val="28"/>
          <w:szCs w:val="28"/>
        </w:rPr>
        <w:t xml:space="preserve">         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75100A" w:rsidRPr="00BD491A" w:rsidRDefault="0075100A" w:rsidP="0075100A">
      <w:pPr>
        <w:keepLines/>
        <w:spacing w:before="100" w:beforeAutospacing="1"/>
        <w:contextualSpacing/>
        <w:jc w:val="both"/>
        <w:rPr>
          <w:rFonts w:cs="Arial"/>
          <w:sz w:val="28"/>
          <w:szCs w:val="28"/>
        </w:rPr>
      </w:pPr>
    </w:p>
    <w:p w:rsidR="0075100A" w:rsidRPr="00BD491A" w:rsidRDefault="0075100A" w:rsidP="0075100A">
      <w:pPr>
        <w:jc w:val="center"/>
        <w:rPr>
          <w:rFonts w:cs="Arial"/>
          <w:sz w:val="28"/>
          <w:szCs w:val="28"/>
        </w:rPr>
      </w:pPr>
    </w:p>
    <w:p w:rsidR="0075100A" w:rsidRPr="00BD491A" w:rsidRDefault="0075100A" w:rsidP="0075100A">
      <w:pPr>
        <w:keepLines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D491A">
        <w:rPr>
          <w:b/>
          <w:sz w:val="28"/>
          <w:szCs w:val="28"/>
        </w:rPr>
        <w:t>2. Анализ исполнения доходной и расходной части бюджета поселения в динамике за 20</w:t>
      </w:r>
      <w:r>
        <w:rPr>
          <w:b/>
          <w:sz w:val="28"/>
          <w:szCs w:val="28"/>
        </w:rPr>
        <w:t>2</w:t>
      </w:r>
      <w:r w:rsidR="00711503">
        <w:rPr>
          <w:b/>
          <w:sz w:val="28"/>
          <w:szCs w:val="28"/>
        </w:rPr>
        <w:t>1</w:t>
      </w:r>
      <w:r w:rsidRPr="00BD491A">
        <w:rPr>
          <w:b/>
          <w:sz w:val="28"/>
          <w:szCs w:val="28"/>
        </w:rPr>
        <w:t xml:space="preserve"> – 202</w:t>
      </w:r>
      <w:r w:rsidR="00711503">
        <w:rPr>
          <w:b/>
          <w:sz w:val="28"/>
          <w:szCs w:val="28"/>
        </w:rPr>
        <w:t>2</w:t>
      </w:r>
      <w:r w:rsidRPr="00BD491A">
        <w:rPr>
          <w:b/>
          <w:sz w:val="28"/>
          <w:szCs w:val="28"/>
        </w:rPr>
        <w:t xml:space="preserve"> годы</w:t>
      </w:r>
    </w:p>
    <w:p w:rsidR="0075100A" w:rsidRPr="00BD491A" w:rsidRDefault="0075100A" w:rsidP="0075100A">
      <w:pPr>
        <w:jc w:val="center"/>
        <w:rPr>
          <w:b/>
        </w:rPr>
      </w:pPr>
      <w:r w:rsidRPr="00BD491A">
        <w:rPr>
          <w:b/>
        </w:rPr>
        <w:t>Динамика исполнения бюджета поселения</w:t>
      </w:r>
    </w:p>
    <w:p w:rsidR="0075100A" w:rsidRPr="00BD491A" w:rsidRDefault="0075100A" w:rsidP="0075100A">
      <w:pPr>
        <w:jc w:val="center"/>
        <w:rPr>
          <w:b/>
        </w:rPr>
      </w:pPr>
      <w:r w:rsidRPr="00BD491A">
        <w:rPr>
          <w:b/>
        </w:rPr>
        <w:t>за 20</w:t>
      </w:r>
      <w:r>
        <w:rPr>
          <w:b/>
        </w:rPr>
        <w:t>2</w:t>
      </w:r>
      <w:r w:rsidR="00711503">
        <w:rPr>
          <w:b/>
        </w:rPr>
        <w:t>1</w:t>
      </w:r>
      <w:r w:rsidRPr="00BD491A">
        <w:rPr>
          <w:b/>
        </w:rPr>
        <w:t>-202</w:t>
      </w:r>
      <w:r w:rsidR="00711503">
        <w:rPr>
          <w:b/>
        </w:rPr>
        <w:t>2</w:t>
      </w:r>
      <w:r w:rsidRPr="00BD491A">
        <w:rPr>
          <w:b/>
        </w:rPr>
        <w:t xml:space="preserve"> годы</w:t>
      </w:r>
    </w:p>
    <w:p w:rsidR="0075100A" w:rsidRPr="00BD491A" w:rsidRDefault="0075100A" w:rsidP="0075100A">
      <w:pPr>
        <w:jc w:val="both"/>
      </w:pPr>
      <w:r w:rsidRPr="00BD491A">
        <w:tab/>
      </w:r>
      <w:r w:rsidRPr="00BD491A">
        <w:tab/>
      </w:r>
      <w:r w:rsidRPr="00BD491A">
        <w:tab/>
      </w:r>
      <w:r w:rsidRPr="00BD491A">
        <w:tab/>
      </w:r>
      <w:r w:rsidRPr="00BD491A">
        <w:tab/>
      </w:r>
      <w:r w:rsidRPr="00BD491A">
        <w:tab/>
      </w:r>
      <w:r w:rsidRPr="00BD491A">
        <w:tab/>
      </w:r>
      <w:r w:rsidRPr="00BD491A">
        <w:tab/>
      </w:r>
      <w:r w:rsidRPr="00BD491A">
        <w:tab/>
      </w:r>
      <w:r w:rsidRPr="00BD491A">
        <w:tab/>
        <w:t xml:space="preserve">         тыс. руб.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26"/>
        <w:gridCol w:w="3302"/>
        <w:gridCol w:w="1463"/>
        <w:gridCol w:w="1463"/>
        <w:gridCol w:w="1367"/>
        <w:gridCol w:w="1257"/>
      </w:tblGrid>
      <w:tr w:rsidR="0075100A" w:rsidRPr="00BD491A" w:rsidTr="00711503">
        <w:trPr>
          <w:trHeight w:val="8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pPr>
              <w:jc w:val="center"/>
            </w:pPr>
            <w:r w:rsidRPr="00BD491A">
              <w:t xml:space="preserve">N </w:t>
            </w:r>
            <w:proofErr w:type="gramStart"/>
            <w:r w:rsidRPr="00BD491A">
              <w:t>п</w:t>
            </w:r>
            <w:proofErr w:type="gramEnd"/>
            <w:r w:rsidRPr="00BD491A">
              <w:t>/п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00A" w:rsidRPr="00BD491A" w:rsidRDefault="0075100A" w:rsidP="00266997">
            <w:r w:rsidRPr="00BD491A">
              <w:t>Показатель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00A" w:rsidRPr="00BD491A" w:rsidRDefault="0075100A" w:rsidP="00711503">
            <w:pPr>
              <w:jc w:val="center"/>
            </w:pPr>
            <w:r w:rsidRPr="00BD491A">
              <w:t>Исполнение бюджета поселения за 20</w:t>
            </w:r>
            <w:r>
              <w:t>2</w:t>
            </w:r>
            <w:r w:rsidR="00711503">
              <w:t>1</w:t>
            </w:r>
            <w:r w:rsidRPr="00BD491A">
              <w:t xml:space="preserve"> год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pPr>
              <w:jc w:val="center"/>
            </w:pPr>
            <w:r w:rsidRPr="00BD491A">
              <w:t>Исполнение бюджета поселения за 20</w:t>
            </w:r>
            <w:r w:rsidR="00711503">
              <w:t>22</w:t>
            </w:r>
            <w:r w:rsidRPr="00BD491A">
              <w:t xml:space="preserve"> год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5100A" w:rsidRPr="00BD491A" w:rsidRDefault="0075100A" w:rsidP="00711503">
            <w:pPr>
              <w:jc w:val="center"/>
            </w:pPr>
            <w:r w:rsidRPr="00BD491A">
              <w:t>Отклонение показателей исполнения бюджета поселения 202</w:t>
            </w:r>
            <w:r w:rsidR="00711503">
              <w:t>2</w:t>
            </w:r>
            <w:r>
              <w:t xml:space="preserve"> </w:t>
            </w:r>
            <w:r w:rsidRPr="00BD491A">
              <w:t xml:space="preserve"> года к 20</w:t>
            </w:r>
            <w:r>
              <w:t>2</w:t>
            </w:r>
            <w:r w:rsidR="00711503">
              <w:t>1</w:t>
            </w:r>
            <w:r w:rsidRPr="00BD491A">
              <w:t xml:space="preserve"> году</w:t>
            </w:r>
          </w:p>
        </w:tc>
      </w:tr>
      <w:tr w:rsidR="0075100A" w:rsidRPr="00BD491A" w:rsidTr="0071150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 xml:space="preserve">сумма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%</w:t>
            </w:r>
          </w:p>
        </w:tc>
      </w:tr>
      <w:tr w:rsidR="00711503" w:rsidRPr="00BD491A" w:rsidTr="00711503">
        <w:trPr>
          <w:trHeight w:val="4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1503" w:rsidRPr="00BD491A" w:rsidRDefault="00711503" w:rsidP="00711503">
            <w:r w:rsidRPr="00BD491A">
              <w:t>1.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1503" w:rsidRPr="00BD491A" w:rsidRDefault="00711503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Налоговые доходы: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2847,5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11503" w:rsidRPr="00BD491A" w:rsidRDefault="00711503" w:rsidP="00797FF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289</w:t>
            </w:r>
            <w:r w:rsidR="00797FF9">
              <w:rPr>
                <w:i/>
                <w:iCs/>
              </w:rPr>
              <w:t>7</w:t>
            </w:r>
            <w:r>
              <w:rPr>
                <w:i/>
                <w:iCs/>
              </w:rPr>
              <w:t>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11503" w:rsidRPr="00BD491A" w:rsidRDefault="00821F97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11503" w:rsidRPr="00BD491A" w:rsidRDefault="003B6425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101,7</w:t>
            </w:r>
          </w:p>
        </w:tc>
      </w:tr>
      <w:tr w:rsidR="00711503" w:rsidRPr="00BD491A" w:rsidTr="0071150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2.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Налог на доходы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734,0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jc w:val="right"/>
            </w:pPr>
            <w:r>
              <w:t>838,6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104,6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3B6425" w:rsidP="00711503">
            <w:pPr>
              <w:jc w:val="right"/>
            </w:pPr>
            <w:r>
              <w:t>114,3</w:t>
            </w:r>
          </w:p>
        </w:tc>
      </w:tr>
      <w:tr w:rsidR="00711503" w:rsidRPr="00BD491A" w:rsidTr="0071150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3.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 xml:space="preserve">Налог  на имущество физических лиц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953,2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jc w:val="right"/>
            </w:pPr>
            <w:r>
              <w:t>1217,4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264,2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3B6425" w:rsidP="00711503">
            <w:pPr>
              <w:jc w:val="right"/>
            </w:pPr>
            <w:r>
              <w:t>127,7</w:t>
            </w:r>
          </w:p>
        </w:tc>
      </w:tr>
      <w:tr w:rsidR="00711503" w:rsidRPr="00BD491A" w:rsidTr="0071150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4.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Земельный налог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1156,2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jc w:val="right"/>
            </w:pPr>
            <w:r>
              <w:t>846,6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-309,6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3B6425" w:rsidP="00711503">
            <w:pPr>
              <w:jc w:val="right"/>
            </w:pPr>
            <w:r>
              <w:t>73,2</w:t>
            </w:r>
          </w:p>
        </w:tc>
      </w:tr>
      <w:tr w:rsidR="00711503" w:rsidRPr="00BD491A" w:rsidTr="0071150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r>
              <w:t>5.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r>
              <w:t>Единый с/х налог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Default="00711503" w:rsidP="00711503">
            <w:pPr>
              <w:jc w:val="right"/>
            </w:pPr>
            <w:r>
              <w:t>4,1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Default="00711503" w:rsidP="00711503">
            <w:pPr>
              <w:jc w:val="right"/>
            </w:pPr>
            <w:r>
              <w:t>-4,1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-8,2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3B6425" w:rsidP="00711503">
            <w:pPr>
              <w:jc w:val="right"/>
            </w:pPr>
            <w:r>
              <w:t>-</w:t>
            </w:r>
          </w:p>
        </w:tc>
      </w:tr>
      <w:tr w:rsidR="00797FF9" w:rsidRPr="00BD491A" w:rsidTr="00711503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FF9" w:rsidRDefault="00797FF9" w:rsidP="00711503">
            <w:r>
              <w:t>6.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FF9" w:rsidRDefault="00797FF9" w:rsidP="00711503">
            <w:r>
              <w:t>Земельный налог (по обязательствам, возникшим до 1 января 2006 года), мобилизуемый  на территориях сельских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FF9" w:rsidRDefault="00797FF9" w:rsidP="00711503">
            <w:pPr>
              <w:jc w:val="right"/>
            </w:pPr>
            <w: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FF9" w:rsidRDefault="00797FF9" w:rsidP="00711503">
            <w:pPr>
              <w:jc w:val="right"/>
            </w:pPr>
            <w:r>
              <w:t>-1,0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FF9" w:rsidRPr="00BD491A" w:rsidRDefault="00821F97" w:rsidP="00711503">
            <w:pPr>
              <w:jc w:val="right"/>
            </w:pPr>
            <w:r>
              <w:t>-1,0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FF9" w:rsidRPr="00BD491A" w:rsidRDefault="003B6425" w:rsidP="00711503">
            <w:pPr>
              <w:jc w:val="right"/>
            </w:pPr>
            <w:r>
              <w:t>-</w:t>
            </w:r>
          </w:p>
        </w:tc>
      </w:tr>
      <w:tr w:rsidR="00711503" w:rsidRPr="00BD491A" w:rsidTr="00711503">
        <w:trPr>
          <w:trHeight w:val="24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1503" w:rsidRPr="00BD491A" w:rsidRDefault="00711503" w:rsidP="0071150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Pr="00BD491A">
              <w:rPr>
                <w:b/>
                <w:bCs/>
              </w:rPr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1503" w:rsidRPr="00BD491A" w:rsidRDefault="00711503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Неналоговые доходы: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1503" w:rsidRPr="00BD491A" w:rsidRDefault="00711503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260,9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11503" w:rsidRPr="00BD491A" w:rsidRDefault="00711503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112,4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11503" w:rsidRPr="00BD491A" w:rsidRDefault="00821F97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-148,5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B6425" w:rsidRPr="00BD491A" w:rsidRDefault="003B6425" w:rsidP="003B642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43,1</w:t>
            </w:r>
          </w:p>
        </w:tc>
      </w:tr>
      <w:tr w:rsidR="00711503" w:rsidRPr="00BD491A" w:rsidTr="00711503">
        <w:trPr>
          <w:trHeight w:val="4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>
              <w:t>7</w:t>
            </w:r>
            <w:r w:rsidRPr="00BD491A"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112,3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jc w:val="right"/>
            </w:pPr>
            <w:r>
              <w:t>17,3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-95,0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3B6425" w:rsidP="00711503">
            <w:pPr>
              <w:jc w:val="right"/>
            </w:pPr>
            <w:r>
              <w:t>15,4</w:t>
            </w:r>
          </w:p>
        </w:tc>
      </w:tr>
      <w:tr w:rsidR="00711503" w:rsidRPr="00BD491A" w:rsidTr="00711503">
        <w:trPr>
          <w:trHeight w:val="4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Default="00711503" w:rsidP="00711503">
            <w:r>
              <w:t>8.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503" w:rsidRPr="00BD491A" w:rsidRDefault="00711503" w:rsidP="00711503">
            <w:r>
              <w:t xml:space="preserve">Доходы, получаемые в виде арендной платы, а также  средства от продажи  права на заключение договоров аренды за земли, находящиеся в собственности сельских поселений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Default="00711503" w:rsidP="00711503">
            <w:pPr>
              <w:jc w:val="right"/>
            </w:pPr>
            <w: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Default="00711503" w:rsidP="00711503">
            <w:pPr>
              <w:jc w:val="right"/>
            </w:pPr>
            <w:r>
              <w:t>80,1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80,1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3B6425" w:rsidP="00711503">
            <w:pPr>
              <w:jc w:val="right"/>
            </w:pPr>
            <w:r>
              <w:t>100,0</w:t>
            </w:r>
          </w:p>
        </w:tc>
      </w:tr>
      <w:tr w:rsidR="00711503" w:rsidRPr="00BD491A" w:rsidTr="00711503">
        <w:trPr>
          <w:trHeight w:val="4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r>
              <w:t>9</w:t>
            </w:r>
            <w:r w:rsidRPr="00BD491A"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503" w:rsidRPr="00BD491A" w:rsidRDefault="00711503" w:rsidP="00711503">
            <w:r w:rsidRPr="00BD491A">
              <w:t>Прочее возмещение  ущерба, причиненного муниципальному имуществу сельского поселения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jc w:val="right"/>
            </w:pPr>
            <w:r>
              <w:t>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jc w:val="right"/>
            </w:pPr>
            <w:r>
              <w:t>15,0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14,4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3B6425" w:rsidP="00711503">
            <w:pPr>
              <w:jc w:val="right"/>
            </w:pPr>
            <w:r>
              <w:t>В 25,0 раз</w:t>
            </w:r>
          </w:p>
        </w:tc>
      </w:tr>
      <w:tr w:rsidR="00711503" w:rsidRPr="00BD491A" w:rsidTr="00711503">
        <w:trPr>
          <w:trHeight w:val="57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>
              <w:t>10</w:t>
            </w:r>
            <w:r w:rsidRPr="00BD491A"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Доходы от продажи материальных и нематериальных активов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148,0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jc w:val="right"/>
            </w:pPr>
            <w: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-148,0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3B6425" w:rsidP="00711503">
            <w:pPr>
              <w:jc w:val="right"/>
            </w:pPr>
            <w:r>
              <w:t>0,0</w:t>
            </w:r>
          </w:p>
        </w:tc>
      </w:tr>
      <w:tr w:rsidR="00711503" w:rsidRPr="00BD491A" w:rsidTr="00711503">
        <w:trPr>
          <w:trHeight w:val="63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11.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711503" w:rsidRPr="00BD491A" w:rsidRDefault="00711503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Итого налоговых и неналоговых доходов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11503" w:rsidRPr="00BD491A" w:rsidRDefault="00711503" w:rsidP="00797F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797FF9">
              <w:rPr>
                <w:b/>
                <w:bCs/>
              </w:rPr>
              <w:t>09</w:t>
            </w:r>
            <w:r>
              <w:rPr>
                <w:b/>
                <w:bCs/>
              </w:rPr>
              <w:t>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11503" w:rsidRPr="00BD491A" w:rsidRDefault="00821F97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11503" w:rsidRPr="00BD491A" w:rsidRDefault="003B6425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96,8</w:t>
            </w:r>
          </w:p>
        </w:tc>
      </w:tr>
      <w:tr w:rsidR="00711503" w:rsidRPr="00BD491A" w:rsidTr="00711503">
        <w:trPr>
          <w:trHeight w:val="44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12.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711503" w:rsidRPr="00BD491A" w:rsidRDefault="00711503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12750,1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11503" w:rsidRPr="00BD491A" w:rsidRDefault="00711503" w:rsidP="0071150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12366,4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11503" w:rsidRPr="00BD491A" w:rsidRDefault="00821F97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-383,7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11503" w:rsidRPr="00BD491A" w:rsidRDefault="00632C66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</w:tr>
      <w:tr w:rsidR="00711503" w:rsidRPr="00BD491A" w:rsidTr="00711503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13.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5630,0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6215,7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585,7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110,4</w:t>
            </w:r>
          </w:p>
        </w:tc>
      </w:tr>
      <w:tr w:rsidR="00711503" w:rsidRPr="00BD491A" w:rsidTr="00711503">
        <w:trPr>
          <w:trHeight w:val="5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14.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Субвенции бюджетам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263,2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9B2286">
            <w:pPr>
              <w:jc w:val="right"/>
            </w:pPr>
            <w:r>
              <w:t>285,6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22,4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108,5</w:t>
            </w:r>
          </w:p>
        </w:tc>
      </w:tr>
      <w:tr w:rsidR="00711503" w:rsidRPr="00BD491A" w:rsidTr="00711503">
        <w:trPr>
          <w:trHeight w:val="5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15.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1131,0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1826,8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695,8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161,5</w:t>
            </w:r>
          </w:p>
        </w:tc>
      </w:tr>
      <w:tr w:rsidR="00711503" w:rsidRPr="00BD491A" w:rsidTr="00711503">
        <w:trPr>
          <w:trHeight w:val="34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16.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Прочие субсидии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5452,6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3829,0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-1623,6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70,2</w:t>
            </w:r>
          </w:p>
        </w:tc>
      </w:tr>
      <w:tr w:rsidR="00711503" w:rsidRPr="00BD491A" w:rsidTr="00711503">
        <w:trPr>
          <w:trHeight w:val="34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17.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Прочие безвозмездные поступления в бюджеты сельских поселений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273,3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209,3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-64,0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76,6</w:t>
            </w:r>
          </w:p>
        </w:tc>
      </w:tr>
      <w:tr w:rsidR="00711503" w:rsidRPr="00BD491A" w:rsidTr="00711503">
        <w:trPr>
          <w:trHeight w:val="39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18.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711503" w:rsidRPr="00BD491A" w:rsidRDefault="00711503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Всего доходов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15858,5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11503" w:rsidRPr="00BD491A" w:rsidRDefault="009B2286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15376,3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11503" w:rsidRPr="00BD491A" w:rsidRDefault="00821F97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-482,2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11503" w:rsidRPr="00BD491A" w:rsidRDefault="00632C66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</w:tr>
      <w:tr w:rsidR="00711503" w:rsidRPr="00BD491A" w:rsidTr="00711503">
        <w:trPr>
          <w:trHeight w:val="42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19,.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Расходная часть бюджета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rPr>
                <w:i/>
                <w:iCs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rPr>
                <w:i/>
                <w:iCs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rPr>
                <w:i/>
                <w:i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711503" w:rsidP="00711503">
            <w:pPr>
              <w:rPr>
                <w:i/>
                <w:iCs/>
              </w:rPr>
            </w:pPr>
          </w:p>
        </w:tc>
      </w:tr>
      <w:tr w:rsidR="00711503" w:rsidRPr="00BD491A" w:rsidTr="00711503">
        <w:trPr>
          <w:trHeight w:val="30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20.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Общегосударственные вопросы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5519,2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5768,0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248,8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104,5</w:t>
            </w:r>
          </w:p>
        </w:tc>
      </w:tr>
      <w:tr w:rsidR="00711503" w:rsidRPr="00BD491A" w:rsidTr="00711503">
        <w:trPr>
          <w:trHeight w:val="35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lastRenderedPageBreak/>
              <w:t>21.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Национальная оборона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261,2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283,6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821F97" w:rsidP="00711503">
            <w:pPr>
              <w:jc w:val="right"/>
            </w:pPr>
            <w:r>
              <w:t>22,4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108,6</w:t>
            </w:r>
          </w:p>
        </w:tc>
      </w:tr>
      <w:tr w:rsidR="00711503" w:rsidRPr="00BD491A" w:rsidTr="00711503">
        <w:trPr>
          <w:trHeight w:val="54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22.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Национальная безопасность и правоохранительная деятельность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569,8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668,0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CE7CB7" w:rsidP="00711503">
            <w:pPr>
              <w:jc w:val="right"/>
            </w:pPr>
            <w:r>
              <w:t>98,2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117,2</w:t>
            </w:r>
          </w:p>
        </w:tc>
      </w:tr>
      <w:tr w:rsidR="00711503" w:rsidRPr="00BD491A" w:rsidTr="00711503">
        <w:trPr>
          <w:trHeight w:val="41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23.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Национальная экономика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395,3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833,5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CE7CB7" w:rsidP="00711503">
            <w:pPr>
              <w:jc w:val="right"/>
            </w:pPr>
            <w:r>
              <w:t>438,2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210,8</w:t>
            </w:r>
          </w:p>
        </w:tc>
      </w:tr>
      <w:tr w:rsidR="00711503" w:rsidRPr="00BD491A" w:rsidTr="00711503">
        <w:trPr>
          <w:trHeight w:val="4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24.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Жилищно-коммунальное хозяйство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9611,3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7605,6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CE7CB7" w:rsidP="00711503">
            <w:pPr>
              <w:jc w:val="right"/>
            </w:pPr>
            <w:r>
              <w:t>-2005,7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79,1</w:t>
            </w:r>
          </w:p>
        </w:tc>
      </w:tr>
      <w:tr w:rsidR="00711503" w:rsidRPr="00BD491A" w:rsidTr="00711503">
        <w:trPr>
          <w:trHeight w:val="31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25.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Образование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16,0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20,0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CE7CB7" w:rsidP="00711503">
            <w:pPr>
              <w:jc w:val="right"/>
            </w:pPr>
            <w:r>
              <w:t>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125,0</w:t>
            </w:r>
          </w:p>
        </w:tc>
      </w:tr>
      <w:tr w:rsidR="00711503" w:rsidRPr="00BD491A" w:rsidTr="00711503">
        <w:trPr>
          <w:trHeight w:val="3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 w:rsidRPr="00BD491A">
              <w:t>2</w:t>
            </w:r>
            <w:r>
              <w:t>6</w:t>
            </w:r>
            <w:r w:rsidRPr="00BD491A"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Социальная политика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289,6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275,0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CE7CB7" w:rsidP="00711503">
            <w:pPr>
              <w:jc w:val="right"/>
            </w:pPr>
            <w:r>
              <w:t>-14,6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95,0</w:t>
            </w:r>
          </w:p>
        </w:tc>
      </w:tr>
      <w:tr w:rsidR="00711503" w:rsidRPr="00BD491A" w:rsidTr="00711503">
        <w:trPr>
          <w:trHeight w:val="3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r>
              <w:t>27</w:t>
            </w:r>
            <w:r w:rsidRPr="00BD491A"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503" w:rsidRPr="00BD491A" w:rsidRDefault="00711503" w:rsidP="00711503">
            <w:r w:rsidRPr="00BD491A">
              <w:t>Физическая культура и спорт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1503" w:rsidRPr="00BD491A" w:rsidRDefault="00711503" w:rsidP="00711503">
            <w:pPr>
              <w:jc w:val="right"/>
            </w:pPr>
            <w:r>
              <w:t>166,0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9B2286" w:rsidP="00711503">
            <w:pPr>
              <w:jc w:val="right"/>
            </w:pPr>
            <w:r>
              <w:t>25,7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CE7CB7" w:rsidP="00711503">
            <w:pPr>
              <w:jc w:val="right"/>
            </w:pPr>
            <w:r>
              <w:t>-140,3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503" w:rsidRPr="00BD491A" w:rsidRDefault="00632C66" w:rsidP="00711503">
            <w:pPr>
              <w:jc w:val="right"/>
            </w:pPr>
            <w:r>
              <w:t>15,5</w:t>
            </w:r>
          </w:p>
        </w:tc>
      </w:tr>
      <w:tr w:rsidR="0075100A" w:rsidRPr="00BD491A" w:rsidTr="00711503">
        <w:trPr>
          <w:trHeight w:val="44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>
              <w:t>28</w:t>
            </w:r>
            <w:r w:rsidRPr="00BD491A">
              <w:t>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75100A" w:rsidRPr="00BD491A" w:rsidRDefault="0075100A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Итого расходов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5100A" w:rsidRPr="00BD491A" w:rsidRDefault="00711503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16828,4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9B2286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15479,4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1D151F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-1349,0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632C66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</w:tr>
    </w:tbl>
    <w:p w:rsidR="0075100A" w:rsidRPr="00BD491A" w:rsidRDefault="0075100A" w:rsidP="0075100A">
      <w:pPr>
        <w:jc w:val="both"/>
        <w:rPr>
          <w:sz w:val="28"/>
          <w:szCs w:val="28"/>
        </w:rPr>
      </w:pPr>
    </w:p>
    <w:p w:rsidR="0075100A" w:rsidRPr="00BD491A" w:rsidRDefault="0075100A" w:rsidP="0075100A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  <w:r w:rsidRPr="00BD491A">
        <w:rPr>
          <w:sz w:val="28"/>
          <w:szCs w:val="28"/>
        </w:rPr>
        <w:tab/>
        <w:t xml:space="preserve"> </w:t>
      </w:r>
      <w:r w:rsidRPr="00CC0C01">
        <w:rPr>
          <w:sz w:val="28"/>
          <w:szCs w:val="28"/>
        </w:rPr>
        <w:t>Анализируя испо</w:t>
      </w:r>
      <w:r w:rsidR="00632C66">
        <w:rPr>
          <w:sz w:val="28"/>
          <w:szCs w:val="28"/>
        </w:rPr>
        <w:t>лнение бюджета поселения за 2021</w:t>
      </w:r>
      <w:r w:rsidRPr="00CC0C01">
        <w:rPr>
          <w:sz w:val="28"/>
          <w:szCs w:val="28"/>
        </w:rPr>
        <w:t>-202</w:t>
      </w:r>
      <w:r w:rsidR="00632C66">
        <w:rPr>
          <w:sz w:val="28"/>
          <w:szCs w:val="28"/>
        </w:rPr>
        <w:t>2</w:t>
      </w:r>
      <w:r w:rsidRPr="00CC0C01">
        <w:rPr>
          <w:sz w:val="28"/>
          <w:szCs w:val="28"/>
        </w:rPr>
        <w:t xml:space="preserve"> годы необходимо отметить, что доходная часть в 202</w:t>
      </w:r>
      <w:r w:rsidR="00632C66">
        <w:rPr>
          <w:sz w:val="28"/>
          <w:szCs w:val="28"/>
        </w:rPr>
        <w:t>2</w:t>
      </w:r>
      <w:r w:rsidRPr="00CC0C01">
        <w:rPr>
          <w:sz w:val="28"/>
          <w:szCs w:val="28"/>
        </w:rPr>
        <w:t xml:space="preserve"> году уменьшилась по сравнению с 202</w:t>
      </w:r>
      <w:r w:rsidR="00632C66">
        <w:rPr>
          <w:sz w:val="28"/>
          <w:szCs w:val="28"/>
        </w:rPr>
        <w:t xml:space="preserve">1 </w:t>
      </w:r>
      <w:r w:rsidRPr="00CC0C01">
        <w:rPr>
          <w:sz w:val="28"/>
          <w:szCs w:val="28"/>
        </w:rPr>
        <w:t xml:space="preserve">годом на </w:t>
      </w:r>
      <w:r w:rsidR="00632C66">
        <w:rPr>
          <w:sz w:val="28"/>
          <w:szCs w:val="28"/>
        </w:rPr>
        <w:t xml:space="preserve">482,2 </w:t>
      </w:r>
      <w:r w:rsidRPr="00CC0C01">
        <w:rPr>
          <w:sz w:val="28"/>
          <w:szCs w:val="28"/>
        </w:rPr>
        <w:t xml:space="preserve">тыс. рублей, или на </w:t>
      </w:r>
      <w:r w:rsidR="00632C66">
        <w:rPr>
          <w:sz w:val="28"/>
          <w:szCs w:val="28"/>
        </w:rPr>
        <w:t>3,0</w:t>
      </w:r>
      <w:r w:rsidRPr="00CC0C01">
        <w:rPr>
          <w:sz w:val="28"/>
          <w:szCs w:val="28"/>
        </w:rPr>
        <w:t xml:space="preserve">%, в том числе в части собственных доходов уменьшение </w:t>
      </w:r>
      <w:proofErr w:type="gramStart"/>
      <w:r w:rsidRPr="00CC0C01">
        <w:rPr>
          <w:sz w:val="28"/>
          <w:szCs w:val="28"/>
        </w:rPr>
        <w:t>на</w:t>
      </w:r>
      <w:proofErr w:type="gramEnd"/>
      <w:r w:rsidRPr="00CC0C01">
        <w:rPr>
          <w:sz w:val="28"/>
          <w:szCs w:val="28"/>
        </w:rPr>
        <w:t xml:space="preserve">  </w:t>
      </w:r>
      <w:r w:rsidR="00632C66">
        <w:rPr>
          <w:sz w:val="28"/>
          <w:szCs w:val="28"/>
        </w:rPr>
        <w:t xml:space="preserve"> 98,5 </w:t>
      </w:r>
      <w:r w:rsidRPr="00CC0C01">
        <w:rPr>
          <w:sz w:val="28"/>
          <w:szCs w:val="28"/>
        </w:rPr>
        <w:t xml:space="preserve">тыс. рублей,  или на </w:t>
      </w:r>
      <w:r w:rsidR="00632C66">
        <w:rPr>
          <w:sz w:val="28"/>
          <w:szCs w:val="28"/>
        </w:rPr>
        <w:t>3,2</w:t>
      </w:r>
      <w:r w:rsidRPr="00CC0C01">
        <w:rPr>
          <w:sz w:val="28"/>
          <w:szCs w:val="28"/>
        </w:rPr>
        <w:t xml:space="preserve"> процента. </w:t>
      </w:r>
    </w:p>
    <w:p w:rsidR="0075100A" w:rsidRPr="00320553" w:rsidRDefault="0075100A" w:rsidP="0075100A">
      <w:pPr>
        <w:ind w:firstLine="709"/>
        <w:contextualSpacing/>
        <w:jc w:val="both"/>
        <w:rPr>
          <w:sz w:val="28"/>
          <w:szCs w:val="28"/>
        </w:rPr>
      </w:pPr>
      <w:r w:rsidRPr="00BD491A">
        <w:rPr>
          <w:i/>
          <w:color w:val="FF0000"/>
          <w:sz w:val="28"/>
          <w:szCs w:val="28"/>
        </w:rPr>
        <w:t xml:space="preserve"> </w:t>
      </w:r>
      <w:r w:rsidRPr="00CC0C01">
        <w:rPr>
          <w:i/>
          <w:sz w:val="28"/>
          <w:szCs w:val="28"/>
        </w:rPr>
        <w:t>Уменьшение</w:t>
      </w:r>
      <w:r w:rsidRPr="00CC0C01">
        <w:rPr>
          <w:sz w:val="28"/>
          <w:szCs w:val="28"/>
        </w:rPr>
        <w:t xml:space="preserve">  произошло по </w:t>
      </w:r>
      <w:r w:rsidR="00632C66">
        <w:rPr>
          <w:sz w:val="28"/>
          <w:szCs w:val="28"/>
        </w:rPr>
        <w:t xml:space="preserve">шести </w:t>
      </w:r>
      <w:r w:rsidRPr="00CC0C01">
        <w:rPr>
          <w:sz w:val="28"/>
          <w:szCs w:val="28"/>
        </w:rPr>
        <w:t>доходным  источникам</w:t>
      </w:r>
      <w:r>
        <w:rPr>
          <w:sz w:val="28"/>
          <w:szCs w:val="28"/>
        </w:rPr>
        <w:t xml:space="preserve"> на сумму </w:t>
      </w:r>
      <w:r w:rsidR="00632C66">
        <w:rPr>
          <w:sz w:val="28"/>
          <w:szCs w:val="28"/>
        </w:rPr>
        <w:t>561,8</w:t>
      </w:r>
      <w:r>
        <w:rPr>
          <w:sz w:val="28"/>
          <w:szCs w:val="28"/>
        </w:rPr>
        <w:t xml:space="preserve"> тыс. рублей, в том числе</w:t>
      </w:r>
      <w:r w:rsidRPr="00CC0C01">
        <w:rPr>
          <w:sz w:val="28"/>
          <w:szCs w:val="28"/>
        </w:rPr>
        <w:t>:</w:t>
      </w:r>
      <w:r w:rsidR="00632C66">
        <w:rPr>
          <w:sz w:val="28"/>
          <w:szCs w:val="28"/>
        </w:rPr>
        <w:t xml:space="preserve"> </w:t>
      </w:r>
    </w:p>
    <w:p w:rsidR="0075100A" w:rsidRDefault="00632C66" w:rsidP="00632C6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100A" w:rsidRPr="00320553">
        <w:rPr>
          <w:sz w:val="28"/>
          <w:szCs w:val="28"/>
        </w:rPr>
        <w:t xml:space="preserve"> по земельному налогу – на </w:t>
      </w:r>
      <w:r>
        <w:rPr>
          <w:sz w:val="28"/>
          <w:szCs w:val="28"/>
        </w:rPr>
        <w:t>309,6</w:t>
      </w:r>
      <w:r w:rsidR="0075100A" w:rsidRPr="00320553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26,8</w:t>
      </w:r>
      <w:r w:rsidR="0075100A" w:rsidRPr="00320553">
        <w:rPr>
          <w:sz w:val="28"/>
          <w:szCs w:val="28"/>
        </w:rPr>
        <w:t xml:space="preserve"> процента;</w:t>
      </w:r>
    </w:p>
    <w:p w:rsidR="00632C66" w:rsidRDefault="00632C66" w:rsidP="007510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единому сельхозналогу – на 8,2 тыс. рублей, или на 200,0 процентов;</w:t>
      </w:r>
    </w:p>
    <w:p w:rsidR="00632C66" w:rsidRPr="00320553" w:rsidRDefault="00632C66" w:rsidP="007510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земельному налогу (по обязательствам, возникшим до 1 января 2006 года) – на 1,0 тыс. рублей, или на 100  процентов;</w:t>
      </w:r>
    </w:p>
    <w:p w:rsidR="0075100A" w:rsidRDefault="0075100A" w:rsidP="0075100A">
      <w:pPr>
        <w:ind w:firstLine="709"/>
        <w:contextualSpacing/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по доходам от  сдачи в аренду муниципального имущества на </w:t>
      </w:r>
      <w:r w:rsidR="00632C66">
        <w:rPr>
          <w:sz w:val="28"/>
          <w:szCs w:val="28"/>
        </w:rPr>
        <w:t>95,0</w:t>
      </w:r>
      <w:r w:rsidRPr="00320553">
        <w:rPr>
          <w:sz w:val="28"/>
          <w:szCs w:val="28"/>
        </w:rPr>
        <w:t xml:space="preserve"> тыс. рублей, или </w:t>
      </w:r>
      <w:r w:rsidR="00632C66">
        <w:rPr>
          <w:sz w:val="28"/>
          <w:szCs w:val="28"/>
        </w:rPr>
        <w:t>на 84,6 процента</w:t>
      </w:r>
      <w:r w:rsidRPr="00320553">
        <w:rPr>
          <w:sz w:val="28"/>
          <w:szCs w:val="28"/>
        </w:rPr>
        <w:t>;</w:t>
      </w:r>
      <w:r w:rsidR="00632C66">
        <w:rPr>
          <w:sz w:val="28"/>
          <w:szCs w:val="28"/>
        </w:rPr>
        <w:t xml:space="preserve"> </w:t>
      </w:r>
    </w:p>
    <w:p w:rsidR="00632C66" w:rsidRPr="00320553" w:rsidRDefault="00632C66" w:rsidP="007510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51492">
        <w:rPr>
          <w:sz w:val="28"/>
          <w:szCs w:val="28"/>
        </w:rPr>
        <w:t>доходам от продажи материальных и нематериальных активов – на 148,0 тыс. рублей, или на 100 процентов.</w:t>
      </w:r>
    </w:p>
    <w:p w:rsidR="0075100A" w:rsidRDefault="0075100A" w:rsidP="0075100A">
      <w:pPr>
        <w:ind w:firstLine="709"/>
        <w:contextualSpacing/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По остальным  </w:t>
      </w:r>
      <w:r w:rsidR="00251492">
        <w:rPr>
          <w:sz w:val="28"/>
          <w:szCs w:val="28"/>
        </w:rPr>
        <w:t>четырем</w:t>
      </w:r>
      <w:r w:rsidRPr="00320553">
        <w:rPr>
          <w:sz w:val="28"/>
          <w:szCs w:val="28"/>
        </w:rPr>
        <w:t xml:space="preserve"> налоговым и неналоговым доходам  наблюдается </w:t>
      </w:r>
      <w:r w:rsidRPr="00320553">
        <w:rPr>
          <w:i/>
          <w:sz w:val="28"/>
          <w:szCs w:val="28"/>
        </w:rPr>
        <w:t xml:space="preserve">увеличение </w:t>
      </w:r>
      <w:r w:rsidRPr="00320553">
        <w:rPr>
          <w:sz w:val="28"/>
          <w:szCs w:val="28"/>
        </w:rPr>
        <w:t xml:space="preserve"> поступлений на сумму </w:t>
      </w:r>
      <w:r w:rsidR="00251492">
        <w:rPr>
          <w:sz w:val="28"/>
          <w:szCs w:val="28"/>
        </w:rPr>
        <w:t>463,3</w:t>
      </w:r>
      <w:r w:rsidRPr="00320553">
        <w:rPr>
          <w:sz w:val="28"/>
          <w:szCs w:val="28"/>
        </w:rPr>
        <w:t xml:space="preserve"> тыс. рублей, в том числе:</w:t>
      </w:r>
    </w:p>
    <w:p w:rsidR="00632C66" w:rsidRPr="00320553" w:rsidRDefault="00632C66" w:rsidP="0075100A">
      <w:pPr>
        <w:ind w:firstLine="709"/>
        <w:contextualSpacing/>
        <w:jc w:val="both"/>
        <w:rPr>
          <w:sz w:val="28"/>
          <w:szCs w:val="28"/>
        </w:rPr>
      </w:pPr>
      <w:r w:rsidRPr="00CC0C01">
        <w:rPr>
          <w:sz w:val="28"/>
          <w:szCs w:val="28"/>
        </w:rPr>
        <w:t xml:space="preserve">по  налогу на имущество физических лиц  – на </w:t>
      </w:r>
      <w:r w:rsidR="00251492">
        <w:rPr>
          <w:sz w:val="28"/>
          <w:szCs w:val="28"/>
        </w:rPr>
        <w:t>264,2</w:t>
      </w:r>
      <w:r w:rsidRPr="00CC0C01">
        <w:rPr>
          <w:sz w:val="28"/>
          <w:szCs w:val="28"/>
        </w:rPr>
        <w:t xml:space="preserve"> тыс. рублей, или на </w:t>
      </w:r>
      <w:r w:rsidR="00251492">
        <w:rPr>
          <w:sz w:val="28"/>
          <w:szCs w:val="28"/>
        </w:rPr>
        <w:t>27,7</w:t>
      </w:r>
      <w:r w:rsidRPr="00CC0C01">
        <w:rPr>
          <w:sz w:val="28"/>
          <w:szCs w:val="28"/>
        </w:rPr>
        <w:t xml:space="preserve"> процентов</w:t>
      </w:r>
      <w:r w:rsidR="00251492">
        <w:rPr>
          <w:sz w:val="28"/>
          <w:szCs w:val="28"/>
        </w:rPr>
        <w:t>;</w:t>
      </w:r>
    </w:p>
    <w:p w:rsidR="0075100A" w:rsidRPr="00320553" w:rsidRDefault="0075100A" w:rsidP="0075100A">
      <w:pPr>
        <w:ind w:firstLine="709"/>
        <w:contextualSpacing/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по налогу на доходы физических лиц  на </w:t>
      </w:r>
      <w:r w:rsidR="00251492">
        <w:rPr>
          <w:sz w:val="28"/>
          <w:szCs w:val="28"/>
        </w:rPr>
        <w:t>104,6</w:t>
      </w:r>
      <w:r w:rsidRPr="00320553">
        <w:rPr>
          <w:sz w:val="28"/>
          <w:szCs w:val="28"/>
        </w:rPr>
        <w:t xml:space="preserve"> тыс. рублей, или на </w:t>
      </w:r>
      <w:r w:rsidR="00251492">
        <w:rPr>
          <w:sz w:val="28"/>
          <w:szCs w:val="28"/>
        </w:rPr>
        <w:t>14,3</w:t>
      </w:r>
      <w:r w:rsidRPr="00320553">
        <w:rPr>
          <w:sz w:val="28"/>
          <w:szCs w:val="28"/>
        </w:rPr>
        <w:t xml:space="preserve"> процента;</w:t>
      </w:r>
      <w:r w:rsidR="00251492">
        <w:rPr>
          <w:sz w:val="28"/>
          <w:szCs w:val="28"/>
        </w:rPr>
        <w:t xml:space="preserve"> </w:t>
      </w:r>
    </w:p>
    <w:p w:rsidR="0075100A" w:rsidRDefault="0075100A" w:rsidP="0075100A">
      <w:pPr>
        <w:ind w:firstLine="709"/>
        <w:contextualSpacing/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  </w:t>
      </w:r>
      <w:r w:rsidR="00251492">
        <w:rPr>
          <w:sz w:val="28"/>
          <w:szCs w:val="28"/>
        </w:rPr>
        <w:t xml:space="preserve">по договорам аренды земельных участков, находящихся в собственности сельских поселений, </w:t>
      </w:r>
      <w:r w:rsidRPr="00320553">
        <w:rPr>
          <w:sz w:val="28"/>
          <w:szCs w:val="28"/>
        </w:rPr>
        <w:t xml:space="preserve"> на </w:t>
      </w:r>
      <w:r w:rsidR="00251492">
        <w:rPr>
          <w:sz w:val="28"/>
          <w:szCs w:val="28"/>
        </w:rPr>
        <w:t>80,1</w:t>
      </w:r>
      <w:r w:rsidRPr="00320553">
        <w:rPr>
          <w:sz w:val="28"/>
          <w:szCs w:val="28"/>
        </w:rPr>
        <w:t xml:space="preserve"> тыс. рублей, или на 100,0 процентов.</w:t>
      </w:r>
    </w:p>
    <w:p w:rsidR="0075100A" w:rsidRPr="00BD491A" w:rsidRDefault="00251492" w:rsidP="0075100A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320553">
        <w:rPr>
          <w:sz w:val="28"/>
          <w:szCs w:val="28"/>
        </w:rPr>
        <w:t xml:space="preserve">по прочему возмещению ущерба,  причиненного муниципальному имуществу сельского поселения – на </w:t>
      </w:r>
      <w:r>
        <w:rPr>
          <w:sz w:val="28"/>
          <w:szCs w:val="28"/>
        </w:rPr>
        <w:t>14,4</w:t>
      </w:r>
      <w:r w:rsidRPr="00320553">
        <w:rPr>
          <w:sz w:val="28"/>
          <w:szCs w:val="28"/>
        </w:rPr>
        <w:t xml:space="preserve"> тыс. рублей, или в </w:t>
      </w:r>
      <w:r>
        <w:rPr>
          <w:sz w:val="28"/>
          <w:szCs w:val="28"/>
        </w:rPr>
        <w:t>25,0 раз</w:t>
      </w:r>
      <w:r w:rsidRPr="00320553">
        <w:rPr>
          <w:sz w:val="28"/>
          <w:szCs w:val="28"/>
        </w:rPr>
        <w:t xml:space="preserve">. </w:t>
      </w:r>
      <w:r w:rsidR="0075100A" w:rsidRPr="00BD491A">
        <w:rPr>
          <w:color w:val="FF0000"/>
          <w:sz w:val="28"/>
          <w:szCs w:val="28"/>
        </w:rPr>
        <w:t xml:space="preserve">  </w:t>
      </w:r>
    </w:p>
    <w:p w:rsidR="0075100A" w:rsidRPr="00AB1DC6" w:rsidRDefault="0075100A" w:rsidP="0075100A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  <w:r w:rsidRPr="00AB1DC6">
        <w:rPr>
          <w:color w:val="FF0000"/>
          <w:sz w:val="28"/>
          <w:szCs w:val="28"/>
        </w:rPr>
        <w:t xml:space="preserve">            </w:t>
      </w:r>
      <w:r w:rsidRPr="007A28EC">
        <w:rPr>
          <w:sz w:val="28"/>
          <w:szCs w:val="28"/>
        </w:rPr>
        <w:t>Наиболее значительное снижение суммы собственных доходов связано  с уменьшением поступления</w:t>
      </w:r>
      <w:r>
        <w:rPr>
          <w:sz w:val="28"/>
          <w:szCs w:val="28"/>
        </w:rPr>
        <w:t xml:space="preserve"> </w:t>
      </w:r>
      <w:r w:rsidR="0044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28EC">
        <w:rPr>
          <w:sz w:val="28"/>
          <w:szCs w:val="28"/>
        </w:rPr>
        <w:t xml:space="preserve">  земельного налога, что связано с увеличением недоимки по данному налогу, а также с уменьшением  поступлений от </w:t>
      </w:r>
      <w:r w:rsidR="00446F12">
        <w:rPr>
          <w:sz w:val="28"/>
          <w:szCs w:val="28"/>
        </w:rPr>
        <w:t xml:space="preserve">продажи </w:t>
      </w:r>
      <w:r w:rsidRPr="007A28EC">
        <w:rPr>
          <w:sz w:val="28"/>
          <w:szCs w:val="28"/>
        </w:rPr>
        <w:t>муниципального имущества.</w:t>
      </w:r>
    </w:p>
    <w:p w:rsidR="0075100A" w:rsidRPr="00C17CEF" w:rsidRDefault="0075100A" w:rsidP="0075100A">
      <w:pPr>
        <w:ind w:firstLine="709"/>
        <w:contextualSpacing/>
        <w:jc w:val="both"/>
        <w:rPr>
          <w:sz w:val="28"/>
          <w:szCs w:val="28"/>
        </w:rPr>
      </w:pPr>
      <w:r w:rsidRPr="00C17CEF">
        <w:rPr>
          <w:sz w:val="28"/>
          <w:szCs w:val="28"/>
        </w:rPr>
        <w:lastRenderedPageBreak/>
        <w:t>Кроме того, снижение по  доходам от сдачи муниципального имущества связано с уменьшением заключенных договоров на аренду имущества.</w:t>
      </w:r>
    </w:p>
    <w:p w:rsidR="0075100A" w:rsidRPr="00C17CEF" w:rsidRDefault="0075100A" w:rsidP="0075100A">
      <w:pPr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 w:rsidRPr="00C17CEF">
        <w:rPr>
          <w:sz w:val="28"/>
          <w:szCs w:val="28"/>
        </w:rPr>
        <w:t xml:space="preserve">        В  части безвозмездных поступлений произошло у</w:t>
      </w:r>
      <w:r w:rsidR="00446F12">
        <w:rPr>
          <w:sz w:val="28"/>
          <w:szCs w:val="28"/>
        </w:rPr>
        <w:t>меньшение</w:t>
      </w:r>
      <w:r w:rsidRPr="00C17CEF">
        <w:rPr>
          <w:sz w:val="28"/>
          <w:szCs w:val="28"/>
        </w:rPr>
        <w:t xml:space="preserve"> на </w:t>
      </w:r>
      <w:r w:rsidR="00446F12">
        <w:rPr>
          <w:sz w:val="28"/>
          <w:szCs w:val="28"/>
        </w:rPr>
        <w:t>383,7</w:t>
      </w:r>
      <w:r w:rsidRPr="00C17CEF">
        <w:rPr>
          <w:sz w:val="28"/>
          <w:szCs w:val="28"/>
        </w:rPr>
        <w:t xml:space="preserve"> тыс. рублей, или  на </w:t>
      </w:r>
      <w:r w:rsidR="00446F12">
        <w:rPr>
          <w:sz w:val="28"/>
          <w:szCs w:val="28"/>
        </w:rPr>
        <w:t>3,0</w:t>
      </w:r>
      <w:r w:rsidRPr="00C17CEF">
        <w:rPr>
          <w:sz w:val="28"/>
          <w:szCs w:val="28"/>
        </w:rPr>
        <w:t xml:space="preserve"> %, в том числе: </w:t>
      </w:r>
    </w:p>
    <w:p w:rsidR="00446F12" w:rsidRDefault="0075100A" w:rsidP="0075100A">
      <w:pPr>
        <w:jc w:val="both"/>
        <w:rPr>
          <w:sz w:val="28"/>
          <w:szCs w:val="28"/>
        </w:rPr>
      </w:pPr>
      <w:r w:rsidRPr="00BD491A">
        <w:rPr>
          <w:i/>
          <w:color w:val="FF0000"/>
          <w:sz w:val="28"/>
          <w:szCs w:val="28"/>
        </w:rPr>
        <w:t xml:space="preserve">     </w:t>
      </w:r>
      <w:r w:rsidR="00446F12">
        <w:rPr>
          <w:i/>
          <w:sz w:val="28"/>
          <w:szCs w:val="28"/>
        </w:rPr>
        <w:t>у</w:t>
      </w:r>
      <w:r w:rsidRPr="006B36AB">
        <w:rPr>
          <w:i/>
          <w:sz w:val="28"/>
          <w:szCs w:val="28"/>
        </w:rPr>
        <w:t xml:space="preserve">величение </w:t>
      </w:r>
      <w:r w:rsidRPr="006B36AB">
        <w:rPr>
          <w:sz w:val="28"/>
          <w:szCs w:val="28"/>
        </w:rPr>
        <w:t xml:space="preserve">объема безвозмездных поступлений произошло  в части поступления </w:t>
      </w:r>
      <w:r w:rsidR="00446F12">
        <w:rPr>
          <w:sz w:val="28"/>
          <w:szCs w:val="28"/>
        </w:rPr>
        <w:t xml:space="preserve">дотаций </w:t>
      </w:r>
      <w:r w:rsidRPr="006B36AB">
        <w:rPr>
          <w:sz w:val="28"/>
          <w:szCs w:val="28"/>
        </w:rPr>
        <w:t xml:space="preserve">бюджетам сельских поселений на </w:t>
      </w:r>
      <w:r w:rsidR="00446F12">
        <w:rPr>
          <w:sz w:val="28"/>
          <w:szCs w:val="28"/>
        </w:rPr>
        <w:t>585,7</w:t>
      </w:r>
      <w:r w:rsidRPr="006B36AB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или на </w:t>
      </w:r>
      <w:r w:rsidR="00446F12">
        <w:rPr>
          <w:sz w:val="28"/>
          <w:szCs w:val="28"/>
        </w:rPr>
        <w:t>10,4</w:t>
      </w:r>
      <w:r>
        <w:rPr>
          <w:sz w:val="28"/>
          <w:szCs w:val="28"/>
        </w:rPr>
        <w:t xml:space="preserve"> %</w:t>
      </w:r>
      <w:r w:rsidR="00446F12">
        <w:rPr>
          <w:sz w:val="28"/>
          <w:szCs w:val="28"/>
        </w:rPr>
        <w:t>,</w:t>
      </w:r>
    </w:p>
    <w:p w:rsidR="00446F12" w:rsidRDefault="00446F12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субвенций на 22,4 тыс. рублей, или на 8,5 процента</w:t>
      </w:r>
      <w:r w:rsidR="0075100A">
        <w:rPr>
          <w:sz w:val="28"/>
          <w:szCs w:val="28"/>
        </w:rPr>
        <w:t>,</w:t>
      </w:r>
    </w:p>
    <w:p w:rsidR="0075100A" w:rsidRPr="009262B0" w:rsidRDefault="00446F12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межбюджетных трансфертов </w:t>
      </w:r>
      <w:r w:rsidR="0075100A">
        <w:rPr>
          <w:sz w:val="28"/>
          <w:szCs w:val="28"/>
        </w:rPr>
        <w:t xml:space="preserve"> на </w:t>
      </w:r>
      <w:r>
        <w:rPr>
          <w:sz w:val="28"/>
          <w:szCs w:val="28"/>
        </w:rPr>
        <w:t>695,8 тыс. рублей, или в 1,6 раза.</w:t>
      </w:r>
      <w:r w:rsidR="0075100A" w:rsidRPr="009262B0">
        <w:rPr>
          <w:sz w:val="28"/>
          <w:szCs w:val="28"/>
        </w:rPr>
        <w:t xml:space="preserve"> </w:t>
      </w:r>
    </w:p>
    <w:p w:rsidR="0075100A" w:rsidRPr="00BD491A" w:rsidRDefault="0075100A" w:rsidP="0075100A">
      <w:pPr>
        <w:jc w:val="both"/>
        <w:rPr>
          <w:color w:val="FF0000"/>
          <w:sz w:val="28"/>
          <w:szCs w:val="28"/>
        </w:rPr>
      </w:pPr>
      <w:r w:rsidRPr="009262B0">
        <w:rPr>
          <w:sz w:val="28"/>
          <w:szCs w:val="28"/>
        </w:rPr>
        <w:t xml:space="preserve">       </w:t>
      </w:r>
      <w:r w:rsidRPr="009262B0">
        <w:rPr>
          <w:i/>
          <w:sz w:val="28"/>
          <w:szCs w:val="28"/>
        </w:rPr>
        <w:t xml:space="preserve"> Уменьшение </w:t>
      </w:r>
      <w:r w:rsidRPr="009262B0">
        <w:rPr>
          <w:sz w:val="28"/>
          <w:szCs w:val="28"/>
        </w:rPr>
        <w:t xml:space="preserve">наблюдается  в части </w:t>
      </w:r>
      <w:r w:rsidR="00446F12">
        <w:rPr>
          <w:sz w:val="28"/>
          <w:szCs w:val="28"/>
        </w:rPr>
        <w:t xml:space="preserve">прочих субсидий  бюджету </w:t>
      </w:r>
      <w:r w:rsidRPr="009262B0">
        <w:rPr>
          <w:sz w:val="28"/>
          <w:szCs w:val="28"/>
        </w:rPr>
        <w:t>сельско</w:t>
      </w:r>
      <w:r w:rsidR="00446F12">
        <w:rPr>
          <w:sz w:val="28"/>
          <w:szCs w:val="28"/>
        </w:rPr>
        <w:t>го</w:t>
      </w:r>
      <w:r w:rsidRPr="009262B0">
        <w:rPr>
          <w:sz w:val="28"/>
          <w:szCs w:val="28"/>
        </w:rPr>
        <w:t xml:space="preserve"> поселени</w:t>
      </w:r>
      <w:r w:rsidR="00446F12">
        <w:rPr>
          <w:sz w:val="28"/>
          <w:szCs w:val="28"/>
        </w:rPr>
        <w:t xml:space="preserve">я </w:t>
      </w:r>
      <w:r w:rsidRPr="009262B0">
        <w:rPr>
          <w:sz w:val="28"/>
          <w:szCs w:val="28"/>
        </w:rPr>
        <w:t xml:space="preserve">на </w:t>
      </w:r>
      <w:r w:rsidR="00446F12">
        <w:rPr>
          <w:sz w:val="28"/>
          <w:szCs w:val="28"/>
        </w:rPr>
        <w:t xml:space="preserve">1623,6 </w:t>
      </w:r>
      <w:r w:rsidRPr="009262B0">
        <w:rPr>
          <w:sz w:val="28"/>
          <w:szCs w:val="28"/>
        </w:rPr>
        <w:t xml:space="preserve">тыс. рублей, или на </w:t>
      </w:r>
      <w:r w:rsidR="00446F12">
        <w:rPr>
          <w:sz w:val="28"/>
          <w:szCs w:val="28"/>
        </w:rPr>
        <w:t>29,8</w:t>
      </w:r>
      <w:r>
        <w:rPr>
          <w:sz w:val="28"/>
          <w:szCs w:val="28"/>
        </w:rPr>
        <w:t xml:space="preserve">% и </w:t>
      </w:r>
      <w:r w:rsidR="00446F12">
        <w:rPr>
          <w:sz w:val="28"/>
          <w:szCs w:val="28"/>
        </w:rPr>
        <w:t xml:space="preserve">прочих безвозмездных поступлений  в бюджеты сельских поселений </w:t>
      </w:r>
      <w:r w:rsidRPr="009262B0">
        <w:rPr>
          <w:sz w:val="28"/>
          <w:szCs w:val="28"/>
        </w:rPr>
        <w:t xml:space="preserve"> </w:t>
      </w:r>
      <w:r w:rsidR="00446F12">
        <w:rPr>
          <w:sz w:val="28"/>
          <w:szCs w:val="28"/>
        </w:rPr>
        <w:t xml:space="preserve"> </w:t>
      </w:r>
      <w:r w:rsidRPr="009262B0">
        <w:rPr>
          <w:sz w:val="28"/>
          <w:szCs w:val="28"/>
        </w:rPr>
        <w:t xml:space="preserve">на </w:t>
      </w:r>
      <w:r w:rsidR="00446F12">
        <w:rPr>
          <w:sz w:val="28"/>
          <w:szCs w:val="28"/>
        </w:rPr>
        <w:t xml:space="preserve">64,0 </w:t>
      </w:r>
      <w:r w:rsidRPr="009262B0">
        <w:rPr>
          <w:sz w:val="28"/>
          <w:szCs w:val="28"/>
        </w:rPr>
        <w:t xml:space="preserve">тыс. рублей, или </w:t>
      </w:r>
      <w:r w:rsidR="00446F12">
        <w:rPr>
          <w:sz w:val="28"/>
          <w:szCs w:val="28"/>
        </w:rPr>
        <w:t>на 23,4 процента.</w:t>
      </w:r>
      <w:r w:rsidRPr="00BD491A">
        <w:rPr>
          <w:i/>
          <w:color w:val="FF0000"/>
          <w:sz w:val="28"/>
          <w:szCs w:val="28"/>
        </w:rPr>
        <w:t xml:space="preserve">    </w:t>
      </w:r>
    </w:p>
    <w:p w:rsidR="0075100A" w:rsidRPr="00051618" w:rsidRDefault="0075100A" w:rsidP="0075100A">
      <w:pPr>
        <w:jc w:val="both"/>
        <w:rPr>
          <w:sz w:val="28"/>
          <w:szCs w:val="28"/>
        </w:rPr>
      </w:pPr>
      <w:r w:rsidRPr="00BD491A">
        <w:rPr>
          <w:color w:val="FF0000"/>
          <w:sz w:val="28"/>
          <w:szCs w:val="28"/>
        </w:rPr>
        <w:tab/>
      </w:r>
      <w:r w:rsidRPr="00051618">
        <w:rPr>
          <w:sz w:val="28"/>
          <w:szCs w:val="28"/>
        </w:rPr>
        <w:t>Расходная часть бюджета  поселения в 202</w:t>
      </w:r>
      <w:r w:rsidR="00446F12">
        <w:rPr>
          <w:sz w:val="28"/>
          <w:szCs w:val="28"/>
        </w:rPr>
        <w:t>2</w:t>
      </w:r>
      <w:r w:rsidRPr="00051618">
        <w:rPr>
          <w:sz w:val="28"/>
          <w:szCs w:val="28"/>
        </w:rPr>
        <w:t xml:space="preserve"> году по сравнению с 202</w:t>
      </w:r>
      <w:r w:rsidR="00446F12">
        <w:rPr>
          <w:sz w:val="28"/>
          <w:szCs w:val="28"/>
        </w:rPr>
        <w:t>1</w:t>
      </w:r>
      <w:r w:rsidRPr="00051618">
        <w:rPr>
          <w:sz w:val="28"/>
          <w:szCs w:val="28"/>
        </w:rPr>
        <w:t xml:space="preserve"> годом </w:t>
      </w:r>
      <w:r w:rsidRPr="00051618">
        <w:rPr>
          <w:i/>
          <w:sz w:val="28"/>
          <w:szCs w:val="28"/>
        </w:rPr>
        <w:t>у</w:t>
      </w:r>
      <w:r w:rsidR="00446F12">
        <w:rPr>
          <w:i/>
          <w:sz w:val="28"/>
          <w:szCs w:val="28"/>
        </w:rPr>
        <w:t xml:space="preserve">меньшилась </w:t>
      </w:r>
      <w:r w:rsidRPr="00051618">
        <w:rPr>
          <w:sz w:val="28"/>
          <w:szCs w:val="28"/>
        </w:rPr>
        <w:t xml:space="preserve"> на </w:t>
      </w:r>
      <w:r w:rsidR="00446F12">
        <w:rPr>
          <w:sz w:val="28"/>
          <w:szCs w:val="28"/>
        </w:rPr>
        <w:t>1349,0</w:t>
      </w:r>
      <w:r w:rsidRPr="00051618">
        <w:rPr>
          <w:sz w:val="28"/>
          <w:szCs w:val="28"/>
        </w:rPr>
        <w:t xml:space="preserve">  тыс. рублей, или на </w:t>
      </w:r>
      <w:r w:rsidR="00446F12">
        <w:rPr>
          <w:sz w:val="28"/>
          <w:szCs w:val="28"/>
        </w:rPr>
        <w:t>8,0 процентов</w:t>
      </w:r>
      <w:r w:rsidRPr="00051618">
        <w:rPr>
          <w:sz w:val="28"/>
          <w:szCs w:val="28"/>
        </w:rPr>
        <w:t>.</w:t>
      </w:r>
    </w:p>
    <w:p w:rsidR="0075100A" w:rsidRDefault="0075100A" w:rsidP="0075100A">
      <w:pPr>
        <w:contextualSpacing/>
        <w:jc w:val="both"/>
        <w:rPr>
          <w:rFonts w:eastAsiaTheme="minorEastAsia"/>
          <w:sz w:val="28"/>
          <w:szCs w:val="28"/>
        </w:rPr>
      </w:pPr>
      <w:r w:rsidRPr="00051618">
        <w:rPr>
          <w:rFonts w:eastAsiaTheme="minorEastAsia"/>
          <w:sz w:val="28"/>
          <w:szCs w:val="28"/>
        </w:rPr>
        <w:t xml:space="preserve">        </w:t>
      </w:r>
      <w:r w:rsidRPr="00051618">
        <w:rPr>
          <w:rFonts w:eastAsiaTheme="minorEastAsia"/>
          <w:i/>
          <w:sz w:val="28"/>
          <w:szCs w:val="28"/>
        </w:rPr>
        <w:t>Увеличение</w:t>
      </w:r>
      <w:r w:rsidRPr="00051618">
        <w:rPr>
          <w:rFonts w:eastAsiaTheme="minorEastAsia"/>
          <w:sz w:val="28"/>
          <w:szCs w:val="28"/>
        </w:rPr>
        <w:t xml:space="preserve">  расходов  наблюдается по </w:t>
      </w:r>
      <w:r w:rsidR="00446F12">
        <w:rPr>
          <w:rFonts w:eastAsiaTheme="minorEastAsia"/>
          <w:sz w:val="28"/>
          <w:szCs w:val="28"/>
        </w:rPr>
        <w:t>пяти</w:t>
      </w:r>
      <w:r w:rsidRPr="00051618">
        <w:rPr>
          <w:rFonts w:eastAsiaTheme="minorEastAsia"/>
          <w:sz w:val="28"/>
          <w:szCs w:val="28"/>
        </w:rPr>
        <w:t xml:space="preserve"> разделам:</w:t>
      </w:r>
    </w:p>
    <w:p w:rsidR="00446F12" w:rsidRPr="00051618" w:rsidRDefault="00446F12" w:rsidP="0075100A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- «Общегосударственные вопросы» - на 248,8 тыс. рублей, или на 4,5 процента;</w:t>
      </w:r>
    </w:p>
    <w:p w:rsidR="0075100A" w:rsidRPr="00051618" w:rsidRDefault="0075100A" w:rsidP="0075100A">
      <w:pPr>
        <w:contextualSpacing/>
        <w:jc w:val="both"/>
        <w:rPr>
          <w:rFonts w:eastAsiaTheme="minorEastAsia"/>
          <w:sz w:val="28"/>
          <w:szCs w:val="28"/>
        </w:rPr>
      </w:pPr>
      <w:r w:rsidRPr="00051618">
        <w:rPr>
          <w:rFonts w:eastAsiaTheme="minorEastAsia"/>
          <w:sz w:val="28"/>
          <w:szCs w:val="28"/>
        </w:rPr>
        <w:t xml:space="preserve">  - «Национальная оборона» на </w:t>
      </w:r>
      <w:r w:rsidR="00A57AF7">
        <w:rPr>
          <w:rFonts w:eastAsiaTheme="minorEastAsia"/>
          <w:sz w:val="28"/>
          <w:szCs w:val="28"/>
        </w:rPr>
        <w:t>22,4</w:t>
      </w:r>
      <w:r w:rsidRPr="00051618">
        <w:rPr>
          <w:rFonts w:eastAsiaTheme="minorEastAsia"/>
          <w:sz w:val="28"/>
          <w:szCs w:val="28"/>
        </w:rPr>
        <w:t xml:space="preserve"> тыс. рублей, или на </w:t>
      </w:r>
      <w:r w:rsidR="00A57AF7">
        <w:rPr>
          <w:rFonts w:eastAsiaTheme="minorEastAsia"/>
          <w:sz w:val="28"/>
          <w:szCs w:val="28"/>
        </w:rPr>
        <w:t>8,6</w:t>
      </w:r>
      <w:r w:rsidRPr="00051618">
        <w:rPr>
          <w:rFonts w:eastAsiaTheme="minorEastAsia"/>
          <w:sz w:val="28"/>
          <w:szCs w:val="28"/>
        </w:rPr>
        <w:t xml:space="preserve"> процента; </w:t>
      </w:r>
    </w:p>
    <w:p w:rsidR="0075100A" w:rsidRPr="00051618" w:rsidRDefault="0075100A" w:rsidP="0075100A">
      <w:pPr>
        <w:contextualSpacing/>
        <w:jc w:val="both"/>
        <w:rPr>
          <w:rFonts w:eastAsiaTheme="minorEastAsia"/>
          <w:sz w:val="28"/>
          <w:szCs w:val="28"/>
        </w:rPr>
      </w:pPr>
      <w:r w:rsidRPr="00051618">
        <w:rPr>
          <w:rFonts w:eastAsiaTheme="minorEastAsia"/>
          <w:sz w:val="28"/>
          <w:szCs w:val="28"/>
        </w:rPr>
        <w:t xml:space="preserve">  - «Национальная безопасность и правоохранительная деятельность» на </w:t>
      </w:r>
      <w:r w:rsidR="00A57AF7">
        <w:rPr>
          <w:rFonts w:eastAsiaTheme="minorEastAsia"/>
          <w:sz w:val="28"/>
          <w:szCs w:val="28"/>
        </w:rPr>
        <w:t>98,2</w:t>
      </w:r>
      <w:r w:rsidRPr="00051618">
        <w:rPr>
          <w:rFonts w:eastAsiaTheme="minorEastAsia"/>
          <w:sz w:val="28"/>
          <w:szCs w:val="28"/>
        </w:rPr>
        <w:t xml:space="preserve">  тыс. рублей,  или на </w:t>
      </w:r>
      <w:r w:rsidR="00A57AF7">
        <w:rPr>
          <w:rFonts w:eastAsiaTheme="minorEastAsia"/>
          <w:sz w:val="28"/>
          <w:szCs w:val="28"/>
        </w:rPr>
        <w:t xml:space="preserve">17,2 </w:t>
      </w:r>
      <w:r w:rsidRPr="00051618">
        <w:rPr>
          <w:rFonts w:eastAsiaTheme="minorEastAsia"/>
          <w:sz w:val="28"/>
          <w:szCs w:val="28"/>
        </w:rPr>
        <w:t>процент</w:t>
      </w:r>
      <w:r w:rsidR="00A57AF7">
        <w:rPr>
          <w:rFonts w:eastAsiaTheme="minorEastAsia"/>
          <w:sz w:val="28"/>
          <w:szCs w:val="28"/>
        </w:rPr>
        <w:t>а</w:t>
      </w:r>
      <w:r w:rsidRPr="00051618">
        <w:rPr>
          <w:rFonts w:eastAsiaTheme="minorEastAsia"/>
          <w:sz w:val="28"/>
          <w:szCs w:val="28"/>
        </w:rPr>
        <w:t>;</w:t>
      </w:r>
    </w:p>
    <w:p w:rsidR="0075100A" w:rsidRPr="005E386B" w:rsidRDefault="0075100A" w:rsidP="0075100A">
      <w:pPr>
        <w:contextualSpacing/>
        <w:jc w:val="both"/>
        <w:rPr>
          <w:rFonts w:eastAsiaTheme="minorEastAsia"/>
          <w:sz w:val="28"/>
          <w:szCs w:val="28"/>
        </w:rPr>
      </w:pPr>
      <w:r w:rsidRPr="00051618">
        <w:rPr>
          <w:rFonts w:eastAsiaTheme="minorEastAsia"/>
          <w:sz w:val="28"/>
          <w:szCs w:val="28"/>
        </w:rPr>
        <w:t xml:space="preserve">   - «Национальная экономика» на </w:t>
      </w:r>
      <w:r w:rsidR="00A57AF7">
        <w:rPr>
          <w:rFonts w:eastAsiaTheme="minorEastAsia"/>
          <w:sz w:val="28"/>
          <w:szCs w:val="28"/>
        </w:rPr>
        <w:t>438,2</w:t>
      </w:r>
      <w:r w:rsidRPr="00051618">
        <w:rPr>
          <w:rFonts w:eastAsiaTheme="minorEastAsia"/>
          <w:sz w:val="28"/>
          <w:szCs w:val="28"/>
        </w:rPr>
        <w:t xml:space="preserve"> тыс. рублей, или </w:t>
      </w:r>
      <w:r w:rsidR="00A57AF7">
        <w:rPr>
          <w:rFonts w:eastAsiaTheme="minorEastAsia"/>
          <w:sz w:val="28"/>
          <w:szCs w:val="28"/>
        </w:rPr>
        <w:t>в 2,1 раза</w:t>
      </w:r>
      <w:r w:rsidRPr="00051618">
        <w:rPr>
          <w:rFonts w:eastAsiaTheme="minorEastAsia"/>
          <w:sz w:val="28"/>
          <w:szCs w:val="28"/>
        </w:rPr>
        <w:t xml:space="preserve">; </w:t>
      </w:r>
      <w:r w:rsidR="00A57AF7">
        <w:rPr>
          <w:rFonts w:eastAsiaTheme="minorEastAsia"/>
          <w:sz w:val="28"/>
          <w:szCs w:val="28"/>
        </w:rPr>
        <w:t xml:space="preserve"> </w:t>
      </w:r>
    </w:p>
    <w:p w:rsidR="0075100A" w:rsidRPr="00967A7D" w:rsidRDefault="0075100A" w:rsidP="0075100A">
      <w:pPr>
        <w:contextualSpacing/>
        <w:jc w:val="both"/>
        <w:rPr>
          <w:color w:val="FF0000"/>
          <w:sz w:val="28"/>
          <w:szCs w:val="28"/>
        </w:rPr>
      </w:pPr>
      <w:r w:rsidRPr="005E386B">
        <w:rPr>
          <w:rFonts w:eastAsiaTheme="minorEastAsia"/>
          <w:sz w:val="28"/>
          <w:szCs w:val="28"/>
        </w:rPr>
        <w:t xml:space="preserve">   - «Образование» на </w:t>
      </w:r>
      <w:r w:rsidR="00A57AF7">
        <w:rPr>
          <w:rFonts w:eastAsiaTheme="minorEastAsia"/>
          <w:sz w:val="28"/>
          <w:szCs w:val="28"/>
        </w:rPr>
        <w:t>4</w:t>
      </w:r>
      <w:r w:rsidRPr="005E386B">
        <w:rPr>
          <w:rFonts w:eastAsiaTheme="minorEastAsia"/>
          <w:sz w:val="28"/>
          <w:szCs w:val="28"/>
        </w:rPr>
        <w:t xml:space="preserve">,0 тыс. рублей, или на </w:t>
      </w:r>
      <w:r w:rsidR="00A57AF7">
        <w:rPr>
          <w:rFonts w:eastAsiaTheme="minorEastAsia"/>
          <w:sz w:val="28"/>
          <w:szCs w:val="28"/>
        </w:rPr>
        <w:t>25,0</w:t>
      </w:r>
      <w:r w:rsidRPr="005E386B">
        <w:rPr>
          <w:rFonts w:eastAsiaTheme="minorEastAsia"/>
          <w:sz w:val="28"/>
          <w:szCs w:val="28"/>
        </w:rPr>
        <w:t xml:space="preserve"> процент</w:t>
      </w:r>
      <w:r w:rsidR="00A57AF7">
        <w:rPr>
          <w:rFonts w:eastAsiaTheme="minorEastAsia"/>
          <w:sz w:val="28"/>
          <w:szCs w:val="28"/>
        </w:rPr>
        <w:t>ов.</w:t>
      </w:r>
    </w:p>
    <w:p w:rsidR="00A57AF7" w:rsidRDefault="0075100A" w:rsidP="0075100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614B0C">
        <w:rPr>
          <w:rFonts w:eastAsiaTheme="minorEastAsia"/>
          <w:sz w:val="28"/>
          <w:szCs w:val="28"/>
        </w:rPr>
        <w:t xml:space="preserve">         </w:t>
      </w:r>
      <w:r w:rsidR="00A57AF7">
        <w:rPr>
          <w:rFonts w:eastAsiaTheme="minorEastAsia"/>
          <w:sz w:val="28"/>
          <w:szCs w:val="28"/>
        </w:rPr>
        <w:t xml:space="preserve">Снижение расходов  наблюдается  </w:t>
      </w:r>
      <w:r w:rsidRPr="00614B0C">
        <w:rPr>
          <w:rFonts w:eastAsiaTheme="minorEastAsia"/>
          <w:sz w:val="28"/>
          <w:szCs w:val="28"/>
        </w:rPr>
        <w:t xml:space="preserve">по </w:t>
      </w:r>
      <w:r w:rsidR="00A57AF7">
        <w:rPr>
          <w:rFonts w:eastAsiaTheme="minorEastAsia"/>
          <w:sz w:val="28"/>
          <w:szCs w:val="28"/>
        </w:rPr>
        <w:t>трем</w:t>
      </w:r>
      <w:r w:rsidRPr="00614B0C">
        <w:rPr>
          <w:rFonts w:eastAsiaTheme="minorEastAsia"/>
          <w:sz w:val="28"/>
          <w:szCs w:val="28"/>
        </w:rPr>
        <w:t xml:space="preserve">   раздел</w:t>
      </w:r>
      <w:r w:rsidR="00A57AF7">
        <w:rPr>
          <w:rFonts w:eastAsiaTheme="minorEastAsia"/>
          <w:sz w:val="28"/>
          <w:szCs w:val="28"/>
        </w:rPr>
        <w:t>ам бюджетной классификации:</w:t>
      </w:r>
    </w:p>
    <w:p w:rsidR="0075100A" w:rsidRDefault="00A57AF7" w:rsidP="0075100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«Жилищно-коммунальное хозяйство»  на 2005,7 тыс. рублей, или на 20,9 процента;</w:t>
      </w:r>
    </w:p>
    <w:p w:rsidR="00A57AF7" w:rsidRDefault="00A57AF7" w:rsidP="0075100A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«Социальная политика» на 14,6 тыс. рублей, или на 5,0 процентов;</w:t>
      </w:r>
    </w:p>
    <w:p w:rsidR="00A57AF7" w:rsidRPr="00614B0C" w:rsidRDefault="00A57AF7" w:rsidP="007510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- «Физическая культура и спорт» на 140,3 тыс. рублей, или на 84,5 процента.</w:t>
      </w:r>
    </w:p>
    <w:p w:rsidR="0075100A" w:rsidRPr="00764D59" w:rsidRDefault="00764D59" w:rsidP="0075100A">
      <w:pPr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A57AF7" w:rsidRPr="00764D59">
        <w:rPr>
          <w:sz w:val="28"/>
          <w:szCs w:val="28"/>
        </w:rPr>
        <w:t>Значительное  уменьшение расходов  по разделу «Жилищно-коммунальное хозяйство» связано с уменьшением субсидий из областного бюджета на уличное освещение и проект «Народный бюджет».</w:t>
      </w:r>
    </w:p>
    <w:p w:rsidR="0075100A" w:rsidRPr="00BD491A" w:rsidRDefault="0075100A" w:rsidP="0075100A">
      <w:pPr>
        <w:jc w:val="both"/>
        <w:rPr>
          <w:color w:val="C00000"/>
          <w:sz w:val="28"/>
          <w:szCs w:val="28"/>
        </w:rPr>
      </w:pPr>
      <w:r w:rsidRPr="00BD491A">
        <w:rPr>
          <w:color w:val="C00000"/>
          <w:sz w:val="28"/>
          <w:szCs w:val="28"/>
        </w:rPr>
        <w:tab/>
      </w:r>
      <w:r w:rsidRPr="00BD491A">
        <w:rPr>
          <w:sz w:val="28"/>
          <w:szCs w:val="28"/>
        </w:rPr>
        <w:t>Структура исполнения бюджета поселения в динамике за 20</w:t>
      </w:r>
      <w:r>
        <w:rPr>
          <w:sz w:val="28"/>
          <w:szCs w:val="28"/>
        </w:rPr>
        <w:t>2</w:t>
      </w:r>
      <w:r w:rsidR="00764D59">
        <w:rPr>
          <w:sz w:val="28"/>
          <w:szCs w:val="28"/>
        </w:rPr>
        <w:t>1</w:t>
      </w:r>
      <w:r w:rsidRPr="00BD491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64D59">
        <w:rPr>
          <w:sz w:val="28"/>
          <w:szCs w:val="28"/>
        </w:rPr>
        <w:t xml:space="preserve">2 </w:t>
      </w:r>
      <w:r w:rsidRPr="00BD491A">
        <w:rPr>
          <w:sz w:val="28"/>
          <w:szCs w:val="28"/>
        </w:rPr>
        <w:t>годы представлена следующими данными:</w:t>
      </w:r>
    </w:p>
    <w:p w:rsidR="0075100A" w:rsidRPr="00BD491A" w:rsidRDefault="0075100A" w:rsidP="0075100A">
      <w:pPr>
        <w:jc w:val="both"/>
        <w:rPr>
          <w:sz w:val="28"/>
          <w:szCs w:val="28"/>
        </w:rPr>
      </w:pPr>
    </w:p>
    <w:p w:rsidR="0075100A" w:rsidRPr="00BD491A" w:rsidRDefault="0075100A" w:rsidP="0075100A">
      <w:pPr>
        <w:rPr>
          <w:b/>
          <w:sz w:val="28"/>
          <w:szCs w:val="28"/>
        </w:rPr>
      </w:pPr>
      <w:r w:rsidRPr="00BD491A">
        <w:rPr>
          <w:b/>
        </w:rPr>
        <w:t xml:space="preserve">                          </w:t>
      </w:r>
      <w:r w:rsidRPr="00BD491A">
        <w:rPr>
          <w:b/>
          <w:sz w:val="28"/>
          <w:szCs w:val="28"/>
        </w:rPr>
        <w:t>Структура  бюджета поселения за 20</w:t>
      </w:r>
      <w:r>
        <w:rPr>
          <w:b/>
          <w:sz w:val="28"/>
          <w:szCs w:val="28"/>
        </w:rPr>
        <w:t>2</w:t>
      </w:r>
      <w:r w:rsidR="00764D59">
        <w:rPr>
          <w:b/>
          <w:sz w:val="28"/>
          <w:szCs w:val="28"/>
        </w:rPr>
        <w:t>1</w:t>
      </w:r>
      <w:r w:rsidRPr="00BD491A">
        <w:rPr>
          <w:b/>
          <w:sz w:val="28"/>
          <w:szCs w:val="28"/>
        </w:rPr>
        <w:t xml:space="preserve"> -20</w:t>
      </w:r>
      <w:r>
        <w:rPr>
          <w:b/>
          <w:sz w:val="28"/>
          <w:szCs w:val="28"/>
        </w:rPr>
        <w:t>2</w:t>
      </w:r>
      <w:r w:rsidR="00764D59">
        <w:rPr>
          <w:b/>
          <w:sz w:val="28"/>
          <w:szCs w:val="28"/>
        </w:rPr>
        <w:t xml:space="preserve">2 </w:t>
      </w:r>
      <w:r w:rsidRPr="00BD491A">
        <w:rPr>
          <w:b/>
          <w:sz w:val="28"/>
          <w:szCs w:val="28"/>
        </w:rPr>
        <w:t>годы</w:t>
      </w:r>
    </w:p>
    <w:tbl>
      <w:tblPr>
        <w:tblW w:w="9319" w:type="dxa"/>
        <w:tblInd w:w="93" w:type="dxa"/>
        <w:tblLook w:val="04A0" w:firstRow="1" w:lastRow="0" w:firstColumn="1" w:lastColumn="0" w:noHBand="0" w:noVBand="1"/>
      </w:tblPr>
      <w:tblGrid>
        <w:gridCol w:w="633"/>
        <w:gridCol w:w="3276"/>
        <w:gridCol w:w="1051"/>
        <w:gridCol w:w="1654"/>
        <w:gridCol w:w="1051"/>
        <w:gridCol w:w="1654"/>
      </w:tblGrid>
      <w:tr w:rsidR="0075100A" w:rsidRPr="00BD491A" w:rsidTr="00711503">
        <w:trPr>
          <w:trHeight w:val="255"/>
        </w:trPr>
        <w:tc>
          <w:tcPr>
            <w:tcW w:w="633" w:type="dxa"/>
            <w:noWrap/>
            <w:vAlign w:val="bottom"/>
          </w:tcPr>
          <w:p w:rsidR="0075100A" w:rsidRPr="00BD491A" w:rsidRDefault="0075100A" w:rsidP="00711503"/>
        </w:tc>
        <w:tc>
          <w:tcPr>
            <w:tcW w:w="3276" w:type="dxa"/>
            <w:noWrap/>
            <w:vAlign w:val="bottom"/>
          </w:tcPr>
          <w:p w:rsidR="0075100A" w:rsidRPr="00BD491A" w:rsidRDefault="0075100A" w:rsidP="00711503"/>
        </w:tc>
        <w:tc>
          <w:tcPr>
            <w:tcW w:w="1051" w:type="dxa"/>
            <w:noWrap/>
            <w:vAlign w:val="bottom"/>
          </w:tcPr>
          <w:p w:rsidR="0075100A" w:rsidRPr="00BD491A" w:rsidRDefault="0075100A" w:rsidP="00711503"/>
        </w:tc>
        <w:tc>
          <w:tcPr>
            <w:tcW w:w="1654" w:type="dxa"/>
            <w:noWrap/>
            <w:vAlign w:val="bottom"/>
          </w:tcPr>
          <w:p w:rsidR="0075100A" w:rsidRPr="00BD491A" w:rsidRDefault="0075100A" w:rsidP="00711503"/>
        </w:tc>
        <w:tc>
          <w:tcPr>
            <w:tcW w:w="1051" w:type="dxa"/>
            <w:noWrap/>
            <w:vAlign w:val="bottom"/>
          </w:tcPr>
          <w:p w:rsidR="0075100A" w:rsidRPr="00BD491A" w:rsidRDefault="0075100A" w:rsidP="00711503"/>
        </w:tc>
        <w:tc>
          <w:tcPr>
            <w:tcW w:w="1654" w:type="dxa"/>
            <w:noWrap/>
            <w:vAlign w:val="bottom"/>
            <w:hideMark/>
          </w:tcPr>
          <w:p w:rsidR="0075100A" w:rsidRPr="00BD491A" w:rsidRDefault="0075100A" w:rsidP="00711503">
            <w:r w:rsidRPr="00BD491A">
              <w:t xml:space="preserve">          тыс. руб.</w:t>
            </w:r>
          </w:p>
        </w:tc>
      </w:tr>
      <w:tr w:rsidR="0075100A" w:rsidRPr="00BD491A" w:rsidTr="00711503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 xml:space="preserve">N </w:t>
            </w:r>
            <w:proofErr w:type="gramStart"/>
            <w:r w:rsidRPr="00BD491A">
              <w:t>п</w:t>
            </w:r>
            <w:proofErr w:type="gramEnd"/>
            <w:r w:rsidRPr="00BD491A">
              <w:t>/п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00A" w:rsidRPr="00BD491A" w:rsidRDefault="0075100A" w:rsidP="00711503">
            <w:pPr>
              <w:jc w:val="center"/>
            </w:pPr>
            <w:r w:rsidRPr="00BD491A">
              <w:t>Показатель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5100A" w:rsidRPr="00BD491A" w:rsidRDefault="0075100A" w:rsidP="007E50D3">
            <w:r w:rsidRPr="00BD491A">
              <w:t>Исполнение бюджета поселения за  20</w:t>
            </w:r>
            <w:r>
              <w:t>2</w:t>
            </w:r>
            <w:r w:rsidR="007E50D3">
              <w:t>1</w:t>
            </w:r>
            <w:r>
              <w:t xml:space="preserve"> </w:t>
            </w:r>
            <w:r w:rsidRPr="00BD491A">
              <w:t xml:space="preserve"> год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5100A" w:rsidRPr="00BD491A" w:rsidRDefault="0075100A" w:rsidP="007E50D3">
            <w:r w:rsidRPr="00BD491A">
              <w:t>Исполнение бюджета поселения за 202</w:t>
            </w:r>
            <w:r w:rsidR="007E50D3">
              <w:t>2</w:t>
            </w:r>
            <w:r w:rsidRPr="00BD491A">
              <w:t xml:space="preserve"> год</w:t>
            </w:r>
          </w:p>
        </w:tc>
      </w:tr>
      <w:tr w:rsidR="0075100A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100A" w:rsidRPr="00BD491A" w:rsidRDefault="0075100A" w:rsidP="00711503">
            <w:r w:rsidRPr="00BD491A"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pPr>
              <w:jc w:val="center"/>
            </w:pPr>
            <w:r w:rsidRPr="00BD491A">
              <w:t>Удельный вес в структуре доходов, расходов</w:t>
            </w:r>
          </w:p>
          <w:p w:rsidR="0075100A" w:rsidRPr="00BD491A" w:rsidRDefault="0075100A" w:rsidP="00711503">
            <w:pPr>
              <w:jc w:val="center"/>
            </w:pPr>
            <w:r w:rsidRPr="00BD491A">
              <w:t>( %)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pPr>
              <w:jc w:val="center"/>
            </w:pPr>
            <w:r w:rsidRPr="00BD491A">
              <w:t>Удельный вес в структуре доходов, расходов</w:t>
            </w:r>
          </w:p>
          <w:p w:rsidR="0075100A" w:rsidRPr="00BD491A" w:rsidRDefault="0075100A" w:rsidP="00711503">
            <w:pPr>
              <w:jc w:val="center"/>
            </w:pPr>
            <w:r w:rsidRPr="00BD491A">
              <w:t>( %)</w:t>
            </w:r>
          </w:p>
        </w:tc>
      </w:tr>
      <w:tr w:rsidR="007E50D3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E50D3" w:rsidRPr="00BD491A" w:rsidRDefault="007E50D3" w:rsidP="00711503">
            <w:r w:rsidRPr="00BD491A">
              <w:lastRenderedPageBreak/>
              <w:t>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E50D3" w:rsidRPr="00BD491A" w:rsidRDefault="007E50D3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Налоговые доходы: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2847,5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17,95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50D3" w:rsidRPr="00BD491A" w:rsidRDefault="007E50D3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2897,5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50D3" w:rsidRPr="00BD491A" w:rsidRDefault="007E50D3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18,8</w:t>
            </w:r>
          </w:p>
        </w:tc>
      </w:tr>
      <w:tr w:rsidR="007E50D3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734,0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838,6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5,4</w:t>
            </w:r>
          </w:p>
        </w:tc>
      </w:tr>
      <w:tr w:rsidR="007E50D3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Налог на имущество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953,2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6,0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1217,4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7,9</w:t>
            </w:r>
          </w:p>
        </w:tc>
      </w:tr>
      <w:tr w:rsidR="007E50D3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1156,2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7,32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846,6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5,5</w:t>
            </w:r>
          </w:p>
        </w:tc>
      </w:tr>
      <w:tr w:rsidR="007E50D3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r>
              <w:t>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r>
              <w:t>Единый с/х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E50D3">
            <w:pPr>
              <w:jc w:val="right"/>
            </w:pPr>
            <w:r>
              <w:t>4,1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E50D3">
            <w:pPr>
              <w:jc w:val="right"/>
            </w:pPr>
            <w:r>
              <w:t>0,03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11503">
            <w:pPr>
              <w:jc w:val="right"/>
            </w:pPr>
            <w:r>
              <w:t>-4,1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-</w:t>
            </w:r>
          </w:p>
        </w:tc>
      </w:tr>
      <w:tr w:rsidR="007E50D3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11503">
            <w:r>
              <w:t>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11503"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E50D3">
            <w:pPr>
              <w:jc w:val="right"/>
            </w:pPr>
            <w: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E50D3">
            <w:pPr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11503">
            <w:pPr>
              <w:jc w:val="right"/>
            </w:pPr>
            <w:r>
              <w:t>-1,0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-</w:t>
            </w:r>
          </w:p>
        </w:tc>
      </w:tr>
      <w:tr w:rsidR="007E50D3" w:rsidRPr="00BD491A" w:rsidTr="00711503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E50D3" w:rsidRPr="00BD491A" w:rsidRDefault="007E50D3" w:rsidP="00711503">
            <w:r>
              <w:t>6</w:t>
            </w:r>
            <w:r w:rsidRPr="00BD491A"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E50D3" w:rsidRPr="00BD491A" w:rsidRDefault="007E50D3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Неналоговые доходы: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260,9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50D3" w:rsidRPr="00BD491A" w:rsidRDefault="007E50D3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50D3" w:rsidRPr="00BD491A" w:rsidRDefault="00481DB7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0,7</w:t>
            </w:r>
          </w:p>
        </w:tc>
      </w:tr>
      <w:tr w:rsidR="007E50D3" w:rsidRPr="00BD491A" w:rsidTr="00711503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>
              <w:t>7</w:t>
            </w:r>
            <w:r w:rsidRPr="00BD491A"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112,3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0,72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17,3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0,1</w:t>
            </w:r>
          </w:p>
        </w:tc>
      </w:tr>
      <w:tr w:rsidR="007E50D3" w:rsidRPr="00BD491A" w:rsidTr="00711503">
        <w:trPr>
          <w:trHeight w:val="7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>
              <w:t>8</w:t>
            </w:r>
            <w:r w:rsidRPr="00BD491A"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Доходы от продажи материальных и нематериальных активов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0,93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0,0</w:t>
            </w:r>
          </w:p>
        </w:tc>
      </w:tr>
      <w:tr w:rsidR="007E50D3" w:rsidRPr="00BD491A" w:rsidTr="00711503">
        <w:trPr>
          <w:trHeight w:val="7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r>
              <w:t>9</w:t>
            </w:r>
            <w:r w:rsidRPr="00BD491A"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0D3" w:rsidRPr="00BD491A" w:rsidRDefault="007E50D3" w:rsidP="00711503">
            <w:r w:rsidRPr="00BD491A">
              <w:t>Прочее возмещение  ущерба, причиненного муниципальному имуществу сельского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E50D3">
            <w:pPr>
              <w:jc w:val="right"/>
            </w:pPr>
            <w:r>
              <w:t>0,6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E50D3">
            <w:pPr>
              <w:jc w:val="right"/>
            </w:pPr>
            <w: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15,0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0,1</w:t>
            </w:r>
          </w:p>
        </w:tc>
      </w:tr>
      <w:tr w:rsidR="007E50D3" w:rsidRPr="00BD491A" w:rsidTr="00711503">
        <w:trPr>
          <w:trHeight w:val="7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11503">
            <w:r>
              <w:t>10.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0D3" w:rsidRPr="00BD491A" w:rsidRDefault="007E50D3" w:rsidP="00711503">
            <w:r>
              <w:t xml:space="preserve">Доходы, получаемые в виде арендной платы, а также  средства от продажи  права на заключение договоров аренды за земли, находящиеся в собственности сельских поселений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E50D3">
            <w:pPr>
              <w:jc w:val="right"/>
            </w:pPr>
            <w: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E50D3">
            <w:pPr>
              <w:jc w:val="right"/>
            </w:pPr>
            <w: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Default="007E50D3" w:rsidP="00711503">
            <w:pPr>
              <w:jc w:val="right"/>
            </w:pPr>
            <w:r>
              <w:t>80,1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0,5</w:t>
            </w:r>
          </w:p>
        </w:tc>
      </w:tr>
      <w:tr w:rsidR="007E50D3" w:rsidRPr="00BD491A" w:rsidTr="00711503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E50D3" w:rsidRPr="00BD491A" w:rsidRDefault="007E50D3" w:rsidP="00711503">
            <w:r w:rsidRPr="00BD491A">
              <w:t>11.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7E50D3" w:rsidRPr="00BD491A" w:rsidRDefault="007E50D3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Итого налоговых и не</w:t>
            </w:r>
          </w:p>
          <w:p w:rsidR="007E50D3" w:rsidRPr="00BD491A" w:rsidRDefault="007E50D3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налоговых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3108,4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E50D3" w:rsidRPr="00BD491A" w:rsidRDefault="007E50D3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3009,9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E50D3" w:rsidRPr="00BD491A" w:rsidRDefault="00481DB7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</w:tr>
      <w:tr w:rsidR="007E50D3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E50D3" w:rsidRPr="00BD491A" w:rsidRDefault="007E50D3" w:rsidP="00711503">
            <w:r w:rsidRPr="00BD491A">
              <w:t>12.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E50D3" w:rsidRPr="00BD491A" w:rsidRDefault="007E50D3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12750,1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50D3" w:rsidRPr="00BD491A" w:rsidRDefault="007E50D3" w:rsidP="0071150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12366,4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50D3" w:rsidRPr="00BD491A" w:rsidRDefault="00481DB7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</w:tr>
      <w:tr w:rsidR="007E50D3" w:rsidRPr="00BD491A" w:rsidTr="00711503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13.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5630,0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35,5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6215,7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40,4</w:t>
            </w:r>
          </w:p>
        </w:tc>
      </w:tr>
      <w:tr w:rsidR="007E50D3" w:rsidRPr="00BD491A" w:rsidTr="00711503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14.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263,2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285,6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1,9</w:t>
            </w:r>
          </w:p>
        </w:tc>
      </w:tr>
      <w:tr w:rsidR="007E50D3" w:rsidRPr="00BD491A" w:rsidTr="00711503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15.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 xml:space="preserve">Межбюджетные трансферты, передаваемые бюджетам муниципальных образований </w:t>
            </w:r>
            <w:r w:rsidRPr="00BD491A"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lastRenderedPageBreak/>
              <w:t>1131,0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1826,8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11,9</w:t>
            </w:r>
          </w:p>
        </w:tc>
      </w:tr>
      <w:tr w:rsidR="007E50D3" w:rsidRPr="00BD491A" w:rsidTr="00711503">
        <w:trPr>
          <w:trHeight w:val="5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lastRenderedPageBreak/>
              <w:t>16.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Прочие субсидии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5452,6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34,4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3829,0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24,9</w:t>
            </w:r>
          </w:p>
        </w:tc>
      </w:tr>
      <w:tr w:rsidR="007E50D3" w:rsidRPr="00BD491A" w:rsidTr="00711503">
        <w:trPr>
          <w:trHeight w:val="5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17.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Прочие безвозмездные поступления в бюджеты сельских поселений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273,3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209,3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481DB7" w:rsidP="00711503">
            <w:pPr>
              <w:jc w:val="right"/>
            </w:pPr>
            <w:r>
              <w:t>1,4</w:t>
            </w:r>
          </w:p>
        </w:tc>
      </w:tr>
      <w:tr w:rsidR="007E50D3" w:rsidRPr="00BD491A" w:rsidTr="00711503">
        <w:trPr>
          <w:trHeight w:val="4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E50D3" w:rsidRPr="00BD491A" w:rsidRDefault="007E50D3" w:rsidP="00711503">
            <w:r w:rsidRPr="00BD491A">
              <w:t>18.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7E50D3" w:rsidRPr="00BD491A" w:rsidRDefault="007E50D3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Всего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15858,5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E50D3" w:rsidRPr="00BD491A" w:rsidRDefault="007E50D3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15376,3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E50D3" w:rsidRPr="00BD491A" w:rsidRDefault="007E50D3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E50D3" w:rsidRPr="00BD491A" w:rsidTr="00711503">
        <w:trPr>
          <w:trHeight w:val="51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19.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Расходная часть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E50D3">
            <w:pPr>
              <w:rPr>
                <w:i/>
                <w:iCs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E50D3">
            <w:pPr>
              <w:rPr>
                <w:i/>
                <w:i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rPr>
                <w:i/>
                <w:iCs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rPr>
                <w:i/>
                <w:iCs/>
              </w:rPr>
            </w:pPr>
          </w:p>
        </w:tc>
      </w:tr>
      <w:tr w:rsidR="007E50D3" w:rsidRPr="00BD491A" w:rsidTr="00711503">
        <w:trPr>
          <w:trHeight w:val="4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20.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5519,2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32,8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5768,0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37,3</w:t>
            </w:r>
          </w:p>
        </w:tc>
      </w:tr>
      <w:tr w:rsidR="007E50D3" w:rsidRPr="00BD491A" w:rsidTr="00711503">
        <w:trPr>
          <w:trHeight w:val="36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261,2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283,6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1,8</w:t>
            </w:r>
          </w:p>
        </w:tc>
      </w:tr>
      <w:tr w:rsidR="007E50D3" w:rsidRPr="00BD491A" w:rsidTr="00711503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569,8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3,5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668,0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4,3</w:t>
            </w:r>
          </w:p>
        </w:tc>
      </w:tr>
      <w:tr w:rsidR="007E50D3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395,3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2,3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833,5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5,4</w:t>
            </w:r>
          </w:p>
        </w:tc>
      </w:tr>
      <w:tr w:rsidR="007E50D3" w:rsidRPr="00BD491A" w:rsidTr="00711503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9611,3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57,1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7605,6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49,1</w:t>
            </w:r>
          </w:p>
        </w:tc>
      </w:tr>
      <w:tr w:rsidR="007E50D3" w:rsidRPr="00BD491A" w:rsidTr="00711503">
        <w:trPr>
          <w:trHeight w:val="3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20,0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0,1</w:t>
            </w:r>
          </w:p>
        </w:tc>
      </w:tr>
      <w:tr w:rsidR="007E50D3" w:rsidRPr="00BD491A" w:rsidTr="00711503">
        <w:trPr>
          <w:trHeight w:val="4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27.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289,6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275,0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1,8</w:t>
            </w:r>
          </w:p>
        </w:tc>
      </w:tr>
      <w:tr w:rsidR="007E50D3" w:rsidRPr="00BD491A" w:rsidTr="00711503">
        <w:trPr>
          <w:trHeight w:val="4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D3" w:rsidRPr="00BD491A" w:rsidRDefault="007E50D3" w:rsidP="00711503">
            <w:r w:rsidRPr="00BD491A"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166,0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</w:pPr>
            <w: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25,7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0D3" w:rsidRPr="00BD491A" w:rsidRDefault="007E50D3" w:rsidP="00711503">
            <w:pPr>
              <w:jc w:val="right"/>
            </w:pPr>
            <w:r>
              <w:t>0,2</w:t>
            </w:r>
          </w:p>
        </w:tc>
      </w:tr>
      <w:tr w:rsidR="007E50D3" w:rsidRPr="00BD491A" w:rsidTr="00711503">
        <w:trPr>
          <w:trHeight w:val="38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0D3" w:rsidRPr="00BD491A" w:rsidRDefault="007E50D3" w:rsidP="00711503">
            <w:r w:rsidRPr="00BD491A">
              <w:t>29.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E50D3" w:rsidRPr="00BD491A" w:rsidRDefault="007E50D3" w:rsidP="00711503">
            <w:pPr>
              <w:rPr>
                <w:b/>
                <w:bCs/>
              </w:rPr>
            </w:pPr>
          </w:p>
          <w:p w:rsidR="007E50D3" w:rsidRPr="00BD491A" w:rsidRDefault="007E50D3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 xml:space="preserve">Итого расходов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16828,4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E50D3" w:rsidRPr="00BD491A" w:rsidRDefault="007E50D3" w:rsidP="007E50D3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50D3" w:rsidRPr="00BD491A" w:rsidRDefault="007E50D3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15479,4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50D3" w:rsidRPr="00BD491A" w:rsidRDefault="007E50D3" w:rsidP="00711503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75100A" w:rsidRPr="00BD491A" w:rsidRDefault="0075100A" w:rsidP="0075100A">
      <w:pPr>
        <w:jc w:val="both"/>
        <w:rPr>
          <w:sz w:val="28"/>
          <w:szCs w:val="28"/>
        </w:rPr>
      </w:pPr>
    </w:p>
    <w:p w:rsidR="0075100A" w:rsidRPr="00580B65" w:rsidRDefault="0075100A" w:rsidP="0075100A">
      <w:pPr>
        <w:jc w:val="both"/>
        <w:rPr>
          <w:sz w:val="28"/>
          <w:szCs w:val="28"/>
        </w:rPr>
      </w:pPr>
      <w:r w:rsidRPr="003A4EB1">
        <w:rPr>
          <w:sz w:val="28"/>
          <w:szCs w:val="28"/>
        </w:rPr>
        <w:tab/>
        <w:t xml:space="preserve">Удельный вес собственных доходов в общей сумме доходов составил в </w:t>
      </w:r>
      <w:r w:rsidRPr="00580B65">
        <w:rPr>
          <w:sz w:val="28"/>
          <w:szCs w:val="28"/>
        </w:rPr>
        <w:t>202</w:t>
      </w:r>
      <w:r w:rsidR="007A117E">
        <w:rPr>
          <w:sz w:val="28"/>
          <w:szCs w:val="28"/>
        </w:rPr>
        <w:t>1</w:t>
      </w:r>
      <w:r w:rsidRPr="00580B65">
        <w:rPr>
          <w:sz w:val="28"/>
          <w:szCs w:val="28"/>
        </w:rPr>
        <w:t xml:space="preserve"> году – </w:t>
      </w:r>
      <w:r w:rsidR="007A117E">
        <w:rPr>
          <w:sz w:val="28"/>
          <w:szCs w:val="28"/>
        </w:rPr>
        <w:t>19,6</w:t>
      </w:r>
      <w:r w:rsidRPr="00580B65">
        <w:rPr>
          <w:sz w:val="28"/>
          <w:szCs w:val="28"/>
        </w:rPr>
        <w:t xml:space="preserve"> %, в 202</w:t>
      </w:r>
      <w:r w:rsidR="007A117E">
        <w:rPr>
          <w:sz w:val="28"/>
          <w:szCs w:val="28"/>
        </w:rPr>
        <w:t>2 году – 19,5</w:t>
      </w:r>
      <w:r w:rsidRPr="00580B65">
        <w:rPr>
          <w:sz w:val="28"/>
          <w:szCs w:val="28"/>
        </w:rPr>
        <w:t xml:space="preserve"> процента.  </w:t>
      </w:r>
    </w:p>
    <w:p w:rsidR="0075100A" w:rsidRPr="00580B65" w:rsidRDefault="0075100A" w:rsidP="0075100A">
      <w:pPr>
        <w:jc w:val="both"/>
        <w:rPr>
          <w:sz w:val="28"/>
          <w:szCs w:val="28"/>
        </w:rPr>
      </w:pPr>
      <w:r w:rsidRPr="00580B65">
        <w:rPr>
          <w:sz w:val="28"/>
          <w:szCs w:val="28"/>
        </w:rPr>
        <w:tab/>
        <w:t>Удельный вес безвозмездных поступлений в общей сумме доходов составил в 202</w:t>
      </w:r>
      <w:r w:rsidR="007A117E">
        <w:rPr>
          <w:sz w:val="28"/>
          <w:szCs w:val="28"/>
        </w:rPr>
        <w:t>1</w:t>
      </w:r>
      <w:r w:rsidRPr="00580B65">
        <w:rPr>
          <w:sz w:val="28"/>
          <w:szCs w:val="28"/>
        </w:rPr>
        <w:t xml:space="preserve"> году – </w:t>
      </w:r>
      <w:r w:rsidR="007A117E">
        <w:rPr>
          <w:sz w:val="28"/>
          <w:szCs w:val="28"/>
        </w:rPr>
        <w:t>80,4</w:t>
      </w:r>
      <w:r w:rsidRPr="00580B65">
        <w:rPr>
          <w:sz w:val="28"/>
          <w:szCs w:val="28"/>
        </w:rPr>
        <w:t xml:space="preserve"> %, в 2021 году – 80,</w:t>
      </w:r>
      <w:r w:rsidR="007A117E">
        <w:rPr>
          <w:sz w:val="28"/>
          <w:szCs w:val="28"/>
        </w:rPr>
        <w:t>5</w:t>
      </w:r>
      <w:r w:rsidRPr="00580B65">
        <w:rPr>
          <w:sz w:val="28"/>
          <w:szCs w:val="28"/>
        </w:rPr>
        <w:t xml:space="preserve"> процентов. </w:t>
      </w:r>
    </w:p>
    <w:p w:rsidR="0075100A" w:rsidRDefault="0075100A" w:rsidP="0075100A">
      <w:pPr>
        <w:jc w:val="both"/>
        <w:rPr>
          <w:sz w:val="28"/>
          <w:szCs w:val="28"/>
        </w:rPr>
      </w:pPr>
      <w:r w:rsidRPr="0003547F">
        <w:rPr>
          <w:color w:val="FF0000"/>
          <w:sz w:val="28"/>
          <w:szCs w:val="28"/>
        </w:rPr>
        <w:tab/>
      </w:r>
      <w:r w:rsidRPr="00580B65">
        <w:rPr>
          <w:sz w:val="28"/>
          <w:szCs w:val="28"/>
        </w:rPr>
        <w:t>Анализируя показатели  исполнения бюджета поселения  за 202</w:t>
      </w:r>
      <w:r w:rsidR="007A117E">
        <w:rPr>
          <w:sz w:val="28"/>
          <w:szCs w:val="28"/>
        </w:rPr>
        <w:t>2</w:t>
      </w:r>
      <w:r w:rsidRPr="00580B65">
        <w:rPr>
          <w:sz w:val="28"/>
          <w:szCs w:val="28"/>
        </w:rPr>
        <w:t xml:space="preserve"> год необходимо отметить, что наибольший удельный вес в структуре собственных доходов занимают:</w:t>
      </w:r>
      <w:r w:rsidRPr="00580B65">
        <w:rPr>
          <w:sz w:val="28"/>
          <w:szCs w:val="28"/>
        </w:rPr>
        <w:tab/>
        <w:t xml:space="preserve"> </w:t>
      </w:r>
    </w:p>
    <w:p w:rsidR="007A117E" w:rsidRDefault="007A117E" w:rsidP="0075100A">
      <w:pPr>
        <w:jc w:val="both"/>
        <w:rPr>
          <w:sz w:val="28"/>
          <w:szCs w:val="28"/>
        </w:rPr>
      </w:pPr>
      <w:r w:rsidRPr="00580B65">
        <w:rPr>
          <w:sz w:val="28"/>
          <w:szCs w:val="28"/>
        </w:rPr>
        <w:t xml:space="preserve">         - налог на имущество физических лиц – </w:t>
      </w:r>
      <w:r>
        <w:rPr>
          <w:sz w:val="28"/>
          <w:szCs w:val="28"/>
        </w:rPr>
        <w:t>40,4</w:t>
      </w:r>
      <w:r w:rsidRPr="00580B65">
        <w:rPr>
          <w:sz w:val="28"/>
          <w:szCs w:val="28"/>
        </w:rPr>
        <w:t>%;</w:t>
      </w:r>
    </w:p>
    <w:p w:rsidR="0075100A" w:rsidRPr="00580B65" w:rsidRDefault="0075100A" w:rsidP="0075100A">
      <w:pPr>
        <w:jc w:val="both"/>
        <w:rPr>
          <w:sz w:val="28"/>
          <w:szCs w:val="28"/>
        </w:rPr>
      </w:pPr>
      <w:r w:rsidRPr="00580B65">
        <w:rPr>
          <w:sz w:val="28"/>
          <w:szCs w:val="28"/>
        </w:rPr>
        <w:t xml:space="preserve">         - земельный налог – </w:t>
      </w:r>
      <w:r w:rsidR="007A117E">
        <w:rPr>
          <w:sz w:val="28"/>
          <w:szCs w:val="28"/>
        </w:rPr>
        <w:t>28,1</w:t>
      </w:r>
      <w:r w:rsidRPr="00580B65">
        <w:rPr>
          <w:sz w:val="28"/>
          <w:szCs w:val="28"/>
        </w:rPr>
        <w:t xml:space="preserve"> %;</w:t>
      </w:r>
    </w:p>
    <w:p w:rsidR="0075100A" w:rsidRPr="00580B65" w:rsidRDefault="0075100A" w:rsidP="0075100A">
      <w:pPr>
        <w:jc w:val="both"/>
        <w:rPr>
          <w:sz w:val="28"/>
          <w:szCs w:val="28"/>
        </w:rPr>
      </w:pPr>
      <w:r w:rsidRPr="00580B65">
        <w:rPr>
          <w:sz w:val="28"/>
          <w:szCs w:val="28"/>
        </w:rPr>
        <w:t xml:space="preserve">         - налог на доходы физических лиц – </w:t>
      </w:r>
      <w:r w:rsidR="007A117E">
        <w:rPr>
          <w:sz w:val="28"/>
          <w:szCs w:val="28"/>
        </w:rPr>
        <w:t>27,9</w:t>
      </w:r>
      <w:r w:rsidRPr="00580B65">
        <w:rPr>
          <w:sz w:val="28"/>
          <w:szCs w:val="28"/>
        </w:rPr>
        <w:t xml:space="preserve"> %; </w:t>
      </w:r>
    </w:p>
    <w:p w:rsidR="0075100A" w:rsidRPr="00580B65" w:rsidRDefault="0075100A" w:rsidP="0075100A">
      <w:pPr>
        <w:jc w:val="both"/>
        <w:rPr>
          <w:sz w:val="28"/>
          <w:szCs w:val="28"/>
        </w:rPr>
      </w:pPr>
      <w:r w:rsidRPr="00580B65">
        <w:rPr>
          <w:sz w:val="28"/>
          <w:szCs w:val="28"/>
        </w:rPr>
        <w:t xml:space="preserve">          -</w:t>
      </w:r>
      <w:r w:rsidRPr="00580B65">
        <w:t xml:space="preserve"> </w:t>
      </w:r>
      <w:r w:rsidR="007A117E">
        <w:rPr>
          <w:sz w:val="28"/>
          <w:szCs w:val="28"/>
        </w:rPr>
        <w:t>арендная плата за землю</w:t>
      </w:r>
      <w:r w:rsidRPr="00580B65">
        <w:rPr>
          <w:sz w:val="28"/>
          <w:szCs w:val="28"/>
        </w:rPr>
        <w:t xml:space="preserve">– </w:t>
      </w:r>
      <w:r w:rsidR="007A117E">
        <w:rPr>
          <w:sz w:val="28"/>
          <w:szCs w:val="28"/>
        </w:rPr>
        <w:t>2,7</w:t>
      </w:r>
      <w:r w:rsidRPr="00580B65">
        <w:rPr>
          <w:sz w:val="28"/>
          <w:szCs w:val="28"/>
        </w:rPr>
        <w:t>%;</w:t>
      </w:r>
    </w:p>
    <w:p w:rsidR="0075100A" w:rsidRDefault="0075100A" w:rsidP="0075100A">
      <w:pPr>
        <w:jc w:val="both"/>
        <w:rPr>
          <w:sz w:val="28"/>
          <w:szCs w:val="28"/>
        </w:rPr>
      </w:pPr>
      <w:r w:rsidRPr="00580B65">
        <w:rPr>
          <w:sz w:val="28"/>
          <w:szCs w:val="28"/>
        </w:rPr>
        <w:t xml:space="preserve">         - доходы от сдачи в аренду имущества – </w:t>
      </w:r>
      <w:r w:rsidR="007A117E">
        <w:rPr>
          <w:sz w:val="28"/>
          <w:szCs w:val="28"/>
        </w:rPr>
        <w:t>0,5</w:t>
      </w:r>
      <w:r w:rsidRPr="00580B65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75100A" w:rsidRPr="00580B65" w:rsidRDefault="0075100A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7A117E">
        <w:rPr>
          <w:sz w:val="28"/>
          <w:szCs w:val="28"/>
        </w:rPr>
        <w:t>прочее возмещение ущерба</w:t>
      </w:r>
      <w:r>
        <w:rPr>
          <w:sz w:val="28"/>
          <w:szCs w:val="28"/>
        </w:rPr>
        <w:t>– 0,</w:t>
      </w:r>
      <w:r w:rsidR="007A117E">
        <w:rPr>
          <w:sz w:val="28"/>
          <w:szCs w:val="28"/>
        </w:rPr>
        <w:t>4</w:t>
      </w:r>
      <w:r>
        <w:rPr>
          <w:sz w:val="28"/>
          <w:szCs w:val="28"/>
        </w:rPr>
        <w:t xml:space="preserve"> процента</w:t>
      </w:r>
      <w:r w:rsidRPr="00580B65">
        <w:rPr>
          <w:sz w:val="28"/>
          <w:szCs w:val="28"/>
        </w:rPr>
        <w:t>.</w:t>
      </w:r>
    </w:p>
    <w:p w:rsidR="0075100A" w:rsidRPr="00580B65" w:rsidRDefault="0075100A" w:rsidP="0075100A">
      <w:pPr>
        <w:jc w:val="both"/>
        <w:rPr>
          <w:sz w:val="28"/>
          <w:szCs w:val="28"/>
        </w:rPr>
      </w:pPr>
      <w:r w:rsidRPr="0003547F">
        <w:rPr>
          <w:color w:val="FF0000"/>
          <w:sz w:val="28"/>
          <w:szCs w:val="28"/>
        </w:rPr>
        <w:t xml:space="preserve">      </w:t>
      </w:r>
    </w:p>
    <w:p w:rsidR="0075100A" w:rsidRPr="00580B65" w:rsidRDefault="0075100A" w:rsidP="0075100A">
      <w:pPr>
        <w:jc w:val="both"/>
        <w:rPr>
          <w:sz w:val="28"/>
          <w:szCs w:val="28"/>
        </w:rPr>
      </w:pPr>
      <w:r w:rsidRPr="00580B65">
        <w:rPr>
          <w:sz w:val="28"/>
          <w:szCs w:val="28"/>
        </w:rPr>
        <w:t xml:space="preserve"> </w:t>
      </w:r>
      <w:r w:rsidRPr="00580B65">
        <w:rPr>
          <w:sz w:val="28"/>
          <w:szCs w:val="28"/>
        </w:rPr>
        <w:tab/>
        <w:t>В структуре безвозмездных поступлений наибольший удельный вес  занимают:</w:t>
      </w:r>
    </w:p>
    <w:p w:rsidR="0075100A" w:rsidRPr="00B55538" w:rsidRDefault="0075100A" w:rsidP="0075100A">
      <w:pPr>
        <w:jc w:val="both"/>
        <w:rPr>
          <w:sz w:val="28"/>
          <w:szCs w:val="28"/>
        </w:rPr>
      </w:pPr>
      <w:r w:rsidRPr="0003547F">
        <w:rPr>
          <w:color w:val="FF0000"/>
          <w:sz w:val="28"/>
          <w:szCs w:val="28"/>
        </w:rPr>
        <w:lastRenderedPageBreak/>
        <w:t xml:space="preserve">     </w:t>
      </w:r>
      <w:r w:rsidRPr="00B55538">
        <w:rPr>
          <w:sz w:val="28"/>
          <w:szCs w:val="28"/>
        </w:rPr>
        <w:t xml:space="preserve">- дотации на выравнивание бюджетной обеспеченности и сбалансированности бюджетов поселений  – </w:t>
      </w:r>
      <w:r w:rsidR="008755CA">
        <w:rPr>
          <w:sz w:val="28"/>
          <w:szCs w:val="28"/>
        </w:rPr>
        <w:t>50,3</w:t>
      </w:r>
      <w:r w:rsidRPr="00B55538">
        <w:rPr>
          <w:sz w:val="28"/>
          <w:szCs w:val="28"/>
        </w:rPr>
        <w:t xml:space="preserve"> %;</w:t>
      </w:r>
    </w:p>
    <w:p w:rsidR="0075100A" w:rsidRPr="00B55538" w:rsidRDefault="0075100A" w:rsidP="0075100A">
      <w:pPr>
        <w:jc w:val="both"/>
        <w:rPr>
          <w:sz w:val="28"/>
          <w:szCs w:val="28"/>
        </w:rPr>
      </w:pPr>
      <w:r w:rsidRPr="00B55538">
        <w:rPr>
          <w:sz w:val="28"/>
          <w:szCs w:val="28"/>
        </w:rPr>
        <w:t xml:space="preserve">    - прочие субсидии  бюджетам сельских поселений – </w:t>
      </w:r>
      <w:r w:rsidR="008755CA">
        <w:rPr>
          <w:sz w:val="28"/>
          <w:szCs w:val="28"/>
        </w:rPr>
        <w:t>31,0</w:t>
      </w:r>
      <w:r w:rsidRPr="00B55538">
        <w:rPr>
          <w:sz w:val="28"/>
          <w:szCs w:val="28"/>
        </w:rPr>
        <w:t xml:space="preserve"> %;</w:t>
      </w:r>
    </w:p>
    <w:p w:rsidR="0075100A" w:rsidRPr="00B55538" w:rsidRDefault="0075100A" w:rsidP="0075100A">
      <w:pPr>
        <w:jc w:val="both"/>
        <w:rPr>
          <w:sz w:val="28"/>
          <w:szCs w:val="28"/>
        </w:rPr>
      </w:pPr>
      <w:r w:rsidRPr="00B55538">
        <w:rPr>
          <w:sz w:val="28"/>
          <w:szCs w:val="28"/>
        </w:rPr>
        <w:t xml:space="preserve">    - межбюджетные трансферты – </w:t>
      </w:r>
      <w:r w:rsidR="008755CA">
        <w:rPr>
          <w:sz w:val="28"/>
          <w:szCs w:val="28"/>
        </w:rPr>
        <w:t>14,8</w:t>
      </w:r>
      <w:r w:rsidRPr="00B55538">
        <w:rPr>
          <w:sz w:val="28"/>
          <w:szCs w:val="28"/>
        </w:rPr>
        <w:t xml:space="preserve"> %;</w:t>
      </w:r>
    </w:p>
    <w:p w:rsidR="0075100A" w:rsidRPr="00B55538" w:rsidRDefault="0075100A" w:rsidP="0075100A">
      <w:pPr>
        <w:jc w:val="both"/>
        <w:rPr>
          <w:sz w:val="28"/>
          <w:szCs w:val="28"/>
        </w:rPr>
      </w:pPr>
      <w:r w:rsidRPr="00B55538">
        <w:rPr>
          <w:sz w:val="28"/>
          <w:szCs w:val="28"/>
        </w:rPr>
        <w:t xml:space="preserve">     - субвенции бюджетам  сельских поселений – 2,</w:t>
      </w:r>
      <w:r w:rsidR="008755CA">
        <w:rPr>
          <w:sz w:val="28"/>
          <w:szCs w:val="28"/>
        </w:rPr>
        <w:t>3</w:t>
      </w:r>
      <w:r w:rsidRPr="00B55538">
        <w:rPr>
          <w:sz w:val="28"/>
          <w:szCs w:val="28"/>
        </w:rPr>
        <w:t xml:space="preserve"> %;</w:t>
      </w:r>
    </w:p>
    <w:p w:rsidR="0075100A" w:rsidRPr="00B55538" w:rsidRDefault="0075100A" w:rsidP="0075100A">
      <w:pPr>
        <w:jc w:val="both"/>
        <w:rPr>
          <w:sz w:val="28"/>
          <w:szCs w:val="28"/>
        </w:rPr>
      </w:pPr>
      <w:r w:rsidRPr="00B55538">
        <w:rPr>
          <w:sz w:val="28"/>
          <w:szCs w:val="28"/>
        </w:rPr>
        <w:t xml:space="preserve">     -  прочие безвозмездные поступления бюджетам поселений –</w:t>
      </w:r>
      <w:r w:rsidR="008755CA">
        <w:rPr>
          <w:sz w:val="28"/>
          <w:szCs w:val="28"/>
        </w:rPr>
        <w:t xml:space="preserve">1,6 </w:t>
      </w:r>
      <w:r w:rsidRPr="00B55538">
        <w:rPr>
          <w:sz w:val="28"/>
          <w:szCs w:val="28"/>
        </w:rPr>
        <w:t xml:space="preserve"> процента.</w:t>
      </w:r>
    </w:p>
    <w:p w:rsidR="0075100A" w:rsidRPr="0003547F" w:rsidRDefault="0075100A" w:rsidP="0075100A">
      <w:pPr>
        <w:jc w:val="both"/>
        <w:rPr>
          <w:color w:val="FF0000"/>
          <w:sz w:val="28"/>
          <w:szCs w:val="28"/>
        </w:rPr>
      </w:pPr>
    </w:p>
    <w:p w:rsidR="0075100A" w:rsidRPr="0003547F" w:rsidRDefault="0075100A" w:rsidP="0075100A">
      <w:pPr>
        <w:jc w:val="both"/>
        <w:rPr>
          <w:color w:val="FF0000"/>
          <w:sz w:val="28"/>
          <w:szCs w:val="28"/>
        </w:rPr>
      </w:pPr>
      <w:r w:rsidRPr="0003547F">
        <w:rPr>
          <w:color w:val="FF0000"/>
          <w:sz w:val="28"/>
          <w:szCs w:val="28"/>
        </w:rPr>
        <w:tab/>
      </w:r>
      <w:r w:rsidRPr="00B55538">
        <w:rPr>
          <w:sz w:val="28"/>
          <w:szCs w:val="28"/>
        </w:rPr>
        <w:t>В структуре расходов бюджета поселения в 202</w:t>
      </w:r>
      <w:r w:rsidR="008755CA">
        <w:rPr>
          <w:sz w:val="28"/>
          <w:szCs w:val="28"/>
        </w:rPr>
        <w:t>2</w:t>
      </w:r>
      <w:r w:rsidRPr="00B55538">
        <w:rPr>
          <w:sz w:val="28"/>
          <w:szCs w:val="28"/>
        </w:rPr>
        <w:t xml:space="preserve"> году  расходы на социальную сферу</w:t>
      </w:r>
      <w:r w:rsidR="004437A8">
        <w:rPr>
          <w:sz w:val="28"/>
          <w:szCs w:val="28"/>
        </w:rPr>
        <w:t xml:space="preserve"> составили</w:t>
      </w:r>
      <w:r w:rsidRPr="00B55538">
        <w:rPr>
          <w:sz w:val="28"/>
          <w:szCs w:val="28"/>
        </w:rPr>
        <w:t xml:space="preserve"> </w:t>
      </w:r>
      <w:r w:rsidR="008755CA">
        <w:rPr>
          <w:sz w:val="28"/>
          <w:szCs w:val="28"/>
        </w:rPr>
        <w:t xml:space="preserve"> 320,7 </w:t>
      </w:r>
      <w:r w:rsidRPr="00B55538">
        <w:rPr>
          <w:sz w:val="28"/>
          <w:szCs w:val="28"/>
        </w:rPr>
        <w:t xml:space="preserve">тыс. рублей, или </w:t>
      </w:r>
      <w:r w:rsidR="008755CA">
        <w:rPr>
          <w:sz w:val="28"/>
          <w:szCs w:val="28"/>
        </w:rPr>
        <w:t>2,1</w:t>
      </w:r>
      <w:r w:rsidRPr="00B55538">
        <w:rPr>
          <w:sz w:val="28"/>
          <w:szCs w:val="28"/>
        </w:rPr>
        <w:t xml:space="preserve"> % от общего объема расходов.</w:t>
      </w:r>
    </w:p>
    <w:p w:rsidR="0075100A" w:rsidRPr="00B55538" w:rsidRDefault="0075100A" w:rsidP="0075100A">
      <w:pPr>
        <w:jc w:val="both"/>
        <w:rPr>
          <w:sz w:val="28"/>
          <w:szCs w:val="28"/>
        </w:rPr>
      </w:pPr>
      <w:r w:rsidRPr="0003547F">
        <w:rPr>
          <w:color w:val="FF0000"/>
          <w:sz w:val="28"/>
          <w:szCs w:val="28"/>
        </w:rPr>
        <w:tab/>
      </w:r>
      <w:r w:rsidRPr="00B55538">
        <w:rPr>
          <w:sz w:val="28"/>
          <w:szCs w:val="28"/>
        </w:rPr>
        <w:t xml:space="preserve">Основную долю расходов в социальной сфере составили расходы </w:t>
      </w:r>
      <w:proofErr w:type="gramStart"/>
      <w:r w:rsidRPr="00B55538">
        <w:rPr>
          <w:sz w:val="28"/>
          <w:szCs w:val="28"/>
        </w:rPr>
        <w:t>на</w:t>
      </w:r>
      <w:proofErr w:type="gramEnd"/>
    </w:p>
    <w:p w:rsidR="0075100A" w:rsidRPr="00B55538" w:rsidRDefault="0075100A" w:rsidP="0075100A">
      <w:pPr>
        <w:jc w:val="both"/>
        <w:rPr>
          <w:sz w:val="28"/>
          <w:szCs w:val="28"/>
        </w:rPr>
      </w:pPr>
      <w:r w:rsidRPr="00B55538">
        <w:rPr>
          <w:sz w:val="28"/>
          <w:szCs w:val="28"/>
        </w:rPr>
        <w:t xml:space="preserve"> социальную политику  – </w:t>
      </w:r>
      <w:r w:rsidR="008755CA">
        <w:rPr>
          <w:sz w:val="28"/>
          <w:szCs w:val="28"/>
        </w:rPr>
        <w:t>85,7</w:t>
      </w:r>
      <w:r w:rsidRPr="00B55538">
        <w:rPr>
          <w:sz w:val="28"/>
          <w:szCs w:val="28"/>
        </w:rPr>
        <w:t xml:space="preserve"> процент</w:t>
      </w:r>
      <w:r w:rsidR="008755CA">
        <w:rPr>
          <w:sz w:val="28"/>
          <w:szCs w:val="28"/>
        </w:rPr>
        <w:t>а</w:t>
      </w:r>
      <w:r w:rsidRPr="00B55538">
        <w:rPr>
          <w:sz w:val="28"/>
          <w:szCs w:val="28"/>
        </w:rPr>
        <w:t>.</w:t>
      </w:r>
      <w:r w:rsidRPr="00B55538">
        <w:rPr>
          <w:sz w:val="28"/>
          <w:szCs w:val="28"/>
        </w:rPr>
        <w:tab/>
      </w:r>
    </w:p>
    <w:p w:rsidR="0075100A" w:rsidRPr="0003547F" w:rsidRDefault="0075100A" w:rsidP="008755CA">
      <w:pPr>
        <w:contextualSpacing/>
        <w:jc w:val="both"/>
        <w:rPr>
          <w:rFonts w:eastAsiaTheme="minorEastAsia"/>
          <w:color w:val="FF0000"/>
          <w:sz w:val="28"/>
          <w:szCs w:val="28"/>
        </w:rPr>
      </w:pPr>
      <w:r w:rsidRPr="0003547F">
        <w:rPr>
          <w:rFonts w:eastAsiaTheme="minorEastAsia"/>
          <w:color w:val="FF0000"/>
          <w:sz w:val="28"/>
          <w:szCs w:val="28"/>
        </w:rPr>
        <w:t xml:space="preserve">         </w:t>
      </w:r>
      <w:r w:rsidRPr="00B55538">
        <w:rPr>
          <w:rFonts w:eastAsiaTheme="minorEastAsia"/>
          <w:sz w:val="28"/>
          <w:szCs w:val="28"/>
        </w:rPr>
        <w:t>При анализе исполнения бюджета поселения за 202</w:t>
      </w:r>
      <w:r w:rsidR="008755CA">
        <w:rPr>
          <w:rFonts w:eastAsiaTheme="minorEastAsia"/>
          <w:sz w:val="28"/>
          <w:szCs w:val="28"/>
        </w:rPr>
        <w:t>1</w:t>
      </w:r>
      <w:r w:rsidRPr="00B55538">
        <w:rPr>
          <w:rFonts w:eastAsiaTheme="minorEastAsia"/>
          <w:sz w:val="28"/>
          <w:szCs w:val="28"/>
        </w:rPr>
        <w:t>-202</w:t>
      </w:r>
      <w:r w:rsidR="008755CA">
        <w:rPr>
          <w:rFonts w:eastAsiaTheme="minorEastAsia"/>
          <w:sz w:val="28"/>
          <w:szCs w:val="28"/>
        </w:rPr>
        <w:t>2</w:t>
      </w:r>
      <w:r w:rsidRPr="00B55538">
        <w:rPr>
          <w:rFonts w:eastAsiaTheme="minorEastAsia"/>
          <w:sz w:val="28"/>
          <w:szCs w:val="28"/>
        </w:rPr>
        <w:t xml:space="preserve"> годы наблюдается незначительная  тенденция у</w:t>
      </w:r>
      <w:r w:rsidR="008755CA">
        <w:rPr>
          <w:rFonts w:eastAsiaTheme="minorEastAsia"/>
          <w:sz w:val="28"/>
          <w:szCs w:val="28"/>
        </w:rPr>
        <w:t>меньшения</w:t>
      </w:r>
      <w:r w:rsidRPr="00B55538">
        <w:rPr>
          <w:rFonts w:eastAsiaTheme="minorEastAsia"/>
          <w:sz w:val="28"/>
          <w:szCs w:val="28"/>
        </w:rPr>
        <w:t xml:space="preserve">  расходов на социальную сферу в суммовом выражении  на </w:t>
      </w:r>
      <w:r w:rsidR="008755CA">
        <w:rPr>
          <w:rFonts w:eastAsiaTheme="minorEastAsia"/>
          <w:sz w:val="28"/>
          <w:szCs w:val="28"/>
        </w:rPr>
        <w:t>134,9</w:t>
      </w:r>
      <w:r w:rsidRPr="00B55538">
        <w:rPr>
          <w:rFonts w:eastAsiaTheme="minorEastAsia"/>
          <w:sz w:val="28"/>
          <w:szCs w:val="28"/>
        </w:rPr>
        <w:t xml:space="preserve"> тыс. рублей,</w:t>
      </w:r>
      <w:r w:rsidR="008755CA">
        <w:rPr>
          <w:rFonts w:eastAsiaTheme="minorEastAsia"/>
          <w:sz w:val="28"/>
          <w:szCs w:val="28"/>
        </w:rPr>
        <w:t xml:space="preserve"> уменьшение</w:t>
      </w:r>
      <w:r w:rsidRPr="00B55538">
        <w:rPr>
          <w:rFonts w:eastAsiaTheme="minorEastAsia"/>
          <w:sz w:val="28"/>
          <w:szCs w:val="28"/>
        </w:rPr>
        <w:t xml:space="preserve">  в процентном отношении на </w:t>
      </w:r>
      <w:r w:rsidR="008755CA">
        <w:rPr>
          <w:rFonts w:eastAsiaTheme="minorEastAsia"/>
          <w:sz w:val="28"/>
          <w:szCs w:val="28"/>
        </w:rPr>
        <w:t>29,6</w:t>
      </w:r>
      <w:r w:rsidRPr="00B55538">
        <w:rPr>
          <w:rFonts w:eastAsiaTheme="minorEastAsia"/>
          <w:sz w:val="28"/>
          <w:szCs w:val="28"/>
        </w:rPr>
        <w:t xml:space="preserve"> процента.  Основное у</w:t>
      </w:r>
      <w:r w:rsidR="008755CA">
        <w:rPr>
          <w:rFonts w:eastAsiaTheme="minorEastAsia"/>
          <w:sz w:val="28"/>
          <w:szCs w:val="28"/>
        </w:rPr>
        <w:t>меньшение</w:t>
      </w:r>
      <w:r w:rsidRPr="00B55538">
        <w:rPr>
          <w:rFonts w:eastAsiaTheme="minorEastAsia"/>
          <w:sz w:val="28"/>
          <w:szCs w:val="28"/>
        </w:rPr>
        <w:t xml:space="preserve">  расходов </w:t>
      </w:r>
      <w:r w:rsidRPr="004C2C62">
        <w:rPr>
          <w:rFonts w:eastAsiaTheme="minorEastAsia"/>
          <w:sz w:val="28"/>
          <w:szCs w:val="28"/>
        </w:rPr>
        <w:t>по  разделу «Физическая культура и спорт»  связано</w:t>
      </w:r>
      <w:r w:rsidRPr="004C2C62">
        <w:rPr>
          <w:sz w:val="28"/>
          <w:szCs w:val="28"/>
        </w:rPr>
        <w:t xml:space="preserve"> с тем, что в 2021 году </w:t>
      </w:r>
      <w:r w:rsidR="008755CA">
        <w:rPr>
          <w:sz w:val="28"/>
          <w:szCs w:val="28"/>
        </w:rPr>
        <w:t xml:space="preserve"> </w:t>
      </w:r>
      <w:r w:rsidRPr="004C2C62">
        <w:rPr>
          <w:sz w:val="28"/>
          <w:szCs w:val="28"/>
        </w:rPr>
        <w:t xml:space="preserve"> реализ</w:t>
      </w:r>
      <w:r w:rsidR="008755CA">
        <w:rPr>
          <w:sz w:val="28"/>
          <w:szCs w:val="28"/>
        </w:rPr>
        <w:t xml:space="preserve">овывался </w:t>
      </w:r>
      <w:r w:rsidRPr="004C2C62">
        <w:rPr>
          <w:sz w:val="28"/>
          <w:szCs w:val="28"/>
        </w:rPr>
        <w:t xml:space="preserve"> проект</w:t>
      </w:r>
      <w:r w:rsidR="008755CA">
        <w:rPr>
          <w:sz w:val="28"/>
          <w:szCs w:val="28"/>
        </w:rPr>
        <w:t xml:space="preserve"> </w:t>
      </w:r>
      <w:r w:rsidRPr="004C2C62">
        <w:rPr>
          <w:sz w:val="28"/>
          <w:szCs w:val="28"/>
        </w:rPr>
        <w:t xml:space="preserve">«Народный бюджет»  </w:t>
      </w:r>
      <w:r w:rsidR="008755CA">
        <w:rPr>
          <w:sz w:val="28"/>
          <w:szCs w:val="28"/>
        </w:rPr>
        <w:t>в</w:t>
      </w:r>
      <w:r w:rsidRPr="004C2C62">
        <w:rPr>
          <w:sz w:val="28"/>
          <w:szCs w:val="28"/>
        </w:rPr>
        <w:t xml:space="preserve"> сумм</w:t>
      </w:r>
      <w:r w:rsidR="008755CA">
        <w:rPr>
          <w:sz w:val="28"/>
          <w:szCs w:val="28"/>
        </w:rPr>
        <w:t xml:space="preserve">е </w:t>
      </w:r>
      <w:r w:rsidRPr="004C2C62">
        <w:rPr>
          <w:sz w:val="28"/>
          <w:szCs w:val="28"/>
        </w:rPr>
        <w:t>150,0 тыс. рублей,</w:t>
      </w:r>
      <w:r w:rsidR="008755CA">
        <w:rPr>
          <w:sz w:val="28"/>
          <w:szCs w:val="28"/>
        </w:rPr>
        <w:t xml:space="preserve"> в 2022 году данные расходы отсутствуют.</w:t>
      </w:r>
    </w:p>
    <w:p w:rsidR="0075100A" w:rsidRPr="0003547F" w:rsidRDefault="0075100A" w:rsidP="0075100A">
      <w:pPr>
        <w:contextualSpacing/>
        <w:jc w:val="both"/>
        <w:rPr>
          <w:rFonts w:eastAsiaTheme="minorEastAsia"/>
          <w:color w:val="FF0000"/>
          <w:sz w:val="28"/>
          <w:szCs w:val="28"/>
        </w:rPr>
      </w:pPr>
      <w:r w:rsidRPr="0003547F">
        <w:rPr>
          <w:rFonts w:eastAsiaTheme="minorEastAsia"/>
          <w:color w:val="FF0000"/>
          <w:sz w:val="28"/>
          <w:szCs w:val="28"/>
        </w:rPr>
        <w:t xml:space="preserve">         </w:t>
      </w:r>
      <w:r w:rsidRPr="00AF3937">
        <w:rPr>
          <w:rFonts w:eastAsiaTheme="minorEastAsia"/>
          <w:sz w:val="28"/>
          <w:szCs w:val="28"/>
        </w:rPr>
        <w:t>Увеличение удельного веса в общем объеме расходов  бюджета за анализируемый период наблюдается в части расходов</w:t>
      </w:r>
      <w:r w:rsidR="008755CA">
        <w:rPr>
          <w:rFonts w:eastAsiaTheme="minorEastAsia"/>
          <w:sz w:val="28"/>
          <w:szCs w:val="28"/>
        </w:rPr>
        <w:t xml:space="preserve"> по </w:t>
      </w:r>
      <w:r w:rsidRPr="00AF3937">
        <w:rPr>
          <w:rFonts w:eastAsiaTheme="minorEastAsia"/>
          <w:sz w:val="28"/>
          <w:szCs w:val="28"/>
        </w:rPr>
        <w:t xml:space="preserve"> </w:t>
      </w:r>
      <w:r w:rsidR="008755CA">
        <w:rPr>
          <w:rFonts w:eastAsiaTheme="minorEastAsia"/>
          <w:sz w:val="28"/>
          <w:szCs w:val="28"/>
        </w:rPr>
        <w:t>пяти</w:t>
      </w:r>
      <w:r w:rsidRPr="00AF3937">
        <w:rPr>
          <w:rFonts w:eastAsiaTheme="minorEastAsia"/>
          <w:sz w:val="28"/>
          <w:szCs w:val="28"/>
        </w:rPr>
        <w:t xml:space="preserve"> разделам бюджетной классификации:</w:t>
      </w:r>
      <w:r w:rsidR="008755CA">
        <w:rPr>
          <w:rFonts w:eastAsiaTheme="minorEastAsia"/>
          <w:sz w:val="28"/>
          <w:szCs w:val="28"/>
        </w:rPr>
        <w:t xml:space="preserve"> «Общегосударственные вопросы» на 4,5 </w:t>
      </w:r>
      <w:r w:rsidR="004437A8">
        <w:rPr>
          <w:rFonts w:eastAsiaTheme="minorEastAsia"/>
          <w:sz w:val="28"/>
          <w:szCs w:val="28"/>
        </w:rPr>
        <w:t>%</w:t>
      </w:r>
      <w:r w:rsidR="008755CA">
        <w:rPr>
          <w:rFonts w:eastAsiaTheme="minorEastAsia"/>
          <w:sz w:val="28"/>
          <w:szCs w:val="28"/>
        </w:rPr>
        <w:t>, « Национальная оборона» на 0,3</w:t>
      </w:r>
      <w:r w:rsidR="004437A8">
        <w:rPr>
          <w:rFonts w:eastAsiaTheme="minorEastAsia"/>
          <w:sz w:val="28"/>
          <w:szCs w:val="28"/>
        </w:rPr>
        <w:t xml:space="preserve"> %</w:t>
      </w:r>
      <w:r w:rsidR="008755CA">
        <w:rPr>
          <w:rFonts w:eastAsiaTheme="minorEastAsia"/>
          <w:sz w:val="28"/>
          <w:szCs w:val="28"/>
        </w:rPr>
        <w:t>,</w:t>
      </w:r>
      <w:r w:rsidRPr="00AF3937">
        <w:rPr>
          <w:rFonts w:eastAsiaTheme="minorEastAsia"/>
          <w:sz w:val="28"/>
          <w:szCs w:val="28"/>
        </w:rPr>
        <w:t xml:space="preserve">   </w:t>
      </w:r>
      <w:r w:rsidR="008755CA">
        <w:rPr>
          <w:rFonts w:eastAsiaTheme="minorEastAsia"/>
          <w:sz w:val="28"/>
          <w:szCs w:val="28"/>
        </w:rPr>
        <w:t xml:space="preserve"> </w:t>
      </w:r>
      <w:r w:rsidRPr="00AF3937">
        <w:rPr>
          <w:rFonts w:eastAsiaTheme="minorEastAsia"/>
          <w:sz w:val="28"/>
          <w:szCs w:val="28"/>
        </w:rPr>
        <w:t xml:space="preserve"> </w:t>
      </w:r>
      <w:r w:rsidRPr="00AF3937">
        <w:rPr>
          <w:sz w:val="28"/>
          <w:szCs w:val="28"/>
        </w:rPr>
        <w:t xml:space="preserve">«Национальная </w:t>
      </w:r>
      <w:r>
        <w:rPr>
          <w:sz w:val="28"/>
          <w:szCs w:val="28"/>
        </w:rPr>
        <w:t>экономика</w:t>
      </w:r>
      <w:r w:rsidRPr="00AF3937">
        <w:rPr>
          <w:sz w:val="28"/>
          <w:szCs w:val="28"/>
        </w:rPr>
        <w:t xml:space="preserve">» на  </w:t>
      </w:r>
      <w:r w:rsidR="008755CA">
        <w:rPr>
          <w:sz w:val="28"/>
          <w:szCs w:val="28"/>
        </w:rPr>
        <w:t>3,1</w:t>
      </w:r>
      <w:r w:rsidRPr="00AF3937">
        <w:rPr>
          <w:sz w:val="28"/>
          <w:szCs w:val="28"/>
        </w:rPr>
        <w:t xml:space="preserve">%, </w:t>
      </w:r>
      <w:r w:rsidRPr="00AF3937">
        <w:rPr>
          <w:rFonts w:eastAsiaTheme="minorEastAsia"/>
          <w:sz w:val="28"/>
          <w:szCs w:val="28"/>
        </w:rPr>
        <w:t xml:space="preserve">«Национальная  безопасность и правоохранительная деятельность» на </w:t>
      </w:r>
      <w:r w:rsidR="008755CA">
        <w:rPr>
          <w:rFonts w:eastAsiaTheme="minorEastAsia"/>
          <w:sz w:val="28"/>
          <w:szCs w:val="28"/>
        </w:rPr>
        <w:t>0,8</w:t>
      </w:r>
      <w:r w:rsidRPr="00AF3937">
        <w:rPr>
          <w:rFonts w:eastAsiaTheme="minorEastAsia"/>
          <w:sz w:val="28"/>
          <w:szCs w:val="28"/>
        </w:rPr>
        <w:t xml:space="preserve">%, </w:t>
      </w:r>
      <w:r w:rsidRPr="00AF3937">
        <w:rPr>
          <w:sz w:val="28"/>
          <w:szCs w:val="28"/>
        </w:rPr>
        <w:t>«</w:t>
      </w:r>
      <w:r w:rsidR="008755CA">
        <w:rPr>
          <w:sz w:val="28"/>
          <w:szCs w:val="28"/>
        </w:rPr>
        <w:t>Социальная политика</w:t>
      </w:r>
      <w:r w:rsidRPr="00AF3937">
        <w:rPr>
          <w:sz w:val="28"/>
          <w:szCs w:val="28"/>
        </w:rPr>
        <w:t>»  на 0</w:t>
      </w:r>
      <w:r w:rsidR="008755CA">
        <w:rPr>
          <w:sz w:val="28"/>
          <w:szCs w:val="28"/>
        </w:rPr>
        <w:t>,1</w:t>
      </w:r>
      <w:r w:rsidRPr="00AF3937">
        <w:rPr>
          <w:sz w:val="28"/>
          <w:szCs w:val="28"/>
        </w:rPr>
        <w:t xml:space="preserve"> процента.</w:t>
      </w:r>
      <w:r w:rsidR="008755CA">
        <w:rPr>
          <w:rFonts w:eastAsiaTheme="minorEastAsia"/>
          <w:color w:val="FF0000"/>
          <w:sz w:val="28"/>
          <w:szCs w:val="28"/>
        </w:rPr>
        <w:t xml:space="preserve"> </w:t>
      </w:r>
    </w:p>
    <w:p w:rsidR="0075100A" w:rsidRDefault="0075100A" w:rsidP="0075100A">
      <w:pPr>
        <w:contextualSpacing/>
        <w:jc w:val="both"/>
        <w:rPr>
          <w:rFonts w:eastAsiaTheme="minorEastAsia"/>
          <w:color w:val="FF0000"/>
          <w:sz w:val="28"/>
          <w:szCs w:val="28"/>
        </w:rPr>
      </w:pPr>
      <w:r w:rsidRPr="00897701">
        <w:rPr>
          <w:rFonts w:eastAsiaTheme="minorEastAsia"/>
          <w:sz w:val="28"/>
          <w:szCs w:val="28"/>
        </w:rPr>
        <w:t xml:space="preserve">      Снижение удельного веса в общем объеме расходов наблюдается по  </w:t>
      </w:r>
      <w:r w:rsidR="008755CA">
        <w:rPr>
          <w:rFonts w:eastAsiaTheme="minorEastAsia"/>
          <w:sz w:val="28"/>
          <w:szCs w:val="28"/>
        </w:rPr>
        <w:t>двум</w:t>
      </w:r>
      <w:r w:rsidRPr="00897701">
        <w:rPr>
          <w:rFonts w:eastAsiaTheme="minorEastAsia"/>
          <w:sz w:val="28"/>
          <w:szCs w:val="28"/>
        </w:rPr>
        <w:t xml:space="preserve"> разделам  бюджетной классификации: «</w:t>
      </w:r>
      <w:r w:rsidR="008755CA">
        <w:rPr>
          <w:rFonts w:eastAsiaTheme="minorEastAsia"/>
          <w:sz w:val="28"/>
          <w:szCs w:val="28"/>
        </w:rPr>
        <w:t>Жилищно-коммунальное хозяйство</w:t>
      </w:r>
      <w:r w:rsidRPr="00897701">
        <w:rPr>
          <w:rFonts w:eastAsiaTheme="minorEastAsia"/>
          <w:sz w:val="28"/>
          <w:szCs w:val="28"/>
        </w:rPr>
        <w:t xml:space="preserve">» на  </w:t>
      </w:r>
      <w:r w:rsidR="008755CA">
        <w:rPr>
          <w:rFonts w:eastAsiaTheme="minorEastAsia"/>
          <w:sz w:val="28"/>
          <w:szCs w:val="28"/>
        </w:rPr>
        <w:t>8,0</w:t>
      </w:r>
      <w:r w:rsidRPr="00897701">
        <w:rPr>
          <w:rFonts w:eastAsiaTheme="minorEastAsia"/>
          <w:sz w:val="28"/>
          <w:szCs w:val="28"/>
        </w:rPr>
        <w:t xml:space="preserve">%, </w:t>
      </w:r>
      <w:r w:rsidRPr="00897701">
        <w:rPr>
          <w:sz w:val="28"/>
          <w:szCs w:val="28"/>
        </w:rPr>
        <w:t>«</w:t>
      </w:r>
      <w:r w:rsidR="008755CA">
        <w:rPr>
          <w:sz w:val="28"/>
          <w:szCs w:val="28"/>
        </w:rPr>
        <w:t>Физическая культура и спорт</w:t>
      </w:r>
      <w:r w:rsidRPr="00897701">
        <w:rPr>
          <w:sz w:val="28"/>
          <w:szCs w:val="28"/>
        </w:rPr>
        <w:t>» на  0,</w:t>
      </w:r>
      <w:r w:rsidR="009124AF">
        <w:rPr>
          <w:sz w:val="28"/>
          <w:szCs w:val="28"/>
        </w:rPr>
        <w:t>8 процента.</w:t>
      </w:r>
      <w:r w:rsidRPr="00897701">
        <w:rPr>
          <w:rFonts w:eastAsiaTheme="minorEastAsia"/>
          <w:sz w:val="28"/>
          <w:szCs w:val="28"/>
        </w:rPr>
        <w:t xml:space="preserve"> </w:t>
      </w:r>
    </w:p>
    <w:p w:rsidR="0075100A" w:rsidRDefault="0075100A" w:rsidP="0075100A">
      <w:pPr>
        <w:contextualSpacing/>
        <w:jc w:val="both"/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     </w:t>
      </w:r>
      <w:r w:rsidRPr="00897701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>У</w:t>
      </w:r>
      <w:r w:rsidRPr="00897701">
        <w:rPr>
          <w:rFonts w:eastAsiaTheme="minorEastAsia"/>
          <w:sz w:val="28"/>
          <w:szCs w:val="28"/>
        </w:rPr>
        <w:t>дельн</w:t>
      </w:r>
      <w:r>
        <w:rPr>
          <w:rFonts w:eastAsiaTheme="minorEastAsia"/>
          <w:sz w:val="28"/>
          <w:szCs w:val="28"/>
        </w:rPr>
        <w:t>ый</w:t>
      </w:r>
      <w:r w:rsidRPr="00897701">
        <w:rPr>
          <w:rFonts w:eastAsiaTheme="minorEastAsia"/>
          <w:sz w:val="28"/>
          <w:szCs w:val="28"/>
        </w:rPr>
        <w:t xml:space="preserve"> вес в общем объеме расходов</w:t>
      </w:r>
      <w:r>
        <w:rPr>
          <w:rFonts w:eastAsiaTheme="minorEastAsia"/>
          <w:sz w:val="28"/>
          <w:szCs w:val="28"/>
        </w:rPr>
        <w:t xml:space="preserve"> остался без изменений </w:t>
      </w:r>
      <w:r w:rsidRPr="00897701">
        <w:rPr>
          <w:rFonts w:eastAsiaTheme="minorEastAsia"/>
          <w:sz w:val="28"/>
          <w:szCs w:val="28"/>
        </w:rPr>
        <w:t xml:space="preserve"> по  </w:t>
      </w:r>
      <w:r>
        <w:rPr>
          <w:rFonts w:eastAsiaTheme="minorEastAsia"/>
          <w:sz w:val="28"/>
          <w:szCs w:val="28"/>
        </w:rPr>
        <w:t xml:space="preserve">разделу </w:t>
      </w:r>
      <w:r w:rsidRPr="00897701">
        <w:rPr>
          <w:rFonts w:eastAsiaTheme="minorEastAsia"/>
          <w:sz w:val="28"/>
          <w:szCs w:val="28"/>
        </w:rPr>
        <w:t>бюджетной классификации: «</w:t>
      </w:r>
      <w:r>
        <w:rPr>
          <w:rFonts w:eastAsiaTheme="minorEastAsia"/>
          <w:sz w:val="28"/>
          <w:szCs w:val="28"/>
        </w:rPr>
        <w:t>Образование</w:t>
      </w:r>
      <w:r w:rsidRPr="00897701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.</w:t>
      </w:r>
      <w:r w:rsidRPr="00897701">
        <w:rPr>
          <w:rFonts w:eastAsiaTheme="minorEastAsia"/>
          <w:sz w:val="28"/>
          <w:szCs w:val="28"/>
        </w:rPr>
        <w:t xml:space="preserve"> </w:t>
      </w:r>
    </w:p>
    <w:p w:rsidR="0075100A" w:rsidRPr="0003547F" w:rsidRDefault="0075100A" w:rsidP="0075100A">
      <w:pPr>
        <w:contextualSpacing/>
        <w:jc w:val="both"/>
        <w:rPr>
          <w:color w:val="FF0000"/>
          <w:sz w:val="28"/>
          <w:szCs w:val="28"/>
        </w:rPr>
      </w:pPr>
    </w:p>
    <w:p w:rsidR="0075100A" w:rsidRPr="00BD491A" w:rsidRDefault="0075100A" w:rsidP="0075100A">
      <w:pPr>
        <w:jc w:val="both"/>
        <w:rPr>
          <w:color w:val="C00000"/>
          <w:sz w:val="28"/>
          <w:szCs w:val="28"/>
        </w:rPr>
      </w:pPr>
    </w:p>
    <w:p w:rsidR="0075100A" w:rsidRPr="00BD491A" w:rsidRDefault="0075100A" w:rsidP="0075100A">
      <w:pPr>
        <w:jc w:val="center"/>
        <w:rPr>
          <w:b/>
          <w:sz w:val="28"/>
          <w:szCs w:val="28"/>
        </w:rPr>
      </w:pPr>
      <w:r w:rsidRPr="00BD491A">
        <w:rPr>
          <w:b/>
          <w:sz w:val="28"/>
          <w:szCs w:val="28"/>
        </w:rPr>
        <w:t>3. Анализ показателей утвержденного бюджета с первоначально утвержденными назначениями за 202</w:t>
      </w:r>
      <w:r w:rsidR="009124AF">
        <w:rPr>
          <w:b/>
          <w:sz w:val="28"/>
          <w:szCs w:val="28"/>
        </w:rPr>
        <w:t>2</w:t>
      </w:r>
      <w:r w:rsidRPr="00BD491A">
        <w:rPr>
          <w:b/>
          <w:sz w:val="28"/>
          <w:szCs w:val="28"/>
        </w:rPr>
        <w:t xml:space="preserve"> год</w:t>
      </w:r>
    </w:p>
    <w:p w:rsidR="0075100A" w:rsidRPr="00BD491A" w:rsidRDefault="0075100A" w:rsidP="0075100A">
      <w:pPr>
        <w:jc w:val="both"/>
        <w:rPr>
          <w:b/>
          <w:color w:val="C00000"/>
          <w:sz w:val="28"/>
          <w:szCs w:val="28"/>
        </w:rPr>
      </w:pPr>
    </w:p>
    <w:p w:rsidR="0075100A" w:rsidRPr="00BD491A" w:rsidRDefault="0075100A" w:rsidP="0075100A">
      <w:pPr>
        <w:jc w:val="both"/>
        <w:rPr>
          <w:sz w:val="28"/>
          <w:szCs w:val="28"/>
        </w:rPr>
      </w:pPr>
      <w:r w:rsidRPr="00BD491A">
        <w:rPr>
          <w:color w:val="C00000"/>
          <w:sz w:val="28"/>
          <w:szCs w:val="28"/>
        </w:rPr>
        <w:t xml:space="preserve">       </w:t>
      </w:r>
      <w:r w:rsidRPr="00BD491A">
        <w:rPr>
          <w:sz w:val="28"/>
          <w:szCs w:val="28"/>
        </w:rPr>
        <w:t>Первоначальный бюджет поселения на 202</w:t>
      </w:r>
      <w:r w:rsidR="009124AF"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 год утвержден решением Совета поселения от   2</w:t>
      </w:r>
      <w:r w:rsidR="009124AF"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9124AF">
        <w:rPr>
          <w:sz w:val="28"/>
          <w:szCs w:val="28"/>
        </w:rPr>
        <w:t>1</w:t>
      </w:r>
      <w:r w:rsidRPr="00BD491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</w:t>
      </w:r>
      <w:r w:rsidR="009124AF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BD491A">
        <w:rPr>
          <w:sz w:val="28"/>
          <w:szCs w:val="28"/>
        </w:rPr>
        <w:t xml:space="preserve">  со следующими основными параметрами:</w:t>
      </w:r>
    </w:p>
    <w:p w:rsidR="0075100A" w:rsidRPr="00BD491A" w:rsidRDefault="0075100A" w:rsidP="0075100A">
      <w:pPr>
        <w:jc w:val="both"/>
        <w:rPr>
          <w:sz w:val="28"/>
          <w:szCs w:val="28"/>
        </w:rPr>
      </w:pPr>
      <w:r w:rsidRPr="00BD491A">
        <w:rPr>
          <w:sz w:val="28"/>
          <w:szCs w:val="28"/>
        </w:rPr>
        <w:t xml:space="preserve"> - по доходам в сумме </w:t>
      </w:r>
      <w:r w:rsidR="009124AF">
        <w:rPr>
          <w:sz w:val="28"/>
          <w:szCs w:val="28"/>
        </w:rPr>
        <w:t>13438,3</w:t>
      </w:r>
      <w:r w:rsidRPr="00BD491A">
        <w:rPr>
          <w:sz w:val="28"/>
          <w:szCs w:val="28"/>
        </w:rPr>
        <w:t xml:space="preserve">  тыс. рублей;</w:t>
      </w:r>
    </w:p>
    <w:p w:rsidR="0075100A" w:rsidRPr="00BD491A" w:rsidRDefault="0075100A" w:rsidP="0075100A">
      <w:pPr>
        <w:jc w:val="both"/>
        <w:rPr>
          <w:sz w:val="28"/>
          <w:szCs w:val="28"/>
        </w:rPr>
      </w:pPr>
      <w:r w:rsidRPr="00BD491A">
        <w:rPr>
          <w:sz w:val="28"/>
          <w:szCs w:val="28"/>
        </w:rPr>
        <w:t xml:space="preserve"> - по расходам  в сумме </w:t>
      </w:r>
      <w:r w:rsidR="009124AF">
        <w:rPr>
          <w:sz w:val="28"/>
          <w:szCs w:val="28"/>
        </w:rPr>
        <w:t>13438,3</w:t>
      </w:r>
      <w:r>
        <w:rPr>
          <w:sz w:val="28"/>
          <w:szCs w:val="28"/>
        </w:rPr>
        <w:t xml:space="preserve"> тыс. рублей.</w:t>
      </w:r>
    </w:p>
    <w:p w:rsidR="0075100A" w:rsidRPr="00BD491A" w:rsidRDefault="0075100A" w:rsidP="0075100A">
      <w:pPr>
        <w:jc w:val="both"/>
        <w:rPr>
          <w:rFonts w:eastAsia="Calibri"/>
          <w:sz w:val="28"/>
          <w:szCs w:val="28"/>
        </w:rPr>
      </w:pPr>
      <w:r w:rsidRPr="00BD491A">
        <w:rPr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>За 202</w:t>
      </w:r>
      <w:r w:rsidR="009124AF">
        <w:rPr>
          <w:rFonts w:eastAsia="Calibri"/>
          <w:sz w:val="28"/>
          <w:szCs w:val="28"/>
        </w:rPr>
        <w:t>2</w:t>
      </w:r>
      <w:r w:rsidRPr="00BD491A">
        <w:rPr>
          <w:rFonts w:eastAsia="Calibri"/>
          <w:sz w:val="28"/>
          <w:szCs w:val="28"/>
        </w:rPr>
        <w:t xml:space="preserve"> год поправки в решение о бюджете вносились </w:t>
      </w:r>
      <w:r w:rsidR="009124AF">
        <w:rPr>
          <w:rFonts w:eastAsia="Calibri"/>
          <w:sz w:val="28"/>
          <w:szCs w:val="28"/>
        </w:rPr>
        <w:t>4</w:t>
      </w:r>
      <w:r w:rsidRPr="00BD491A">
        <w:rPr>
          <w:rFonts w:eastAsia="Calibri"/>
          <w:sz w:val="28"/>
          <w:szCs w:val="28"/>
        </w:rPr>
        <w:t xml:space="preserve"> раз</w:t>
      </w:r>
      <w:r w:rsidR="009124AF">
        <w:rPr>
          <w:rFonts w:eastAsia="Calibri"/>
          <w:sz w:val="28"/>
          <w:szCs w:val="28"/>
        </w:rPr>
        <w:t>а</w:t>
      </w:r>
      <w:r w:rsidRPr="00BD491A">
        <w:rPr>
          <w:rFonts w:eastAsia="Calibri"/>
          <w:sz w:val="28"/>
          <w:szCs w:val="28"/>
        </w:rPr>
        <w:t xml:space="preserve"> решениями Совета поселения </w:t>
      </w:r>
      <w:r w:rsidR="009124AF">
        <w:rPr>
          <w:color w:val="000000" w:themeColor="text1"/>
          <w:sz w:val="28"/>
          <w:szCs w:val="28"/>
        </w:rPr>
        <w:t xml:space="preserve"> </w:t>
      </w:r>
      <w:r w:rsidR="009124AF" w:rsidRPr="00F751CC">
        <w:rPr>
          <w:sz w:val="28"/>
          <w:szCs w:val="28"/>
        </w:rPr>
        <w:t>от 1</w:t>
      </w:r>
      <w:r w:rsidR="009124AF" w:rsidRPr="00CA31A7">
        <w:rPr>
          <w:sz w:val="28"/>
          <w:szCs w:val="28"/>
        </w:rPr>
        <w:t>0</w:t>
      </w:r>
      <w:r w:rsidR="009124AF" w:rsidRPr="00F751CC">
        <w:rPr>
          <w:sz w:val="28"/>
          <w:szCs w:val="28"/>
        </w:rPr>
        <w:t>.0</w:t>
      </w:r>
      <w:r w:rsidR="009124AF" w:rsidRPr="00CA31A7">
        <w:rPr>
          <w:sz w:val="28"/>
          <w:szCs w:val="28"/>
        </w:rPr>
        <w:t>3</w:t>
      </w:r>
      <w:r w:rsidR="009124AF" w:rsidRPr="00F751CC">
        <w:rPr>
          <w:sz w:val="28"/>
          <w:szCs w:val="28"/>
        </w:rPr>
        <w:t>.202</w:t>
      </w:r>
      <w:r w:rsidR="009124AF" w:rsidRPr="00CA31A7">
        <w:rPr>
          <w:sz w:val="28"/>
          <w:szCs w:val="28"/>
        </w:rPr>
        <w:t>2</w:t>
      </w:r>
      <w:r w:rsidR="009124AF" w:rsidRPr="00F751CC">
        <w:rPr>
          <w:sz w:val="28"/>
          <w:szCs w:val="28"/>
        </w:rPr>
        <w:t xml:space="preserve"> года №</w:t>
      </w:r>
      <w:r w:rsidR="009124AF" w:rsidRPr="00CA31A7">
        <w:rPr>
          <w:sz w:val="28"/>
          <w:szCs w:val="28"/>
        </w:rPr>
        <w:t>290</w:t>
      </w:r>
      <w:r w:rsidR="009124AF" w:rsidRPr="00F751CC">
        <w:rPr>
          <w:sz w:val="28"/>
          <w:szCs w:val="28"/>
        </w:rPr>
        <w:t xml:space="preserve">, </w:t>
      </w:r>
      <w:r w:rsidR="009124AF" w:rsidRPr="009D2E72">
        <w:rPr>
          <w:color w:val="000000" w:themeColor="text1"/>
          <w:sz w:val="28"/>
          <w:szCs w:val="28"/>
        </w:rPr>
        <w:t xml:space="preserve">от 20.04.2022 года №293, от 08.09.2022 года №301 </w:t>
      </w:r>
      <w:r w:rsidR="009124AF">
        <w:rPr>
          <w:color w:val="000000" w:themeColor="text1"/>
          <w:sz w:val="28"/>
          <w:szCs w:val="28"/>
        </w:rPr>
        <w:t>,</w:t>
      </w:r>
      <w:r w:rsidR="009124AF" w:rsidRPr="009D2E72">
        <w:rPr>
          <w:color w:val="000000" w:themeColor="text1"/>
          <w:sz w:val="28"/>
          <w:szCs w:val="28"/>
        </w:rPr>
        <w:t xml:space="preserve"> от 20.09.2022 года №304</w:t>
      </w:r>
      <w:r w:rsidR="009124AF">
        <w:rPr>
          <w:color w:val="000000" w:themeColor="text1"/>
          <w:sz w:val="28"/>
          <w:szCs w:val="28"/>
        </w:rPr>
        <w:t xml:space="preserve"> и два раза </w:t>
      </w:r>
      <w:r w:rsidR="009124AF">
        <w:rPr>
          <w:color w:val="000000" w:themeColor="text1"/>
          <w:sz w:val="28"/>
          <w:szCs w:val="28"/>
        </w:rPr>
        <w:lastRenderedPageBreak/>
        <w:t xml:space="preserve">решениями Представительного Собрания Междуреченского муниципального округа от </w:t>
      </w:r>
      <w:r w:rsidR="00EA60E1">
        <w:rPr>
          <w:color w:val="000000" w:themeColor="text1"/>
          <w:sz w:val="28"/>
          <w:szCs w:val="28"/>
        </w:rPr>
        <w:t>29.11.2022 года №57 и  от 20.12.2022 года №76.</w:t>
      </w:r>
      <w:r w:rsidR="009124AF">
        <w:rPr>
          <w:color w:val="000000" w:themeColor="text1"/>
          <w:sz w:val="28"/>
          <w:szCs w:val="28"/>
        </w:rPr>
        <w:t xml:space="preserve"> </w:t>
      </w:r>
    </w:p>
    <w:p w:rsidR="0075100A" w:rsidRPr="00BD491A" w:rsidRDefault="0075100A" w:rsidP="0075100A">
      <w:pPr>
        <w:jc w:val="both"/>
        <w:rPr>
          <w:color w:val="C00000"/>
          <w:sz w:val="28"/>
          <w:szCs w:val="28"/>
        </w:rPr>
      </w:pPr>
      <w:r w:rsidRPr="00BD491A">
        <w:rPr>
          <w:color w:val="C00000"/>
          <w:sz w:val="28"/>
          <w:szCs w:val="28"/>
        </w:rPr>
        <w:t xml:space="preserve">  </w:t>
      </w:r>
      <w:r w:rsidRPr="00BD491A">
        <w:rPr>
          <w:sz w:val="28"/>
          <w:szCs w:val="28"/>
        </w:rPr>
        <w:tab/>
        <w:t xml:space="preserve"> Уточн</w:t>
      </w:r>
      <w:r>
        <w:rPr>
          <w:sz w:val="28"/>
          <w:szCs w:val="28"/>
        </w:rPr>
        <w:t>енный бюджет  поселения  на 202</w:t>
      </w:r>
      <w:r w:rsidR="00EA60E1"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год утвержден</w:t>
      </w:r>
      <w:r>
        <w:rPr>
          <w:sz w:val="28"/>
          <w:szCs w:val="28"/>
        </w:rPr>
        <w:t xml:space="preserve"> решением </w:t>
      </w:r>
      <w:r w:rsidR="00EA60E1">
        <w:rPr>
          <w:sz w:val="28"/>
          <w:szCs w:val="28"/>
        </w:rPr>
        <w:t>Представительного Собрания округа</w:t>
      </w:r>
      <w:r>
        <w:rPr>
          <w:sz w:val="28"/>
          <w:szCs w:val="28"/>
        </w:rPr>
        <w:t xml:space="preserve"> от 2</w:t>
      </w:r>
      <w:r w:rsidR="00EA60E1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202</w:t>
      </w:r>
      <w:r w:rsidR="00EA60E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EA60E1">
        <w:rPr>
          <w:sz w:val="28"/>
          <w:szCs w:val="28"/>
        </w:rPr>
        <w:t>76</w:t>
      </w:r>
      <w:r w:rsidRPr="00BD491A">
        <w:rPr>
          <w:sz w:val="28"/>
          <w:szCs w:val="28"/>
        </w:rPr>
        <w:t xml:space="preserve">  «О внесении изменений в решение от</w:t>
      </w:r>
      <w:r>
        <w:rPr>
          <w:sz w:val="28"/>
          <w:szCs w:val="28"/>
        </w:rPr>
        <w:t xml:space="preserve"> 23.12.2021 года №2</w:t>
      </w:r>
      <w:r w:rsidR="004437A8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BD491A">
        <w:rPr>
          <w:sz w:val="28"/>
          <w:szCs w:val="28"/>
        </w:rPr>
        <w:t>».</w:t>
      </w:r>
    </w:p>
    <w:p w:rsidR="0075100A" w:rsidRPr="001C18FD" w:rsidRDefault="0075100A" w:rsidP="0075100A">
      <w:pPr>
        <w:ind w:firstLine="708"/>
        <w:contextualSpacing/>
        <w:jc w:val="both"/>
        <w:rPr>
          <w:sz w:val="28"/>
          <w:szCs w:val="28"/>
        </w:rPr>
      </w:pPr>
      <w:r w:rsidRPr="00BD491A">
        <w:rPr>
          <w:sz w:val="28"/>
          <w:szCs w:val="28"/>
        </w:rPr>
        <w:t>С учетом изменений и дополнений,  внесенных в реш</w:t>
      </w:r>
      <w:r>
        <w:rPr>
          <w:sz w:val="28"/>
          <w:szCs w:val="28"/>
        </w:rPr>
        <w:t>ение о бюджете поселения на 202</w:t>
      </w:r>
      <w:r w:rsidR="00EA60E1"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год,  доходная</w:t>
      </w:r>
      <w:r w:rsidR="00EA60E1">
        <w:rPr>
          <w:sz w:val="28"/>
          <w:szCs w:val="28"/>
        </w:rPr>
        <w:t xml:space="preserve"> и расходная </w:t>
      </w:r>
      <w:r w:rsidRPr="00BD491A">
        <w:rPr>
          <w:sz w:val="28"/>
          <w:szCs w:val="28"/>
        </w:rPr>
        <w:t xml:space="preserve"> часть бюджета составила  </w:t>
      </w:r>
      <w:r w:rsidR="00EA60E1">
        <w:rPr>
          <w:sz w:val="28"/>
          <w:szCs w:val="28"/>
        </w:rPr>
        <w:t>15674,5</w:t>
      </w:r>
      <w:r w:rsidRPr="00BD491A">
        <w:rPr>
          <w:sz w:val="28"/>
          <w:szCs w:val="28"/>
        </w:rPr>
        <w:t xml:space="preserve"> тыс. рублей, </w:t>
      </w:r>
      <w:r w:rsidR="00EA60E1">
        <w:rPr>
          <w:sz w:val="28"/>
          <w:szCs w:val="28"/>
        </w:rPr>
        <w:t>бюджет принят без дефицита.</w:t>
      </w:r>
    </w:p>
    <w:p w:rsidR="0075100A" w:rsidRPr="004572E6" w:rsidRDefault="0075100A" w:rsidP="0075100A">
      <w:pPr>
        <w:autoSpaceDE w:val="0"/>
        <w:autoSpaceDN w:val="0"/>
        <w:adjustRightInd w:val="0"/>
        <w:contextualSpacing/>
        <w:jc w:val="both"/>
        <w:rPr>
          <w:rFonts w:eastAsiaTheme="minorEastAsia"/>
          <w:color w:val="FF0000"/>
          <w:sz w:val="28"/>
          <w:szCs w:val="28"/>
        </w:rPr>
      </w:pPr>
      <w:r w:rsidRPr="004572E6">
        <w:rPr>
          <w:color w:val="FF0000"/>
          <w:sz w:val="28"/>
          <w:szCs w:val="28"/>
        </w:rPr>
        <w:t xml:space="preserve">           </w:t>
      </w:r>
      <w:r w:rsidRPr="0024129A">
        <w:rPr>
          <w:rFonts w:eastAsiaTheme="minorEastAsia"/>
          <w:sz w:val="28"/>
          <w:szCs w:val="28"/>
        </w:rPr>
        <w:t>Остаток собственных денежных средств на счетах бюджета  поселения по состоянию на 01.01.2022 года составил  1056327,46 рублей.</w:t>
      </w:r>
    </w:p>
    <w:p w:rsidR="0075100A" w:rsidRPr="00BD491A" w:rsidRDefault="0075100A" w:rsidP="0075100A">
      <w:pPr>
        <w:autoSpaceDE w:val="0"/>
        <w:autoSpaceDN w:val="0"/>
        <w:adjustRightInd w:val="0"/>
        <w:contextualSpacing/>
        <w:jc w:val="both"/>
        <w:rPr>
          <w:rFonts w:eastAsiaTheme="minorEastAsia"/>
          <w:color w:val="C00000"/>
          <w:sz w:val="28"/>
          <w:szCs w:val="28"/>
        </w:rPr>
      </w:pPr>
    </w:p>
    <w:p w:rsidR="0075100A" w:rsidRPr="00BD491A" w:rsidRDefault="0075100A" w:rsidP="0075100A">
      <w:pPr>
        <w:jc w:val="both"/>
        <w:rPr>
          <w:b/>
          <w:color w:val="C00000"/>
          <w:sz w:val="28"/>
          <w:szCs w:val="28"/>
        </w:rPr>
      </w:pPr>
    </w:p>
    <w:p w:rsidR="0075100A" w:rsidRPr="00BD491A" w:rsidRDefault="0075100A" w:rsidP="0075100A">
      <w:pPr>
        <w:jc w:val="center"/>
        <w:rPr>
          <w:b/>
          <w:sz w:val="28"/>
          <w:szCs w:val="28"/>
        </w:rPr>
      </w:pPr>
      <w:r w:rsidRPr="00BD491A">
        <w:rPr>
          <w:b/>
          <w:sz w:val="28"/>
          <w:szCs w:val="28"/>
        </w:rPr>
        <w:t>Анализ первоначально утвержденных и уточненных показателей бюджета поселения за 202</w:t>
      </w:r>
      <w:r w:rsidR="00EA60E1">
        <w:rPr>
          <w:b/>
          <w:sz w:val="28"/>
          <w:szCs w:val="28"/>
        </w:rPr>
        <w:t>2</w:t>
      </w:r>
      <w:r w:rsidRPr="00BD491A">
        <w:rPr>
          <w:b/>
          <w:sz w:val="28"/>
          <w:szCs w:val="28"/>
        </w:rPr>
        <w:t xml:space="preserve"> год</w:t>
      </w:r>
    </w:p>
    <w:p w:rsidR="0075100A" w:rsidRPr="00BD491A" w:rsidRDefault="0075100A" w:rsidP="0075100A">
      <w:pPr>
        <w:jc w:val="center"/>
        <w:rPr>
          <w:b/>
        </w:rPr>
      </w:pPr>
    </w:p>
    <w:tbl>
      <w:tblPr>
        <w:tblW w:w="9801" w:type="dxa"/>
        <w:tblInd w:w="93" w:type="dxa"/>
        <w:tblLook w:val="04A0" w:firstRow="1" w:lastRow="0" w:firstColumn="1" w:lastColumn="0" w:noHBand="0" w:noVBand="1"/>
      </w:tblPr>
      <w:tblGrid>
        <w:gridCol w:w="680"/>
        <w:gridCol w:w="3520"/>
        <w:gridCol w:w="1959"/>
        <w:gridCol w:w="1514"/>
        <w:gridCol w:w="939"/>
        <w:gridCol w:w="1189"/>
      </w:tblGrid>
      <w:tr w:rsidR="0075100A" w:rsidRPr="00BD491A" w:rsidTr="00BC6520">
        <w:trPr>
          <w:trHeight w:val="255"/>
        </w:trPr>
        <w:tc>
          <w:tcPr>
            <w:tcW w:w="680" w:type="dxa"/>
            <w:noWrap/>
            <w:vAlign w:val="bottom"/>
          </w:tcPr>
          <w:p w:rsidR="0075100A" w:rsidRPr="00BD491A" w:rsidRDefault="0075100A" w:rsidP="00711503"/>
        </w:tc>
        <w:tc>
          <w:tcPr>
            <w:tcW w:w="3520" w:type="dxa"/>
            <w:noWrap/>
            <w:vAlign w:val="bottom"/>
          </w:tcPr>
          <w:p w:rsidR="0075100A" w:rsidRPr="00BD491A" w:rsidRDefault="0075100A" w:rsidP="00711503"/>
        </w:tc>
        <w:tc>
          <w:tcPr>
            <w:tcW w:w="1959" w:type="dxa"/>
            <w:noWrap/>
            <w:vAlign w:val="bottom"/>
          </w:tcPr>
          <w:p w:rsidR="0075100A" w:rsidRPr="00BD491A" w:rsidRDefault="0075100A" w:rsidP="00711503"/>
        </w:tc>
        <w:tc>
          <w:tcPr>
            <w:tcW w:w="1514" w:type="dxa"/>
            <w:noWrap/>
            <w:vAlign w:val="bottom"/>
          </w:tcPr>
          <w:p w:rsidR="0075100A" w:rsidRPr="00BD491A" w:rsidRDefault="0075100A" w:rsidP="00711503"/>
        </w:tc>
        <w:tc>
          <w:tcPr>
            <w:tcW w:w="939" w:type="dxa"/>
            <w:noWrap/>
            <w:vAlign w:val="bottom"/>
          </w:tcPr>
          <w:p w:rsidR="0075100A" w:rsidRPr="00BD491A" w:rsidRDefault="0075100A" w:rsidP="00711503"/>
        </w:tc>
        <w:tc>
          <w:tcPr>
            <w:tcW w:w="1189" w:type="dxa"/>
            <w:noWrap/>
            <w:vAlign w:val="bottom"/>
            <w:hideMark/>
          </w:tcPr>
          <w:p w:rsidR="0075100A" w:rsidRPr="00BD491A" w:rsidRDefault="0075100A" w:rsidP="00711503">
            <w:r w:rsidRPr="00BD491A">
              <w:t>тыс. руб.</w:t>
            </w:r>
          </w:p>
        </w:tc>
      </w:tr>
      <w:tr w:rsidR="0075100A" w:rsidRPr="00BD491A" w:rsidTr="00BC6520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 xml:space="preserve">N </w:t>
            </w:r>
            <w:proofErr w:type="gramStart"/>
            <w:r w:rsidRPr="00BD491A">
              <w:t>п</w:t>
            </w:r>
            <w:proofErr w:type="gramEnd"/>
            <w:r w:rsidRPr="00BD491A">
              <w:t>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Показатель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00A" w:rsidRPr="00BD491A" w:rsidRDefault="0075100A" w:rsidP="00711503">
            <w:r w:rsidRPr="00BD491A">
              <w:t>Первоначальный бюджет поселения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Уточненный бюджет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5100A" w:rsidRPr="00BD491A" w:rsidRDefault="0075100A" w:rsidP="00711503">
            <w:r w:rsidRPr="00BD491A">
              <w:t xml:space="preserve">Отклонение показателей уточненного бюджета поселения </w:t>
            </w:r>
            <w:proofErr w:type="gramStart"/>
            <w:r w:rsidRPr="00BD491A">
              <w:t>от</w:t>
            </w:r>
            <w:proofErr w:type="gramEnd"/>
            <w:r w:rsidRPr="00BD491A">
              <w:t xml:space="preserve"> первоначального</w:t>
            </w:r>
          </w:p>
        </w:tc>
      </w:tr>
      <w:tr w:rsidR="0075100A" w:rsidRPr="00BD491A" w:rsidTr="00BC6520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 xml:space="preserve">сумма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%</w:t>
            </w:r>
          </w:p>
        </w:tc>
      </w:tr>
      <w:tr w:rsidR="0075100A" w:rsidRPr="00BD491A" w:rsidTr="00BC652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5100A" w:rsidRPr="00BD491A" w:rsidRDefault="0075100A" w:rsidP="00711503">
            <w:r w:rsidRPr="00BD491A"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5100A" w:rsidRPr="00BD491A" w:rsidRDefault="0075100A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Налоговые доходы: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BC652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3388,0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BC652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3188,0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94,1</w:t>
            </w:r>
          </w:p>
        </w:tc>
      </w:tr>
      <w:tr w:rsidR="0075100A" w:rsidRPr="00BD491A" w:rsidTr="00BC652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Налог на доходы физических лиц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9214C9" w:rsidP="00711503">
            <w:pPr>
              <w:jc w:val="right"/>
            </w:pPr>
            <w:r>
              <w:t>731,0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9214C9" w:rsidP="00711503">
            <w:pPr>
              <w:jc w:val="right"/>
            </w:pPr>
            <w:r>
              <w:t>731,0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100,0</w:t>
            </w:r>
          </w:p>
        </w:tc>
      </w:tr>
      <w:tr w:rsidR="0075100A" w:rsidRPr="00BD491A" w:rsidTr="00BC652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Налоги на имущество физических лиц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1115,0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1115,0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100,0</w:t>
            </w:r>
          </w:p>
        </w:tc>
      </w:tr>
      <w:tr w:rsidR="0075100A" w:rsidRPr="00BD491A" w:rsidTr="00BC652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Земельный налог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1542,0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1342,0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-200,0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87,0</w:t>
            </w:r>
          </w:p>
        </w:tc>
      </w:tr>
      <w:tr w:rsidR="0075100A" w:rsidRPr="00BD491A" w:rsidTr="00BC652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5100A" w:rsidRPr="00BD491A" w:rsidRDefault="0075100A" w:rsidP="00711503">
            <w:r w:rsidRPr="00BD491A"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5100A" w:rsidRPr="00BD491A" w:rsidRDefault="0075100A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Неналоговые доходы: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BC652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BC652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В 4,8 раза</w:t>
            </w:r>
          </w:p>
        </w:tc>
      </w:tr>
      <w:tr w:rsidR="0075100A" w:rsidRPr="00BD491A" w:rsidTr="00BC652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25,0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100,0</w:t>
            </w:r>
          </w:p>
        </w:tc>
      </w:tr>
      <w:tr w:rsidR="0075100A" w:rsidRPr="00BD491A" w:rsidTr="00BC652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r w:rsidRPr="00BD491A"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BC6520">
            <w:r>
              <w:t xml:space="preserve"> В</w:t>
            </w:r>
            <w:r w:rsidRPr="00BD491A">
              <w:t>озмещение  ущерба</w:t>
            </w:r>
            <w: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100,0</w:t>
            </w:r>
          </w:p>
        </w:tc>
      </w:tr>
      <w:tr w:rsidR="0075100A" w:rsidRPr="00BD491A" w:rsidTr="00BC652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r w:rsidRPr="00BD491A"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BC6520">
            <w:r>
              <w:t>Доходы</w:t>
            </w:r>
            <w:r w:rsidR="00BC6520">
              <w:t>, получаемые в виде арендной платы за земельные участки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80,2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80,2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100,0</w:t>
            </w:r>
          </w:p>
        </w:tc>
      </w:tr>
      <w:tr w:rsidR="0075100A" w:rsidRPr="00BD491A" w:rsidTr="00BC6520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5100A" w:rsidRPr="00BD491A" w:rsidRDefault="00BC6520" w:rsidP="00711503">
            <w:r>
              <w:t>9</w:t>
            </w:r>
            <w:r w:rsidR="0075100A"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75100A" w:rsidRPr="00BD491A" w:rsidRDefault="0075100A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Итого налоговых и неналоговых доходов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5100A" w:rsidRPr="00BD491A" w:rsidRDefault="00BC652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3413,0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5100A" w:rsidRPr="00BD491A" w:rsidRDefault="00BC652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-104,8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96,9</w:t>
            </w:r>
          </w:p>
        </w:tc>
      </w:tr>
      <w:tr w:rsidR="0075100A" w:rsidRPr="00BD491A" w:rsidTr="00BC6520">
        <w:trPr>
          <w:trHeight w:val="4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5100A" w:rsidRPr="00BD491A" w:rsidRDefault="0075100A" w:rsidP="00711503">
            <w:r>
              <w:t>11</w:t>
            </w:r>
            <w:r w:rsidRPr="00BD491A"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75100A" w:rsidRPr="00BD491A" w:rsidRDefault="0075100A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6520" w:rsidRPr="00BD491A" w:rsidRDefault="00BC6520" w:rsidP="00BC65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10025,3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BC6520" w:rsidP="0071150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12366,3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861969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123,3</w:t>
            </w:r>
          </w:p>
        </w:tc>
      </w:tr>
      <w:tr w:rsidR="0075100A" w:rsidRPr="00BD491A" w:rsidTr="00BC6520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6165,7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6215,7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100,8</w:t>
            </w:r>
          </w:p>
        </w:tc>
      </w:tr>
      <w:tr w:rsidR="0075100A" w:rsidRPr="00BD491A" w:rsidTr="00BC652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Субвенции бюджетам муниципальных образований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269,7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285,6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15,9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105,9</w:t>
            </w:r>
          </w:p>
        </w:tc>
      </w:tr>
      <w:tr w:rsidR="0075100A" w:rsidRPr="00BD491A" w:rsidTr="00BC6520">
        <w:trPr>
          <w:trHeight w:val="5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pPr>
              <w:rPr>
                <w:iCs/>
              </w:rPr>
            </w:pPr>
            <w:r w:rsidRPr="00BD491A">
              <w:rPr>
                <w:iCs/>
              </w:rPr>
              <w:lastRenderedPageBreak/>
              <w:t>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Прочие субсидии бюджетам сельских поселений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1499,5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BC6520" w:rsidP="00711503">
            <w:pPr>
              <w:jc w:val="right"/>
            </w:pPr>
            <w:r>
              <w:t>3829,0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2329,5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В 2,5 раза</w:t>
            </w:r>
          </w:p>
        </w:tc>
      </w:tr>
      <w:tr w:rsidR="0075100A" w:rsidRPr="00BD491A" w:rsidTr="00BC6520">
        <w:trPr>
          <w:trHeight w:val="2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00A" w:rsidRPr="00BD491A" w:rsidRDefault="0075100A" w:rsidP="00711503">
            <w:pPr>
              <w:jc w:val="both"/>
              <w:rPr>
                <w:rFonts w:eastAsia="Calibri"/>
              </w:rPr>
            </w:pPr>
            <w:r w:rsidRPr="00BD491A">
              <w:rPr>
                <w:rFonts w:eastAsia="Calibri"/>
              </w:rPr>
              <w:t>Межбюджетные трансферты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00A" w:rsidRPr="00BD491A" w:rsidRDefault="00BC6520" w:rsidP="00711503">
            <w:pPr>
              <w:ind w:right="-5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1823,1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00A" w:rsidRPr="00BD491A" w:rsidRDefault="00BC6520" w:rsidP="0071150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1826,8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00A" w:rsidRPr="00BD491A" w:rsidRDefault="008F0590" w:rsidP="00711503">
            <w:pPr>
              <w:jc w:val="right"/>
            </w:pPr>
            <w:r>
              <w:t>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00A" w:rsidRPr="00BD491A" w:rsidRDefault="00861969" w:rsidP="00711503">
            <w:pPr>
              <w:jc w:val="right"/>
            </w:pPr>
            <w:r>
              <w:t>100,2</w:t>
            </w:r>
          </w:p>
        </w:tc>
      </w:tr>
      <w:tr w:rsidR="0075100A" w:rsidRPr="00BD491A" w:rsidTr="00BC6520">
        <w:trPr>
          <w:trHeight w:val="2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1</w:t>
            </w:r>
            <w:r>
              <w:t>6</w:t>
            </w:r>
            <w:r w:rsidRPr="00BD491A"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00A" w:rsidRPr="00BD491A" w:rsidRDefault="0075100A" w:rsidP="00711503">
            <w:pPr>
              <w:jc w:val="both"/>
              <w:rPr>
                <w:rFonts w:eastAsia="Calibri"/>
              </w:rPr>
            </w:pPr>
            <w:r w:rsidRPr="00BD491A">
              <w:rPr>
                <w:rFonts w:eastAsia="Calibri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00A" w:rsidRPr="00BD491A" w:rsidRDefault="00BC6520" w:rsidP="00711503">
            <w:pPr>
              <w:ind w:right="-53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00A" w:rsidRPr="00BD491A" w:rsidRDefault="00BC6520" w:rsidP="0071150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00A" w:rsidRPr="00BD491A" w:rsidRDefault="008F0590" w:rsidP="00711503">
            <w:pPr>
              <w:jc w:val="right"/>
            </w:pPr>
            <w:r>
              <w:t>-58,1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00A" w:rsidRPr="00BD491A" w:rsidRDefault="00861969" w:rsidP="00711503">
            <w:pPr>
              <w:jc w:val="right"/>
            </w:pPr>
            <w:r>
              <w:t>78,3</w:t>
            </w:r>
          </w:p>
        </w:tc>
      </w:tr>
      <w:tr w:rsidR="0075100A" w:rsidRPr="00BD491A" w:rsidTr="00BC6520">
        <w:trPr>
          <w:trHeight w:val="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75100A" w:rsidRPr="00BD491A" w:rsidRDefault="0075100A" w:rsidP="00711503">
            <w:r>
              <w:t>17</w:t>
            </w:r>
            <w:r w:rsidRPr="00BD491A"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75100A" w:rsidRPr="00BD491A" w:rsidRDefault="0075100A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Всего доходов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13438,3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15674,5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2236,2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75100A" w:rsidRPr="00BD491A" w:rsidRDefault="00861969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116,6</w:t>
            </w:r>
          </w:p>
        </w:tc>
      </w:tr>
      <w:tr w:rsidR="0075100A" w:rsidRPr="00BD491A" w:rsidTr="00BC652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Расходная часть бюджета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pPr>
              <w:rPr>
                <w:i/>
                <w:iCs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pPr>
              <w:rPr>
                <w:i/>
                <w:iCs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pPr>
              <w:rPr>
                <w:i/>
                <w:iCs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pPr>
              <w:rPr>
                <w:i/>
                <w:iCs/>
              </w:rPr>
            </w:pPr>
          </w:p>
        </w:tc>
      </w:tr>
      <w:tr w:rsidR="0075100A" w:rsidRPr="00BD491A" w:rsidTr="00BC6520">
        <w:trPr>
          <w:trHeight w:val="4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Общегосударственные вопросы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6362,5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5963,1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-399,4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93,7</w:t>
            </w:r>
          </w:p>
        </w:tc>
      </w:tr>
      <w:tr w:rsidR="0075100A" w:rsidRPr="00BD491A" w:rsidTr="00BC6520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Национальная оборона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267,7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283,6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15,9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105,9</w:t>
            </w:r>
          </w:p>
        </w:tc>
      </w:tr>
      <w:tr w:rsidR="0075100A" w:rsidRPr="00BD491A" w:rsidTr="00BC652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Национальная безопасность и правоохранительная деятельность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524,1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668,0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143,9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127,4</w:t>
            </w:r>
          </w:p>
        </w:tc>
      </w:tr>
      <w:tr w:rsidR="0075100A" w:rsidRPr="00BD491A" w:rsidTr="00BC6520">
        <w:trPr>
          <w:trHeight w:val="3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Национальная экономика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833,5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833,5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969" w:rsidRPr="00BD491A" w:rsidRDefault="00861969" w:rsidP="00861969">
            <w:pPr>
              <w:jc w:val="right"/>
            </w:pPr>
            <w:r>
              <w:t>100,0</w:t>
            </w:r>
          </w:p>
        </w:tc>
      </w:tr>
      <w:tr w:rsidR="0075100A" w:rsidRPr="00BD491A" w:rsidTr="00BC6520">
        <w:trPr>
          <w:trHeight w:val="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Жилищно-коммунальное хозяйство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5129,8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7605,6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2475,8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148,3</w:t>
            </w:r>
          </w:p>
        </w:tc>
      </w:tr>
      <w:tr w:rsidR="0075100A" w:rsidRPr="00BD491A" w:rsidTr="00BC652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Образование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100,0</w:t>
            </w:r>
          </w:p>
        </w:tc>
      </w:tr>
      <w:tr w:rsidR="0075100A" w:rsidRPr="00BD491A" w:rsidTr="00BC652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Социальная политика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100,0</w:t>
            </w:r>
          </w:p>
        </w:tc>
      </w:tr>
      <w:tr w:rsidR="0075100A" w:rsidRPr="00BD491A" w:rsidTr="00BC6520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2</w:t>
            </w:r>
            <w:r>
              <w:t>6</w:t>
            </w:r>
            <w:r w:rsidRPr="00BD491A"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Физическая культура и спорт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25,7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F0590" w:rsidP="00711503">
            <w:pPr>
              <w:jc w:val="right"/>
            </w:pPr>
            <w: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861969" w:rsidP="00711503">
            <w:pPr>
              <w:jc w:val="right"/>
            </w:pPr>
            <w:r>
              <w:t>100,0</w:t>
            </w:r>
          </w:p>
        </w:tc>
      </w:tr>
      <w:tr w:rsidR="0075100A" w:rsidRPr="00BD491A" w:rsidTr="00BC6520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75100A" w:rsidRPr="00BD491A" w:rsidRDefault="0075100A" w:rsidP="00711503">
            <w:r>
              <w:t>27</w:t>
            </w:r>
            <w:r w:rsidRPr="00BD491A"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75100A" w:rsidRPr="00BD491A" w:rsidRDefault="0075100A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Итого расходов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13438,3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5100A" w:rsidRPr="00BD491A" w:rsidRDefault="008F059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2236,2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5100A" w:rsidRPr="00BD491A" w:rsidRDefault="00861969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116,6</w:t>
            </w:r>
          </w:p>
        </w:tc>
      </w:tr>
    </w:tbl>
    <w:p w:rsidR="0075100A" w:rsidRPr="00CB5E99" w:rsidRDefault="0075100A" w:rsidP="0075100A">
      <w:pPr>
        <w:jc w:val="both"/>
      </w:pPr>
    </w:p>
    <w:p w:rsidR="0075100A" w:rsidRPr="00156F23" w:rsidRDefault="0075100A" w:rsidP="0075100A">
      <w:pPr>
        <w:jc w:val="both"/>
        <w:rPr>
          <w:sz w:val="28"/>
          <w:szCs w:val="28"/>
        </w:rPr>
      </w:pPr>
      <w:r w:rsidRPr="00CB5E99">
        <w:rPr>
          <w:sz w:val="28"/>
          <w:szCs w:val="28"/>
        </w:rPr>
        <w:t xml:space="preserve">        В рамках  </w:t>
      </w:r>
      <w:r w:rsidRPr="00156F23">
        <w:rPr>
          <w:sz w:val="28"/>
          <w:szCs w:val="28"/>
        </w:rPr>
        <w:t xml:space="preserve">вышеприведенного анализа наблюдается тенденция   увеличения доходов в отчетном периоде на </w:t>
      </w:r>
      <w:r w:rsidR="00CB5E99" w:rsidRPr="00CB5E99">
        <w:rPr>
          <w:sz w:val="28"/>
          <w:szCs w:val="28"/>
        </w:rPr>
        <w:t>2236</w:t>
      </w:r>
      <w:r w:rsidR="00CB5E99">
        <w:rPr>
          <w:sz w:val="28"/>
          <w:szCs w:val="28"/>
        </w:rPr>
        <w:t>,</w:t>
      </w:r>
      <w:r w:rsidR="00CB5E99" w:rsidRPr="00CB5E99">
        <w:rPr>
          <w:sz w:val="28"/>
          <w:szCs w:val="28"/>
        </w:rPr>
        <w:t>2</w:t>
      </w:r>
      <w:r w:rsidRPr="00156F23">
        <w:rPr>
          <w:sz w:val="28"/>
          <w:szCs w:val="28"/>
        </w:rPr>
        <w:t xml:space="preserve"> тыс. рублей, или на </w:t>
      </w:r>
      <w:r w:rsidRPr="00156F23">
        <w:rPr>
          <w:sz w:val="28"/>
          <w:szCs w:val="28"/>
        </w:rPr>
        <w:br/>
      </w:r>
      <w:r w:rsidR="00CB5E99" w:rsidRPr="00CB5E99">
        <w:rPr>
          <w:sz w:val="28"/>
          <w:szCs w:val="28"/>
        </w:rPr>
        <w:t>16</w:t>
      </w:r>
      <w:r w:rsidR="00CB5E99">
        <w:rPr>
          <w:sz w:val="28"/>
          <w:szCs w:val="28"/>
        </w:rPr>
        <w:t>,</w:t>
      </w:r>
      <w:r w:rsidR="00CB5E99" w:rsidRPr="00CB5E99">
        <w:rPr>
          <w:sz w:val="28"/>
          <w:szCs w:val="28"/>
        </w:rPr>
        <w:t>6</w:t>
      </w:r>
      <w:r w:rsidRPr="00156F23">
        <w:rPr>
          <w:sz w:val="28"/>
          <w:szCs w:val="28"/>
        </w:rPr>
        <w:t xml:space="preserve"> % к первоначально утвержденным назначениям, расходов также на </w:t>
      </w:r>
      <w:r w:rsidRPr="00156F23">
        <w:rPr>
          <w:sz w:val="28"/>
          <w:szCs w:val="28"/>
        </w:rPr>
        <w:br/>
      </w:r>
      <w:r w:rsidR="00CB5E99">
        <w:rPr>
          <w:sz w:val="28"/>
          <w:szCs w:val="28"/>
        </w:rPr>
        <w:t>2236,2</w:t>
      </w:r>
      <w:r w:rsidRPr="00156F23">
        <w:rPr>
          <w:sz w:val="28"/>
          <w:szCs w:val="28"/>
        </w:rPr>
        <w:t xml:space="preserve"> тыс. рублей, или на </w:t>
      </w:r>
      <w:r w:rsidR="00CB5E99">
        <w:rPr>
          <w:sz w:val="28"/>
          <w:szCs w:val="28"/>
        </w:rPr>
        <w:t>16,6</w:t>
      </w:r>
      <w:r w:rsidRPr="00156F23">
        <w:rPr>
          <w:sz w:val="28"/>
          <w:szCs w:val="28"/>
        </w:rPr>
        <w:t xml:space="preserve"> процентов.</w:t>
      </w:r>
    </w:p>
    <w:p w:rsidR="0075100A" w:rsidRPr="006B0A4E" w:rsidRDefault="0075100A" w:rsidP="0075100A">
      <w:pPr>
        <w:jc w:val="both"/>
        <w:rPr>
          <w:color w:val="FF0000"/>
          <w:sz w:val="28"/>
          <w:szCs w:val="28"/>
        </w:rPr>
      </w:pPr>
      <w:r w:rsidRPr="006B0A4E">
        <w:rPr>
          <w:color w:val="FF0000"/>
          <w:sz w:val="28"/>
          <w:szCs w:val="28"/>
        </w:rPr>
        <w:t xml:space="preserve">     </w:t>
      </w:r>
      <w:r w:rsidRPr="00156F23">
        <w:rPr>
          <w:sz w:val="28"/>
          <w:szCs w:val="28"/>
        </w:rPr>
        <w:t>Уменьшение  собственных доходов по сравнению с первоначально утвержденными назначениями наблюдается в части налоговых и неналоговых доходов</w:t>
      </w:r>
      <w:r>
        <w:rPr>
          <w:sz w:val="28"/>
          <w:szCs w:val="28"/>
        </w:rPr>
        <w:t xml:space="preserve"> в целом </w:t>
      </w:r>
      <w:r w:rsidRPr="00156F23">
        <w:rPr>
          <w:sz w:val="28"/>
          <w:szCs w:val="28"/>
        </w:rPr>
        <w:t xml:space="preserve"> на </w:t>
      </w:r>
      <w:r w:rsidR="00CB5E99">
        <w:rPr>
          <w:sz w:val="28"/>
          <w:szCs w:val="28"/>
        </w:rPr>
        <w:t>104,8</w:t>
      </w:r>
      <w:r w:rsidRPr="00156F23">
        <w:rPr>
          <w:sz w:val="28"/>
          <w:szCs w:val="28"/>
        </w:rPr>
        <w:t xml:space="preserve"> тыс. рублей, или на </w:t>
      </w:r>
      <w:r w:rsidR="00CB5E99">
        <w:rPr>
          <w:sz w:val="28"/>
          <w:szCs w:val="28"/>
        </w:rPr>
        <w:t>3,1</w:t>
      </w:r>
      <w:r w:rsidRPr="00156F23">
        <w:rPr>
          <w:sz w:val="28"/>
          <w:szCs w:val="28"/>
        </w:rPr>
        <w:t xml:space="preserve"> процента.</w:t>
      </w:r>
    </w:p>
    <w:p w:rsidR="0075100A" w:rsidRDefault="0075100A" w:rsidP="0075100A">
      <w:pPr>
        <w:jc w:val="both"/>
        <w:rPr>
          <w:sz w:val="28"/>
          <w:szCs w:val="28"/>
        </w:rPr>
      </w:pPr>
      <w:r w:rsidRPr="00156F23">
        <w:rPr>
          <w:sz w:val="28"/>
          <w:szCs w:val="28"/>
        </w:rPr>
        <w:t xml:space="preserve">       В разрезе источников </w:t>
      </w:r>
      <w:r>
        <w:rPr>
          <w:sz w:val="28"/>
          <w:szCs w:val="28"/>
        </w:rPr>
        <w:t xml:space="preserve">налоговых и </w:t>
      </w:r>
      <w:r w:rsidRPr="00156F23">
        <w:rPr>
          <w:sz w:val="28"/>
          <w:szCs w:val="28"/>
        </w:rPr>
        <w:t xml:space="preserve">неналоговых доходов произошло  </w:t>
      </w:r>
      <w:r w:rsidRPr="00156F23">
        <w:rPr>
          <w:i/>
          <w:sz w:val="28"/>
          <w:szCs w:val="28"/>
        </w:rPr>
        <w:t>уменьшение</w:t>
      </w:r>
      <w:r>
        <w:rPr>
          <w:i/>
          <w:sz w:val="28"/>
          <w:szCs w:val="28"/>
        </w:rPr>
        <w:t xml:space="preserve"> на</w:t>
      </w:r>
      <w:r w:rsidR="00CB5E99">
        <w:rPr>
          <w:i/>
          <w:sz w:val="28"/>
          <w:szCs w:val="28"/>
        </w:rPr>
        <w:t xml:space="preserve"> 200,0</w:t>
      </w:r>
      <w:r>
        <w:rPr>
          <w:i/>
          <w:sz w:val="28"/>
          <w:szCs w:val="28"/>
        </w:rPr>
        <w:t xml:space="preserve"> тыс. рублей, в том числе</w:t>
      </w:r>
      <w:r w:rsidRPr="00156F23">
        <w:rPr>
          <w:i/>
          <w:sz w:val="28"/>
          <w:szCs w:val="28"/>
        </w:rPr>
        <w:t>:</w:t>
      </w:r>
      <w:r w:rsidR="00CB5E99">
        <w:rPr>
          <w:i/>
          <w:sz w:val="28"/>
          <w:szCs w:val="28"/>
        </w:rPr>
        <w:t xml:space="preserve"> </w:t>
      </w:r>
    </w:p>
    <w:p w:rsidR="0075100A" w:rsidRPr="006B0A4E" w:rsidRDefault="00CB5E99" w:rsidP="0075100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5100A">
        <w:rPr>
          <w:sz w:val="28"/>
          <w:szCs w:val="28"/>
        </w:rPr>
        <w:t xml:space="preserve">по земельному налогу на </w:t>
      </w:r>
      <w:r>
        <w:rPr>
          <w:sz w:val="28"/>
          <w:szCs w:val="28"/>
        </w:rPr>
        <w:t>200,0</w:t>
      </w:r>
      <w:r w:rsidR="0075100A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 xml:space="preserve">13,0 </w:t>
      </w:r>
      <w:r w:rsidR="0075100A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ов. </w:t>
      </w:r>
    </w:p>
    <w:p w:rsidR="0075100A" w:rsidRDefault="0075100A" w:rsidP="0075100A">
      <w:pPr>
        <w:jc w:val="both"/>
        <w:rPr>
          <w:color w:val="FF0000"/>
          <w:sz w:val="28"/>
          <w:szCs w:val="28"/>
        </w:rPr>
      </w:pPr>
      <w:r w:rsidRPr="006B0A4E">
        <w:rPr>
          <w:color w:val="FF0000"/>
          <w:sz w:val="28"/>
          <w:szCs w:val="28"/>
        </w:rPr>
        <w:t xml:space="preserve">          </w:t>
      </w:r>
      <w:r w:rsidRPr="00A85FD8">
        <w:rPr>
          <w:sz w:val="28"/>
          <w:szCs w:val="28"/>
        </w:rPr>
        <w:t xml:space="preserve">Показатели по налоговым  и неналоговым доходам </w:t>
      </w:r>
      <w:r w:rsidRPr="00A85FD8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величились</w:t>
      </w:r>
      <w:r w:rsidRPr="00A85FD8">
        <w:rPr>
          <w:sz w:val="28"/>
          <w:szCs w:val="28"/>
        </w:rPr>
        <w:t xml:space="preserve"> </w:t>
      </w:r>
      <w:r w:rsidRPr="00A85FD8">
        <w:rPr>
          <w:i/>
          <w:sz w:val="28"/>
          <w:szCs w:val="28"/>
        </w:rPr>
        <w:t xml:space="preserve">на </w:t>
      </w:r>
      <w:r w:rsidR="00CB5E99">
        <w:rPr>
          <w:i/>
          <w:sz w:val="28"/>
          <w:szCs w:val="28"/>
        </w:rPr>
        <w:t>95,2</w:t>
      </w:r>
      <w:r w:rsidRPr="00A85FD8">
        <w:rPr>
          <w:i/>
          <w:sz w:val="28"/>
          <w:szCs w:val="28"/>
        </w:rPr>
        <w:t xml:space="preserve"> тыс. рублей</w:t>
      </w:r>
      <w:r w:rsidRPr="00A85FD8">
        <w:rPr>
          <w:sz w:val="28"/>
          <w:szCs w:val="28"/>
        </w:rPr>
        <w:t>, в том числе:</w:t>
      </w:r>
    </w:p>
    <w:p w:rsidR="00CB5E99" w:rsidRPr="006B0A4E" w:rsidRDefault="00CB5E99" w:rsidP="00CB5E99">
      <w:pPr>
        <w:jc w:val="both"/>
        <w:rPr>
          <w:color w:val="FF0000"/>
          <w:sz w:val="28"/>
          <w:szCs w:val="28"/>
        </w:rPr>
      </w:pPr>
      <w:r w:rsidRPr="00CB5E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у</w:t>
      </w:r>
      <w:r w:rsidRPr="00CB5E99">
        <w:rPr>
          <w:sz w:val="28"/>
          <w:szCs w:val="28"/>
        </w:rPr>
        <w:t xml:space="preserve">величение  </w:t>
      </w:r>
      <w:r w:rsidRPr="00156F2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доходам, получаемым в виде арендной платы за земельные участки, </w:t>
      </w:r>
      <w:r w:rsidRPr="00156F23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80,2</w:t>
      </w:r>
      <w:r w:rsidRPr="00156F23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на 100,0 процентов</w:t>
      </w:r>
      <w:r w:rsidRPr="00156F23">
        <w:rPr>
          <w:sz w:val="28"/>
          <w:szCs w:val="28"/>
        </w:rPr>
        <w:t>;</w:t>
      </w:r>
    </w:p>
    <w:p w:rsidR="00CB5E99" w:rsidRPr="006B0A4E" w:rsidRDefault="00CB5E99" w:rsidP="00CB5E99">
      <w:pPr>
        <w:jc w:val="both"/>
        <w:rPr>
          <w:color w:val="FF0000"/>
          <w:sz w:val="28"/>
          <w:szCs w:val="28"/>
        </w:rPr>
      </w:pPr>
      <w:r w:rsidRPr="006B0A4E">
        <w:rPr>
          <w:color w:val="FF0000"/>
          <w:sz w:val="28"/>
          <w:szCs w:val="28"/>
        </w:rPr>
        <w:t xml:space="preserve">        </w:t>
      </w:r>
      <w:r w:rsidRPr="00156F23">
        <w:rPr>
          <w:sz w:val="28"/>
          <w:szCs w:val="28"/>
        </w:rPr>
        <w:t xml:space="preserve">по </w:t>
      </w:r>
      <w:r w:rsidRPr="00156F23">
        <w:rPr>
          <w:i/>
          <w:sz w:val="28"/>
          <w:szCs w:val="28"/>
        </w:rPr>
        <w:t xml:space="preserve"> </w:t>
      </w:r>
      <w:r w:rsidRPr="00156F23">
        <w:rPr>
          <w:sz w:val="28"/>
          <w:szCs w:val="28"/>
        </w:rPr>
        <w:t xml:space="preserve"> доходам</w:t>
      </w:r>
      <w:r>
        <w:rPr>
          <w:sz w:val="28"/>
          <w:szCs w:val="28"/>
        </w:rPr>
        <w:t xml:space="preserve"> от возмещения  ущерба </w:t>
      </w:r>
      <w:r w:rsidRPr="00156F23">
        <w:rPr>
          <w:sz w:val="28"/>
          <w:szCs w:val="28"/>
        </w:rPr>
        <w:t>на 15,0 тыс. рублей, или на 100,0</w:t>
      </w:r>
      <w:r>
        <w:rPr>
          <w:sz w:val="28"/>
          <w:szCs w:val="28"/>
        </w:rPr>
        <w:t xml:space="preserve"> </w:t>
      </w:r>
      <w:r w:rsidRPr="00156F23">
        <w:rPr>
          <w:sz w:val="28"/>
          <w:szCs w:val="28"/>
        </w:rPr>
        <w:t>процентов.</w:t>
      </w:r>
    </w:p>
    <w:p w:rsidR="0075100A" w:rsidRPr="00A85FD8" w:rsidRDefault="0075100A" w:rsidP="0075100A">
      <w:pPr>
        <w:jc w:val="both"/>
        <w:rPr>
          <w:sz w:val="28"/>
          <w:szCs w:val="28"/>
        </w:rPr>
      </w:pPr>
    </w:p>
    <w:p w:rsidR="0075100A" w:rsidRPr="00514CDD" w:rsidRDefault="0075100A" w:rsidP="0075100A">
      <w:pPr>
        <w:jc w:val="both"/>
        <w:rPr>
          <w:sz w:val="28"/>
          <w:szCs w:val="28"/>
        </w:rPr>
      </w:pPr>
      <w:r w:rsidRPr="00A85FD8">
        <w:rPr>
          <w:sz w:val="28"/>
          <w:szCs w:val="28"/>
        </w:rPr>
        <w:t xml:space="preserve">      </w:t>
      </w:r>
      <w:proofErr w:type="gramStart"/>
      <w:r w:rsidRPr="00A85FD8">
        <w:rPr>
          <w:sz w:val="28"/>
          <w:szCs w:val="28"/>
        </w:rPr>
        <w:t xml:space="preserve">Объем безвозмездных поступлений </w:t>
      </w:r>
      <w:r w:rsidRPr="00A85FD8">
        <w:rPr>
          <w:i/>
          <w:sz w:val="28"/>
          <w:szCs w:val="28"/>
        </w:rPr>
        <w:t>увеличился</w:t>
      </w:r>
      <w:r w:rsidRPr="00A85FD8">
        <w:rPr>
          <w:sz w:val="28"/>
          <w:szCs w:val="28"/>
        </w:rPr>
        <w:t xml:space="preserve"> по сравнению с первоначально утвержденными показателями бюджета  на </w:t>
      </w:r>
      <w:r w:rsidR="00CB5E99">
        <w:rPr>
          <w:sz w:val="28"/>
          <w:szCs w:val="28"/>
        </w:rPr>
        <w:t>2341,0</w:t>
      </w:r>
      <w:r w:rsidRPr="00A85FD8">
        <w:rPr>
          <w:sz w:val="28"/>
          <w:szCs w:val="28"/>
        </w:rPr>
        <w:t xml:space="preserve"> тыс. рублей, </w:t>
      </w:r>
      <w:r w:rsidRPr="00514CDD">
        <w:rPr>
          <w:sz w:val="28"/>
          <w:szCs w:val="28"/>
        </w:rPr>
        <w:t xml:space="preserve">или на </w:t>
      </w:r>
      <w:r w:rsidR="00CB5E99">
        <w:rPr>
          <w:sz w:val="28"/>
          <w:szCs w:val="28"/>
        </w:rPr>
        <w:t>23,3</w:t>
      </w:r>
      <w:r w:rsidRPr="00514CDD">
        <w:rPr>
          <w:sz w:val="28"/>
          <w:szCs w:val="28"/>
        </w:rPr>
        <w:t xml:space="preserve"> %.  </w:t>
      </w:r>
      <w:r w:rsidRPr="00514CDD">
        <w:rPr>
          <w:i/>
          <w:sz w:val="28"/>
          <w:szCs w:val="28"/>
        </w:rPr>
        <w:t xml:space="preserve">Увеличение </w:t>
      </w:r>
      <w:r w:rsidRPr="00514CDD">
        <w:rPr>
          <w:sz w:val="28"/>
          <w:szCs w:val="28"/>
        </w:rPr>
        <w:t xml:space="preserve">  произошло  за счет роста  объема за счет  роста субсидий бюджетам сельских поселений на </w:t>
      </w:r>
      <w:r w:rsidR="00CB5E99">
        <w:rPr>
          <w:sz w:val="28"/>
          <w:szCs w:val="28"/>
        </w:rPr>
        <w:t>2329,5</w:t>
      </w:r>
      <w:r w:rsidRPr="00514CDD">
        <w:rPr>
          <w:sz w:val="28"/>
          <w:szCs w:val="28"/>
        </w:rPr>
        <w:t xml:space="preserve"> тыс. рублей, или в </w:t>
      </w:r>
      <w:r w:rsidR="00CB5E99">
        <w:rPr>
          <w:sz w:val="28"/>
          <w:szCs w:val="28"/>
        </w:rPr>
        <w:t>2,5</w:t>
      </w:r>
      <w:r w:rsidRPr="00514CDD">
        <w:rPr>
          <w:sz w:val="28"/>
          <w:szCs w:val="28"/>
        </w:rPr>
        <w:t xml:space="preserve"> раза, </w:t>
      </w:r>
      <w:r w:rsidR="00CB5E99">
        <w:rPr>
          <w:sz w:val="28"/>
          <w:szCs w:val="28"/>
        </w:rPr>
        <w:t xml:space="preserve"> дотаций на 50,0 тыс. рублей, или на 0,8 %,</w:t>
      </w:r>
      <w:r w:rsidR="00A90C30">
        <w:rPr>
          <w:sz w:val="28"/>
          <w:szCs w:val="28"/>
        </w:rPr>
        <w:t xml:space="preserve"> субвенций на 15,9 тыс. рублей, или на 5,9 %,  </w:t>
      </w:r>
      <w:r w:rsidRPr="00514CDD">
        <w:rPr>
          <w:sz w:val="28"/>
          <w:szCs w:val="28"/>
        </w:rPr>
        <w:t>межбюджетных трансфертов из бюджета района</w:t>
      </w:r>
      <w:proofErr w:type="gramEnd"/>
      <w:r w:rsidRPr="00514CDD">
        <w:rPr>
          <w:sz w:val="28"/>
          <w:szCs w:val="28"/>
        </w:rPr>
        <w:t xml:space="preserve"> на осуществление части полномочий в соответствии с заключенными </w:t>
      </w:r>
      <w:r w:rsidRPr="00514CDD">
        <w:rPr>
          <w:sz w:val="28"/>
          <w:szCs w:val="28"/>
        </w:rPr>
        <w:lastRenderedPageBreak/>
        <w:t xml:space="preserve">соглашениями на </w:t>
      </w:r>
      <w:r w:rsidR="00A90C30">
        <w:rPr>
          <w:sz w:val="28"/>
          <w:szCs w:val="28"/>
        </w:rPr>
        <w:t xml:space="preserve">3,7 </w:t>
      </w:r>
      <w:r w:rsidRPr="00514CDD">
        <w:rPr>
          <w:sz w:val="28"/>
          <w:szCs w:val="28"/>
        </w:rPr>
        <w:t xml:space="preserve">тыс. рублей, или на </w:t>
      </w:r>
      <w:r w:rsidR="00A90C30">
        <w:rPr>
          <w:sz w:val="28"/>
          <w:szCs w:val="28"/>
        </w:rPr>
        <w:t>0,2</w:t>
      </w:r>
      <w:r w:rsidR="004437A8">
        <w:rPr>
          <w:sz w:val="28"/>
          <w:szCs w:val="28"/>
        </w:rPr>
        <w:t xml:space="preserve"> </w:t>
      </w:r>
      <w:r w:rsidR="00A90C30">
        <w:rPr>
          <w:sz w:val="28"/>
          <w:szCs w:val="28"/>
        </w:rPr>
        <w:t>процента. Уменьшение безвозмездных поступлений произошло за счет</w:t>
      </w:r>
      <w:r w:rsidRPr="00514CDD">
        <w:rPr>
          <w:sz w:val="28"/>
          <w:szCs w:val="28"/>
        </w:rPr>
        <w:t xml:space="preserve"> прочих безвозмездных поступлений  на </w:t>
      </w:r>
      <w:r w:rsidR="00A90C30">
        <w:rPr>
          <w:sz w:val="28"/>
          <w:szCs w:val="28"/>
        </w:rPr>
        <w:t>58,1</w:t>
      </w:r>
      <w:r w:rsidRPr="00514CDD">
        <w:rPr>
          <w:sz w:val="28"/>
          <w:szCs w:val="28"/>
        </w:rPr>
        <w:t xml:space="preserve">  тыс. рублей, или на </w:t>
      </w:r>
      <w:r w:rsidR="00A90C30">
        <w:rPr>
          <w:sz w:val="28"/>
          <w:szCs w:val="28"/>
        </w:rPr>
        <w:t>21,7</w:t>
      </w:r>
      <w:r w:rsidRPr="00514CDD">
        <w:rPr>
          <w:sz w:val="28"/>
          <w:szCs w:val="28"/>
        </w:rPr>
        <w:t xml:space="preserve"> процента.       </w:t>
      </w:r>
    </w:p>
    <w:p w:rsidR="0075100A" w:rsidRPr="00675502" w:rsidRDefault="0075100A" w:rsidP="0075100A">
      <w:pPr>
        <w:jc w:val="both"/>
        <w:rPr>
          <w:sz w:val="28"/>
          <w:szCs w:val="28"/>
        </w:rPr>
      </w:pPr>
      <w:r w:rsidRPr="006B0A4E">
        <w:rPr>
          <w:color w:val="FF0000"/>
          <w:sz w:val="28"/>
          <w:szCs w:val="28"/>
        </w:rPr>
        <w:t xml:space="preserve">      </w:t>
      </w:r>
      <w:r w:rsidRPr="00675502">
        <w:rPr>
          <w:sz w:val="28"/>
          <w:szCs w:val="28"/>
        </w:rPr>
        <w:t xml:space="preserve">Увеличением  объема доходной части бюджета повлекло рост    расходной части бюджета на </w:t>
      </w:r>
      <w:r w:rsidR="00A90C30">
        <w:rPr>
          <w:sz w:val="28"/>
          <w:szCs w:val="28"/>
        </w:rPr>
        <w:t>2236,2</w:t>
      </w:r>
      <w:r w:rsidRPr="00675502">
        <w:rPr>
          <w:sz w:val="28"/>
          <w:szCs w:val="28"/>
        </w:rPr>
        <w:t xml:space="preserve">тыс. рублей, или </w:t>
      </w:r>
      <w:r w:rsidR="00A90C30">
        <w:rPr>
          <w:sz w:val="28"/>
          <w:szCs w:val="28"/>
        </w:rPr>
        <w:t>16,6</w:t>
      </w:r>
      <w:r w:rsidRPr="00675502">
        <w:rPr>
          <w:sz w:val="28"/>
          <w:szCs w:val="28"/>
        </w:rPr>
        <w:t xml:space="preserve"> процентов. </w:t>
      </w:r>
    </w:p>
    <w:p w:rsidR="0075100A" w:rsidRPr="006B0A4E" w:rsidRDefault="0075100A" w:rsidP="0075100A">
      <w:pPr>
        <w:jc w:val="both"/>
        <w:rPr>
          <w:color w:val="FF0000"/>
          <w:sz w:val="28"/>
          <w:szCs w:val="28"/>
        </w:rPr>
      </w:pPr>
      <w:r w:rsidRPr="00675502">
        <w:rPr>
          <w:sz w:val="28"/>
          <w:szCs w:val="28"/>
        </w:rPr>
        <w:t xml:space="preserve">       Наибольшее </w:t>
      </w:r>
      <w:r w:rsidRPr="00675502">
        <w:rPr>
          <w:i/>
          <w:sz w:val="28"/>
          <w:szCs w:val="28"/>
        </w:rPr>
        <w:t xml:space="preserve">увеличение </w:t>
      </w:r>
      <w:r w:rsidRPr="00675502">
        <w:rPr>
          <w:sz w:val="28"/>
          <w:szCs w:val="28"/>
        </w:rPr>
        <w:t>по сравнению с первоначально утвержденными показателями бюджета произошло по следующим  разделам:</w:t>
      </w:r>
      <w:r w:rsidRPr="006B0A4E">
        <w:rPr>
          <w:color w:val="FF0000"/>
          <w:sz w:val="28"/>
          <w:szCs w:val="28"/>
        </w:rPr>
        <w:tab/>
      </w:r>
    </w:p>
    <w:p w:rsidR="0075100A" w:rsidRPr="00675502" w:rsidRDefault="0075100A" w:rsidP="0075100A">
      <w:pPr>
        <w:jc w:val="both"/>
        <w:rPr>
          <w:sz w:val="28"/>
          <w:szCs w:val="28"/>
        </w:rPr>
      </w:pPr>
      <w:r w:rsidRPr="00675502">
        <w:rPr>
          <w:sz w:val="28"/>
          <w:szCs w:val="28"/>
        </w:rPr>
        <w:t xml:space="preserve">- «Жилищно-коммунальное хозяйство» на </w:t>
      </w:r>
      <w:r w:rsidR="00A90C30">
        <w:rPr>
          <w:sz w:val="28"/>
          <w:szCs w:val="28"/>
        </w:rPr>
        <w:t>2475,8</w:t>
      </w:r>
      <w:r w:rsidRPr="00675502">
        <w:rPr>
          <w:sz w:val="28"/>
          <w:szCs w:val="28"/>
        </w:rPr>
        <w:t xml:space="preserve"> тыс. рублей, или на </w:t>
      </w:r>
      <w:r w:rsidR="00A90C30">
        <w:rPr>
          <w:sz w:val="28"/>
          <w:szCs w:val="28"/>
        </w:rPr>
        <w:t>48,3</w:t>
      </w:r>
      <w:r w:rsidRPr="00675502">
        <w:rPr>
          <w:sz w:val="28"/>
          <w:szCs w:val="28"/>
        </w:rPr>
        <w:t xml:space="preserve"> процента;</w:t>
      </w:r>
    </w:p>
    <w:p w:rsidR="0075100A" w:rsidRPr="00675502" w:rsidRDefault="0075100A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«Национальная безопасность и правоохранительная деятельность на </w:t>
      </w:r>
      <w:r w:rsidR="00A90C30">
        <w:rPr>
          <w:sz w:val="28"/>
          <w:szCs w:val="28"/>
        </w:rPr>
        <w:t>143,9</w:t>
      </w:r>
      <w:r>
        <w:rPr>
          <w:sz w:val="28"/>
          <w:szCs w:val="28"/>
        </w:rPr>
        <w:t xml:space="preserve"> тыс. </w:t>
      </w:r>
      <w:r w:rsidRPr="00675502">
        <w:rPr>
          <w:sz w:val="28"/>
          <w:szCs w:val="28"/>
        </w:rPr>
        <w:t xml:space="preserve">рублей, или </w:t>
      </w:r>
      <w:r w:rsidR="00A90C30">
        <w:rPr>
          <w:sz w:val="28"/>
          <w:szCs w:val="28"/>
        </w:rPr>
        <w:t>на 27,4 %</w:t>
      </w:r>
      <w:r w:rsidRPr="00675502">
        <w:rPr>
          <w:sz w:val="28"/>
          <w:szCs w:val="28"/>
        </w:rPr>
        <w:t>;</w:t>
      </w:r>
    </w:p>
    <w:p w:rsidR="0075100A" w:rsidRPr="006B0A4E" w:rsidRDefault="0075100A" w:rsidP="0075100A">
      <w:pPr>
        <w:jc w:val="both"/>
        <w:rPr>
          <w:color w:val="FF0000"/>
          <w:sz w:val="28"/>
          <w:szCs w:val="28"/>
        </w:rPr>
      </w:pPr>
      <w:r w:rsidRPr="00675502">
        <w:rPr>
          <w:sz w:val="28"/>
          <w:szCs w:val="28"/>
        </w:rPr>
        <w:t xml:space="preserve">- «Национальная </w:t>
      </w:r>
      <w:r w:rsidR="00A90C30">
        <w:rPr>
          <w:sz w:val="28"/>
          <w:szCs w:val="28"/>
        </w:rPr>
        <w:t>оборона</w:t>
      </w:r>
      <w:r w:rsidRPr="00675502">
        <w:rPr>
          <w:sz w:val="28"/>
          <w:szCs w:val="28"/>
        </w:rPr>
        <w:t xml:space="preserve">» на </w:t>
      </w:r>
      <w:r w:rsidR="00A90C30">
        <w:rPr>
          <w:sz w:val="28"/>
          <w:szCs w:val="28"/>
        </w:rPr>
        <w:t>15,9</w:t>
      </w:r>
      <w:r w:rsidRPr="00675502">
        <w:rPr>
          <w:sz w:val="28"/>
          <w:szCs w:val="28"/>
        </w:rPr>
        <w:t xml:space="preserve">  тыс. рублей,  или на </w:t>
      </w:r>
      <w:r w:rsidR="00A90C30">
        <w:rPr>
          <w:sz w:val="28"/>
          <w:szCs w:val="28"/>
        </w:rPr>
        <w:t>5,9</w:t>
      </w:r>
      <w:r w:rsidRPr="00675502">
        <w:rPr>
          <w:sz w:val="28"/>
          <w:szCs w:val="28"/>
        </w:rPr>
        <w:t xml:space="preserve"> процента</w:t>
      </w:r>
      <w:r w:rsidR="00A90C30">
        <w:rPr>
          <w:sz w:val="28"/>
          <w:szCs w:val="28"/>
        </w:rPr>
        <w:t>.</w:t>
      </w:r>
    </w:p>
    <w:p w:rsidR="0075100A" w:rsidRPr="00675502" w:rsidRDefault="0075100A" w:rsidP="0075100A">
      <w:pPr>
        <w:jc w:val="both"/>
        <w:rPr>
          <w:sz w:val="28"/>
          <w:szCs w:val="28"/>
        </w:rPr>
      </w:pPr>
      <w:r w:rsidRPr="00675502">
        <w:rPr>
          <w:sz w:val="28"/>
          <w:szCs w:val="28"/>
        </w:rPr>
        <w:t xml:space="preserve">    </w:t>
      </w:r>
      <w:r w:rsidRPr="00675502">
        <w:rPr>
          <w:i/>
          <w:sz w:val="28"/>
          <w:szCs w:val="28"/>
        </w:rPr>
        <w:t xml:space="preserve">Уменьшение </w:t>
      </w:r>
      <w:r w:rsidRPr="00675502">
        <w:rPr>
          <w:sz w:val="28"/>
          <w:szCs w:val="28"/>
        </w:rPr>
        <w:t xml:space="preserve">по сравнению с первоначально утвержденным бюджетом </w:t>
      </w:r>
      <w:r w:rsidR="00A90C30">
        <w:rPr>
          <w:sz w:val="28"/>
          <w:szCs w:val="28"/>
        </w:rPr>
        <w:t>произошло по разделу «Общегосударственные вопросы» на 399,4 тыс. рублей, или на 6,3 процента.</w:t>
      </w:r>
    </w:p>
    <w:p w:rsidR="0075100A" w:rsidRDefault="0075100A" w:rsidP="0075100A">
      <w:pPr>
        <w:jc w:val="both"/>
        <w:rPr>
          <w:sz w:val="28"/>
          <w:szCs w:val="28"/>
        </w:rPr>
      </w:pPr>
      <w:r w:rsidRPr="00675502">
        <w:rPr>
          <w:sz w:val="28"/>
          <w:szCs w:val="28"/>
        </w:rPr>
        <w:t xml:space="preserve">    Без изменений остались расходы по разделам</w:t>
      </w:r>
      <w:r w:rsidR="00A90C30">
        <w:rPr>
          <w:sz w:val="28"/>
          <w:szCs w:val="28"/>
        </w:rPr>
        <w:t>: «Образование»,</w:t>
      </w:r>
      <w:r w:rsidRPr="00675502">
        <w:rPr>
          <w:sz w:val="28"/>
          <w:szCs w:val="28"/>
        </w:rPr>
        <w:t xml:space="preserve"> </w:t>
      </w:r>
      <w:r w:rsidR="00A90C30">
        <w:rPr>
          <w:sz w:val="28"/>
          <w:szCs w:val="28"/>
        </w:rPr>
        <w:t xml:space="preserve"> </w:t>
      </w:r>
      <w:r w:rsidRPr="00675502">
        <w:rPr>
          <w:sz w:val="28"/>
          <w:szCs w:val="28"/>
        </w:rPr>
        <w:t xml:space="preserve">  «Социальная п</w:t>
      </w:r>
      <w:r>
        <w:rPr>
          <w:sz w:val="28"/>
          <w:szCs w:val="28"/>
        </w:rPr>
        <w:t>олитика»</w:t>
      </w:r>
      <w:r w:rsidR="00A90C30">
        <w:rPr>
          <w:sz w:val="28"/>
          <w:szCs w:val="28"/>
        </w:rPr>
        <w:t xml:space="preserve"> и «Физическая культура и спорт»</w:t>
      </w:r>
      <w:r>
        <w:rPr>
          <w:sz w:val="28"/>
          <w:szCs w:val="28"/>
        </w:rPr>
        <w:t>.</w:t>
      </w:r>
    </w:p>
    <w:p w:rsidR="0075100A" w:rsidRPr="00A05353" w:rsidRDefault="0075100A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0A4E">
        <w:rPr>
          <w:color w:val="FF0000"/>
          <w:sz w:val="28"/>
          <w:szCs w:val="28"/>
        </w:rPr>
        <w:t xml:space="preserve"> </w:t>
      </w:r>
      <w:r w:rsidRPr="00B0728B">
        <w:rPr>
          <w:sz w:val="28"/>
          <w:szCs w:val="28"/>
        </w:rPr>
        <w:t xml:space="preserve">Изменения по расходам в сторону увеличения </w:t>
      </w:r>
      <w:r>
        <w:rPr>
          <w:sz w:val="28"/>
          <w:szCs w:val="28"/>
        </w:rPr>
        <w:t xml:space="preserve">произошло по следующим  </w:t>
      </w:r>
      <w:r w:rsidRPr="00B0728B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ам: </w:t>
      </w:r>
      <w:r w:rsidRPr="00B0728B">
        <w:rPr>
          <w:sz w:val="28"/>
          <w:szCs w:val="28"/>
        </w:rPr>
        <w:t xml:space="preserve"> </w:t>
      </w:r>
      <w:r w:rsidRPr="00AC6425">
        <w:rPr>
          <w:sz w:val="28"/>
          <w:szCs w:val="28"/>
        </w:rPr>
        <w:t>«Национальная безопасность и правоохранительная деятельность</w:t>
      </w:r>
      <w:r>
        <w:rPr>
          <w:sz w:val="28"/>
          <w:szCs w:val="28"/>
        </w:rPr>
        <w:t xml:space="preserve">» на </w:t>
      </w:r>
      <w:r w:rsidR="00EC6756">
        <w:rPr>
          <w:sz w:val="28"/>
          <w:szCs w:val="28"/>
        </w:rPr>
        <w:t>реализацию проектов по пожарной безопасности и исполнению предписаний по ограждению и очистке пожарных водоемов</w:t>
      </w:r>
      <w:proofErr w:type="gramStart"/>
      <w:r w:rsidR="00EC6756">
        <w:rPr>
          <w:sz w:val="28"/>
          <w:szCs w:val="28"/>
        </w:rPr>
        <w:t xml:space="preserve"> </w:t>
      </w:r>
      <w:r w:rsidR="0068560C">
        <w:rPr>
          <w:sz w:val="28"/>
          <w:szCs w:val="28"/>
        </w:rPr>
        <w:t>,</w:t>
      </w:r>
      <w:proofErr w:type="gramEnd"/>
      <w:r w:rsidR="0068560C">
        <w:rPr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 </w:t>
      </w:r>
      <w:r w:rsidRPr="00AC6425">
        <w:rPr>
          <w:sz w:val="28"/>
          <w:szCs w:val="28"/>
        </w:rPr>
        <w:t xml:space="preserve">«Национальная </w:t>
      </w:r>
      <w:r w:rsidR="00EC6756">
        <w:rPr>
          <w:sz w:val="28"/>
          <w:szCs w:val="28"/>
        </w:rPr>
        <w:t>оборона</w:t>
      </w:r>
      <w:r w:rsidRPr="00AC64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C6756">
        <w:rPr>
          <w:sz w:val="28"/>
          <w:szCs w:val="28"/>
        </w:rPr>
        <w:t>в связи  с увеличением субсидии из областного бюджета на осуществление первичного воинского учета в поселении</w:t>
      </w:r>
      <w:r>
        <w:rPr>
          <w:sz w:val="28"/>
          <w:szCs w:val="28"/>
        </w:rPr>
        <w:t xml:space="preserve">, </w:t>
      </w:r>
      <w:r w:rsidR="00EC6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728B">
        <w:rPr>
          <w:sz w:val="28"/>
          <w:szCs w:val="28"/>
        </w:rPr>
        <w:t xml:space="preserve">«Жилищно-коммунальное хозяйство» </w:t>
      </w:r>
      <w:r w:rsidR="00EC6756">
        <w:rPr>
          <w:sz w:val="28"/>
          <w:szCs w:val="28"/>
        </w:rPr>
        <w:t xml:space="preserve">- </w:t>
      </w:r>
      <w:r w:rsidRPr="00B0728B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</w:t>
      </w:r>
      <w:r w:rsidR="00EC6756">
        <w:rPr>
          <w:sz w:val="28"/>
          <w:szCs w:val="28"/>
        </w:rPr>
        <w:t>ю проекта «Народный бюджет».</w:t>
      </w:r>
    </w:p>
    <w:p w:rsidR="0075100A" w:rsidRPr="006B0A4E" w:rsidRDefault="0075100A" w:rsidP="0075100A">
      <w:pPr>
        <w:jc w:val="both"/>
        <w:rPr>
          <w:rFonts w:eastAsiaTheme="minorEastAsia"/>
          <w:color w:val="FF0000"/>
          <w:sz w:val="28"/>
          <w:szCs w:val="28"/>
        </w:rPr>
      </w:pPr>
    </w:p>
    <w:p w:rsidR="0075100A" w:rsidRPr="006B0A4E" w:rsidRDefault="0075100A" w:rsidP="0075100A">
      <w:pPr>
        <w:jc w:val="both"/>
        <w:rPr>
          <w:color w:val="FF0000"/>
          <w:sz w:val="28"/>
          <w:szCs w:val="28"/>
        </w:rPr>
      </w:pPr>
    </w:p>
    <w:p w:rsidR="0075100A" w:rsidRPr="00BD491A" w:rsidRDefault="0075100A" w:rsidP="0075100A">
      <w:pPr>
        <w:jc w:val="both"/>
        <w:rPr>
          <w:color w:val="C00000"/>
          <w:sz w:val="28"/>
          <w:szCs w:val="28"/>
        </w:rPr>
      </w:pPr>
    </w:p>
    <w:p w:rsidR="0075100A" w:rsidRPr="00BD491A" w:rsidRDefault="0075100A" w:rsidP="0075100A">
      <w:pPr>
        <w:jc w:val="center"/>
        <w:rPr>
          <w:b/>
          <w:sz w:val="28"/>
          <w:szCs w:val="28"/>
        </w:rPr>
      </w:pPr>
      <w:r w:rsidRPr="00BD491A">
        <w:rPr>
          <w:b/>
          <w:sz w:val="28"/>
          <w:szCs w:val="28"/>
        </w:rPr>
        <w:t>4.Анализ испо</w:t>
      </w:r>
      <w:r>
        <w:rPr>
          <w:b/>
          <w:sz w:val="28"/>
          <w:szCs w:val="28"/>
        </w:rPr>
        <w:t>лнения бюджета поселения за 202</w:t>
      </w:r>
      <w:r w:rsidR="00EC6756">
        <w:rPr>
          <w:b/>
          <w:sz w:val="28"/>
          <w:szCs w:val="28"/>
        </w:rPr>
        <w:t>2</w:t>
      </w:r>
      <w:r w:rsidRPr="00BD491A">
        <w:rPr>
          <w:b/>
          <w:sz w:val="28"/>
          <w:szCs w:val="28"/>
        </w:rPr>
        <w:t xml:space="preserve"> год</w:t>
      </w:r>
    </w:p>
    <w:p w:rsidR="0075100A" w:rsidRPr="00BD491A" w:rsidRDefault="0075100A" w:rsidP="0075100A">
      <w:pPr>
        <w:jc w:val="both"/>
        <w:rPr>
          <w:sz w:val="28"/>
          <w:szCs w:val="28"/>
        </w:rPr>
      </w:pPr>
    </w:p>
    <w:p w:rsidR="0075100A" w:rsidRPr="00BD491A" w:rsidRDefault="0075100A" w:rsidP="0075100A">
      <w:pPr>
        <w:jc w:val="both"/>
        <w:rPr>
          <w:sz w:val="28"/>
          <w:szCs w:val="28"/>
        </w:rPr>
      </w:pPr>
      <w:r w:rsidRPr="00BD491A">
        <w:rPr>
          <w:b/>
          <w:sz w:val="28"/>
          <w:szCs w:val="28"/>
        </w:rPr>
        <w:tab/>
      </w:r>
      <w:r w:rsidRPr="00BD491A">
        <w:rPr>
          <w:sz w:val="28"/>
          <w:szCs w:val="28"/>
        </w:rPr>
        <w:t>Анализ испо</w:t>
      </w:r>
      <w:r>
        <w:rPr>
          <w:sz w:val="28"/>
          <w:szCs w:val="28"/>
        </w:rPr>
        <w:t>лнения бюджета поселения за 202</w:t>
      </w:r>
      <w:r w:rsidR="00EC6756">
        <w:rPr>
          <w:sz w:val="28"/>
          <w:szCs w:val="28"/>
        </w:rPr>
        <w:t>2</w:t>
      </w:r>
      <w:r w:rsidRPr="00BD491A">
        <w:rPr>
          <w:sz w:val="28"/>
          <w:szCs w:val="28"/>
        </w:rPr>
        <w:t xml:space="preserve"> год представлен следующими данными:</w:t>
      </w:r>
    </w:p>
    <w:p w:rsidR="0075100A" w:rsidRPr="00BD491A" w:rsidRDefault="0075100A" w:rsidP="0075100A">
      <w:pPr>
        <w:jc w:val="both"/>
        <w:rPr>
          <w:b/>
          <w:color w:val="C00000"/>
          <w:sz w:val="28"/>
          <w:szCs w:val="28"/>
        </w:rPr>
      </w:pPr>
    </w:p>
    <w:tbl>
      <w:tblPr>
        <w:tblW w:w="92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683"/>
        <w:gridCol w:w="1420"/>
        <w:gridCol w:w="1272"/>
        <w:gridCol w:w="866"/>
        <w:gridCol w:w="268"/>
        <w:gridCol w:w="1134"/>
      </w:tblGrid>
      <w:tr w:rsidR="0075100A" w:rsidRPr="00BD491A" w:rsidTr="00711503">
        <w:trPr>
          <w:trHeight w:val="255"/>
        </w:trPr>
        <w:tc>
          <w:tcPr>
            <w:tcW w:w="567" w:type="dxa"/>
            <w:noWrap/>
            <w:vAlign w:val="bottom"/>
          </w:tcPr>
          <w:p w:rsidR="0075100A" w:rsidRPr="00BD491A" w:rsidRDefault="0075100A" w:rsidP="00711503">
            <w:pPr>
              <w:rPr>
                <w:color w:val="C00000"/>
              </w:rPr>
            </w:pPr>
          </w:p>
        </w:tc>
        <w:tc>
          <w:tcPr>
            <w:tcW w:w="8643" w:type="dxa"/>
            <w:gridSpan w:val="6"/>
            <w:noWrap/>
            <w:vAlign w:val="bottom"/>
            <w:hideMark/>
          </w:tcPr>
          <w:p w:rsidR="0075100A" w:rsidRPr="00BD491A" w:rsidRDefault="0075100A" w:rsidP="00EC6756">
            <w:pPr>
              <w:jc w:val="center"/>
              <w:rPr>
                <w:b/>
                <w:sz w:val="28"/>
                <w:szCs w:val="28"/>
              </w:rPr>
            </w:pPr>
            <w:r w:rsidRPr="00BD491A">
              <w:rPr>
                <w:b/>
                <w:sz w:val="28"/>
                <w:szCs w:val="28"/>
              </w:rPr>
              <w:t>Анализ испо</w:t>
            </w:r>
            <w:r>
              <w:rPr>
                <w:b/>
                <w:sz w:val="28"/>
                <w:szCs w:val="28"/>
              </w:rPr>
              <w:t>лнения бюджета поселения за 202</w:t>
            </w:r>
            <w:r w:rsidR="00EC6756">
              <w:rPr>
                <w:b/>
                <w:sz w:val="28"/>
                <w:szCs w:val="28"/>
              </w:rPr>
              <w:t>2</w:t>
            </w:r>
            <w:r w:rsidRPr="00BD491A">
              <w:rPr>
                <w:b/>
                <w:sz w:val="28"/>
                <w:szCs w:val="28"/>
              </w:rPr>
              <w:t xml:space="preserve">  год</w:t>
            </w:r>
          </w:p>
        </w:tc>
      </w:tr>
      <w:tr w:rsidR="0075100A" w:rsidRPr="00BD491A" w:rsidTr="00EC6756">
        <w:trPr>
          <w:trHeight w:val="255"/>
        </w:trPr>
        <w:tc>
          <w:tcPr>
            <w:tcW w:w="567" w:type="dxa"/>
            <w:noWrap/>
            <w:vAlign w:val="bottom"/>
          </w:tcPr>
          <w:p w:rsidR="0075100A" w:rsidRPr="00BD491A" w:rsidRDefault="0075100A" w:rsidP="00711503">
            <w:pPr>
              <w:rPr>
                <w:color w:val="C00000"/>
              </w:rPr>
            </w:pPr>
          </w:p>
        </w:tc>
        <w:tc>
          <w:tcPr>
            <w:tcW w:w="3683" w:type="dxa"/>
            <w:noWrap/>
            <w:vAlign w:val="bottom"/>
          </w:tcPr>
          <w:p w:rsidR="0075100A" w:rsidRPr="00BD491A" w:rsidRDefault="0075100A" w:rsidP="00711503"/>
        </w:tc>
        <w:tc>
          <w:tcPr>
            <w:tcW w:w="1420" w:type="dxa"/>
            <w:noWrap/>
            <w:vAlign w:val="bottom"/>
          </w:tcPr>
          <w:p w:rsidR="0075100A" w:rsidRPr="00BD491A" w:rsidRDefault="0075100A" w:rsidP="00711503"/>
        </w:tc>
        <w:tc>
          <w:tcPr>
            <w:tcW w:w="1272" w:type="dxa"/>
            <w:noWrap/>
            <w:vAlign w:val="bottom"/>
          </w:tcPr>
          <w:p w:rsidR="0075100A" w:rsidRPr="00BD491A" w:rsidRDefault="0075100A" w:rsidP="00711503"/>
        </w:tc>
        <w:tc>
          <w:tcPr>
            <w:tcW w:w="866" w:type="dxa"/>
            <w:noWrap/>
            <w:vAlign w:val="bottom"/>
          </w:tcPr>
          <w:p w:rsidR="0075100A" w:rsidRPr="00BD491A" w:rsidRDefault="0075100A" w:rsidP="00711503"/>
        </w:tc>
        <w:tc>
          <w:tcPr>
            <w:tcW w:w="1402" w:type="dxa"/>
            <w:gridSpan w:val="2"/>
            <w:noWrap/>
            <w:vAlign w:val="bottom"/>
            <w:hideMark/>
          </w:tcPr>
          <w:p w:rsidR="0075100A" w:rsidRPr="00BD491A" w:rsidRDefault="0075100A" w:rsidP="00711503">
            <w:r w:rsidRPr="00BD491A">
              <w:t>тыс. руб.</w:t>
            </w:r>
          </w:p>
        </w:tc>
      </w:tr>
      <w:tr w:rsidR="0075100A" w:rsidRPr="00BD491A" w:rsidTr="00EC675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pPr>
              <w:rPr>
                <w:color w:val="C00000"/>
              </w:rPr>
            </w:pPr>
            <w:r w:rsidRPr="00BD491A">
              <w:t xml:space="preserve">N </w:t>
            </w:r>
            <w:proofErr w:type="gramStart"/>
            <w:r w:rsidRPr="00BD491A">
              <w:t>п</w:t>
            </w:r>
            <w:proofErr w:type="gramEnd"/>
            <w:r w:rsidRPr="00BD491A">
              <w:t>/п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00A" w:rsidRPr="00BD491A" w:rsidRDefault="0075100A" w:rsidP="00711503">
            <w:r w:rsidRPr="00BD491A">
              <w:t>Утверждено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 xml:space="preserve">Исполнено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100A" w:rsidRPr="00BD491A" w:rsidRDefault="0075100A" w:rsidP="00711503"/>
          <w:p w:rsidR="0075100A" w:rsidRPr="00BD491A" w:rsidRDefault="0075100A" w:rsidP="00711503">
            <w:r w:rsidRPr="00BD491A">
              <w:t>Отклонения</w:t>
            </w:r>
          </w:p>
          <w:p w:rsidR="0075100A" w:rsidRPr="00BD491A" w:rsidRDefault="0075100A" w:rsidP="00711503"/>
        </w:tc>
      </w:tr>
      <w:tr w:rsidR="0075100A" w:rsidRPr="00BD491A" w:rsidTr="00EC675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pPr>
              <w:rPr>
                <w:color w:val="C00000"/>
              </w:rPr>
            </w:pPr>
            <w:r w:rsidRPr="00BD491A">
              <w:rPr>
                <w:color w:val="C00000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%</w:t>
            </w:r>
          </w:p>
        </w:tc>
      </w:tr>
      <w:tr w:rsidR="0075100A" w:rsidRPr="00BD491A" w:rsidTr="00EC675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5100A" w:rsidRPr="00BD491A" w:rsidRDefault="0075100A" w:rsidP="00711503">
            <w:r w:rsidRPr="00BD491A">
              <w:t>1.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5100A" w:rsidRPr="00BD491A" w:rsidRDefault="0075100A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Налоговые доходы: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EC6756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3188,0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FC1A3E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90,9</w:t>
            </w:r>
          </w:p>
        </w:tc>
      </w:tr>
      <w:tr w:rsidR="0075100A" w:rsidRPr="00BD491A" w:rsidTr="00EC675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2.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731,0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FC1A3E" w:rsidP="00711503">
            <w:pPr>
              <w:jc w:val="right"/>
            </w:pPr>
            <w:r>
              <w:t>838,6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114,7</w:t>
            </w:r>
          </w:p>
        </w:tc>
      </w:tr>
      <w:tr w:rsidR="0075100A" w:rsidRPr="00BD491A" w:rsidTr="00EC675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3.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Налоги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1115,0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FC1A3E" w:rsidP="00711503">
            <w:pPr>
              <w:jc w:val="right"/>
            </w:pPr>
            <w:r>
              <w:t>1217,4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109,2</w:t>
            </w:r>
          </w:p>
        </w:tc>
      </w:tr>
      <w:tr w:rsidR="0075100A" w:rsidRPr="00BD491A" w:rsidTr="00EC675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4.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EC6756">
            <w:pPr>
              <w:jc w:val="right"/>
            </w:pPr>
            <w:r>
              <w:t>1342,0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FC1A3E" w:rsidP="00711503">
            <w:pPr>
              <w:jc w:val="right"/>
            </w:pPr>
            <w:r>
              <w:t>846,6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-495,4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63,1</w:t>
            </w:r>
          </w:p>
        </w:tc>
      </w:tr>
      <w:tr w:rsidR="0075100A" w:rsidRPr="00BD491A" w:rsidTr="00EC675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r>
              <w:t>5.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FC1A3E">
            <w:proofErr w:type="gramStart"/>
            <w:r>
              <w:t>Единый</w:t>
            </w:r>
            <w:r w:rsidR="00FC1A3E">
              <w:t xml:space="preserve"> </w:t>
            </w:r>
            <w:r>
              <w:t>с/н</w:t>
            </w:r>
            <w:r w:rsidR="00EC6756">
              <w:t>алог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Default="0075100A" w:rsidP="00711503">
            <w:pPr>
              <w:jc w:val="right"/>
            </w:pPr>
            <w: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Default="00FC1A3E" w:rsidP="00711503">
            <w:pPr>
              <w:jc w:val="right"/>
            </w:pPr>
            <w:r>
              <w:t>-4,1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-4,1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-</w:t>
            </w:r>
          </w:p>
        </w:tc>
      </w:tr>
      <w:tr w:rsidR="00FC1A3E" w:rsidRPr="00BD491A" w:rsidTr="00EC675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3E" w:rsidRDefault="00FC1A3E" w:rsidP="00711503">
            <w:r>
              <w:t>6.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3E" w:rsidRDefault="00FD3940" w:rsidP="00FD3940">
            <w:r>
              <w:t xml:space="preserve">Земельный налог (по обязательствам, возникшим  до 1 </w:t>
            </w:r>
            <w:r>
              <w:lastRenderedPageBreak/>
              <w:t>января 2006 года), мобилизуемый на территориях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3E" w:rsidRDefault="00FD3940" w:rsidP="00711503">
            <w:pPr>
              <w:jc w:val="right"/>
            </w:pPr>
            <w:r>
              <w:lastRenderedPageBreak/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3E" w:rsidRDefault="00FD3940" w:rsidP="00711503">
            <w:pPr>
              <w:jc w:val="right"/>
            </w:pPr>
            <w:r>
              <w:t>-1,0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3E" w:rsidRPr="00BD491A" w:rsidRDefault="00DC23B0" w:rsidP="00711503">
            <w:pPr>
              <w:jc w:val="right"/>
            </w:pPr>
            <w: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3E" w:rsidRPr="00BD491A" w:rsidRDefault="00DC23B0" w:rsidP="00711503">
            <w:pPr>
              <w:jc w:val="right"/>
            </w:pPr>
            <w:r>
              <w:t>-</w:t>
            </w:r>
          </w:p>
        </w:tc>
      </w:tr>
      <w:tr w:rsidR="0075100A" w:rsidRPr="00BD491A" w:rsidTr="00EC675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5100A" w:rsidRPr="00BD491A" w:rsidRDefault="00FC1A3E" w:rsidP="00711503">
            <w:r>
              <w:lastRenderedPageBreak/>
              <w:t>7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5100A" w:rsidRPr="00BD491A" w:rsidRDefault="0075100A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Неналоговые доходы: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C23B0" w:rsidRPr="00BD491A" w:rsidRDefault="00DC23B0" w:rsidP="00DC23B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FD394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93,5</w:t>
            </w:r>
          </w:p>
        </w:tc>
      </w:tr>
      <w:tr w:rsidR="0075100A" w:rsidRPr="00BD491A" w:rsidTr="00EC675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FC1A3E" w:rsidP="00711503">
            <w:r>
              <w:t>8.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25,0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274C18" w:rsidP="00711503">
            <w:pPr>
              <w:jc w:val="right"/>
            </w:pPr>
            <w: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-7,7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69,2</w:t>
            </w:r>
          </w:p>
        </w:tc>
      </w:tr>
      <w:tr w:rsidR="0075100A" w:rsidRPr="00BD491A" w:rsidTr="00EC675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DC23B0" w:rsidP="00711503">
            <w:r>
              <w:t>9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EC6756" w:rsidP="00711503">
            <w:r>
              <w:t>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15,0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274C18" w:rsidP="00711503">
            <w:pPr>
              <w:jc w:val="right"/>
            </w:pPr>
            <w: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r>
              <w:t>10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r>
              <w:t>Доходы, получаемые в виде арендной платы за земельные участки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80,2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274C18" w:rsidP="00711503">
            <w:pPr>
              <w:jc w:val="right"/>
            </w:pPr>
            <w:r>
              <w:t>80,1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99,9</w:t>
            </w:r>
          </w:p>
        </w:tc>
      </w:tr>
      <w:tr w:rsidR="0075100A" w:rsidRPr="00BD491A" w:rsidTr="00EC6756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5100A" w:rsidRPr="00BD491A" w:rsidRDefault="00DC23B0" w:rsidP="00EC6756">
            <w:r>
              <w:t>11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75100A" w:rsidRPr="00BD491A" w:rsidRDefault="0075100A" w:rsidP="00711503">
            <w:pPr>
              <w:rPr>
                <w:b/>
                <w:bCs/>
                <w:i/>
              </w:rPr>
            </w:pPr>
            <w:r w:rsidRPr="00BD491A">
              <w:rPr>
                <w:b/>
                <w:bCs/>
                <w:i/>
              </w:rPr>
              <w:t>Итого налоговых и неналоговых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EC6756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3308,2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274C18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-298,3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91,0</w:t>
            </w:r>
          </w:p>
        </w:tc>
      </w:tr>
      <w:tr w:rsidR="0075100A" w:rsidRPr="00BD491A" w:rsidTr="00EC6756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75100A" w:rsidRPr="00BD491A" w:rsidRDefault="0075100A" w:rsidP="00DC23B0">
            <w:r>
              <w:t>1</w:t>
            </w:r>
            <w:r w:rsidR="00DC23B0">
              <w:t>2</w:t>
            </w:r>
            <w:r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75100A" w:rsidRPr="00BD491A" w:rsidRDefault="0075100A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EC6756" w:rsidP="0071150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12366,3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5100A" w:rsidRPr="00BD491A" w:rsidTr="00EC6756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100A" w:rsidRPr="00BD491A" w:rsidRDefault="0075100A" w:rsidP="00DC23B0">
            <w:r w:rsidRPr="00BD491A">
              <w:t>1</w:t>
            </w:r>
            <w:r w:rsidR="00DC23B0">
              <w:t>3</w:t>
            </w:r>
            <w:r w:rsidRPr="00BD491A"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100A" w:rsidRPr="00BD491A" w:rsidRDefault="0075100A" w:rsidP="00711503">
            <w:r w:rsidRPr="00BD491A"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6215,7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6215,7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5100A" w:rsidRPr="00BD491A" w:rsidTr="00EC675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DC23B0">
            <w:r w:rsidRPr="00BD491A">
              <w:t>1</w:t>
            </w:r>
            <w:r w:rsidR="00DC23B0">
              <w:t>4</w:t>
            </w:r>
            <w:r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Субвенции бюджетам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285,6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285,6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DC23B0">
            <w:pPr>
              <w:rPr>
                <w:iCs/>
              </w:rPr>
            </w:pPr>
            <w:r w:rsidRPr="00BD491A">
              <w:rPr>
                <w:iCs/>
              </w:rPr>
              <w:t>1</w:t>
            </w:r>
            <w:r w:rsidR="00DC23B0">
              <w:rPr>
                <w:iCs/>
              </w:rPr>
              <w:t>5</w:t>
            </w:r>
            <w:r w:rsidRPr="00BD491A">
              <w:rPr>
                <w:iCs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3829,0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3829,0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3B0" w:rsidRPr="00BD491A" w:rsidRDefault="00DC23B0" w:rsidP="00DC23B0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DC23B0">
            <w:r w:rsidRPr="00BD491A">
              <w:t>1</w:t>
            </w:r>
            <w:r w:rsidR="00DC23B0">
              <w:t>6</w:t>
            </w:r>
            <w:r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23B0" w:rsidRDefault="00DC23B0" w:rsidP="00711503">
            <w:pPr>
              <w:jc w:val="right"/>
              <w:rPr>
                <w:rFonts w:eastAsia="Calibri"/>
              </w:rPr>
            </w:pPr>
          </w:p>
          <w:p w:rsidR="0075100A" w:rsidRPr="00BD491A" w:rsidRDefault="00EC6756" w:rsidP="0071150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1826,8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1826,8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DC23B0">
            <w:r>
              <w:t>1</w:t>
            </w:r>
            <w:r w:rsidR="00DC23B0">
              <w:t>7.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00A" w:rsidRPr="00BD491A" w:rsidRDefault="0075100A" w:rsidP="00711503">
            <w:pPr>
              <w:jc w:val="both"/>
              <w:rPr>
                <w:rFonts w:eastAsia="Calibri"/>
              </w:rPr>
            </w:pPr>
            <w:r w:rsidRPr="00BD491A">
              <w:rPr>
                <w:rFonts w:eastAsia="Calibri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23B0" w:rsidRDefault="00DC23B0" w:rsidP="00711503">
            <w:pPr>
              <w:jc w:val="right"/>
              <w:rPr>
                <w:rFonts w:eastAsia="Calibri"/>
              </w:rPr>
            </w:pPr>
          </w:p>
          <w:p w:rsidR="00DC23B0" w:rsidRDefault="00DC23B0" w:rsidP="00711503">
            <w:pPr>
              <w:jc w:val="right"/>
              <w:rPr>
                <w:rFonts w:eastAsia="Calibri"/>
              </w:rPr>
            </w:pPr>
          </w:p>
          <w:p w:rsidR="0075100A" w:rsidRPr="00BD491A" w:rsidRDefault="00EC6756" w:rsidP="0071150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209,3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5100A" w:rsidRPr="00BD491A" w:rsidRDefault="0075100A" w:rsidP="00DC23B0">
            <w:r>
              <w:t>1</w:t>
            </w:r>
            <w:r w:rsidR="00DC23B0">
              <w:t>8</w:t>
            </w:r>
            <w:r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75100A" w:rsidRPr="00BD491A" w:rsidRDefault="0075100A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5100A" w:rsidRPr="00BD491A" w:rsidRDefault="00EC6756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15376,3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5100A" w:rsidRPr="00BD491A" w:rsidRDefault="00DC23B0" w:rsidP="0071150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-298,2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5100A" w:rsidRPr="00BD491A" w:rsidRDefault="007E6FF1" w:rsidP="00711503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98,1</w:t>
            </w:r>
          </w:p>
        </w:tc>
      </w:tr>
      <w:tr w:rsidR="0075100A" w:rsidRPr="00BD491A" w:rsidTr="00EC6756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DC23B0">
            <w:r w:rsidRPr="00BD491A">
              <w:t>1</w:t>
            </w:r>
            <w:r w:rsidR="00DC23B0">
              <w:t>9</w:t>
            </w:r>
            <w:r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pPr>
              <w:rPr>
                <w:i/>
                <w:iCs/>
              </w:rPr>
            </w:pPr>
            <w:r w:rsidRPr="00BD491A">
              <w:rPr>
                <w:i/>
                <w:iCs/>
              </w:rPr>
              <w:t>Расходная часть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pPr>
              <w:rPr>
                <w:i/>
                <w:i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pPr>
              <w:jc w:val="right"/>
            </w:pPr>
          </w:p>
        </w:tc>
      </w:tr>
      <w:tr w:rsidR="0075100A" w:rsidRPr="00BD491A" w:rsidTr="00EC6756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DC23B0" w:rsidP="00711503">
            <w:r>
              <w:t>20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75100A" w:rsidP="00711503">
            <w:r w:rsidRPr="00BD491A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5963,1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5768,0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-195,1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E6FF1" w:rsidP="00711503">
            <w:pPr>
              <w:jc w:val="right"/>
            </w:pPr>
            <w:r>
              <w:t>96,7</w:t>
            </w:r>
          </w:p>
        </w:tc>
      </w:tr>
      <w:tr w:rsidR="0075100A" w:rsidRPr="00BD491A" w:rsidTr="00EC6756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DC23B0" w:rsidP="00711503">
            <w:r>
              <w:t>21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283,6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283,6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E6FF1" w:rsidP="00711503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DC23B0" w:rsidP="00711503">
            <w:r>
              <w:t>22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EC6756" w:rsidP="00711503">
            <w:pPr>
              <w:jc w:val="right"/>
            </w:pPr>
            <w:r>
              <w:t>668,0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668,0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E6FF1" w:rsidP="00711503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DC23B0" w:rsidP="00711503">
            <w:r>
              <w:t>23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1685C" w:rsidP="00711503">
            <w:pPr>
              <w:jc w:val="right"/>
            </w:pPr>
            <w:r>
              <w:t>833,5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833,5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E6FF1" w:rsidP="00711503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DC23B0" w:rsidP="00711503">
            <w:r>
              <w:t>24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1685C" w:rsidP="00711503">
            <w:pPr>
              <w:jc w:val="right"/>
            </w:pPr>
            <w:r>
              <w:t>7605,6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7605,6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F1" w:rsidRPr="00BD491A" w:rsidRDefault="007E6FF1" w:rsidP="007E6FF1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DC23B0" w:rsidP="00711503">
            <w:r>
              <w:t>25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5100A" w:rsidP="00711503">
            <w:pPr>
              <w:jc w:val="right"/>
            </w:pPr>
            <w:r>
              <w:t>20,0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F1" w:rsidRPr="00BD491A" w:rsidRDefault="007E6FF1" w:rsidP="007E6FF1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DC23B0" w:rsidP="00711503">
            <w:r>
              <w:t>26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Социальная политика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1685C" w:rsidP="00711503">
            <w:pPr>
              <w:jc w:val="right"/>
            </w:pPr>
            <w:r>
              <w:t>275,0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275,0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E6FF1" w:rsidP="00711503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00A" w:rsidRPr="00BD491A" w:rsidRDefault="00DC23B0" w:rsidP="00711503">
            <w:r>
              <w:t>27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00A" w:rsidRPr="00BD491A" w:rsidRDefault="0075100A" w:rsidP="00711503">
            <w:r w:rsidRPr="00BD491A">
              <w:t>Физическая культура и спорт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71685C" w:rsidP="00711503">
            <w:pPr>
              <w:jc w:val="right"/>
            </w:pPr>
            <w:r>
              <w:t>25,7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25,7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00A" w:rsidRPr="00BD491A" w:rsidRDefault="00DC23B0" w:rsidP="00711503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FF1" w:rsidRPr="00BD491A" w:rsidRDefault="007E6FF1" w:rsidP="007E6FF1">
            <w:pPr>
              <w:jc w:val="right"/>
            </w:pPr>
            <w:r>
              <w:t>100,0</w:t>
            </w:r>
          </w:p>
        </w:tc>
      </w:tr>
      <w:tr w:rsidR="0075100A" w:rsidRPr="00BD491A" w:rsidTr="00EC675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75100A" w:rsidRPr="00BD491A" w:rsidRDefault="00DC23B0" w:rsidP="00711503">
            <w:r>
              <w:t>28</w:t>
            </w:r>
            <w:r w:rsidR="0075100A" w:rsidRPr="00BD491A"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75100A" w:rsidRPr="00BD491A" w:rsidRDefault="0075100A" w:rsidP="00711503">
            <w:pPr>
              <w:rPr>
                <w:b/>
                <w:bCs/>
              </w:rPr>
            </w:pPr>
            <w:r w:rsidRPr="00BD491A">
              <w:rPr>
                <w:b/>
                <w:bCs/>
              </w:rPr>
              <w:t>Итого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5100A" w:rsidRPr="00BD491A" w:rsidRDefault="0071685C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15674,5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5100A" w:rsidRPr="00DC23B0" w:rsidRDefault="00DC23B0" w:rsidP="00711503">
            <w:pPr>
              <w:jc w:val="right"/>
              <w:rPr>
                <w:b/>
              </w:rPr>
            </w:pPr>
            <w:r w:rsidRPr="00DC23B0">
              <w:rPr>
                <w:b/>
              </w:rPr>
              <w:t>15479,4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5100A" w:rsidRPr="00DC23B0" w:rsidRDefault="00DC23B0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5100A" w:rsidRPr="00DC23B0" w:rsidRDefault="007E6FF1" w:rsidP="007115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</w:tr>
    </w:tbl>
    <w:p w:rsidR="0075100A" w:rsidRPr="00BD491A" w:rsidRDefault="0075100A" w:rsidP="0075100A">
      <w:pPr>
        <w:jc w:val="both"/>
        <w:rPr>
          <w:color w:val="C00000"/>
          <w:sz w:val="28"/>
          <w:szCs w:val="28"/>
        </w:rPr>
      </w:pPr>
    </w:p>
    <w:p w:rsidR="0075100A" w:rsidRPr="00F45983" w:rsidRDefault="0075100A" w:rsidP="0075100A">
      <w:pPr>
        <w:jc w:val="both"/>
        <w:rPr>
          <w:sz w:val="28"/>
          <w:szCs w:val="28"/>
        </w:rPr>
      </w:pPr>
      <w:r w:rsidRPr="007A4D46">
        <w:rPr>
          <w:color w:val="FF0000"/>
          <w:sz w:val="28"/>
          <w:szCs w:val="28"/>
        </w:rPr>
        <w:lastRenderedPageBreak/>
        <w:t xml:space="preserve">        </w:t>
      </w:r>
      <w:r w:rsidRPr="00AE2557">
        <w:rPr>
          <w:sz w:val="28"/>
          <w:szCs w:val="28"/>
        </w:rPr>
        <w:t>За 202</w:t>
      </w:r>
      <w:r w:rsidR="00AE2557" w:rsidRPr="00AE2557">
        <w:rPr>
          <w:sz w:val="28"/>
          <w:szCs w:val="28"/>
        </w:rPr>
        <w:t>2</w:t>
      </w:r>
      <w:r w:rsidRPr="00AE2557">
        <w:rPr>
          <w:sz w:val="28"/>
          <w:szCs w:val="28"/>
        </w:rPr>
        <w:t xml:space="preserve"> год в </w:t>
      </w:r>
      <w:r w:rsidRPr="00F45983">
        <w:rPr>
          <w:sz w:val="28"/>
          <w:szCs w:val="28"/>
        </w:rPr>
        <w:t xml:space="preserve">бюджет поселения поступило  доходов  - </w:t>
      </w:r>
      <w:r w:rsidR="00AE2557">
        <w:rPr>
          <w:sz w:val="28"/>
          <w:szCs w:val="28"/>
        </w:rPr>
        <w:t>15376,3</w:t>
      </w:r>
      <w:r w:rsidRPr="00F45983">
        <w:rPr>
          <w:sz w:val="28"/>
          <w:szCs w:val="28"/>
        </w:rPr>
        <w:t xml:space="preserve"> тыс. рублей, или 98,</w:t>
      </w:r>
      <w:r w:rsidR="00AE2557">
        <w:rPr>
          <w:sz w:val="28"/>
          <w:szCs w:val="28"/>
        </w:rPr>
        <w:t>1</w:t>
      </w:r>
      <w:r w:rsidRPr="00F45983">
        <w:rPr>
          <w:sz w:val="28"/>
          <w:szCs w:val="28"/>
        </w:rPr>
        <w:t xml:space="preserve"> %  от годовых назначений, в т. ч.  в части собственных доходов  </w:t>
      </w:r>
      <w:r w:rsidR="00AE2557">
        <w:rPr>
          <w:sz w:val="28"/>
          <w:szCs w:val="28"/>
        </w:rPr>
        <w:t>3009,9</w:t>
      </w:r>
      <w:r w:rsidRPr="00F45983">
        <w:rPr>
          <w:sz w:val="28"/>
          <w:szCs w:val="28"/>
        </w:rPr>
        <w:t xml:space="preserve"> тыс. рублей,  или </w:t>
      </w:r>
      <w:r w:rsidR="00AE2557">
        <w:rPr>
          <w:sz w:val="28"/>
          <w:szCs w:val="28"/>
        </w:rPr>
        <w:t>91,0</w:t>
      </w:r>
      <w:r w:rsidRPr="00F45983">
        <w:rPr>
          <w:sz w:val="28"/>
          <w:szCs w:val="28"/>
        </w:rPr>
        <w:t xml:space="preserve"> %,  в части безвозмездных поступлений – </w:t>
      </w:r>
      <w:r w:rsidR="00AE2557">
        <w:rPr>
          <w:sz w:val="28"/>
          <w:szCs w:val="28"/>
        </w:rPr>
        <w:t>12366,4</w:t>
      </w:r>
      <w:r w:rsidRPr="00F45983">
        <w:rPr>
          <w:sz w:val="28"/>
          <w:szCs w:val="28"/>
        </w:rPr>
        <w:t xml:space="preserve">  тыс. рублей, или </w:t>
      </w:r>
      <w:r w:rsidR="00AE2557">
        <w:rPr>
          <w:sz w:val="28"/>
          <w:szCs w:val="28"/>
        </w:rPr>
        <w:t xml:space="preserve">100,0 </w:t>
      </w:r>
      <w:r w:rsidRPr="00F45983">
        <w:rPr>
          <w:sz w:val="28"/>
          <w:szCs w:val="28"/>
        </w:rPr>
        <w:t>% от  годовых назначений.</w:t>
      </w:r>
    </w:p>
    <w:p w:rsidR="0075100A" w:rsidRPr="00F45983" w:rsidRDefault="0075100A" w:rsidP="0075100A">
      <w:pPr>
        <w:jc w:val="both"/>
        <w:rPr>
          <w:sz w:val="28"/>
          <w:szCs w:val="28"/>
        </w:rPr>
      </w:pPr>
      <w:r w:rsidRPr="00F45983">
        <w:rPr>
          <w:sz w:val="28"/>
          <w:szCs w:val="28"/>
        </w:rPr>
        <w:t xml:space="preserve">     Первоначально и с учетом вносимых изменений в бюджете поселения на 202</w:t>
      </w:r>
      <w:r w:rsidR="00AE2557">
        <w:rPr>
          <w:sz w:val="28"/>
          <w:szCs w:val="28"/>
        </w:rPr>
        <w:t xml:space="preserve">2 </w:t>
      </w:r>
      <w:r w:rsidRPr="00F45983">
        <w:rPr>
          <w:sz w:val="28"/>
          <w:szCs w:val="28"/>
        </w:rPr>
        <w:t xml:space="preserve"> год предусмотрены собственные доходы в объеме </w:t>
      </w:r>
      <w:r w:rsidR="00AE2557">
        <w:rPr>
          <w:sz w:val="28"/>
          <w:szCs w:val="28"/>
        </w:rPr>
        <w:t>3308,2</w:t>
      </w:r>
      <w:r w:rsidRPr="00F45983">
        <w:rPr>
          <w:sz w:val="28"/>
          <w:szCs w:val="28"/>
        </w:rPr>
        <w:t xml:space="preserve"> тыс. рублей. </w:t>
      </w:r>
    </w:p>
    <w:p w:rsidR="0075100A" w:rsidRPr="00F45983" w:rsidRDefault="0075100A" w:rsidP="0075100A">
      <w:pPr>
        <w:jc w:val="both"/>
        <w:rPr>
          <w:sz w:val="28"/>
          <w:szCs w:val="28"/>
        </w:rPr>
      </w:pPr>
      <w:r w:rsidRPr="00F45983">
        <w:rPr>
          <w:sz w:val="28"/>
          <w:szCs w:val="28"/>
        </w:rPr>
        <w:t xml:space="preserve">   Фактическое исполнение собственных доходов в отчетном периоде  меньше  годовых назначений на </w:t>
      </w:r>
      <w:r w:rsidR="00AE2557">
        <w:rPr>
          <w:sz w:val="28"/>
          <w:szCs w:val="28"/>
        </w:rPr>
        <w:t>298,3</w:t>
      </w:r>
      <w:r w:rsidRPr="00F45983">
        <w:rPr>
          <w:sz w:val="28"/>
          <w:szCs w:val="28"/>
        </w:rPr>
        <w:t xml:space="preserve"> тыс. рублей, или на </w:t>
      </w:r>
      <w:r w:rsidR="00AE2557">
        <w:rPr>
          <w:sz w:val="28"/>
          <w:szCs w:val="28"/>
        </w:rPr>
        <w:t xml:space="preserve">9,0 </w:t>
      </w:r>
      <w:r w:rsidRPr="00F45983">
        <w:rPr>
          <w:sz w:val="28"/>
          <w:szCs w:val="28"/>
        </w:rPr>
        <w:t>процент</w:t>
      </w:r>
      <w:r w:rsidR="00AE2557">
        <w:rPr>
          <w:sz w:val="28"/>
          <w:szCs w:val="28"/>
        </w:rPr>
        <w:t>ов</w:t>
      </w:r>
      <w:r w:rsidRPr="00F45983">
        <w:rPr>
          <w:sz w:val="28"/>
          <w:szCs w:val="28"/>
        </w:rPr>
        <w:t xml:space="preserve">. </w:t>
      </w:r>
    </w:p>
    <w:p w:rsidR="0075100A" w:rsidRPr="00F45983" w:rsidRDefault="0075100A" w:rsidP="0075100A">
      <w:pPr>
        <w:jc w:val="both"/>
        <w:rPr>
          <w:sz w:val="28"/>
          <w:szCs w:val="28"/>
        </w:rPr>
      </w:pPr>
      <w:r w:rsidRPr="00322690">
        <w:rPr>
          <w:color w:val="FF0000"/>
          <w:sz w:val="28"/>
          <w:szCs w:val="28"/>
        </w:rPr>
        <w:t xml:space="preserve">   </w:t>
      </w:r>
      <w:r w:rsidRPr="00F45983">
        <w:rPr>
          <w:sz w:val="28"/>
          <w:szCs w:val="28"/>
        </w:rPr>
        <w:t xml:space="preserve">Уменьшение  произошло   по </w:t>
      </w:r>
      <w:r w:rsidR="00AE2557">
        <w:rPr>
          <w:sz w:val="28"/>
          <w:szCs w:val="28"/>
        </w:rPr>
        <w:t>пяти</w:t>
      </w:r>
      <w:r w:rsidRPr="00F45983">
        <w:rPr>
          <w:sz w:val="28"/>
          <w:szCs w:val="28"/>
        </w:rPr>
        <w:t xml:space="preserve">  налоговым и неналоговым доходным  источникам в сумме </w:t>
      </w:r>
      <w:r w:rsidR="00AE2557">
        <w:rPr>
          <w:sz w:val="28"/>
          <w:szCs w:val="28"/>
        </w:rPr>
        <w:t>508,3</w:t>
      </w:r>
      <w:r w:rsidRPr="00F45983">
        <w:rPr>
          <w:sz w:val="28"/>
          <w:szCs w:val="28"/>
        </w:rPr>
        <w:t xml:space="preserve"> тыс. рублей, в том числе:</w:t>
      </w:r>
    </w:p>
    <w:p w:rsidR="0075100A" w:rsidRPr="00F45983" w:rsidRDefault="0075100A" w:rsidP="0075100A">
      <w:pPr>
        <w:jc w:val="both"/>
        <w:rPr>
          <w:sz w:val="28"/>
          <w:szCs w:val="28"/>
        </w:rPr>
      </w:pPr>
      <w:r w:rsidRPr="00F45983">
        <w:rPr>
          <w:sz w:val="28"/>
          <w:szCs w:val="28"/>
        </w:rPr>
        <w:t xml:space="preserve">- по </w:t>
      </w:r>
      <w:r w:rsidR="00AE2557">
        <w:rPr>
          <w:sz w:val="28"/>
          <w:szCs w:val="28"/>
        </w:rPr>
        <w:t>земельному налогу</w:t>
      </w:r>
      <w:r w:rsidRPr="00F45983">
        <w:rPr>
          <w:sz w:val="28"/>
          <w:szCs w:val="28"/>
        </w:rPr>
        <w:t xml:space="preserve"> на </w:t>
      </w:r>
      <w:r w:rsidR="00AE2557">
        <w:rPr>
          <w:sz w:val="28"/>
          <w:szCs w:val="28"/>
        </w:rPr>
        <w:t>495,4</w:t>
      </w:r>
      <w:r w:rsidRPr="00F45983">
        <w:rPr>
          <w:sz w:val="28"/>
          <w:szCs w:val="28"/>
        </w:rPr>
        <w:t xml:space="preserve"> тыс. рублей, или </w:t>
      </w:r>
      <w:r w:rsidR="00AE2557">
        <w:rPr>
          <w:sz w:val="28"/>
          <w:szCs w:val="28"/>
        </w:rPr>
        <w:t>36,9</w:t>
      </w:r>
      <w:r w:rsidRPr="00F45983">
        <w:rPr>
          <w:sz w:val="28"/>
          <w:szCs w:val="28"/>
        </w:rPr>
        <w:t>%;</w:t>
      </w:r>
    </w:p>
    <w:p w:rsidR="0075100A" w:rsidRPr="00F45983" w:rsidRDefault="0075100A" w:rsidP="0075100A">
      <w:pPr>
        <w:jc w:val="both"/>
        <w:rPr>
          <w:sz w:val="28"/>
          <w:szCs w:val="28"/>
        </w:rPr>
      </w:pPr>
      <w:r w:rsidRPr="00F45983">
        <w:rPr>
          <w:sz w:val="28"/>
          <w:szCs w:val="28"/>
        </w:rPr>
        <w:t xml:space="preserve">- по </w:t>
      </w:r>
      <w:r w:rsidR="00AE2557">
        <w:rPr>
          <w:sz w:val="28"/>
          <w:szCs w:val="28"/>
        </w:rPr>
        <w:t xml:space="preserve">единому сельхозналогу </w:t>
      </w:r>
      <w:r w:rsidRPr="00F45983">
        <w:rPr>
          <w:sz w:val="28"/>
          <w:szCs w:val="28"/>
        </w:rPr>
        <w:t xml:space="preserve">на </w:t>
      </w:r>
      <w:r w:rsidR="00AE2557">
        <w:rPr>
          <w:sz w:val="28"/>
          <w:szCs w:val="28"/>
        </w:rPr>
        <w:t>4,1</w:t>
      </w:r>
      <w:r w:rsidRPr="00F45983">
        <w:rPr>
          <w:sz w:val="28"/>
          <w:szCs w:val="28"/>
        </w:rPr>
        <w:t xml:space="preserve">тыс. рублей, или на </w:t>
      </w:r>
      <w:r w:rsidR="00AE2557">
        <w:rPr>
          <w:sz w:val="28"/>
          <w:szCs w:val="28"/>
        </w:rPr>
        <w:t>100,0</w:t>
      </w:r>
      <w:r w:rsidRPr="00F45983">
        <w:rPr>
          <w:sz w:val="28"/>
          <w:szCs w:val="28"/>
        </w:rPr>
        <w:t xml:space="preserve"> %;</w:t>
      </w:r>
    </w:p>
    <w:p w:rsidR="0075100A" w:rsidRPr="00F45983" w:rsidRDefault="0075100A" w:rsidP="0075100A">
      <w:pPr>
        <w:contextualSpacing/>
        <w:jc w:val="both"/>
      </w:pPr>
      <w:r w:rsidRPr="00F45983">
        <w:rPr>
          <w:sz w:val="28"/>
          <w:szCs w:val="28"/>
        </w:rPr>
        <w:t>- по  земельному налогу</w:t>
      </w:r>
      <w:r w:rsidR="00AE2557">
        <w:rPr>
          <w:sz w:val="28"/>
          <w:szCs w:val="28"/>
        </w:rPr>
        <w:t xml:space="preserve"> (по обязательствам, возникшим до 1 января 2006 года)</w:t>
      </w:r>
      <w:r w:rsidRPr="00F45983">
        <w:rPr>
          <w:sz w:val="28"/>
          <w:szCs w:val="28"/>
        </w:rPr>
        <w:t xml:space="preserve"> на </w:t>
      </w:r>
      <w:r w:rsidR="00AE2557">
        <w:rPr>
          <w:sz w:val="28"/>
          <w:szCs w:val="28"/>
        </w:rPr>
        <w:t>1,0</w:t>
      </w:r>
      <w:r w:rsidRPr="00F45983">
        <w:rPr>
          <w:sz w:val="28"/>
          <w:szCs w:val="28"/>
        </w:rPr>
        <w:t xml:space="preserve"> тыс. рублей, или на </w:t>
      </w:r>
      <w:r w:rsidR="00AE2557">
        <w:rPr>
          <w:sz w:val="28"/>
          <w:szCs w:val="28"/>
        </w:rPr>
        <w:t>100,0</w:t>
      </w:r>
      <w:r w:rsidRPr="00F45983">
        <w:rPr>
          <w:sz w:val="28"/>
          <w:szCs w:val="28"/>
        </w:rPr>
        <w:t xml:space="preserve"> %;</w:t>
      </w:r>
    </w:p>
    <w:p w:rsidR="0075100A" w:rsidRDefault="0075100A" w:rsidP="0075100A">
      <w:pPr>
        <w:jc w:val="both"/>
        <w:rPr>
          <w:sz w:val="28"/>
          <w:szCs w:val="28"/>
        </w:rPr>
      </w:pPr>
      <w:r w:rsidRPr="00F45983">
        <w:rPr>
          <w:sz w:val="28"/>
          <w:szCs w:val="28"/>
        </w:rPr>
        <w:t xml:space="preserve">-  по доходам от сдачи в аренду муниципального  имущества на </w:t>
      </w:r>
      <w:r w:rsidR="00AE2557">
        <w:rPr>
          <w:sz w:val="28"/>
          <w:szCs w:val="28"/>
        </w:rPr>
        <w:t>7,7</w:t>
      </w:r>
      <w:r w:rsidRPr="00F45983">
        <w:rPr>
          <w:sz w:val="28"/>
          <w:szCs w:val="28"/>
        </w:rPr>
        <w:t xml:space="preserve"> тыс. рублей, или </w:t>
      </w:r>
      <w:r w:rsidR="00AE2557">
        <w:rPr>
          <w:sz w:val="28"/>
          <w:szCs w:val="28"/>
        </w:rPr>
        <w:t>30,8</w:t>
      </w:r>
      <w:r w:rsidRPr="00F45983">
        <w:rPr>
          <w:sz w:val="28"/>
          <w:szCs w:val="28"/>
        </w:rPr>
        <w:t xml:space="preserve"> процента</w:t>
      </w:r>
      <w:r w:rsidR="00AE2557">
        <w:rPr>
          <w:sz w:val="28"/>
          <w:szCs w:val="28"/>
        </w:rPr>
        <w:t>;</w:t>
      </w:r>
    </w:p>
    <w:p w:rsidR="00AE2557" w:rsidRPr="00F45983" w:rsidRDefault="00AE2557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доходам, получаемым в виде арендной платы  за земельные участки – на 0,1 тыс. рублей, или на 0,1 процента.</w:t>
      </w:r>
    </w:p>
    <w:p w:rsidR="0075100A" w:rsidRPr="00322690" w:rsidRDefault="0075100A" w:rsidP="0075100A">
      <w:pPr>
        <w:jc w:val="both"/>
        <w:rPr>
          <w:color w:val="FF0000"/>
          <w:sz w:val="28"/>
          <w:szCs w:val="28"/>
        </w:rPr>
      </w:pPr>
      <w:r w:rsidRPr="00F45983">
        <w:rPr>
          <w:sz w:val="28"/>
          <w:szCs w:val="28"/>
        </w:rPr>
        <w:t xml:space="preserve">     Неисполнение доходов по налоговым доходам связано с  уклонением физическими и юридическими лицами от уплаты налогов в бюджет поселения. </w:t>
      </w:r>
      <w:r w:rsidRPr="00322690">
        <w:rPr>
          <w:color w:val="FF0000"/>
          <w:sz w:val="28"/>
          <w:szCs w:val="28"/>
        </w:rPr>
        <w:t xml:space="preserve"> </w:t>
      </w:r>
    </w:p>
    <w:p w:rsidR="007F2B5D" w:rsidRDefault="0075100A" w:rsidP="0075100A">
      <w:pPr>
        <w:jc w:val="both"/>
        <w:rPr>
          <w:sz w:val="28"/>
          <w:szCs w:val="28"/>
        </w:rPr>
      </w:pPr>
      <w:r w:rsidRPr="00023F30">
        <w:rPr>
          <w:color w:val="FF0000"/>
          <w:sz w:val="28"/>
          <w:szCs w:val="28"/>
        </w:rPr>
        <w:t xml:space="preserve">    </w:t>
      </w:r>
      <w:r w:rsidRPr="007F2B5D">
        <w:rPr>
          <w:sz w:val="28"/>
          <w:szCs w:val="28"/>
        </w:rPr>
        <w:t xml:space="preserve"> Увеличение  </w:t>
      </w:r>
      <w:r w:rsidRPr="0092706D">
        <w:rPr>
          <w:sz w:val="28"/>
          <w:szCs w:val="28"/>
        </w:rPr>
        <w:t>произошло по</w:t>
      </w:r>
      <w:r w:rsidR="007F2B5D">
        <w:rPr>
          <w:sz w:val="28"/>
          <w:szCs w:val="28"/>
        </w:rPr>
        <w:t xml:space="preserve"> двум</w:t>
      </w:r>
      <w:r w:rsidRPr="0092706D">
        <w:rPr>
          <w:sz w:val="28"/>
          <w:szCs w:val="28"/>
        </w:rPr>
        <w:t xml:space="preserve"> налогов</w:t>
      </w:r>
      <w:r w:rsidR="007F2B5D">
        <w:rPr>
          <w:sz w:val="28"/>
          <w:szCs w:val="28"/>
        </w:rPr>
        <w:t>ы</w:t>
      </w:r>
      <w:r w:rsidRPr="0092706D">
        <w:rPr>
          <w:sz w:val="28"/>
          <w:szCs w:val="28"/>
        </w:rPr>
        <w:t>м</w:t>
      </w:r>
      <w:r w:rsidR="007F2B5D">
        <w:rPr>
          <w:sz w:val="28"/>
          <w:szCs w:val="28"/>
        </w:rPr>
        <w:t xml:space="preserve">  </w:t>
      </w:r>
      <w:r w:rsidRPr="0092706D">
        <w:rPr>
          <w:sz w:val="28"/>
          <w:szCs w:val="28"/>
        </w:rPr>
        <w:t xml:space="preserve"> источник</w:t>
      </w:r>
      <w:r w:rsidR="007F2B5D">
        <w:rPr>
          <w:sz w:val="28"/>
          <w:szCs w:val="28"/>
        </w:rPr>
        <w:t>ам  на 210,0 тыс. рублей:</w:t>
      </w:r>
    </w:p>
    <w:p w:rsidR="007F2B5D" w:rsidRDefault="007F2B5D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налог на доходы физических лиц на 107,6 тыс. рублей, или на 14,7 %;</w:t>
      </w:r>
    </w:p>
    <w:p w:rsidR="007F2B5D" w:rsidRDefault="007F2B5D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на 102,4 тыс. рублей, или на 9,2 %.</w:t>
      </w:r>
    </w:p>
    <w:p w:rsidR="0075100A" w:rsidRPr="007F2B5D" w:rsidRDefault="0075100A" w:rsidP="0075100A">
      <w:pPr>
        <w:jc w:val="both"/>
        <w:rPr>
          <w:color w:val="FF0000"/>
          <w:sz w:val="28"/>
          <w:szCs w:val="28"/>
        </w:rPr>
      </w:pPr>
      <w:r w:rsidRPr="00322690">
        <w:rPr>
          <w:color w:val="FF0000"/>
          <w:sz w:val="28"/>
          <w:szCs w:val="28"/>
        </w:rPr>
        <w:t xml:space="preserve">  </w:t>
      </w:r>
      <w:r w:rsidR="007F2B5D">
        <w:rPr>
          <w:color w:val="FF0000"/>
          <w:sz w:val="28"/>
          <w:szCs w:val="28"/>
        </w:rPr>
        <w:t xml:space="preserve"> </w:t>
      </w:r>
      <w:r w:rsidRPr="00322690">
        <w:rPr>
          <w:color w:val="FF0000"/>
          <w:sz w:val="28"/>
          <w:szCs w:val="28"/>
        </w:rPr>
        <w:t xml:space="preserve"> </w:t>
      </w:r>
      <w:r w:rsidRPr="002B1122">
        <w:rPr>
          <w:sz w:val="28"/>
          <w:szCs w:val="28"/>
        </w:rPr>
        <w:t xml:space="preserve">По безвозмездным поступлениям исполнение составило </w:t>
      </w:r>
      <w:r w:rsidR="007F2B5D">
        <w:rPr>
          <w:sz w:val="28"/>
          <w:szCs w:val="28"/>
        </w:rPr>
        <w:t>100,0</w:t>
      </w:r>
      <w:r w:rsidRPr="002B1122">
        <w:rPr>
          <w:sz w:val="28"/>
          <w:szCs w:val="28"/>
        </w:rPr>
        <w:t xml:space="preserve"> %, изменения в течение года по данному доходному источнику уточнялись по</w:t>
      </w:r>
      <w:r w:rsidR="007F2B5D">
        <w:rPr>
          <w:sz w:val="28"/>
          <w:szCs w:val="28"/>
        </w:rPr>
        <w:t xml:space="preserve"> дотациям,</w:t>
      </w:r>
      <w:r w:rsidRPr="002B1122">
        <w:rPr>
          <w:sz w:val="28"/>
          <w:szCs w:val="28"/>
        </w:rPr>
        <w:t xml:space="preserve">  субсидиям,</w:t>
      </w:r>
      <w:r w:rsidR="007F2B5D">
        <w:rPr>
          <w:sz w:val="28"/>
          <w:szCs w:val="28"/>
        </w:rPr>
        <w:t xml:space="preserve"> субвенциям</w:t>
      </w:r>
      <w:r w:rsidRPr="002B1122">
        <w:rPr>
          <w:sz w:val="28"/>
          <w:szCs w:val="28"/>
        </w:rPr>
        <w:t xml:space="preserve"> </w:t>
      </w:r>
      <w:r w:rsidR="007F2B5D">
        <w:rPr>
          <w:sz w:val="28"/>
          <w:szCs w:val="28"/>
        </w:rPr>
        <w:t xml:space="preserve"> </w:t>
      </w:r>
      <w:r w:rsidRPr="002B1122">
        <w:rPr>
          <w:sz w:val="28"/>
          <w:szCs w:val="28"/>
        </w:rPr>
        <w:t>и  межбюджетным трансфертам из бюджета район</w:t>
      </w:r>
      <w:r w:rsidR="007F2B5D">
        <w:rPr>
          <w:sz w:val="28"/>
          <w:szCs w:val="28"/>
        </w:rPr>
        <w:t>а.</w:t>
      </w:r>
    </w:p>
    <w:p w:rsidR="0075100A" w:rsidRPr="002B1122" w:rsidRDefault="0075100A" w:rsidP="0075100A">
      <w:pPr>
        <w:jc w:val="both"/>
        <w:rPr>
          <w:sz w:val="28"/>
          <w:szCs w:val="28"/>
        </w:rPr>
      </w:pPr>
      <w:r w:rsidRPr="002B1122">
        <w:rPr>
          <w:sz w:val="28"/>
          <w:szCs w:val="28"/>
        </w:rPr>
        <w:t xml:space="preserve">    Дотации бюджету сельского поселения составили </w:t>
      </w:r>
      <w:r w:rsidR="007F2B5D">
        <w:rPr>
          <w:sz w:val="28"/>
          <w:szCs w:val="28"/>
        </w:rPr>
        <w:t>6215,7</w:t>
      </w:r>
      <w:r w:rsidRPr="002B1122">
        <w:rPr>
          <w:sz w:val="28"/>
          <w:szCs w:val="28"/>
        </w:rPr>
        <w:t xml:space="preserve"> тыс. рублей (100,0%), из них:</w:t>
      </w:r>
    </w:p>
    <w:p w:rsidR="0075100A" w:rsidRPr="002B1122" w:rsidRDefault="0075100A" w:rsidP="0075100A">
      <w:pPr>
        <w:jc w:val="both"/>
        <w:rPr>
          <w:sz w:val="28"/>
          <w:szCs w:val="28"/>
        </w:rPr>
      </w:pPr>
      <w:r w:rsidRPr="002B1122">
        <w:rPr>
          <w:sz w:val="28"/>
          <w:szCs w:val="28"/>
        </w:rPr>
        <w:t>-  7</w:t>
      </w:r>
      <w:r w:rsidR="007F2B5D">
        <w:rPr>
          <w:sz w:val="28"/>
          <w:szCs w:val="28"/>
        </w:rPr>
        <w:t>80</w:t>
      </w:r>
      <w:r w:rsidRPr="002B1122">
        <w:rPr>
          <w:sz w:val="28"/>
          <w:szCs w:val="28"/>
        </w:rPr>
        <w:t xml:space="preserve">,4 тыс. рублей – дотация на выравнивание бюджетной обеспеченности, </w:t>
      </w:r>
    </w:p>
    <w:p w:rsidR="0075100A" w:rsidRPr="002B1122" w:rsidRDefault="0075100A" w:rsidP="0075100A">
      <w:pPr>
        <w:jc w:val="both"/>
        <w:rPr>
          <w:sz w:val="28"/>
          <w:szCs w:val="28"/>
        </w:rPr>
      </w:pPr>
      <w:r w:rsidRPr="002B1122">
        <w:rPr>
          <w:sz w:val="28"/>
          <w:szCs w:val="28"/>
        </w:rPr>
        <w:t xml:space="preserve">- </w:t>
      </w:r>
      <w:r w:rsidR="007F2B5D">
        <w:rPr>
          <w:sz w:val="28"/>
          <w:szCs w:val="28"/>
        </w:rPr>
        <w:t>5435,3</w:t>
      </w:r>
      <w:r w:rsidRPr="002B1122">
        <w:rPr>
          <w:sz w:val="28"/>
          <w:szCs w:val="28"/>
        </w:rPr>
        <w:t xml:space="preserve"> тыс. рублей – дотация на поддержку мер по обеспечению сбалансированности бюджетов. </w:t>
      </w:r>
    </w:p>
    <w:p w:rsidR="0075100A" w:rsidRPr="002B1122" w:rsidRDefault="0075100A" w:rsidP="0075100A">
      <w:pPr>
        <w:jc w:val="both"/>
        <w:rPr>
          <w:sz w:val="28"/>
          <w:szCs w:val="28"/>
        </w:rPr>
      </w:pPr>
      <w:r w:rsidRPr="002B1122">
        <w:rPr>
          <w:sz w:val="28"/>
          <w:szCs w:val="28"/>
        </w:rPr>
        <w:t xml:space="preserve">   Субвенции поступили в сумме </w:t>
      </w:r>
      <w:r w:rsidR="007F2B5D">
        <w:rPr>
          <w:sz w:val="28"/>
          <w:szCs w:val="28"/>
        </w:rPr>
        <w:t>285,6</w:t>
      </w:r>
      <w:r w:rsidRPr="002B1122">
        <w:rPr>
          <w:sz w:val="28"/>
          <w:szCs w:val="28"/>
        </w:rPr>
        <w:t xml:space="preserve"> тыс. рублей (100,0%), в том числе:</w:t>
      </w:r>
    </w:p>
    <w:p w:rsidR="0075100A" w:rsidRPr="002B1122" w:rsidRDefault="0075100A" w:rsidP="0075100A">
      <w:pPr>
        <w:jc w:val="both"/>
        <w:rPr>
          <w:sz w:val="28"/>
          <w:szCs w:val="28"/>
        </w:rPr>
      </w:pPr>
      <w:r w:rsidRPr="002B1122">
        <w:rPr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7F2B5D">
        <w:rPr>
          <w:sz w:val="28"/>
          <w:szCs w:val="28"/>
        </w:rPr>
        <w:t>283,6</w:t>
      </w:r>
      <w:r w:rsidRPr="002B1122">
        <w:rPr>
          <w:sz w:val="28"/>
          <w:szCs w:val="28"/>
        </w:rPr>
        <w:t xml:space="preserve"> тыс. рублей;</w:t>
      </w:r>
    </w:p>
    <w:p w:rsidR="0075100A" w:rsidRPr="002B1122" w:rsidRDefault="0075100A" w:rsidP="0075100A">
      <w:pPr>
        <w:jc w:val="both"/>
        <w:rPr>
          <w:sz w:val="28"/>
          <w:szCs w:val="28"/>
        </w:rPr>
      </w:pPr>
      <w:r w:rsidRPr="002B1122">
        <w:rPr>
          <w:sz w:val="28"/>
          <w:szCs w:val="28"/>
        </w:rPr>
        <w:t>- на выполнение передаваемых  полномочий субъектов РФ – 2,0 тыс. рублей.</w:t>
      </w:r>
    </w:p>
    <w:p w:rsidR="0075100A" w:rsidRPr="00322690" w:rsidRDefault="0075100A" w:rsidP="0075100A">
      <w:pPr>
        <w:jc w:val="both"/>
        <w:rPr>
          <w:color w:val="FF0000"/>
          <w:sz w:val="28"/>
          <w:szCs w:val="28"/>
        </w:rPr>
      </w:pPr>
      <w:r w:rsidRPr="00322690">
        <w:rPr>
          <w:color w:val="FF0000"/>
          <w:sz w:val="28"/>
          <w:szCs w:val="28"/>
        </w:rPr>
        <w:t xml:space="preserve">    </w:t>
      </w:r>
      <w:r w:rsidRPr="002B1122">
        <w:rPr>
          <w:sz w:val="28"/>
          <w:szCs w:val="28"/>
        </w:rPr>
        <w:t xml:space="preserve">Прочие субсидии бюджетам сельских поселений составили </w:t>
      </w:r>
      <w:r w:rsidR="007F2B5D">
        <w:rPr>
          <w:sz w:val="28"/>
          <w:szCs w:val="28"/>
        </w:rPr>
        <w:t>3829,0</w:t>
      </w:r>
      <w:r w:rsidRPr="002B1122">
        <w:rPr>
          <w:sz w:val="28"/>
          <w:szCs w:val="28"/>
        </w:rPr>
        <w:t xml:space="preserve"> тыс. рублей (100,0%) в том числе:</w:t>
      </w:r>
    </w:p>
    <w:p w:rsidR="0075100A" w:rsidRPr="002B1122" w:rsidRDefault="0075100A" w:rsidP="0075100A">
      <w:pPr>
        <w:jc w:val="both"/>
        <w:rPr>
          <w:sz w:val="28"/>
          <w:szCs w:val="28"/>
        </w:rPr>
      </w:pPr>
      <w:r w:rsidRPr="002B1122">
        <w:rPr>
          <w:sz w:val="28"/>
          <w:szCs w:val="28"/>
        </w:rPr>
        <w:t xml:space="preserve">- субсидия на организацию уличного освещения составила </w:t>
      </w:r>
      <w:r w:rsidR="007F2B5D">
        <w:rPr>
          <w:sz w:val="28"/>
          <w:szCs w:val="28"/>
        </w:rPr>
        <w:t xml:space="preserve">899,5 </w:t>
      </w:r>
      <w:r w:rsidRPr="002B1122">
        <w:rPr>
          <w:sz w:val="28"/>
          <w:szCs w:val="28"/>
        </w:rPr>
        <w:t>тыс. рублей;</w:t>
      </w:r>
    </w:p>
    <w:p w:rsidR="0075100A" w:rsidRPr="001110F3" w:rsidRDefault="0075100A" w:rsidP="0075100A">
      <w:pPr>
        <w:jc w:val="both"/>
        <w:rPr>
          <w:sz w:val="28"/>
          <w:szCs w:val="28"/>
        </w:rPr>
      </w:pPr>
      <w:r w:rsidRPr="002B1122">
        <w:rPr>
          <w:sz w:val="28"/>
          <w:szCs w:val="28"/>
        </w:rPr>
        <w:t xml:space="preserve">-  субсидия на реализацию проекта «Народный бюджет» - </w:t>
      </w:r>
      <w:r w:rsidR="007F2B5D">
        <w:rPr>
          <w:sz w:val="28"/>
          <w:szCs w:val="28"/>
        </w:rPr>
        <w:t>2929,5</w:t>
      </w:r>
      <w:r w:rsidRPr="002B1122">
        <w:rPr>
          <w:sz w:val="28"/>
          <w:szCs w:val="28"/>
        </w:rPr>
        <w:t xml:space="preserve">  тыс. рублей.</w:t>
      </w:r>
    </w:p>
    <w:p w:rsidR="0075100A" w:rsidRPr="001110F3" w:rsidRDefault="0075100A" w:rsidP="0075100A">
      <w:pPr>
        <w:jc w:val="both"/>
        <w:rPr>
          <w:sz w:val="28"/>
          <w:szCs w:val="28"/>
        </w:rPr>
      </w:pPr>
      <w:r w:rsidRPr="001110F3">
        <w:rPr>
          <w:sz w:val="28"/>
          <w:szCs w:val="28"/>
        </w:rPr>
        <w:lastRenderedPageBreak/>
        <w:t xml:space="preserve">    Иные межбюджетные трансферты зачислены в бюджет поселения в сумме </w:t>
      </w:r>
      <w:r w:rsidR="007F2B5D">
        <w:rPr>
          <w:sz w:val="28"/>
          <w:szCs w:val="28"/>
        </w:rPr>
        <w:t>1826,8</w:t>
      </w:r>
      <w:r w:rsidRPr="001110F3">
        <w:rPr>
          <w:sz w:val="28"/>
          <w:szCs w:val="28"/>
        </w:rPr>
        <w:t xml:space="preserve"> тыс. рублей, из них:</w:t>
      </w:r>
    </w:p>
    <w:p w:rsidR="0075100A" w:rsidRPr="001110F3" w:rsidRDefault="0075100A" w:rsidP="0075100A">
      <w:pPr>
        <w:jc w:val="both"/>
        <w:rPr>
          <w:sz w:val="28"/>
          <w:szCs w:val="28"/>
        </w:rPr>
      </w:pPr>
      <w:r w:rsidRPr="001110F3">
        <w:rPr>
          <w:sz w:val="28"/>
          <w:szCs w:val="28"/>
        </w:rPr>
        <w:t xml:space="preserve"> - на выплаты по заработной плате – </w:t>
      </w:r>
      <w:r w:rsidR="007F2B5D">
        <w:rPr>
          <w:sz w:val="28"/>
          <w:szCs w:val="28"/>
        </w:rPr>
        <w:t xml:space="preserve">933,3 </w:t>
      </w:r>
      <w:r w:rsidRPr="001110F3">
        <w:rPr>
          <w:sz w:val="28"/>
          <w:szCs w:val="28"/>
        </w:rPr>
        <w:t>тыс. рублей,</w:t>
      </w:r>
    </w:p>
    <w:p w:rsidR="0075100A" w:rsidRPr="001110F3" w:rsidRDefault="0075100A" w:rsidP="0075100A">
      <w:pPr>
        <w:jc w:val="both"/>
        <w:rPr>
          <w:sz w:val="28"/>
          <w:szCs w:val="28"/>
        </w:rPr>
      </w:pPr>
      <w:r w:rsidRPr="001110F3">
        <w:rPr>
          <w:sz w:val="28"/>
          <w:szCs w:val="28"/>
        </w:rPr>
        <w:t xml:space="preserve"> - на дорожное хозяйство  - </w:t>
      </w:r>
      <w:r w:rsidR="007F2B5D">
        <w:rPr>
          <w:sz w:val="28"/>
          <w:szCs w:val="28"/>
        </w:rPr>
        <w:t>833,5</w:t>
      </w:r>
      <w:r w:rsidRPr="001110F3">
        <w:rPr>
          <w:sz w:val="28"/>
          <w:szCs w:val="28"/>
        </w:rPr>
        <w:t xml:space="preserve"> тыс. рублей.</w:t>
      </w:r>
    </w:p>
    <w:p w:rsidR="0075100A" w:rsidRPr="001110F3" w:rsidRDefault="0075100A" w:rsidP="0075100A">
      <w:pPr>
        <w:jc w:val="both"/>
        <w:rPr>
          <w:sz w:val="28"/>
          <w:szCs w:val="28"/>
        </w:rPr>
      </w:pPr>
      <w:r w:rsidRPr="001110F3">
        <w:rPr>
          <w:sz w:val="28"/>
          <w:szCs w:val="28"/>
        </w:rPr>
        <w:t xml:space="preserve">        Безвозмездные поступления в бюджет сельских </w:t>
      </w:r>
      <w:r w:rsidR="001B4FB1">
        <w:rPr>
          <w:sz w:val="28"/>
          <w:szCs w:val="28"/>
        </w:rPr>
        <w:t xml:space="preserve"> </w:t>
      </w:r>
      <w:r w:rsidRPr="001110F3">
        <w:rPr>
          <w:sz w:val="28"/>
          <w:szCs w:val="28"/>
        </w:rPr>
        <w:t xml:space="preserve">поселений составили </w:t>
      </w:r>
      <w:r w:rsidR="001B4FB1">
        <w:rPr>
          <w:sz w:val="28"/>
          <w:szCs w:val="28"/>
        </w:rPr>
        <w:t>209,3</w:t>
      </w:r>
      <w:r w:rsidRPr="001110F3">
        <w:rPr>
          <w:sz w:val="28"/>
          <w:szCs w:val="28"/>
        </w:rPr>
        <w:t xml:space="preserve"> тыс. рублей (</w:t>
      </w:r>
      <w:r w:rsidR="001B4FB1">
        <w:rPr>
          <w:sz w:val="28"/>
          <w:szCs w:val="28"/>
        </w:rPr>
        <w:t>100,0</w:t>
      </w:r>
      <w:r w:rsidRPr="001110F3">
        <w:rPr>
          <w:sz w:val="28"/>
          <w:szCs w:val="28"/>
        </w:rPr>
        <w:t>%),  поступления от денежных пожертвований, предоставляемых физическими лицами на реализацию проекта «Народный бюджет».</w:t>
      </w:r>
    </w:p>
    <w:p w:rsidR="0075100A" w:rsidRPr="00322690" w:rsidRDefault="0075100A" w:rsidP="0075100A">
      <w:pPr>
        <w:jc w:val="both"/>
        <w:rPr>
          <w:color w:val="FF0000"/>
          <w:sz w:val="28"/>
          <w:szCs w:val="28"/>
        </w:rPr>
      </w:pPr>
    </w:p>
    <w:p w:rsidR="0075100A" w:rsidRPr="001110F3" w:rsidRDefault="0075100A" w:rsidP="0075100A">
      <w:pPr>
        <w:jc w:val="both"/>
        <w:rPr>
          <w:sz w:val="28"/>
          <w:szCs w:val="28"/>
        </w:rPr>
      </w:pPr>
      <w:r w:rsidRPr="001110F3">
        <w:rPr>
          <w:sz w:val="28"/>
          <w:szCs w:val="28"/>
        </w:rPr>
        <w:t xml:space="preserve">      Исполнение расходной части бюджета  составило </w:t>
      </w:r>
      <w:r w:rsidR="001B4FB1">
        <w:rPr>
          <w:sz w:val="28"/>
          <w:szCs w:val="28"/>
        </w:rPr>
        <w:t>15479,4</w:t>
      </w:r>
      <w:r w:rsidR="00B66BC5">
        <w:rPr>
          <w:sz w:val="28"/>
          <w:szCs w:val="28"/>
        </w:rPr>
        <w:t xml:space="preserve"> </w:t>
      </w:r>
      <w:r w:rsidRPr="001110F3">
        <w:rPr>
          <w:sz w:val="28"/>
          <w:szCs w:val="28"/>
        </w:rPr>
        <w:t xml:space="preserve">тыс. рублей, или </w:t>
      </w:r>
      <w:r w:rsidR="001B4FB1">
        <w:rPr>
          <w:sz w:val="28"/>
          <w:szCs w:val="28"/>
        </w:rPr>
        <w:t>98,8</w:t>
      </w:r>
      <w:r w:rsidRPr="001110F3">
        <w:rPr>
          <w:sz w:val="28"/>
          <w:szCs w:val="28"/>
        </w:rPr>
        <w:t xml:space="preserve"> % от годовых назначений.</w:t>
      </w:r>
    </w:p>
    <w:p w:rsidR="0075100A" w:rsidRPr="001110F3" w:rsidRDefault="0075100A" w:rsidP="0075100A">
      <w:pPr>
        <w:jc w:val="both"/>
        <w:rPr>
          <w:sz w:val="28"/>
          <w:szCs w:val="28"/>
        </w:rPr>
      </w:pPr>
      <w:r w:rsidRPr="001110F3">
        <w:rPr>
          <w:sz w:val="28"/>
          <w:szCs w:val="28"/>
        </w:rPr>
        <w:t xml:space="preserve">      Исполнение бюджета поселения в 202</w:t>
      </w:r>
      <w:r w:rsidR="001B4FB1">
        <w:rPr>
          <w:sz w:val="28"/>
          <w:szCs w:val="28"/>
        </w:rPr>
        <w:t>2</w:t>
      </w:r>
      <w:r w:rsidRPr="001110F3">
        <w:rPr>
          <w:sz w:val="28"/>
          <w:szCs w:val="28"/>
        </w:rPr>
        <w:t xml:space="preserve"> году  по всем разделам, кроме разделов </w:t>
      </w:r>
      <w:r w:rsidR="001B4FB1">
        <w:rPr>
          <w:sz w:val="28"/>
          <w:szCs w:val="28"/>
        </w:rPr>
        <w:t xml:space="preserve"> </w:t>
      </w:r>
      <w:r w:rsidRPr="001110F3">
        <w:rPr>
          <w:sz w:val="28"/>
          <w:szCs w:val="28"/>
        </w:rPr>
        <w:t xml:space="preserve">  «Национальная экономика», </w:t>
      </w:r>
      <w:r w:rsidR="001B4FB1">
        <w:rPr>
          <w:sz w:val="28"/>
          <w:szCs w:val="28"/>
        </w:rPr>
        <w:t xml:space="preserve">«Образование», «Социальная политика» и  </w:t>
      </w:r>
      <w:r w:rsidR="00D725A5">
        <w:rPr>
          <w:sz w:val="28"/>
          <w:szCs w:val="28"/>
        </w:rPr>
        <w:t xml:space="preserve">«Физическая культура и спорт» </w:t>
      </w:r>
      <w:r w:rsidRPr="001110F3">
        <w:rPr>
          <w:sz w:val="28"/>
          <w:szCs w:val="28"/>
        </w:rPr>
        <w:t>не соответствует первоначально запланированным расходам бюджета и</w:t>
      </w:r>
      <w:r w:rsidR="0068560C">
        <w:rPr>
          <w:sz w:val="28"/>
          <w:szCs w:val="28"/>
        </w:rPr>
        <w:t xml:space="preserve"> соответствует</w:t>
      </w:r>
      <w:r w:rsidRPr="001110F3">
        <w:rPr>
          <w:sz w:val="28"/>
          <w:szCs w:val="28"/>
        </w:rPr>
        <w:t xml:space="preserve"> расходам с учетом всех внесенных в него изменений.</w:t>
      </w:r>
    </w:p>
    <w:p w:rsidR="0075100A" w:rsidRPr="00322690" w:rsidRDefault="0075100A" w:rsidP="0075100A">
      <w:pPr>
        <w:jc w:val="center"/>
        <w:rPr>
          <w:color w:val="FF0000"/>
          <w:sz w:val="28"/>
          <w:szCs w:val="28"/>
        </w:rPr>
      </w:pPr>
    </w:p>
    <w:p w:rsidR="0075100A" w:rsidRPr="00BD491A" w:rsidRDefault="0075100A" w:rsidP="0075100A">
      <w:pPr>
        <w:jc w:val="center"/>
        <w:rPr>
          <w:b/>
          <w:i/>
          <w:sz w:val="28"/>
          <w:szCs w:val="28"/>
        </w:rPr>
      </w:pPr>
      <w:r w:rsidRPr="00BD491A">
        <w:rPr>
          <w:b/>
          <w:i/>
          <w:sz w:val="28"/>
          <w:szCs w:val="28"/>
        </w:rPr>
        <w:t>Структура  расходной части бюджета</w:t>
      </w:r>
      <w:r w:rsidR="008B73D8">
        <w:rPr>
          <w:b/>
          <w:i/>
          <w:sz w:val="28"/>
          <w:szCs w:val="28"/>
        </w:rPr>
        <w:t xml:space="preserve"> поселения в </w:t>
      </w:r>
      <w:r w:rsidRPr="00BD491A">
        <w:rPr>
          <w:b/>
          <w:i/>
          <w:sz w:val="28"/>
          <w:szCs w:val="28"/>
        </w:rPr>
        <w:t xml:space="preserve"> 202</w:t>
      </w:r>
      <w:r w:rsidR="00D725A5">
        <w:rPr>
          <w:b/>
          <w:i/>
          <w:sz w:val="28"/>
          <w:szCs w:val="28"/>
        </w:rPr>
        <w:t>2</w:t>
      </w:r>
      <w:r w:rsidRPr="00BD491A">
        <w:rPr>
          <w:b/>
          <w:i/>
          <w:sz w:val="28"/>
          <w:szCs w:val="28"/>
        </w:rPr>
        <w:t xml:space="preserve"> году</w:t>
      </w:r>
    </w:p>
    <w:p w:rsidR="0075100A" w:rsidRPr="001110F3" w:rsidRDefault="008B73D8" w:rsidP="0075100A">
      <w:pPr>
        <w:jc w:val="center"/>
        <w:rPr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5BC2F98A" wp14:editId="78E96A18">
            <wp:extent cx="5940425" cy="3688471"/>
            <wp:effectExtent l="0" t="0" r="22225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</w:t>
      </w:r>
      <w:r w:rsidRPr="0006555C">
        <w:rPr>
          <w:sz w:val="28"/>
          <w:szCs w:val="28"/>
        </w:rPr>
        <w:t xml:space="preserve">Расходы по </w:t>
      </w:r>
      <w:r w:rsidRPr="0006555C">
        <w:rPr>
          <w:b/>
          <w:sz w:val="28"/>
          <w:szCs w:val="28"/>
        </w:rPr>
        <w:t xml:space="preserve">разделу 0100 «Общегосударственные вопросы» </w:t>
      </w:r>
      <w:r w:rsidRPr="0006555C">
        <w:rPr>
          <w:sz w:val="28"/>
          <w:szCs w:val="28"/>
        </w:rPr>
        <w:t xml:space="preserve">исполнены в сумме </w:t>
      </w:r>
      <w:r w:rsidR="00345EB2">
        <w:rPr>
          <w:sz w:val="28"/>
          <w:szCs w:val="28"/>
        </w:rPr>
        <w:t>5768,0</w:t>
      </w:r>
      <w:r w:rsidRPr="0006555C">
        <w:rPr>
          <w:sz w:val="28"/>
          <w:szCs w:val="28"/>
        </w:rPr>
        <w:t xml:space="preserve"> тыс. рублей, или  </w:t>
      </w:r>
      <w:r w:rsidR="00345EB2">
        <w:rPr>
          <w:sz w:val="28"/>
          <w:szCs w:val="28"/>
        </w:rPr>
        <w:t>96,7</w:t>
      </w:r>
      <w:r w:rsidRPr="0006555C">
        <w:rPr>
          <w:sz w:val="28"/>
          <w:szCs w:val="28"/>
        </w:rPr>
        <w:t>% от годовых назначений. Доля расходов по данному разделу в общем объеме расходов бюджета поселения составила</w:t>
      </w:r>
      <w:r w:rsidR="00345EB2">
        <w:rPr>
          <w:sz w:val="28"/>
          <w:szCs w:val="28"/>
        </w:rPr>
        <w:t xml:space="preserve"> 37,3 </w:t>
      </w:r>
      <w:r w:rsidRPr="0006555C">
        <w:rPr>
          <w:sz w:val="28"/>
          <w:szCs w:val="28"/>
        </w:rPr>
        <w:t xml:space="preserve">процента. </w:t>
      </w:r>
    </w:p>
    <w:p w:rsidR="0075100A" w:rsidRPr="0006555C" w:rsidRDefault="0075100A" w:rsidP="0075100A">
      <w:pPr>
        <w:jc w:val="both"/>
        <w:rPr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</w:t>
      </w:r>
      <w:r w:rsidRPr="0006555C">
        <w:rPr>
          <w:sz w:val="28"/>
          <w:szCs w:val="28"/>
        </w:rPr>
        <w:t>В ходе исполнения расходов по подразделам, входящим в состав рассматриваемого раздела, в 202</w:t>
      </w:r>
      <w:r w:rsidR="00345EB2">
        <w:rPr>
          <w:sz w:val="28"/>
          <w:szCs w:val="28"/>
        </w:rPr>
        <w:t>2</w:t>
      </w:r>
      <w:r w:rsidRPr="0006555C">
        <w:rPr>
          <w:sz w:val="28"/>
          <w:szCs w:val="28"/>
        </w:rPr>
        <w:t xml:space="preserve"> году осуществлено финансирование:</w:t>
      </w:r>
    </w:p>
    <w:p w:rsidR="0075100A" w:rsidRPr="0006555C" w:rsidRDefault="0075100A" w:rsidP="0075100A">
      <w:pPr>
        <w:jc w:val="both"/>
        <w:rPr>
          <w:sz w:val="28"/>
          <w:szCs w:val="28"/>
        </w:rPr>
      </w:pPr>
      <w:r w:rsidRPr="0006555C">
        <w:rPr>
          <w:sz w:val="28"/>
          <w:szCs w:val="28"/>
        </w:rPr>
        <w:t>- функционировани</w:t>
      </w:r>
      <w:r>
        <w:rPr>
          <w:sz w:val="28"/>
          <w:szCs w:val="28"/>
        </w:rPr>
        <w:t>е</w:t>
      </w:r>
      <w:r w:rsidRPr="0006555C">
        <w:rPr>
          <w:sz w:val="28"/>
          <w:szCs w:val="28"/>
        </w:rPr>
        <w:t xml:space="preserve"> органов местного самоуправления поселения – </w:t>
      </w:r>
      <w:r w:rsidR="009E58C7">
        <w:rPr>
          <w:sz w:val="28"/>
          <w:szCs w:val="28"/>
        </w:rPr>
        <w:t>5768,0</w:t>
      </w:r>
      <w:r w:rsidRPr="0006555C">
        <w:rPr>
          <w:sz w:val="28"/>
          <w:szCs w:val="28"/>
        </w:rPr>
        <w:t xml:space="preserve"> тыс. рублей, из них:</w:t>
      </w:r>
    </w:p>
    <w:p w:rsidR="0075100A" w:rsidRPr="0006555C" w:rsidRDefault="0075100A" w:rsidP="0075100A">
      <w:pPr>
        <w:jc w:val="both"/>
        <w:rPr>
          <w:sz w:val="28"/>
          <w:szCs w:val="28"/>
        </w:rPr>
      </w:pPr>
      <w:r w:rsidRPr="0006555C">
        <w:rPr>
          <w:sz w:val="28"/>
          <w:szCs w:val="28"/>
        </w:rPr>
        <w:lastRenderedPageBreak/>
        <w:t xml:space="preserve">     функционирование Главы муниципального образования – </w:t>
      </w:r>
      <w:r w:rsidR="009E58C7">
        <w:rPr>
          <w:sz w:val="28"/>
          <w:szCs w:val="28"/>
        </w:rPr>
        <w:t>984,9</w:t>
      </w:r>
      <w:r w:rsidRPr="0006555C">
        <w:rPr>
          <w:sz w:val="28"/>
          <w:szCs w:val="28"/>
        </w:rPr>
        <w:t xml:space="preserve"> тыс. рублей;</w:t>
      </w:r>
    </w:p>
    <w:p w:rsidR="0075100A" w:rsidRPr="0006555C" w:rsidRDefault="0075100A" w:rsidP="0075100A">
      <w:pPr>
        <w:jc w:val="both"/>
        <w:rPr>
          <w:sz w:val="28"/>
          <w:szCs w:val="28"/>
        </w:rPr>
      </w:pPr>
      <w:r w:rsidRPr="0006555C">
        <w:rPr>
          <w:sz w:val="28"/>
          <w:szCs w:val="28"/>
        </w:rPr>
        <w:t xml:space="preserve">     функционирование местной администрации – </w:t>
      </w:r>
      <w:r w:rsidR="009E58C7">
        <w:rPr>
          <w:sz w:val="28"/>
          <w:szCs w:val="28"/>
        </w:rPr>
        <w:t>4342,6</w:t>
      </w:r>
      <w:r w:rsidRPr="0006555C">
        <w:rPr>
          <w:sz w:val="28"/>
          <w:szCs w:val="28"/>
        </w:rPr>
        <w:t xml:space="preserve"> тыс. рублей;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</w:t>
      </w:r>
      <w:r w:rsidRPr="0006555C">
        <w:rPr>
          <w:sz w:val="28"/>
          <w:szCs w:val="28"/>
        </w:rPr>
        <w:t xml:space="preserve">иные межбюджетные трансферты на осуществление полномочий        контрольно-счетного органа поселения по осуществлению внешнего  муниципального финансового контроля – </w:t>
      </w:r>
      <w:r w:rsidR="009E58C7">
        <w:rPr>
          <w:sz w:val="28"/>
          <w:szCs w:val="28"/>
        </w:rPr>
        <w:t>103,0</w:t>
      </w:r>
      <w:r w:rsidRPr="0006555C">
        <w:rPr>
          <w:sz w:val="28"/>
          <w:szCs w:val="28"/>
        </w:rPr>
        <w:t xml:space="preserve"> тыс. рублей;     </w:t>
      </w:r>
      <w:r w:rsidR="009E58C7">
        <w:rPr>
          <w:sz w:val="28"/>
          <w:szCs w:val="28"/>
        </w:rPr>
        <w:t xml:space="preserve"> </w:t>
      </w:r>
    </w:p>
    <w:p w:rsidR="0075100A" w:rsidRPr="0006555C" w:rsidRDefault="0075100A" w:rsidP="0075100A">
      <w:pPr>
        <w:jc w:val="both"/>
        <w:rPr>
          <w:sz w:val="28"/>
          <w:szCs w:val="28"/>
        </w:rPr>
      </w:pPr>
      <w:r w:rsidRPr="0006555C">
        <w:rPr>
          <w:sz w:val="28"/>
          <w:szCs w:val="28"/>
        </w:rPr>
        <w:t xml:space="preserve">- другие общегосударственные вопросы – </w:t>
      </w:r>
      <w:r w:rsidR="009E58C7">
        <w:rPr>
          <w:sz w:val="28"/>
          <w:szCs w:val="28"/>
        </w:rPr>
        <w:t>337,5</w:t>
      </w:r>
      <w:r w:rsidRPr="0006555C">
        <w:rPr>
          <w:sz w:val="28"/>
          <w:szCs w:val="28"/>
        </w:rPr>
        <w:t xml:space="preserve"> тыс. рублей, из них:</w:t>
      </w:r>
      <w:r w:rsidR="009E58C7">
        <w:rPr>
          <w:sz w:val="28"/>
          <w:szCs w:val="28"/>
        </w:rPr>
        <w:t xml:space="preserve"> </w:t>
      </w:r>
    </w:p>
    <w:p w:rsidR="0075100A" w:rsidRPr="0006555C" w:rsidRDefault="0075100A" w:rsidP="0075100A">
      <w:pPr>
        <w:jc w:val="both"/>
        <w:rPr>
          <w:sz w:val="28"/>
          <w:szCs w:val="28"/>
        </w:rPr>
      </w:pPr>
      <w:r w:rsidRPr="0006555C">
        <w:rPr>
          <w:sz w:val="28"/>
          <w:szCs w:val="28"/>
        </w:rPr>
        <w:t xml:space="preserve">      </w:t>
      </w:r>
      <w:r w:rsidRPr="0006555C">
        <w:rPr>
          <w:rFonts w:eastAsiaTheme="minorEastAsia"/>
          <w:sz w:val="28"/>
          <w:szCs w:val="28"/>
        </w:rPr>
        <w:t xml:space="preserve">иные межбюджетные трансферты  на осуществление полномочий по ведению бухгалтерского учета – </w:t>
      </w:r>
      <w:r w:rsidR="009E58C7">
        <w:rPr>
          <w:rFonts w:eastAsiaTheme="minorEastAsia"/>
          <w:sz w:val="28"/>
          <w:szCs w:val="28"/>
        </w:rPr>
        <w:t>332,0</w:t>
      </w:r>
      <w:r w:rsidRPr="0006555C">
        <w:rPr>
          <w:rFonts w:eastAsiaTheme="minorEastAsia"/>
          <w:sz w:val="28"/>
          <w:szCs w:val="28"/>
        </w:rPr>
        <w:t xml:space="preserve"> тыс. рублей</w:t>
      </w:r>
      <w:r w:rsidRPr="0006555C">
        <w:rPr>
          <w:sz w:val="28"/>
          <w:szCs w:val="28"/>
        </w:rPr>
        <w:t xml:space="preserve">;      </w:t>
      </w:r>
      <w:r w:rsidR="009E58C7">
        <w:rPr>
          <w:sz w:val="28"/>
          <w:szCs w:val="28"/>
        </w:rPr>
        <w:t xml:space="preserve"> </w:t>
      </w:r>
    </w:p>
    <w:p w:rsidR="0075100A" w:rsidRPr="0006555C" w:rsidRDefault="0075100A" w:rsidP="0075100A">
      <w:pPr>
        <w:jc w:val="both"/>
        <w:rPr>
          <w:sz w:val="28"/>
          <w:szCs w:val="28"/>
        </w:rPr>
      </w:pPr>
      <w:r w:rsidRPr="0006555C">
        <w:rPr>
          <w:sz w:val="28"/>
          <w:szCs w:val="28"/>
        </w:rPr>
        <w:t xml:space="preserve">      членские взносы в Ассоциацию «Совет муниципальных образований» -5,</w:t>
      </w:r>
      <w:r w:rsidR="009E58C7">
        <w:rPr>
          <w:sz w:val="28"/>
          <w:szCs w:val="28"/>
        </w:rPr>
        <w:t>5</w:t>
      </w:r>
      <w:r w:rsidRPr="0006555C">
        <w:rPr>
          <w:sz w:val="28"/>
          <w:szCs w:val="28"/>
        </w:rPr>
        <w:t xml:space="preserve"> тыс. рублей.  </w:t>
      </w:r>
    </w:p>
    <w:p w:rsidR="0075100A" w:rsidRPr="0006555C" w:rsidRDefault="0075100A" w:rsidP="0075100A">
      <w:pPr>
        <w:jc w:val="both"/>
        <w:rPr>
          <w:sz w:val="28"/>
          <w:szCs w:val="28"/>
        </w:rPr>
      </w:pPr>
      <w:r w:rsidRPr="0006555C">
        <w:rPr>
          <w:sz w:val="28"/>
          <w:szCs w:val="28"/>
        </w:rPr>
        <w:t xml:space="preserve">       Расходы по </w:t>
      </w:r>
      <w:r w:rsidRPr="0006555C">
        <w:rPr>
          <w:b/>
          <w:sz w:val="28"/>
          <w:szCs w:val="28"/>
        </w:rPr>
        <w:t xml:space="preserve">разделу 0200 «Национальная оборона» </w:t>
      </w:r>
      <w:r w:rsidRPr="0006555C">
        <w:rPr>
          <w:sz w:val="28"/>
          <w:szCs w:val="28"/>
        </w:rPr>
        <w:t>исполнены в сумме</w:t>
      </w:r>
      <w:r w:rsidRPr="0006555C">
        <w:rPr>
          <w:b/>
          <w:sz w:val="28"/>
          <w:szCs w:val="28"/>
        </w:rPr>
        <w:t xml:space="preserve"> </w:t>
      </w:r>
      <w:r w:rsidR="001630E8">
        <w:rPr>
          <w:sz w:val="28"/>
          <w:szCs w:val="28"/>
        </w:rPr>
        <w:t>283,6</w:t>
      </w:r>
      <w:r w:rsidRPr="0006555C">
        <w:rPr>
          <w:sz w:val="28"/>
          <w:szCs w:val="28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</w:t>
      </w:r>
      <w:r w:rsidR="001630E8">
        <w:rPr>
          <w:sz w:val="28"/>
          <w:szCs w:val="28"/>
        </w:rPr>
        <w:t xml:space="preserve">1,8 </w:t>
      </w:r>
      <w:r w:rsidRPr="0006555C">
        <w:rPr>
          <w:sz w:val="28"/>
          <w:szCs w:val="28"/>
        </w:rPr>
        <w:t xml:space="preserve">%. По данному разделу произведены расходы на содержание специалиста по осуществлению первичного воинского учета в поселении. 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</w:p>
    <w:p w:rsidR="0075100A" w:rsidRPr="004F3087" w:rsidRDefault="0075100A" w:rsidP="0075100A">
      <w:pPr>
        <w:jc w:val="both"/>
        <w:rPr>
          <w:sz w:val="28"/>
          <w:szCs w:val="28"/>
        </w:rPr>
      </w:pPr>
      <w:r w:rsidRPr="004F3087">
        <w:rPr>
          <w:sz w:val="28"/>
          <w:szCs w:val="28"/>
        </w:rPr>
        <w:t xml:space="preserve">     Расходы по </w:t>
      </w:r>
      <w:r w:rsidRPr="004F3087">
        <w:rPr>
          <w:b/>
          <w:sz w:val="28"/>
          <w:szCs w:val="28"/>
        </w:rPr>
        <w:t xml:space="preserve">разделу 0300 «Национальная безопасность и правоохранительная деятельность» </w:t>
      </w:r>
      <w:r w:rsidRPr="004F3087">
        <w:rPr>
          <w:sz w:val="28"/>
          <w:szCs w:val="28"/>
        </w:rPr>
        <w:t xml:space="preserve">исполнены в сумме </w:t>
      </w:r>
      <w:r w:rsidR="001630E8">
        <w:rPr>
          <w:sz w:val="28"/>
          <w:szCs w:val="28"/>
        </w:rPr>
        <w:t>668,0</w:t>
      </w:r>
      <w:r w:rsidRPr="004F3087">
        <w:rPr>
          <w:sz w:val="28"/>
          <w:szCs w:val="28"/>
        </w:rPr>
        <w:t xml:space="preserve"> тыс. рублей, или </w:t>
      </w:r>
      <w:r w:rsidR="001630E8">
        <w:rPr>
          <w:sz w:val="28"/>
          <w:szCs w:val="28"/>
        </w:rPr>
        <w:t>100,0</w:t>
      </w:r>
      <w:r w:rsidRPr="004F3087">
        <w:rPr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1630E8">
        <w:rPr>
          <w:sz w:val="28"/>
          <w:szCs w:val="28"/>
        </w:rPr>
        <w:t>4,3</w:t>
      </w:r>
      <w:r w:rsidRPr="004F3087">
        <w:rPr>
          <w:sz w:val="28"/>
          <w:szCs w:val="28"/>
        </w:rPr>
        <w:t xml:space="preserve"> процента. </w:t>
      </w:r>
    </w:p>
    <w:p w:rsidR="0075100A" w:rsidRPr="004F3087" w:rsidRDefault="0075100A" w:rsidP="0075100A">
      <w:pPr>
        <w:jc w:val="both"/>
        <w:rPr>
          <w:sz w:val="28"/>
          <w:szCs w:val="28"/>
        </w:rPr>
      </w:pPr>
      <w:r w:rsidRPr="004F3087">
        <w:rPr>
          <w:sz w:val="28"/>
          <w:szCs w:val="28"/>
        </w:rPr>
        <w:t xml:space="preserve">       В ходе исполнения расходов по подразделам, входящим в состав рассматриваемого раздела, в 202</w:t>
      </w:r>
      <w:r w:rsidR="001630E8">
        <w:rPr>
          <w:sz w:val="28"/>
          <w:szCs w:val="28"/>
        </w:rPr>
        <w:t>2</w:t>
      </w:r>
      <w:r w:rsidRPr="004F3087">
        <w:rPr>
          <w:sz w:val="28"/>
          <w:szCs w:val="28"/>
        </w:rPr>
        <w:t xml:space="preserve"> году осуществлено финансирование на выполнение мероприятий, связанных с обеспечением пожарной безопасности:</w:t>
      </w:r>
    </w:p>
    <w:p w:rsidR="0075100A" w:rsidRPr="004F3087" w:rsidRDefault="0075100A" w:rsidP="0075100A">
      <w:pPr>
        <w:jc w:val="both"/>
        <w:rPr>
          <w:sz w:val="28"/>
          <w:szCs w:val="28"/>
        </w:rPr>
      </w:pPr>
      <w:r w:rsidRPr="004F3087">
        <w:rPr>
          <w:sz w:val="28"/>
          <w:szCs w:val="28"/>
        </w:rPr>
        <w:t xml:space="preserve">- на </w:t>
      </w:r>
      <w:r w:rsidR="001630E8">
        <w:rPr>
          <w:sz w:val="28"/>
          <w:szCs w:val="28"/>
        </w:rPr>
        <w:t xml:space="preserve">реализацию мероприятий по очистке, углублению пожарного водоема  </w:t>
      </w:r>
      <w:proofErr w:type="gramStart"/>
      <w:r w:rsidR="001630E8">
        <w:rPr>
          <w:sz w:val="28"/>
          <w:szCs w:val="28"/>
        </w:rPr>
        <w:t>в</w:t>
      </w:r>
      <w:proofErr w:type="gramEnd"/>
      <w:r w:rsidR="001630E8">
        <w:rPr>
          <w:sz w:val="28"/>
          <w:szCs w:val="28"/>
        </w:rPr>
        <w:t xml:space="preserve"> </w:t>
      </w:r>
      <w:proofErr w:type="gramStart"/>
      <w:r w:rsidR="001630E8">
        <w:rPr>
          <w:sz w:val="28"/>
          <w:szCs w:val="28"/>
        </w:rPr>
        <w:t>с</w:t>
      </w:r>
      <w:proofErr w:type="gramEnd"/>
      <w:r w:rsidR="001630E8">
        <w:rPr>
          <w:sz w:val="28"/>
          <w:szCs w:val="28"/>
        </w:rPr>
        <w:t>. Шуйское и обустройство подъезда к нему;</w:t>
      </w:r>
    </w:p>
    <w:p w:rsidR="0075100A" w:rsidRDefault="0075100A" w:rsidP="0075100A">
      <w:pPr>
        <w:jc w:val="both"/>
        <w:rPr>
          <w:sz w:val="28"/>
          <w:szCs w:val="28"/>
        </w:rPr>
      </w:pPr>
      <w:r w:rsidRPr="004F3087">
        <w:rPr>
          <w:sz w:val="28"/>
          <w:szCs w:val="28"/>
        </w:rPr>
        <w:t>- содержание противопожарных постов;</w:t>
      </w:r>
    </w:p>
    <w:p w:rsidR="001630E8" w:rsidRPr="004F3087" w:rsidRDefault="001630E8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расчистка подъездов к пожарным водоемам;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4F3087">
        <w:rPr>
          <w:sz w:val="28"/>
          <w:szCs w:val="28"/>
        </w:rPr>
        <w:t>- чистка и минерализация противопожарных водоемов</w:t>
      </w:r>
      <w:r>
        <w:rPr>
          <w:sz w:val="28"/>
          <w:szCs w:val="28"/>
        </w:rPr>
        <w:t>.</w:t>
      </w:r>
    </w:p>
    <w:p w:rsidR="0075100A" w:rsidRPr="004F3087" w:rsidRDefault="0075100A" w:rsidP="0075100A">
      <w:pPr>
        <w:jc w:val="both"/>
        <w:rPr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</w:t>
      </w:r>
      <w:r w:rsidRPr="004F3087">
        <w:rPr>
          <w:sz w:val="28"/>
          <w:szCs w:val="28"/>
        </w:rPr>
        <w:t xml:space="preserve">Расходы по </w:t>
      </w:r>
      <w:r w:rsidRPr="004F3087">
        <w:rPr>
          <w:b/>
          <w:sz w:val="28"/>
          <w:szCs w:val="28"/>
        </w:rPr>
        <w:t xml:space="preserve">разделу 0400 «Национальная экономика» </w:t>
      </w:r>
      <w:r w:rsidRPr="004F3087">
        <w:rPr>
          <w:sz w:val="28"/>
          <w:szCs w:val="28"/>
        </w:rPr>
        <w:t xml:space="preserve">исполнены в сумме </w:t>
      </w:r>
      <w:r w:rsidR="00250D05">
        <w:rPr>
          <w:sz w:val="28"/>
          <w:szCs w:val="28"/>
        </w:rPr>
        <w:t>833,5</w:t>
      </w:r>
      <w:r w:rsidRPr="004F3087">
        <w:rPr>
          <w:sz w:val="28"/>
          <w:szCs w:val="28"/>
        </w:rPr>
        <w:t xml:space="preserve">  тыс. рублей, или 100,0 % от годовых назначений. Доля расходов по данному разделу в общем объеме расходов бюджета поселения составила </w:t>
      </w:r>
      <w:r w:rsidR="00250D05">
        <w:rPr>
          <w:sz w:val="28"/>
          <w:szCs w:val="28"/>
        </w:rPr>
        <w:t>5,4</w:t>
      </w:r>
      <w:r w:rsidRPr="004F3087">
        <w:rPr>
          <w:sz w:val="28"/>
          <w:szCs w:val="28"/>
        </w:rPr>
        <w:t xml:space="preserve"> процента. </w:t>
      </w:r>
    </w:p>
    <w:p w:rsidR="0075100A" w:rsidRPr="004F3087" w:rsidRDefault="0075100A" w:rsidP="0075100A">
      <w:pPr>
        <w:jc w:val="both"/>
        <w:rPr>
          <w:sz w:val="28"/>
          <w:szCs w:val="28"/>
        </w:rPr>
      </w:pPr>
      <w:r w:rsidRPr="004F3087">
        <w:rPr>
          <w:sz w:val="28"/>
          <w:szCs w:val="28"/>
        </w:rPr>
        <w:t xml:space="preserve">       По подразделу </w:t>
      </w:r>
      <w:r w:rsidRPr="004F3087">
        <w:rPr>
          <w:b/>
          <w:sz w:val="28"/>
          <w:szCs w:val="28"/>
        </w:rPr>
        <w:t>0409 «Дорожное хозяйство (дорожные фонды)»</w:t>
      </w:r>
      <w:r w:rsidRPr="004F3087">
        <w:rPr>
          <w:sz w:val="28"/>
          <w:szCs w:val="28"/>
        </w:rPr>
        <w:t xml:space="preserve">   предусмотренные бюджетом средства на содержание  внутрипоселенческих дорог  в объеме </w:t>
      </w:r>
      <w:r w:rsidR="00250D05">
        <w:rPr>
          <w:sz w:val="28"/>
          <w:szCs w:val="28"/>
        </w:rPr>
        <w:t>833,5</w:t>
      </w:r>
      <w:r w:rsidRPr="004F3087">
        <w:rPr>
          <w:sz w:val="28"/>
          <w:szCs w:val="28"/>
        </w:rPr>
        <w:t xml:space="preserve"> тыс. рублей за счет иных межбюджетных трансфертов из бюджета района освоены полностью.</w:t>
      </w:r>
    </w:p>
    <w:p w:rsidR="0075100A" w:rsidRPr="006B0B17" w:rsidRDefault="0075100A" w:rsidP="0075100A">
      <w:pPr>
        <w:ind w:firstLine="426"/>
        <w:contextualSpacing/>
        <w:jc w:val="both"/>
        <w:rPr>
          <w:i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</w:t>
      </w:r>
    </w:p>
    <w:p w:rsidR="0075100A" w:rsidRPr="006B0B17" w:rsidRDefault="0075100A" w:rsidP="0075100A">
      <w:pPr>
        <w:jc w:val="both"/>
        <w:rPr>
          <w:sz w:val="28"/>
          <w:szCs w:val="28"/>
        </w:rPr>
      </w:pPr>
      <w:r w:rsidRPr="006B0B17">
        <w:rPr>
          <w:sz w:val="28"/>
          <w:szCs w:val="28"/>
        </w:rPr>
        <w:t xml:space="preserve">       Расходы по </w:t>
      </w:r>
      <w:r w:rsidRPr="006B0B17">
        <w:rPr>
          <w:b/>
          <w:sz w:val="28"/>
          <w:szCs w:val="28"/>
        </w:rPr>
        <w:t xml:space="preserve">разделу 0500 «Жилищно-коммунальное хозяйство» </w:t>
      </w:r>
      <w:r w:rsidRPr="006B0B17">
        <w:rPr>
          <w:sz w:val="28"/>
          <w:szCs w:val="28"/>
        </w:rPr>
        <w:t xml:space="preserve">исполнены в сумме </w:t>
      </w:r>
      <w:r w:rsidR="00250D05">
        <w:rPr>
          <w:sz w:val="28"/>
          <w:szCs w:val="28"/>
        </w:rPr>
        <w:t>7605,6</w:t>
      </w:r>
      <w:r w:rsidRPr="006B0B17">
        <w:rPr>
          <w:sz w:val="28"/>
          <w:szCs w:val="28"/>
        </w:rPr>
        <w:t xml:space="preserve"> тыс. рублей, или </w:t>
      </w:r>
      <w:r w:rsidR="00250D05">
        <w:rPr>
          <w:sz w:val="28"/>
          <w:szCs w:val="28"/>
        </w:rPr>
        <w:t>100,0</w:t>
      </w:r>
      <w:r w:rsidRPr="006B0B17">
        <w:rPr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250D05">
        <w:rPr>
          <w:sz w:val="28"/>
          <w:szCs w:val="28"/>
        </w:rPr>
        <w:t>49,1</w:t>
      </w:r>
      <w:r w:rsidRPr="006B0B17">
        <w:rPr>
          <w:sz w:val="28"/>
          <w:szCs w:val="28"/>
        </w:rPr>
        <w:t xml:space="preserve"> процента.  </w:t>
      </w:r>
    </w:p>
    <w:p w:rsidR="0075100A" w:rsidRPr="002F3EEF" w:rsidRDefault="0075100A" w:rsidP="0075100A">
      <w:pPr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</w:t>
      </w:r>
      <w:r w:rsidRPr="002F3EEF">
        <w:rPr>
          <w:rFonts w:eastAsiaTheme="minorEastAsia"/>
          <w:sz w:val="28"/>
          <w:szCs w:val="28"/>
        </w:rPr>
        <w:t>В ходе исполнения расходов по подразделам, входящим в состав рассматриваемого раздела, в 202</w:t>
      </w:r>
      <w:r w:rsidR="00250D05">
        <w:rPr>
          <w:rFonts w:eastAsiaTheme="minorEastAsia"/>
          <w:sz w:val="28"/>
          <w:szCs w:val="28"/>
        </w:rPr>
        <w:t xml:space="preserve">2 </w:t>
      </w:r>
      <w:r w:rsidRPr="002F3EEF">
        <w:rPr>
          <w:rFonts w:eastAsiaTheme="minorEastAsia"/>
          <w:sz w:val="28"/>
          <w:szCs w:val="28"/>
        </w:rPr>
        <w:t xml:space="preserve"> году осуществлено финансирование только по одному  </w:t>
      </w:r>
      <w:r w:rsidRPr="002F3EEF">
        <w:rPr>
          <w:rFonts w:eastAsiaTheme="minorEastAsia"/>
          <w:i/>
          <w:sz w:val="28"/>
          <w:szCs w:val="28"/>
        </w:rPr>
        <w:t>подразделу  0503 «Благоустройство»</w:t>
      </w:r>
      <w:r w:rsidRPr="002F3EEF">
        <w:rPr>
          <w:rFonts w:eastAsiaTheme="minorEastAsia"/>
          <w:sz w:val="28"/>
          <w:szCs w:val="28"/>
        </w:rPr>
        <w:t xml:space="preserve"> в сумме </w:t>
      </w:r>
      <w:r w:rsidR="00250D05">
        <w:rPr>
          <w:rFonts w:eastAsiaTheme="minorEastAsia"/>
          <w:sz w:val="28"/>
          <w:szCs w:val="28"/>
        </w:rPr>
        <w:t>7605,6</w:t>
      </w:r>
      <w:r w:rsidRPr="002F3EEF">
        <w:rPr>
          <w:rFonts w:eastAsiaTheme="minorEastAsia"/>
          <w:sz w:val="28"/>
          <w:szCs w:val="28"/>
        </w:rPr>
        <w:t xml:space="preserve"> тыс. рублей, из них: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     </w:t>
      </w:r>
      <w:proofErr w:type="gramStart"/>
      <w:r w:rsidRPr="00DC14A9">
        <w:rPr>
          <w:sz w:val="28"/>
          <w:szCs w:val="28"/>
        </w:rPr>
        <w:t>- на оплату уличного освещения направлено</w:t>
      </w:r>
      <w:r>
        <w:rPr>
          <w:sz w:val="28"/>
          <w:szCs w:val="28"/>
        </w:rPr>
        <w:t xml:space="preserve"> </w:t>
      </w:r>
      <w:r w:rsidRPr="00DC14A9">
        <w:rPr>
          <w:sz w:val="28"/>
          <w:szCs w:val="28"/>
        </w:rPr>
        <w:t xml:space="preserve"> </w:t>
      </w:r>
      <w:r w:rsidR="00250D05">
        <w:rPr>
          <w:sz w:val="28"/>
          <w:szCs w:val="28"/>
        </w:rPr>
        <w:t>1639,3</w:t>
      </w:r>
      <w:r w:rsidRPr="003B671A">
        <w:rPr>
          <w:sz w:val="28"/>
          <w:szCs w:val="28"/>
        </w:rPr>
        <w:t xml:space="preserve"> тыс. рублей, из них за счет собственных средств  оплачено  </w:t>
      </w:r>
      <w:r w:rsidR="00250D05">
        <w:rPr>
          <w:sz w:val="28"/>
          <w:szCs w:val="28"/>
        </w:rPr>
        <w:t>440,0</w:t>
      </w:r>
      <w:r w:rsidRPr="003B671A">
        <w:rPr>
          <w:sz w:val="28"/>
          <w:szCs w:val="28"/>
        </w:rPr>
        <w:t xml:space="preserve">  тыс. рублей</w:t>
      </w:r>
      <w:r w:rsidRPr="00DC14A9">
        <w:rPr>
          <w:sz w:val="28"/>
          <w:szCs w:val="28"/>
        </w:rPr>
        <w:t xml:space="preserve">,       </w:t>
      </w:r>
      <w:r w:rsidR="00250D05">
        <w:rPr>
          <w:sz w:val="28"/>
          <w:szCs w:val="28"/>
        </w:rPr>
        <w:t>1199,3</w:t>
      </w:r>
      <w:r w:rsidRPr="00DC14A9">
        <w:rPr>
          <w:sz w:val="28"/>
          <w:szCs w:val="28"/>
        </w:rPr>
        <w:t xml:space="preserve"> тыс. рублей  -  на организацию уличного освещения в рамках программы «Энергоснабжени</w:t>
      </w:r>
      <w:r>
        <w:rPr>
          <w:sz w:val="28"/>
          <w:szCs w:val="28"/>
        </w:rPr>
        <w:t>е</w:t>
      </w:r>
      <w:r w:rsidRPr="00DC14A9">
        <w:rPr>
          <w:sz w:val="28"/>
          <w:szCs w:val="28"/>
        </w:rPr>
        <w:t xml:space="preserve">  и повышение энергетической эффективности на территории ВО  на 20</w:t>
      </w:r>
      <w:r>
        <w:rPr>
          <w:sz w:val="28"/>
          <w:szCs w:val="28"/>
        </w:rPr>
        <w:t>21</w:t>
      </w:r>
      <w:r w:rsidRPr="00DC14A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C14A9">
        <w:rPr>
          <w:sz w:val="28"/>
          <w:szCs w:val="28"/>
        </w:rPr>
        <w:t xml:space="preserve"> годы», из них</w:t>
      </w:r>
      <w:r>
        <w:rPr>
          <w:sz w:val="28"/>
          <w:szCs w:val="28"/>
        </w:rPr>
        <w:t>:</w:t>
      </w:r>
      <w:r w:rsidRPr="00DC14A9">
        <w:rPr>
          <w:sz w:val="28"/>
          <w:szCs w:val="28"/>
        </w:rPr>
        <w:t xml:space="preserve"> субсидия за счет средств бюджета области  – </w:t>
      </w:r>
      <w:r w:rsidR="00250D05">
        <w:rPr>
          <w:sz w:val="28"/>
          <w:szCs w:val="28"/>
        </w:rPr>
        <w:t>899,5</w:t>
      </w:r>
      <w:r w:rsidRPr="00DC14A9">
        <w:rPr>
          <w:sz w:val="28"/>
          <w:szCs w:val="28"/>
        </w:rPr>
        <w:t xml:space="preserve"> тыс. рублей и софинансирование из бюджета поселения - </w:t>
      </w:r>
      <w:r>
        <w:rPr>
          <w:sz w:val="28"/>
          <w:szCs w:val="28"/>
        </w:rPr>
        <w:t xml:space="preserve"> </w:t>
      </w:r>
      <w:r w:rsidR="00250D05">
        <w:rPr>
          <w:sz w:val="28"/>
          <w:szCs w:val="28"/>
        </w:rPr>
        <w:t>299,8</w:t>
      </w:r>
      <w:r w:rsidRPr="00DC14A9">
        <w:rPr>
          <w:sz w:val="28"/>
          <w:szCs w:val="28"/>
        </w:rPr>
        <w:t xml:space="preserve"> тыс. рублей;</w:t>
      </w:r>
      <w:r w:rsidR="00250D05">
        <w:rPr>
          <w:color w:val="C00000"/>
          <w:sz w:val="28"/>
          <w:szCs w:val="28"/>
        </w:rPr>
        <w:t xml:space="preserve"> </w:t>
      </w:r>
      <w:proofErr w:type="gramEnd"/>
    </w:p>
    <w:p w:rsidR="0075100A" w:rsidRPr="00DC14A9" w:rsidRDefault="0075100A" w:rsidP="0075100A">
      <w:pPr>
        <w:jc w:val="both"/>
        <w:rPr>
          <w:sz w:val="28"/>
          <w:szCs w:val="28"/>
        </w:rPr>
      </w:pPr>
      <w:r w:rsidRPr="00DC14A9">
        <w:rPr>
          <w:sz w:val="28"/>
          <w:szCs w:val="28"/>
        </w:rPr>
        <w:t xml:space="preserve">       - содержание мест захоронения – </w:t>
      </w:r>
      <w:r w:rsidR="00250D05">
        <w:rPr>
          <w:sz w:val="28"/>
          <w:szCs w:val="28"/>
        </w:rPr>
        <w:t>70,0</w:t>
      </w:r>
      <w:r w:rsidRPr="00DC14A9">
        <w:rPr>
          <w:sz w:val="28"/>
          <w:szCs w:val="28"/>
        </w:rPr>
        <w:t xml:space="preserve">  тыс. рублей;</w:t>
      </w:r>
    </w:p>
    <w:p w:rsidR="0075100A" w:rsidRDefault="0075100A" w:rsidP="0075100A">
      <w:pPr>
        <w:jc w:val="both"/>
        <w:rPr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   </w:t>
      </w:r>
      <w:r w:rsidRPr="00DC14A9">
        <w:rPr>
          <w:sz w:val="28"/>
          <w:szCs w:val="28"/>
        </w:rPr>
        <w:t xml:space="preserve">- на прочие мероприятия по благоустройству – </w:t>
      </w:r>
      <w:r w:rsidR="00250D05">
        <w:rPr>
          <w:sz w:val="28"/>
          <w:szCs w:val="28"/>
        </w:rPr>
        <w:t>1611,3</w:t>
      </w:r>
      <w:r w:rsidRPr="00DC14A9">
        <w:rPr>
          <w:sz w:val="28"/>
          <w:szCs w:val="28"/>
        </w:rPr>
        <w:t xml:space="preserve"> тыс. рублей (вывоз ТБО, услуги дворника, ремонт тротуаров, скашивание территории, прочие мероприятия по благоустройству);</w:t>
      </w:r>
    </w:p>
    <w:p w:rsidR="0075100A" w:rsidRPr="00DC14A9" w:rsidRDefault="0075100A" w:rsidP="00751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 благоустройство дворовых территорий – </w:t>
      </w:r>
      <w:r w:rsidR="00250D05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рублей;</w:t>
      </w:r>
      <w:r w:rsidR="0068560C">
        <w:rPr>
          <w:sz w:val="28"/>
          <w:szCs w:val="28"/>
        </w:rPr>
        <w:t xml:space="preserve">        </w:t>
      </w:r>
    </w:p>
    <w:p w:rsidR="0075100A" w:rsidRPr="00F82F2B" w:rsidRDefault="0075100A" w:rsidP="0075100A">
      <w:pPr>
        <w:jc w:val="both"/>
        <w:rPr>
          <w:sz w:val="28"/>
          <w:szCs w:val="28"/>
        </w:rPr>
      </w:pPr>
      <w:r w:rsidRPr="004B27E4">
        <w:rPr>
          <w:sz w:val="28"/>
          <w:szCs w:val="28"/>
        </w:rPr>
        <w:t xml:space="preserve">        - расходы по реализации проекта «Народный бюджет»  - </w:t>
      </w:r>
      <w:r w:rsidR="00250D05">
        <w:rPr>
          <w:sz w:val="28"/>
          <w:szCs w:val="28"/>
        </w:rPr>
        <w:t>4185,0</w:t>
      </w:r>
      <w:r w:rsidRPr="004B27E4">
        <w:rPr>
          <w:sz w:val="28"/>
          <w:szCs w:val="28"/>
        </w:rPr>
        <w:t xml:space="preserve"> тыс. рублей, их них за счет субсидии </w:t>
      </w:r>
      <w:r w:rsidR="00250D05">
        <w:rPr>
          <w:sz w:val="28"/>
          <w:szCs w:val="28"/>
        </w:rPr>
        <w:t>2929,5</w:t>
      </w:r>
      <w:r w:rsidRPr="004B27E4">
        <w:rPr>
          <w:sz w:val="28"/>
          <w:szCs w:val="28"/>
        </w:rPr>
        <w:t xml:space="preserve"> тыс. рублей,  софинансирование – </w:t>
      </w:r>
      <w:r w:rsidR="00250D05">
        <w:rPr>
          <w:sz w:val="28"/>
          <w:szCs w:val="28"/>
        </w:rPr>
        <w:t>1046,2</w:t>
      </w:r>
      <w:r w:rsidRPr="004B27E4">
        <w:rPr>
          <w:sz w:val="28"/>
          <w:szCs w:val="28"/>
        </w:rPr>
        <w:t xml:space="preserve"> тыс. рублей и за счет участия физических лиц в проекте – </w:t>
      </w:r>
      <w:r w:rsidR="00250D05">
        <w:rPr>
          <w:sz w:val="28"/>
          <w:szCs w:val="28"/>
        </w:rPr>
        <w:t>209,3</w:t>
      </w:r>
      <w:r w:rsidRPr="004B27E4">
        <w:rPr>
          <w:sz w:val="28"/>
          <w:szCs w:val="28"/>
        </w:rPr>
        <w:t xml:space="preserve"> тыс. рублей</w:t>
      </w:r>
      <w:r w:rsidRPr="00F82F2B">
        <w:rPr>
          <w:sz w:val="28"/>
          <w:szCs w:val="28"/>
        </w:rPr>
        <w:t>.</w:t>
      </w:r>
    </w:p>
    <w:p w:rsidR="0075100A" w:rsidRPr="00F82F2B" w:rsidRDefault="0075100A" w:rsidP="0075100A">
      <w:pPr>
        <w:jc w:val="both"/>
        <w:rPr>
          <w:sz w:val="28"/>
          <w:szCs w:val="28"/>
        </w:rPr>
      </w:pPr>
      <w:r w:rsidRPr="00F82F2B">
        <w:rPr>
          <w:sz w:val="28"/>
          <w:szCs w:val="28"/>
        </w:rPr>
        <w:t xml:space="preserve">            Средства направлены на реализацию </w:t>
      </w:r>
      <w:r w:rsidR="00250D05">
        <w:rPr>
          <w:sz w:val="28"/>
          <w:szCs w:val="28"/>
        </w:rPr>
        <w:t>28</w:t>
      </w:r>
      <w:r w:rsidRPr="00F82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проектов «Народный бюджет»</w:t>
      </w:r>
      <w:r w:rsidRPr="00F82F2B">
        <w:rPr>
          <w:sz w:val="28"/>
          <w:szCs w:val="28"/>
        </w:rPr>
        <w:t xml:space="preserve">: 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очистка и углубление водоотводных канав по ул. Горького и Первомайская с. Шуйское -  </w:t>
      </w:r>
      <w:r w:rsidR="00AA2A83">
        <w:rPr>
          <w:sz w:val="28"/>
          <w:szCs w:val="28"/>
        </w:rPr>
        <w:t>75,0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очистка и углубление водоотводных канав по ул. Производственный переулок  с. Шуйское -  </w:t>
      </w:r>
      <w:r w:rsidR="00AA2A83">
        <w:rPr>
          <w:sz w:val="28"/>
          <w:szCs w:val="28"/>
        </w:rPr>
        <w:t>80,0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очистка и углубление водоотводных канав по ул. Юбилейная с. Шуйское -  </w:t>
      </w:r>
      <w:r w:rsidR="00AA2A83">
        <w:rPr>
          <w:sz w:val="28"/>
          <w:szCs w:val="28"/>
        </w:rPr>
        <w:t>180,0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замена деревянных тротуаров в с.Шуйское ул. Шуя Набережная -</w:t>
      </w:r>
      <w:r w:rsidR="00AA2A83">
        <w:rPr>
          <w:sz w:val="28"/>
          <w:szCs w:val="28"/>
        </w:rPr>
        <w:t xml:space="preserve">135,0 </w:t>
      </w:r>
      <w:r>
        <w:rPr>
          <w:sz w:val="28"/>
          <w:szCs w:val="28"/>
        </w:rPr>
        <w:t>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деревянных тротуаров в с.Шуйское ул. Свободы </w:t>
      </w:r>
      <w:r w:rsidR="00AA2A8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2A83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деревянных тротуаров в с.Шуйское ул. Советская  - </w:t>
      </w:r>
      <w:r w:rsidR="00AA2A83">
        <w:rPr>
          <w:sz w:val="28"/>
          <w:szCs w:val="28"/>
        </w:rPr>
        <w:t>250,0</w:t>
      </w:r>
      <w:r>
        <w:rPr>
          <w:sz w:val="28"/>
          <w:szCs w:val="28"/>
        </w:rPr>
        <w:t xml:space="preserve"> 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бункера-накопителя </w:t>
      </w:r>
      <w:proofErr w:type="gramStart"/>
      <w:r>
        <w:rPr>
          <w:sz w:val="28"/>
          <w:szCs w:val="28"/>
        </w:rPr>
        <w:t>крупно-габаритных</w:t>
      </w:r>
      <w:proofErr w:type="gramEnd"/>
      <w:r>
        <w:rPr>
          <w:sz w:val="28"/>
          <w:szCs w:val="28"/>
        </w:rPr>
        <w:t xml:space="preserve"> отходов -</w:t>
      </w:r>
      <w:r w:rsidR="00AA2A83">
        <w:rPr>
          <w:sz w:val="28"/>
          <w:szCs w:val="28"/>
        </w:rPr>
        <w:t>115,0</w:t>
      </w:r>
      <w:r>
        <w:rPr>
          <w:sz w:val="28"/>
          <w:szCs w:val="28"/>
        </w:rPr>
        <w:t xml:space="preserve"> тыс. рублей;</w:t>
      </w:r>
      <w:r w:rsidR="00AA2A83">
        <w:rPr>
          <w:sz w:val="28"/>
          <w:szCs w:val="28"/>
        </w:rPr>
        <w:t xml:space="preserve"> 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контейнерных площадок для ТКО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Шуйское 10 шт. – </w:t>
      </w:r>
      <w:r w:rsidR="00AA2A83">
        <w:rPr>
          <w:sz w:val="28"/>
          <w:szCs w:val="28"/>
        </w:rPr>
        <w:t>400,0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обустройство контейнерных площадок для ТКО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Шейбухта 3 шт. – </w:t>
      </w:r>
      <w:r w:rsidR="00AA2A83">
        <w:rPr>
          <w:sz w:val="28"/>
          <w:szCs w:val="28"/>
        </w:rPr>
        <w:t>120,0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</w:t>
      </w:r>
      <w:r w:rsidR="00AA2A83">
        <w:rPr>
          <w:sz w:val="28"/>
          <w:szCs w:val="28"/>
        </w:rPr>
        <w:t>ой</w:t>
      </w:r>
      <w:r>
        <w:rPr>
          <w:sz w:val="28"/>
          <w:szCs w:val="28"/>
        </w:rPr>
        <w:t xml:space="preserve"> площад</w:t>
      </w:r>
      <w:r w:rsidR="00AA2A83"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для ТКО в д. Врагово – </w:t>
      </w:r>
      <w:r w:rsidR="00AA2A83">
        <w:rPr>
          <w:sz w:val="28"/>
          <w:szCs w:val="28"/>
        </w:rPr>
        <w:t>160,0</w:t>
      </w:r>
      <w:r w:rsidR="0055190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оборудования детской игровой площадки в д. Врагово  сельского поселения Сухонское – </w:t>
      </w:r>
      <w:r w:rsidR="00AA2A83">
        <w:rPr>
          <w:sz w:val="28"/>
          <w:szCs w:val="28"/>
        </w:rPr>
        <w:t>200,0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обустройство контейнерной площадки  для ТКО в д. Поповское– </w:t>
      </w:r>
      <w:r w:rsidR="00AA2A83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контейнерной  площадки для ТКО в п. 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 xml:space="preserve"> – </w:t>
      </w:r>
      <w:r w:rsidR="00AA2A83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берега р. Сухона с. Шуйское 2 этап – </w:t>
      </w:r>
      <w:r w:rsidR="00AA2A83">
        <w:rPr>
          <w:sz w:val="28"/>
          <w:szCs w:val="28"/>
        </w:rPr>
        <w:t>1000,0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деревянных тротуаров в с. Шейбухта ул. Введенского сельского поселения Сухонское – </w:t>
      </w:r>
      <w:r w:rsidR="00AA2A83">
        <w:rPr>
          <w:sz w:val="28"/>
          <w:szCs w:val="28"/>
        </w:rPr>
        <w:t>80,0</w:t>
      </w:r>
      <w:r>
        <w:rPr>
          <w:sz w:val="28"/>
          <w:szCs w:val="28"/>
        </w:rPr>
        <w:t xml:space="preserve"> тыс. рублей;</w:t>
      </w:r>
      <w:r w:rsidR="00AA2A83">
        <w:rPr>
          <w:sz w:val="28"/>
          <w:szCs w:val="28"/>
        </w:rPr>
        <w:t xml:space="preserve"> 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контейнерной площадки  для ТКО в д. Космово– </w:t>
      </w:r>
      <w:r w:rsidR="00AA2A83">
        <w:rPr>
          <w:sz w:val="28"/>
          <w:szCs w:val="28"/>
        </w:rPr>
        <w:t>40</w:t>
      </w:r>
      <w:r>
        <w:rPr>
          <w:sz w:val="28"/>
          <w:szCs w:val="28"/>
        </w:rPr>
        <w:t>,0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контейнерной площадки  для ТКО в д. Паньково– </w:t>
      </w:r>
      <w:r w:rsidR="00AA2A83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контейнерной площадки  для ТКО в д. Новое Космово– </w:t>
      </w:r>
      <w:r w:rsidR="00AA2A83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контейнерной площадки  для ТКО в д. Ропотово– </w:t>
      </w:r>
      <w:r w:rsidR="00AA2A83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контейнерной площадки  для ТКО в д. Матвейцево – </w:t>
      </w:r>
      <w:r w:rsidR="00AA2A83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контейнерной площадки  для ТКО в д. Пешково– </w:t>
      </w:r>
      <w:r w:rsidR="00AA2A83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контейнерной площадки  для ТКО в д. Марковское– </w:t>
      </w:r>
      <w:r w:rsidR="00AA2A83">
        <w:rPr>
          <w:sz w:val="28"/>
          <w:szCs w:val="28"/>
        </w:rPr>
        <w:t>40,0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приобретение оборудования  детской игровой площадки в с. Шейбухта   сельского поселения Сухонское – </w:t>
      </w:r>
      <w:r w:rsidR="00AA2A83">
        <w:rPr>
          <w:sz w:val="28"/>
          <w:szCs w:val="28"/>
        </w:rPr>
        <w:t>200,0</w:t>
      </w:r>
      <w:r>
        <w:rPr>
          <w:sz w:val="28"/>
          <w:szCs w:val="28"/>
        </w:rPr>
        <w:t xml:space="preserve"> тыс. рублей;</w:t>
      </w:r>
      <w:proofErr w:type="gramEnd"/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малых архитектурных форм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Шейбухта – </w:t>
      </w:r>
      <w:r w:rsidR="00AA2A83">
        <w:rPr>
          <w:sz w:val="28"/>
          <w:szCs w:val="28"/>
        </w:rPr>
        <w:t>20</w:t>
      </w:r>
      <w:r w:rsidR="00AC111C">
        <w:rPr>
          <w:sz w:val="28"/>
          <w:szCs w:val="28"/>
        </w:rPr>
        <w:t>0</w:t>
      </w:r>
      <w:r w:rsidR="00AA2A8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моста через р. Козланга в д. Калитино – </w:t>
      </w:r>
      <w:r w:rsidR="00AA2A83">
        <w:rPr>
          <w:sz w:val="28"/>
          <w:szCs w:val="28"/>
        </w:rPr>
        <w:t>90,0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приобретение оборудования детской игровой площадки в п.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 xml:space="preserve">  сельского поселения Сухонское – </w:t>
      </w:r>
      <w:r w:rsidR="00AA2A83">
        <w:rPr>
          <w:sz w:val="28"/>
          <w:szCs w:val="28"/>
        </w:rPr>
        <w:t>200,0</w:t>
      </w:r>
      <w:r>
        <w:rPr>
          <w:sz w:val="28"/>
          <w:szCs w:val="28"/>
        </w:rPr>
        <w:t xml:space="preserve"> тыс. рублей;</w:t>
      </w:r>
    </w:p>
    <w:p w:rsidR="00A228E4" w:rsidRDefault="00A228E4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контейнеров ТКО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Шуйское </w:t>
      </w:r>
      <w:r w:rsidR="00AA2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 шт. – </w:t>
      </w:r>
      <w:r w:rsidR="00AA2A83">
        <w:rPr>
          <w:sz w:val="28"/>
          <w:szCs w:val="28"/>
        </w:rPr>
        <w:t>170,0</w:t>
      </w:r>
      <w:r>
        <w:rPr>
          <w:sz w:val="28"/>
          <w:szCs w:val="28"/>
        </w:rPr>
        <w:t xml:space="preserve"> тыс. рублей</w:t>
      </w:r>
      <w:r w:rsidR="00E41AEC">
        <w:rPr>
          <w:sz w:val="28"/>
          <w:szCs w:val="28"/>
        </w:rPr>
        <w:t>;</w:t>
      </w:r>
    </w:p>
    <w:p w:rsidR="00E41AEC" w:rsidRDefault="00E41AEC" w:rsidP="00A22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звуковой аппаратуры для Дома культуры  в д. Врагово </w:t>
      </w:r>
      <w:r w:rsidRPr="00AC111C">
        <w:rPr>
          <w:sz w:val="28"/>
          <w:szCs w:val="28"/>
        </w:rPr>
        <w:t>сельского поселения Сухонское – 70,0 тыс. рублей.</w:t>
      </w:r>
    </w:p>
    <w:p w:rsidR="00AC111C" w:rsidRPr="005501C2" w:rsidRDefault="005501C2" w:rsidP="00A228E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5501C2">
        <w:rPr>
          <w:i/>
          <w:sz w:val="28"/>
          <w:szCs w:val="28"/>
        </w:rPr>
        <w:t xml:space="preserve"> В нарушение приказа Минфина России от 0</w:t>
      </w:r>
      <w:r w:rsidR="00646C97">
        <w:rPr>
          <w:i/>
          <w:sz w:val="28"/>
          <w:szCs w:val="28"/>
        </w:rPr>
        <w:t>6</w:t>
      </w:r>
      <w:r w:rsidRPr="005501C2">
        <w:rPr>
          <w:i/>
          <w:sz w:val="28"/>
          <w:szCs w:val="28"/>
        </w:rPr>
        <w:t xml:space="preserve"> июня 20</w:t>
      </w:r>
      <w:r w:rsidR="00646C97">
        <w:rPr>
          <w:i/>
          <w:sz w:val="28"/>
          <w:szCs w:val="28"/>
        </w:rPr>
        <w:t>19</w:t>
      </w:r>
      <w:r w:rsidRPr="005501C2">
        <w:rPr>
          <w:i/>
          <w:sz w:val="28"/>
          <w:szCs w:val="28"/>
        </w:rPr>
        <w:t xml:space="preserve"> N </w:t>
      </w:r>
      <w:r w:rsidR="00646C97">
        <w:rPr>
          <w:i/>
          <w:sz w:val="28"/>
          <w:szCs w:val="28"/>
        </w:rPr>
        <w:t>8</w:t>
      </w:r>
      <w:r w:rsidRPr="005501C2">
        <w:rPr>
          <w:i/>
          <w:sz w:val="28"/>
          <w:szCs w:val="28"/>
        </w:rPr>
        <w:t xml:space="preserve">5н  </w:t>
      </w:r>
      <w:r w:rsidRPr="00646C97">
        <w:rPr>
          <w:i/>
          <w:sz w:val="28"/>
          <w:szCs w:val="28"/>
        </w:rPr>
        <w:t>"</w:t>
      </w:r>
      <w:r w:rsidR="00646C97" w:rsidRPr="00646C97">
        <w:rPr>
          <w:rFonts w:eastAsiaTheme="minorHAnsi"/>
          <w:i/>
          <w:lang w:eastAsia="en-US"/>
        </w:rPr>
        <w:t xml:space="preserve"> </w:t>
      </w:r>
      <w:r w:rsidR="00646C97" w:rsidRPr="00646C97">
        <w:rPr>
          <w:rFonts w:eastAsiaTheme="minorHAnsi"/>
          <w:i/>
          <w:sz w:val="28"/>
          <w:szCs w:val="28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назначения»</w:t>
      </w:r>
      <w:r w:rsidR="00646C97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="00646C97">
        <w:rPr>
          <w:rFonts w:eastAsiaTheme="minorHAnsi"/>
          <w:i/>
          <w:sz w:val="28"/>
          <w:szCs w:val="28"/>
          <w:lang w:eastAsia="en-US"/>
        </w:rPr>
        <w:t xml:space="preserve">( </w:t>
      </w:r>
      <w:proofErr w:type="gramEnd"/>
      <w:r w:rsidR="00646C97">
        <w:rPr>
          <w:rFonts w:eastAsiaTheme="minorHAnsi"/>
          <w:i/>
          <w:sz w:val="28"/>
          <w:szCs w:val="28"/>
          <w:lang w:eastAsia="en-US"/>
        </w:rPr>
        <w:t>с изменениями и дополнениями) приобретение звуковой аппаратуры для Дома культуры в д. Врагово  на сумму 70,0 тыс. рублей отражено по подразделу бюджетной классификации 0503 «Благоустройство», а следует отразить по подразделу 0801 «Культура».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AC111C">
        <w:rPr>
          <w:sz w:val="28"/>
          <w:szCs w:val="28"/>
        </w:rPr>
        <w:t xml:space="preserve">       Расходы по </w:t>
      </w:r>
      <w:r w:rsidRPr="00AC111C">
        <w:rPr>
          <w:b/>
          <w:sz w:val="28"/>
          <w:szCs w:val="28"/>
        </w:rPr>
        <w:t xml:space="preserve">разделу 0700 «Образование» </w:t>
      </w:r>
      <w:r w:rsidRPr="00AC111C">
        <w:rPr>
          <w:sz w:val="28"/>
          <w:szCs w:val="28"/>
        </w:rPr>
        <w:t xml:space="preserve">исполнены </w:t>
      </w:r>
      <w:r w:rsidRPr="00C2112C">
        <w:rPr>
          <w:sz w:val="28"/>
          <w:szCs w:val="28"/>
        </w:rPr>
        <w:t xml:space="preserve">в сумме </w:t>
      </w:r>
      <w:r w:rsidR="00646C97">
        <w:rPr>
          <w:sz w:val="28"/>
          <w:szCs w:val="28"/>
        </w:rPr>
        <w:t>20</w:t>
      </w:r>
      <w:r w:rsidRPr="00C2112C">
        <w:rPr>
          <w:sz w:val="28"/>
          <w:szCs w:val="28"/>
        </w:rPr>
        <w:t xml:space="preserve">,0 тыс. рублей, или на </w:t>
      </w:r>
      <w:r w:rsidR="00646C97">
        <w:rPr>
          <w:sz w:val="28"/>
          <w:szCs w:val="28"/>
        </w:rPr>
        <w:t>10</w:t>
      </w:r>
      <w:r w:rsidRPr="00C2112C">
        <w:rPr>
          <w:sz w:val="28"/>
          <w:szCs w:val="28"/>
        </w:rPr>
        <w:t xml:space="preserve">0,0 % от годовых назначений. Доля расходов по данному разделу в общем объеме расходов бюджета поселения составила 0,1 процента.  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lastRenderedPageBreak/>
        <w:t xml:space="preserve">       </w:t>
      </w:r>
      <w:r w:rsidRPr="00C2112C">
        <w:rPr>
          <w:sz w:val="28"/>
          <w:szCs w:val="28"/>
        </w:rPr>
        <w:t>В ходе исполнения расходов по рассматриваемому разделу в 202</w:t>
      </w:r>
      <w:r w:rsidR="00646C97">
        <w:rPr>
          <w:sz w:val="28"/>
          <w:szCs w:val="28"/>
        </w:rPr>
        <w:t>2</w:t>
      </w:r>
      <w:r w:rsidRPr="00C2112C">
        <w:rPr>
          <w:sz w:val="28"/>
          <w:szCs w:val="28"/>
        </w:rPr>
        <w:t xml:space="preserve"> году осуществлено финансирование на мероприятия в области молодежной политики – </w:t>
      </w:r>
      <w:r w:rsidR="00646C97">
        <w:rPr>
          <w:sz w:val="28"/>
          <w:szCs w:val="28"/>
        </w:rPr>
        <w:t>20</w:t>
      </w:r>
      <w:r w:rsidRPr="00C2112C">
        <w:rPr>
          <w:sz w:val="28"/>
          <w:szCs w:val="28"/>
        </w:rPr>
        <w:t>,0 тыс. рублей.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 </w:t>
      </w:r>
      <w:r w:rsidRPr="00C2112C">
        <w:rPr>
          <w:sz w:val="28"/>
          <w:szCs w:val="28"/>
        </w:rPr>
        <w:t xml:space="preserve">Расходы по </w:t>
      </w:r>
      <w:r w:rsidRPr="00C2112C">
        <w:rPr>
          <w:b/>
          <w:sz w:val="28"/>
          <w:szCs w:val="28"/>
        </w:rPr>
        <w:t xml:space="preserve">разделу 0800 «Культура и кинематография» </w:t>
      </w:r>
      <w:r w:rsidRPr="00C2112C">
        <w:rPr>
          <w:sz w:val="28"/>
          <w:szCs w:val="28"/>
        </w:rPr>
        <w:t>в 202</w:t>
      </w:r>
      <w:r w:rsidR="00646C97">
        <w:rPr>
          <w:sz w:val="28"/>
          <w:szCs w:val="28"/>
        </w:rPr>
        <w:t>2</w:t>
      </w:r>
      <w:r w:rsidRPr="00C2112C">
        <w:rPr>
          <w:sz w:val="28"/>
          <w:szCs w:val="28"/>
        </w:rPr>
        <w:t xml:space="preserve"> году отсутствовали.  </w:t>
      </w:r>
    </w:p>
    <w:p w:rsidR="0075100A" w:rsidRPr="00C2112C" w:rsidRDefault="0075100A" w:rsidP="0075100A">
      <w:pPr>
        <w:jc w:val="both"/>
        <w:rPr>
          <w:sz w:val="28"/>
          <w:szCs w:val="28"/>
        </w:rPr>
      </w:pPr>
      <w:r w:rsidRPr="00C2112C">
        <w:rPr>
          <w:sz w:val="28"/>
          <w:szCs w:val="28"/>
        </w:rPr>
        <w:t xml:space="preserve">       </w:t>
      </w:r>
    </w:p>
    <w:p w:rsidR="0075100A" w:rsidRPr="00C2112C" w:rsidRDefault="0075100A" w:rsidP="0075100A">
      <w:pPr>
        <w:jc w:val="both"/>
        <w:rPr>
          <w:sz w:val="28"/>
          <w:szCs w:val="28"/>
        </w:rPr>
      </w:pPr>
      <w:r w:rsidRPr="00C2112C">
        <w:rPr>
          <w:sz w:val="28"/>
          <w:szCs w:val="28"/>
        </w:rPr>
        <w:t xml:space="preserve">       Расходы по </w:t>
      </w:r>
      <w:r w:rsidRPr="00C2112C">
        <w:rPr>
          <w:b/>
          <w:sz w:val="28"/>
          <w:szCs w:val="28"/>
        </w:rPr>
        <w:t xml:space="preserve">разделу 1000 «Социальная политика» </w:t>
      </w:r>
      <w:r w:rsidRPr="00C2112C">
        <w:rPr>
          <w:sz w:val="28"/>
          <w:szCs w:val="28"/>
        </w:rPr>
        <w:t xml:space="preserve">исполнены в сумме </w:t>
      </w:r>
      <w:r w:rsidR="00646C97">
        <w:rPr>
          <w:sz w:val="28"/>
          <w:szCs w:val="28"/>
        </w:rPr>
        <w:t>275,0</w:t>
      </w:r>
      <w:r w:rsidRPr="00C2112C">
        <w:rPr>
          <w:sz w:val="28"/>
          <w:szCs w:val="28"/>
        </w:rPr>
        <w:t xml:space="preserve"> тыс. рублей, или на </w:t>
      </w:r>
      <w:r w:rsidR="00646C97">
        <w:rPr>
          <w:sz w:val="28"/>
          <w:szCs w:val="28"/>
        </w:rPr>
        <w:t>100,0</w:t>
      </w:r>
      <w:r w:rsidRPr="00C2112C">
        <w:rPr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646C97">
        <w:rPr>
          <w:sz w:val="28"/>
          <w:szCs w:val="28"/>
        </w:rPr>
        <w:t>1,8</w:t>
      </w:r>
      <w:r w:rsidRPr="00C2112C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C2112C">
        <w:rPr>
          <w:sz w:val="28"/>
          <w:szCs w:val="28"/>
        </w:rPr>
        <w:t xml:space="preserve">.  </w:t>
      </w:r>
    </w:p>
    <w:p w:rsidR="0075100A" w:rsidRPr="00C2112C" w:rsidRDefault="0075100A" w:rsidP="0075100A">
      <w:pPr>
        <w:jc w:val="both"/>
        <w:rPr>
          <w:sz w:val="28"/>
          <w:szCs w:val="28"/>
        </w:rPr>
      </w:pPr>
      <w:r w:rsidRPr="00C2112C">
        <w:rPr>
          <w:sz w:val="28"/>
          <w:szCs w:val="28"/>
        </w:rPr>
        <w:t xml:space="preserve">      В данном разделе отражены расходы на доплаты к пенсиям муниципальны</w:t>
      </w:r>
      <w:r>
        <w:rPr>
          <w:sz w:val="28"/>
          <w:szCs w:val="28"/>
        </w:rPr>
        <w:t>м</w:t>
      </w:r>
      <w:r w:rsidRPr="00C2112C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</w:t>
      </w:r>
      <w:r w:rsidRPr="00C2112C">
        <w:rPr>
          <w:sz w:val="28"/>
          <w:szCs w:val="28"/>
        </w:rPr>
        <w:t xml:space="preserve"> в сумме </w:t>
      </w:r>
      <w:r w:rsidR="00646C97">
        <w:rPr>
          <w:sz w:val="28"/>
          <w:szCs w:val="28"/>
        </w:rPr>
        <w:t>275,0</w:t>
      </w:r>
      <w:r w:rsidRPr="00C2112C">
        <w:rPr>
          <w:sz w:val="28"/>
          <w:szCs w:val="28"/>
        </w:rPr>
        <w:t xml:space="preserve"> тыс. рублей или </w:t>
      </w:r>
      <w:r w:rsidR="00646C97">
        <w:rPr>
          <w:sz w:val="28"/>
          <w:szCs w:val="28"/>
        </w:rPr>
        <w:t>100</w:t>
      </w:r>
      <w:r w:rsidRPr="00C2112C">
        <w:rPr>
          <w:sz w:val="28"/>
          <w:szCs w:val="28"/>
        </w:rPr>
        <w:t xml:space="preserve"> % к утвержденным годовым назначениям. Доплату получают 7 человек. 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</w:p>
    <w:p w:rsidR="0075100A" w:rsidRPr="00C2112C" w:rsidRDefault="0075100A" w:rsidP="0075100A">
      <w:pPr>
        <w:jc w:val="both"/>
        <w:rPr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</w:t>
      </w:r>
      <w:r w:rsidRPr="00C2112C">
        <w:rPr>
          <w:sz w:val="28"/>
          <w:szCs w:val="28"/>
        </w:rPr>
        <w:t xml:space="preserve">Расходы по </w:t>
      </w:r>
      <w:r w:rsidRPr="00C2112C">
        <w:rPr>
          <w:b/>
          <w:sz w:val="28"/>
          <w:szCs w:val="28"/>
        </w:rPr>
        <w:t xml:space="preserve">разделу 1100 «Физическая культура и спорт» </w:t>
      </w:r>
      <w:r w:rsidRPr="00C2112C">
        <w:rPr>
          <w:sz w:val="28"/>
          <w:szCs w:val="28"/>
        </w:rPr>
        <w:t xml:space="preserve">исполнены в сумме  </w:t>
      </w:r>
      <w:r w:rsidR="00465915">
        <w:rPr>
          <w:sz w:val="28"/>
          <w:szCs w:val="28"/>
        </w:rPr>
        <w:t>25,7</w:t>
      </w:r>
      <w:r w:rsidRPr="00C2112C">
        <w:rPr>
          <w:sz w:val="28"/>
          <w:szCs w:val="28"/>
        </w:rPr>
        <w:t xml:space="preserve">  тыс. рублей, или  </w:t>
      </w:r>
      <w:r w:rsidR="00465915">
        <w:rPr>
          <w:sz w:val="28"/>
          <w:szCs w:val="28"/>
        </w:rPr>
        <w:t xml:space="preserve">100,0 </w:t>
      </w:r>
      <w:r w:rsidRPr="00C2112C">
        <w:rPr>
          <w:sz w:val="28"/>
          <w:szCs w:val="28"/>
        </w:rPr>
        <w:t xml:space="preserve">% от годовых назначений. Доля расходов по данному разделу в общем объеме расходов бюджета поселения составила </w:t>
      </w:r>
      <w:r w:rsidR="00465915">
        <w:rPr>
          <w:sz w:val="28"/>
          <w:szCs w:val="28"/>
        </w:rPr>
        <w:t>0,2</w:t>
      </w:r>
      <w:r w:rsidRPr="00C2112C">
        <w:rPr>
          <w:sz w:val="28"/>
          <w:szCs w:val="28"/>
        </w:rPr>
        <w:t xml:space="preserve"> процент</w:t>
      </w:r>
      <w:r w:rsidR="00465915">
        <w:rPr>
          <w:sz w:val="28"/>
          <w:szCs w:val="28"/>
        </w:rPr>
        <w:t>а</w:t>
      </w:r>
      <w:r w:rsidRPr="00C2112C">
        <w:rPr>
          <w:sz w:val="28"/>
          <w:szCs w:val="28"/>
        </w:rPr>
        <w:t xml:space="preserve">.  </w:t>
      </w:r>
    </w:p>
    <w:p w:rsidR="0075100A" w:rsidRPr="00C2112C" w:rsidRDefault="0075100A" w:rsidP="0075100A">
      <w:pPr>
        <w:jc w:val="both"/>
        <w:rPr>
          <w:sz w:val="28"/>
          <w:szCs w:val="28"/>
        </w:rPr>
      </w:pPr>
      <w:r w:rsidRPr="00C2112C">
        <w:rPr>
          <w:sz w:val="28"/>
          <w:szCs w:val="28"/>
        </w:rPr>
        <w:t xml:space="preserve">              По подразделу </w:t>
      </w:r>
      <w:r w:rsidRPr="00C2112C">
        <w:rPr>
          <w:b/>
          <w:sz w:val="28"/>
          <w:szCs w:val="28"/>
        </w:rPr>
        <w:t xml:space="preserve">1101 «Физическая культура» </w:t>
      </w:r>
      <w:r w:rsidRPr="00C2112C">
        <w:rPr>
          <w:sz w:val="28"/>
          <w:szCs w:val="28"/>
        </w:rPr>
        <w:t>отражены расходы:</w:t>
      </w:r>
    </w:p>
    <w:p w:rsidR="0075100A" w:rsidRPr="006C71CA" w:rsidRDefault="0075100A" w:rsidP="0075100A">
      <w:pPr>
        <w:jc w:val="both"/>
        <w:rPr>
          <w:sz w:val="28"/>
          <w:szCs w:val="28"/>
        </w:rPr>
      </w:pPr>
      <w:r w:rsidRPr="00C2112C">
        <w:rPr>
          <w:sz w:val="28"/>
          <w:szCs w:val="28"/>
        </w:rPr>
        <w:t xml:space="preserve">на физкультурно-оздоровительную работу и проведение мероприятий по физической культуре и спорту в поселении в сумме </w:t>
      </w:r>
      <w:r w:rsidR="00465915">
        <w:rPr>
          <w:sz w:val="28"/>
          <w:szCs w:val="28"/>
        </w:rPr>
        <w:t>25,7</w:t>
      </w:r>
      <w:r w:rsidRPr="00C2112C">
        <w:rPr>
          <w:sz w:val="28"/>
          <w:szCs w:val="28"/>
        </w:rPr>
        <w:t xml:space="preserve"> тыс. </w:t>
      </w:r>
      <w:r w:rsidRPr="003B5911">
        <w:rPr>
          <w:sz w:val="28"/>
          <w:szCs w:val="28"/>
        </w:rPr>
        <w:t>рублей</w:t>
      </w:r>
      <w:r w:rsidR="00465915">
        <w:rPr>
          <w:sz w:val="28"/>
          <w:szCs w:val="28"/>
        </w:rPr>
        <w:t>.</w:t>
      </w:r>
    </w:p>
    <w:p w:rsidR="0075100A" w:rsidRDefault="00465915" w:rsidP="007510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Приложении 2 к решению следует строку «Социальные выплаты гражданам, кроме публичных нормативных социальных выплат 152 1001 8310083010 </w:t>
      </w:r>
      <w:r w:rsidRPr="00465915">
        <w:rPr>
          <w:b/>
          <w:i/>
          <w:sz w:val="28"/>
          <w:szCs w:val="28"/>
        </w:rPr>
        <w:t>320</w:t>
      </w:r>
      <w:r>
        <w:rPr>
          <w:i/>
          <w:sz w:val="28"/>
          <w:szCs w:val="28"/>
        </w:rPr>
        <w:t xml:space="preserve"> 275,0» заменить строкой « Публичные нормативные  социальные выплаты гражданам 152 1001 8310083010 </w:t>
      </w:r>
      <w:r w:rsidRPr="00465915">
        <w:rPr>
          <w:b/>
          <w:i/>
          <w:sz w:val="28"/>
          <w:szCs w:val="28"/>
        </w:rPr>
        <w:t>310 </w:t>
      </w:r>
      <w:r>
        <w:rPr>
          <w:i/>
          <w:sz w:val="28"/>
          <w:szCs w:val="28"/>
        </w:rPr>
        <w:t>275,0»</w:t>
      </w:r>
      <w:r w:rsidR="005B1475">
        <w:rPr>
          <w:i/>
          <w:sz w:val="28"/>
          <w:szCs w:val="28"/>
        </w:rPr>
        <w:t xml:space="preserve"> как не соответствующую решению о бюджете поселения на 2022 год и плановый период 2023 и 2024 годов.</w:t>
      </w:r>
    </w:p>
    <w:p w:rsidR="005B1475" w:rsidRDefault="005B1475" w:rsidP="007510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Кроме того, следует откорректировать проект решения применительно к Представительному Собранию Междуреченского муниципального округа, а не Совета поселения Сухонское (подписи решения, сайт и т.д.).</w:t>
      </w:r>
    </w:p>
    <w:p w:rsidR="005B1475" w:rsidRPr="001110F3" w:rsidRDefault="005B1475" w:rsidP="0075100A">
      <w:pPr>
        <w:jc w:val="both"/>
        <w:rPr>
          <w:b/>
          <w:color w:val="C00000"/>
          <w:sz w:val="28"/>
          <w:szCs w:val="28"/>
        </w:rPr>
      </w:pPr>
    </w:p>
    <w:p w:rsidR="0075100A" w:rsidRDefault="0075100A" w:rsidP="000752D1">
      <w:pPr>
        <w:jc w:val="center"/>
        <w:rPr>
          <w:b/>
          <w:sz w:val="28"/>
          <w:szCs w:val="28"/>
        </w:rPr>
      </w:pPr>
      <w:r w:rsidRPr="00667415">
        <w:rPr>
          <w:b/>
          <w:sz w:val="28"/>
          <w:szCs w:val="28"/>
        </w:rPr>
        <w:t>5. Дефицит бюджета по</w:t>
      </w:r>
      <w:r w:rsidR="000752D1">
        <w:rPr>
          <w:b/>
          <w:sz w:val="28"/>
          <w:szCs w:val="28"/>
        </w:rPr>
        <w:t>селения, источники его покрытия</w:t>
      </w:r>
    </w:p>
    <w:p w:rsidR="000752D1" w:rsidRPr="00667415" w:rsidRDefault="000752D1" w:rsidP="000752D1">
      <w:pPr>
        <w:jc w:val="center"/>
        <w:rPr>
          <w:b/>
          <w:sz w:val="28"/>
          <w:szCs w:val="28"/>
        </w:rPr>
      </w:pPr>
    </w:p>
    <w:p w:rsidR="0075100A" w:rsidRPr="00667415" w:rsidRDefault="0068560C" w:rsidP="0068560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5100A" w:rsidRPr="00667415">
        <w:rPr>
          <w:b/>
          <w:sz w:val="28"/>
          <w:szCs w:val="28"/>
        </w:rPr>
        <w:t xml:space="preserve"> </w:t>
      </w:r>
      <w:r w:rsidR="0075100A" w:rsidRPr="00667415">
        <w:rPr>
          <w:sz w:val="28"/>
          <w:szCs w:val="28"/>
        </w:rPr>
        <w:t>Решением Совета поселения от 2</w:t>
      </w:r>
      <w:r w:rsidR="000752D1">
        <w:rPr>
          <w:sz w:val="28"/>
          <w:szCs w:val="28"/>
        </w:rPr>
        <w:t>2</w:t>
      </w:r>
      <w:r w:rsidR="0075100A" w:rsidRPr="00667415">
        <w:rPr>
          <w:sz w:val="28"/>
          <w:szCs w:val="28"/>
        </w:rPr>
        <w:t xml:space="preserve"> декабря 202</w:t>
      </w:r>
      <w:r w:rsidR="000752D1">
        <w:rPr>
          <w:sz w:val="28"/>
          <w:szCs w:val="28"/>
        </w:rPr>
        <w:t>1</w:t>
      </w:r>
      <w:r w:rsidR="0075100A" w:rsidRPr="00667415">
        <w:rPr>
          <w:sz w:val="28"/>
          <w:szCs w:val="28"/>
        </w:rPr>
        <w:t xml:space="preserve"> года  №2</w:t>
      </w:r>
      <w:r w:rsidR="000752D1">
        <w:rPr>
          <w:sz w:val="28"/>
          <w:szCs w:val="28"/>
        </w:rPr>
        <w:t>7</w:t>
      </w:r>
      <w:r w:rsidR="0075100A" w:rsidRPr="00667415">
        <w:rPr>
          <w:sz w:val="28"/>
          <w:szCs w:val="28"/>
        </w:rPr>
        <w:t>7 «О бюджете поселения на 202</w:t>
      </w:r>
      <w:r w:rsidR="000752D1">
        <w:rPr>
          <w:sz w:val="28"/>
          <w:szCs w:val="28"/>
        </w:rPr>
        <w:t>2</w:t>
      </w:r>
      <w:r w:rsidR="0075100A" w:rsidRPr="00667415">
        <w:rPr>
          <w:sz w:val="28"/>
          <w:szCs w:val="28"/>
        </w:rPr>
        <w:t xml:space="preserve"> год и плановый период 202</w:t>
      </w:r>
      <w:r w:rsidR="000752D1">
        <w:rPr>
          <w:sz w:val="28"/>
          <w:szCs w:val="28"/>
        </w:rPr>
        <w:t>3</w:t>
      </w:r>
      <w:r w:rsidR="0075100A" w:rsidRPr="00667415">
        <w:rPr>
          <w:sz w:val="28"/>
          <w:szCs w:val="28"/>
        </w:rPr>
        <w:t xml:space="preserve"> и 202</w:t>
      </w:r>
      <w:r w:rsidR="000752D1">
        <w:rPr>
          <w:sz w:val="28"/>
          <w:szCs w:val="28"/>
        </w:rPr>
        <w:t>4</w:t>
      </w:r>
      <w:r w:rsidR="0075100A" w:rsidRPr="00667415">
        <w:rPr>
          <w:sz w:val="28"/>
          <w:szCs w:val="28"/>
        </w:rPr>
        <w:t xml:space="preserve"> годов» первоначальный бюджет поселения на 202</w:t>
      </w:r>
      <w:r w:rsidR="000752D1">
        <w:rPr>
          <w:sz w:val="28"/>
          <w:szCs w:val="28"/>
        </w:rPr>
        <w:t>2</w:t>
      </w:r>
      <w:r w:rsidR="0075100A" w:rsidRPr="00667415">
        <w:rPr>
          <w:sz w:val="28"/>
          <w:szCs w:val="28"/>
        </w:rPr>
        <w:t xml:space="preserve"> год утвержден без дефицита. Уточненный бюджет  поселения  на 202</w:t>
      </w:r>
      <w:r w:rsidR="000752D1">
        <w:rPr>
          <w:sz w:val="28"/>
          <w:szCs w:val="28"/>
        </w:rPr>
        <w:t>2</w:t>
      </w:r>
      <w:r w:rsidR="0075100A" w:rsidRPr="00667415">
        <w:rPr>
          <w:sz w:val="28"/>
          <w:szCs w:val="28"/>
        </w:rPr>
        <w:t xml:space="preserve"> год утвержден решением </w:t>
      </w:r>
      <w:r w:rsidR="000752D1">
        <w:rPr>
          <w:sz w:val="28"/>
          <w:szCs w:val="28"/>
        </w:rPr>
        <w:t xml:space="preserve">Представительного Собрания Междуреченского муниципального округа </w:t>
      </w:r>
      <w:r w:rsidR="0075100A" w:rsidRPr="00667415">
        <w:rPr>
          <w:sz w:val="28"/>
          <w:szCs w:val="28"/>
        </w:rPr>
        <w:t xml:space="preserve">от </w:t>
      </w:r>
      <w:r w:rsidR="000752D1">
        <w:rPr>
          <w:sz w:val="28"/>
          <w:szCs w:val="28"/>
        </w:rPr>
        <w:t>20 декабря 2022 года №76</w:t>
      </w:r>
      <w:r w:rsidR="000752D1" w:rsidRPr="00BD491A">
        <w:rPr>
          <w:sz w:val="28"/>
          <w:szCs w:val="28"/>
        </w:rPr>
        <w:t xml:space="preserve">  «О внесении изменений в решение от</w:t>
      </w:r>
      <w:r w:rsidR="000752D1">
        <w:rPr>
          <w:sz w:val="28"/>
          <w:szCs w:val="28"/>
        </w:rPr>
        <w:t xml:space="preserve"> 23.12.2021 года №227» без дефицита</w:t>
      </w:r>
      <w:r w:rsidR="0075100A" w:rsidRPr="00667415">
        <w:rPr>
          <w:sz w:val="28"/>
          <w:szCs w:val="28"/>
        </w:rPr>
        <w:t>.</w:t>
      </w:r>
    </w:p>
    <w:p w:rsidR="0075100A" w:rsidRPr="00667415" w:rsidRDefault="0075100A" w:rsidP="0075100A">
      <w:pPr>
        <w:jc w:val="both"/>
        <w:rPr>
          <w:sz w:val="28"/>
          <w:szCs w:val="28"/>
        </w:rPr>
      </w:pPr>
      <w:r w:rsidRPr="00667415">
        <w:rPr>
          <w:sz w:val="28"/>
          <w:szCs w:val="28"/>
        </w:rPr>
        <w:tab/>
        <w:t xml:space="preserve">    Фактический дефицит   бюджета поселения за 202</w:t>
      </w:r>
      <w:r w:rsidR="000752D1">
        <w:rPr>
          <w:sz w:val="28"/>
          <w:szCs w:val="28"/>
        </w:rPr>
        <w:t>2</w:t>
      </w:r>
      <w:r w:rsidRPr="00667415">
        <w:rPr>
          <w:sz w:val="28"/>
          <w:szCs w:val="28"/>
        </w:rPr>
        <w:t xml:space="preserve"> год составил </w:t>
      </w:r>
      <w:r w:rsidR="000752D1">
        <w:rPr>
          <w:sz w:val="28"/>
          <w:szCs w:val="28"/>
        </w:rPr>
        <w:t>103,1</w:t>
      </w:r>
      <w:r w:rsidRPr="00667415">
        <w:rPr>
          <w:sz w:val="28"/>
          <w:szCs w:val="28"/>
        </w:rPr>
        <w:t xml:space="preserve"> тыс. рублей.</w:t>
      </w:r>
    </w:p>
    <w:p w:rsidR="0075100A" w:rsidRPr="00667415" w:rsidRDefault="0075100A" w:rsidP="0075100A">
      <w:pPr>
        <w:jc w:val="both"/>
        <w:rPr>
          <w:sz w:val="28"/>
          <w:szCs w:val="28"/>
        </w:rPr>
      </w:pPr>
      <w:r w:rsidRPr="00667415">
        <w:rPr>
          <w:sz w:val="28"/>
          <w:szCs w:val="28"/>
        </w:rPr>
        <w:lastRenderedPageBreak/>
        <w:t xml:space="preserve">       По состоянию на 01.01.202</w:t>
      </w:r>
      <w:r w:rsidR="000752D1">
        <w:rPr>
          <w:sz w:val="28"/>
          <w:szCs w:val="28"/>
        </w:rPr>
        <w:t>2</w:t>
      </w:r>
      <w:r w:rsidRPr="00667415">
        <w:rPr>
          <w:sz w:val="28"/>
          <w:szCs w:val="28"/>
        </w:rPr>
        <w:t xml:space="preserve">  года  остаток средств на счетах бюджета поселения составил </w:t>
      </w:r>
      <w:r w:rsidR="000752D1">
        <w:rPr>
          <w:sz w:val="28"/>
          <w:szCs w:val="28"/>
        </w:rPr>
        <w:t>1056,3</w:t>
      </w:r>
      <w:r w:rsidRPr="00667415">
        <w:rPr>
          <w:sz w:val="28"/>
          <w:szCs w:val="28"/>
        </w:rPr>
        <w:t xml:space="preserve"> тыс. рублей.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667415">
        <w:rPr>
          <w:sz w:val="28"/>
          <w:szCs w:val="28"/>
        </w:rPr>
        <w:t xml:space="preserve">       По состоянию на 01.01.202</w:t>
      </w:r>
      <w:r w:rsidR="000752D1">
        <w:rPr>
          <w:sz w:val="28"/>
          <w:szCs w:val="28"/>
        </w:rPr>
        <w:t xml:space="preserve">3 </w:t>
      </w:r>
      <w:r w:rsidRPr="00667415">
        <w:rPr>
          <w:sz w:val="28"/>
          <w:szCs w:val="28"/>
        </w:rPr>
        <w:t xml:space="preserve"> года  остаток средств на счетах бюджета поселения составил </w:t>
      </w:r>
      <w:r w:rsidR="000752D1">
        <w:rPr>
          <w:sz w:val="28"/>
          <w:szCs w:val="28"/>
        </w:rPr>
        <w:t>953,2</w:t>
      </w:r>
      <w:r w:rsidRPr="00667415">
        <w:rPr>
          <w:sz w:val="28"/>
          <w:szCs w:val="28"/>
        </w:rPr>
        <w:t xml:space="preserve"> тыс. рублей</w:t>
      </w:r>
      <w:r w:rsidRPr="001110F3">
        <w:rPr>
          <w:color w:val="C00000"/>
          <w:sz w:val="28"/>
          <w:szCs w:val="28"/>
        </w:rPr>
        <w:t>.</w:t>
      </w:r>
    </w:p>
    <w:p w:rsidR="0075100A" w:rsidRPr="001110F3" w:rsidRDefault="0075100A" w:rsidP="0075100A">
      <w:pPr>
        <w:jc w:val="both"/>
        <w:rPr>
          <w:b/>
          <w:color w:val="C00000"/>
          <w:sz w:val="28"/>
          <w:szCs w:val="28"/>
        </w:rPr>
      </w:pPr>
    </w:p>
    <w:p w:rsidR="0075100A" w:rsidRPr="00667415" w:rsidRDefault="0075100A" w:rsidP="0075100A">
      <w:pPr>
        <w:jc w:val="center"/>
        <w:rPr>
          <w:b/>
          <w:sz w:val="28"/>
          <w:szCs w:val="28"/>
        </w:rPr>
      </w:pPr>
      <w:r w:rsidRPr="00667415">
        <w:rPr>
          <w:b/>
          <w:sz w:val="28"/>
          <w:szCs w:val="28"/>
        </w:rPr>
        <w:t>6. Муниципальный долг</w:t>
      </w:r>
    </w:p>
    <w:p w:rsidR="0075100A" w:rsidRPr="001110F3" w:rsidRDefault="0075100A" w:rsidP="0075100A">
      <w:pPr>
        <w:jc w:val="center"/>
        <w:rPr>
          <w:b/>
          <w:color w:val="C00000"/>
          <w:sz w:val="28"/>
          <w:szCs w:val="28"/>
        </w:rPr>
      </w:pPr>
    </w:p>
    <w:p w:rsidR="0075100A" w:rsidRDefault="0075100A" w:rsidP="0075100A">
      <w:pPr>
        <w:jc w:val="both"/>
        <w:rPr>
          <w:sz w:val="28"/>
          <w:szCs w:val="28"/>
        </w:rPr>
      </w:pPr>
      <w:r w:rsidRPr="001110F3">
        <w:rPr>
          <w:b/>
          <w:color w:val="C00000"/>
          <w:sz w:val="28"/>
          <w:szCs w:val="28"/>
        </w:rPr>
        <w:tab/>
        <w:t xml:space="preserve"> </w:t>
      </w:r>
      <w:r w:rsidRPr="006C6617">
        <w:rPr>
          <w:sz w:val="28"/>
          <w:szCs w:val="28"/>
        </w:rPr>
        <w:t>За отчетный период  в поселении С</w:t>
      </w:r>
      <w:r w:rsidR="000752D1">
        <w:rPr>
          <w:sz w:val="28"/>
          <w:szCs w:val="28"/>
        </w:rPr>
        <w:t>ухонское</w:t>
      </w:r>
      <w:r w:rsidRPr="006C6617">
        <w:rPr>
          <w:sz w:val="28"/>
          <w:szCs w:val="28"/>
        </w:rPr>
        <w:t xml:space="preserve"> долговые обязательства по бюджетным кредитам и муниципальным гарантиям отсутствуют.</w:t>
      </w:r>
    </w:p>
    <w:p w:rsidR="0075100A" w:rsidRDefault="0075100A" w:rsidP="0075100A">
      <w:pPr>
        <w:jc w:val="center"/>
        <w:rPr>
          <w:sz w:val="28"/>
          <w:szCs w:val="28"/>
        </w:rPr>
      </w:pPr>
    </w:p>
    <w:p w:rsidR="0075100A" w:rsidRPr="008615D6" w:rsidRDefault="0075100A" w:rsidP="0075100A">
      <w:pPr>
        <w:jc w:val="center"/>
        <w:rPr>
          <w:b/>
          <w:sz w:val="28"/>
          <w:szCs w:val="28"/>
        </w:rPr>
      </w:pPr>
      <w:r w:rsidRPr="008615D6">
        <w:rPr>
          <w:b/>
          <w:sz w:val="28"/>
          <w:szCs w:val="28"/>
        </w:rPr>
        <w:t>7. Кредиторская и дебиторская задолженность</w:t>
      </w:r>
    </w:p>
    <w:p w:rsidR="0075100A" w:rsidRPr="008615D6" w:rsidRDefault="0075100A" w:rsidP="0075100A">
      <w:pPr>
        <w:jc w:val="center"/>
        <w:rPr>
          <w:b/>
          <w:sz w:val="28"/>
          <w:szCs w:val="28"/>
        </w:rPr>
      </w:pPr>
    </w:p>
    <w:p w:rsidR="0075100A" w:rsidRPr="008615D6" w:rsidRDefault="0075100A" w:rsidP="0075100A">
      <w:pPr>
        <w:jc w:val="both"/>
        <w:rPr>
          <w:sz w:val="28"/>
          <w:szCs w:val="28"/>
        </w:rPr>
      </w:pPr>
      <w:r w:rsidRPr="008615D6">
        <w:rPr>
          <w:sz w:val="28"/>
          <w:szCs w:val="28"/>
        </w:rPr>
        <w:t xml:space="preserve">        Объем кредиторской задолженности  получателей средств бюджета  поселения  по состоянию на 01.01.202</w:t>
      </w:r>
      <w:r w:rsidR="000752D1">
        <w:rPr>
          <w:sz w:val="28"/>
          <w:szCs w:val="28"/>
        </w:rPr>
        <w:t>3</w:t>
      </w:r>
      <w:r w:rsidRPr="008615D6">
        <w:rPr>
          <w:sz w:val="28"/>
          <w:szCs w:val="28"/>
        </w:rPr>
        <w:t xml:space="preserve">  года  составил  </w:t>
      </w:r>
      <w:r w:rsidR="000752D1">
        <w:rPr>
          <w:sz w:val="28"/>
          <w:szCs w:val="28"/>
        </w:rPr>
        <w:t>746,1</w:t>
      </w:r>
      <w:r w:rsidRPr="008615D6">
        <w:rPr>
          <w:sz w:val="28"/>
          <w:szCs w:val="28"/>
        </w:rPr>
        <w:t xml:space="preserve">  тыс.  рублей, на 01.01.202</w:t>
      </w:r>
      <w:r w:rsidR="000752D1">
        <w:rPr>
          <w:sz w:val="28"/>
          <w:szCs w:val="28"/>
        </w:rPr>
        <w:t>2</w:t>
      </w:r>
      <w:r w:rsidRPr="008615D6">
        <w:rPr>
          <w:sz w:val="28"/>
          <w:szCs w:val="28"/>
        </w:rPr>
        <w:t xml:space="preserve">  года объем кредиторской задолженности составлял </w:t>
      </w:r>
      <w:r w:rsidR="000752D1">
        <w:rPr>
          <w:sz w:val="28"/>
          <w:szCs w:val="28"/>
        </w:rPr>
        <w:t>553,8</w:t>
      </w:r>
      <w:r w:rsidRPr="008615D6">
        <w:rPr>
          <w:sz w:val="28"/>
          <w:szCs w:val="28"/>
        </w:rPr>
        <w:t xml:space="preserve">  тыс. рублей.  По сравнению с 202</w:t>
      </w:r>
      <w:r w:rsidR="000752D1">
        <w:rPr>
          <w:sz w:val="28"/>
          <w:szCs w:val="28"/>
        </w:rPr>
        <w:t xml:space="preserve">1 </w:t>
      </w:r>
      <w:r w:rsidRPr="008615D6">
        <w:rPr>
          <w:sz w:val="28"/>
          <w:szCs w:val="28"/>
        </w:rPr>
        <w:t xml:space="preserve">годом объем задолженности  </w:t>
      </w:r>
      <w:r w:rsidR="000752D1">
        <w:rPr>
          <w:sz w:val="28"/>
          <w:szCs w:val="28"/>
        </w:rPr>
        <w:t xml:space="preserve">увеличился </w:t>
      </w:r>
      <w:r w:rsidRPr="008615D6">
        <w:rPr>
          <w:sz w:val="28"/>
          <w:szCs w:val="28"/>
        </w:rPr>
        <w:t xml:space="preserve">   на </w:t>
      </w:r>
      <w:r w:rsidR="005339C3">
        <w:rPr>
          <w:sz w:val="28"/>
          <w:szCs w:val="28"/>
        </w:rPr>
        <w:t>192,3</w:t>
      </w:r>
      <w:r w:rsidRPr="008615D6">
        <w:rPr>
          <w:sz w:val="28"/>
          <w:szCs w:val="28"/>
        </w:rPr>
        <w:t xml:space="preserve"> тыс. рублей, или на </w:t>
      </w:r>
      <w:r w:rsidR="005339C3">
        <w:rPr>
          <w:sz w:val="28"/>
          <w:szCs w:val="28"/>
        </w:rPr>
        <w:t>69,4</w:t>
      </w:r>
      <w:r w:rsidRPr="008615D6">
        <w:rPr>
          <w:sz w:val="28"/>
          <w:szCs w:val="28"/>
        </w:rPr>
        <w:t xml:space="preserve"> процента. </w:t>
      </w:r>
    </w:p>
    <w:p w:rsidR="0075100A" w:rsidRPr="008615D6" w:rsidRDefault="0075100A" w:rsidP="0075100A">
      <w:pPr>
        <w:contextualSpacing/>
        <w:jc w:val="both"/>
        <w:rPr>
          <w:sz w:val="28"/>
          <w:szCs w:val="28"/>
        </w:rPr>
      </w:pPr>
      <w:r w:rsidRPr="008615D6">
        <w:rPr>
          <w:sz w:val="28"/>
          <w:szCs w:val="28"/>
        </w:rPr>
        <w:t xml:space="preserve">      Кредиторская  задолженность сложилась:</w:t>
      </w:r>
    </w:p>
    <w:p w:rsidR="0075100A" w:rsidRPr="008615D6" w:rsidRDefault="0075100A" w:rsidP="0075100A">
      <w:pPr>
        <w:contextualSpacing/>
        <w:jc w:val="both"/>
        <w:rPr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</w:t>
      </w:r>
      <w:r w:rsidRPr="008615D6">
        <w:rPr>
          <w:sz w:val="28"/>
          <w:szCs w:val="28"/>
        </w:rPr>
        <w:t xml:space="preserve">по  данным </w:t>
      </w:r>
      <w:r w:rsidR="00A46DB0">
        <w:rPr>
          <w:sz w:val="28"/>
          <w:szCs w:val="28"/>
        </w:rPr>
        <w:t xml:space="preserve"> </w:t>
      </w:r>
      <w:proofErr w:type="gramStart"/>
      <w:r w:rsidRPr="008615D6">
        <w:rPr>
          <w:sz w:val="28"/>
          <w:szCs w:val="28"/>
        </w:rPr>
        <w:t>МРИ</w:t>
      </w:r>
      <w:proofErr w:type="gramEnd"/>
      <w:r w:rsidRPr="008615D6">
        <w:rPr>
          <w:sz w:val="28"/>
          <w:szCs w:val="28"/>
        </w:rPr>
        <w:t xml:space="preserve"> ФНС №1 России по Вологодской области по налогам и пеням в сумме </w:t>
      </w:r>
      <w:r w:rsidR="005339C3">
        <w:rPr>
          <w:sz w:val="28"/>
          <w:szCs w:val="28"/>
        </w:rPr>
        <w:t>521,3</w:t>
      </w:r>
      <w:r w:rsidRPr="008615D6">
        <w:rPr>
          <w:sz w:val="28"/>
          <w:szCs w:val="28"/>
        </w:rPr>
        <w:t xml:space="preserve"> тыс. рублей,</w:t>
      </w:r>
    </w:p>
    <w:p w:rsidR="0075100A" w:rsidRPr="008615D6" w:rsidRDefault="005339C3" w:rsidP="007510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услуги связи ПАО Ростелеком</w:t>
      </w:r>
      <w:r w:rsidR="0075100A" w:rsidRPr="008615D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1,2</w:t>
      </w:r>
      <w:r w:rsidR="0075100A" w:rsidRPr="008615D6">
        <w:rPr>
          <w:sz w:val="28"/>
          <w:szCs w:val="28"/>
        </w:rPr>
        <w:t xml:space="preserve"> тыс. рублей,</w:t>
      </w:r>
    </w:p>
    <w:p w:rsidR="0075100A" w:rsidRPr="001110F3" w:rsidRDefault="0075100A" w:rsidP="0075100A">
      <w:pPr>
        <w:contextualSpacing/>
        <w:jc w:val="both"/>
        <w:rPr>
          <w:color w:val="C00000"/>
          <w:sz w:val="28"/>
          <w:szCs w:val="28"/>
        </w:rPr>
      </w:pPr>
      <w:r w:rsidRPr="008615D6">
        <w:rPr>
          <w:sz w:val="28"/>
          <w:szCs w:val="28"/>
        </w:rPr>
        <w:t xml:space="preserve">      </w:t>
      </w:r>
      <w:r w:rsidR="005339C3">
        <w:rPr>
          <w:sz w:val="28"/>
          <w:szCs w:val="28"/>
        </w:rPr>
        <w:t>за электроэнергию за декабрь 2022 год</w:t>
      </w:r>
      <w:proofErr w:type="gramStart"/>
      <w:r w:rsidR="005339C3">
        <w:rPr>
          <w:sz w:val="28"/>
          <w:szCs w:val="28"/>
        </w:rPr>
        <w:t>а ООО</w:t>
      </w:r>
      <w:proofErr w:type="gramEnd"/>
      <w:r w:rsidR="005339C3">
        <w:rPr>
          <w:sz w:val="28"/>
          <w:szCs w:val="28"/>
        </w:rPr>
        <w:t xml:space="preserve"> « ССК»</w:t>
      </w:r>
      <w:r w:rsidRPr="008615D6">
        <w:rPr>
          <w:sz w:val="28"/>
          <w:szCs w:val="28"/>
        </w:rPr>
        <w:t xml:space="preserve"> в сумме </w:t>
      </w:r>
      <w:r w:rsidR="005339C3">
        <w:rPr>
          <w:sz w:val="28"/>
          <w:szCs w:val="28"/>
        </w:rPr>
        <w:t>223,6</w:t>
      </w:r>
      <w:r w:rsidR="00FA0BC5">
        <w:rPr>
          <w:sz w:val="28"/>
          <w:szCs w:val="28"/>
        </w:rPr>
        <w:t xml:space="preserve"> тыс. рублей. </w:t>
      </w:r>
      <w:r w:rsidRPr="001110F3">
        <w:rPr>
          <w:color w:val="C00000"/>
          <w:sz w:val="28"/>
          <w:szCs w:val="28"/>
        </w:rPr>
        <w:t xml:space="preserve">            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 </w:t>
      </w:r>
      <w:r w:rsidRPr="00522CAC">
        <w:rPr>
          <w:sz w:val="28"/>
          <w:szCs w:val="28"/>
        </w:rPr>
        <w:t>Дебиторская задолженность перед получателями бюджетных средств на 01.01.202</w:t>
      </w:r>
      <w:r w:rsidR="00A46DB0">
        <w:rPr>
          <w:sz w:val="28"/>
          <w:szCs w:val="28"/>
        </w:rPr>
        <w:t>3</w:t>
      </w:r>
      <w:r w:rsidRPr="00522CAC">
        <w:rPr>
          <w:sz w:val="28"/>
          <w:szCs w:val="28"/>
        </w:rPr>
        <w:t xml:space="preserve"> года  составила </w:t>
      </w:r>
      <w:r w:rsidR="00A46DB0">
        <w:rPr>
          <w:sz w:val="28"/>
          <w:szCs w:val="28"/>
        </w:rPr>
        <w:t>2804,74</w:t>
      </w:r>
      <w:r w:rsidRPr="00522CAC">
        <w:rPr>
          <w:sz w:val="28"/>
          <w:szCs w:val="28"/>
        </w:rPr>
        <w:t xml:space="preserve"> тыс. рублей, в том числе просроченная </w:t>
      </w:r>
      <w:r w:rsidR="00A46DB0">
        <w:rPr>
          <w:sz w:val="28"/>
          <w:szCs w:val="28"/>
        </w:rPr>
        <w:t>2800,5</w:t>
      </w:r>
      <w:r w:rsidRPr="00522CAC">
        <w:rPr>
          <w:sz w:val="28"/>
          <w:szCs w:val="28"/>
        </w:rPr>
        <w:t xml:space="preserve"> тыс. рублей. По сравнению с отчетным периодом прошлого года дебиторская задолженность у</w:t>
      </w:r>
      <w:r w:rsidR="00A46DB0">
        <w:rPr>
          <w:sz w:val="28"/>
          <w:szCs w:val="28"/>
        </w:rPr>
        <w:t>меньшилась на</w:t>
      </w:r>
      <w:r w:rsidRPr="00522CAC">
        <w:rPr>
          <w:sz w:val="28"/>
          <w:szCs w:val="28"/>
        </w:rPr>
        <w:t xml:space="preserve"> </w:t>
      </w:r>
      <w:r w:rsidR="00A46DB0">
        <w:rPr>
          <w:sz w:val="28"/>
          <w:szCs w:val="28"/>
        </w:rPr>
        <w:t>854,9</w:t>
      </w:r>
      <w:r w:rsidRPr="00522CAC">
        <w:rPr>
          <w:sz w:val="28"/>
          <w:szCs w:val="28"/>
        </w:rPr>
        <w:t xml:space="preserve"> тыс. рублей, или на </w:t>
      </w:r>
      <w:r w:rsidR="00A46DB0">
        <w:rPr>
          <w:sz w:val="28"/>
          <w:szCs w:val="28"/>
        </w:rPr>
        <w:t>23,4</w:t>
      </w:r>
      <w:r w:rsidRPr="00522CAC">
        <w:rPr>
          <w:sz w:val="28"/>
          <w:szCs w:val="28"/>
        </w:rPr>
        <w:t xml:space="preserve"> процента. 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    </w:t>
      </w:r>
      <w:r w:rsidRPr="00522CAC">
        <w:rPr>
          <w:sz w:val="28"/>
          <w:szCs w:val="28"/>
        </w:rPr>
        <w:t xml:space="preserve">Дебиторская   задолженность сложилась по следующим видам: </w:t>
      </w:r>
    </w:p>
    <w:p w:rsidR="0075100A" w:rsidRPr="00904F1B" w:rsidRDefault="0075100A" w:rsidP="0075100A">
      <w:pPr>
        <w:jc w:val="both"/>
        <w:rPr>
          <w:sz w:val="28"/>
          <w:szCs w:val="28"/>
        </w:rPr>
      </w:pPr>
      <w:r w:rsidRPr="00904F1B">
        <w:rPr>
          <w:sz w:val="28"/>
          <w:szCs w:val="28"/>
        </w:rPr>
        <w:t xml:space="preserve">     - </w:t>
      </w:r>
      <w:r w:rsidR="00A46DB0">
        <w:rPr>
          <w:sz w:val="28"/>
          <w:szCs w:val="28"/>
        </w:rPr>
        <w:t>авансовые платежи за декабрь 2022 года за услуги хостинга –</w:t>
      </w:r>
      <w:r w:rsidRPr="00904F1B">
        <w:rPr>
          <w:sz w:val="28"/>
          <w:szCs w:val="28"/>
        </w:rPr>
        <w:t xml:space="preserve"> </w:t>
      </w:r>
      <w:r w:rsidR="00A46DB0">
        <w:rPr>
          <w:sz w:val="28"/>
          <w:szCs w:val="28"/>
        </w:rPr>
        <w:t>0,03</w:t>
      </w:r>
      <w:r w:rsidRPr="00904F1B">
        <w:rPr>
          <w:sz w:val="28"/>
          <w:szCs w:val="28"/>
        </w:rPr>
        <w:t xml:space="preserve"> тыс. рублей;</w:t>
      </w:r>
    </w:p>
    <w:p w:rsidR="0075100A" w:rsidRPr="00904F1B" w:rsidRDefault="0075100A" w:rsidP="0075100A">
      <w:pPr>
        <w:jc w:val="both"/>
        <w:rPr>
          <w:sz w:val="28"/>
          <w:szCs w:val="28"/>
        </w:rPr>
      </w:pPr>
      <w:r w:rsidRPr="00904F1B">
        <w:rPr>
          <w:sz w:val="28"/>
          <w:szCs w:val="28"/>
        </w:rPr>
        <w:t xml:space="preserve">     - </w:t>
      </w:r>
      <w:r w:rsidR="00A46DB0">
        <w:rPr>
          <w:sz w:val="28"/>
          <w:szCs w:val="28"/>
        </w:rPr>
        <w:t xml:space="preserve">задолженность за подотчетным лицом Попушковым А.Н. по приобретенным материальным запасам </w:t>
      </w:r>
      <w:r w:rsidRPr="00904F1B">
        <w:rPr>
          <w:sz w:val="28"/>
          <w:szCs w:val="28"/>
        </w:rPr>
        <w:t xml:space="preserve">  - </w:t>
      </w:r>
      <w:r w:rsidR="00A46DB0">
        <w:rPr>
          <w:sz w:val="28"/>
          <w:szCs w:val="28"/>
        </w:rPr>
        <w:t>4,2</w:t>
      </w:r>
      <w:r w:rsidRPr="00904F1B">
        <w:rPr>
          <w:sz w:val="28"/>
          <w:szCs w:val="28"/>
        </w:rPr>
        <w:t xml:space="preserve"> тыс. рублей; </w:t>
      </w:r>
    </w:p>
    <w:p w:rsidR="0075100A" w:rsidRPr="00904F1B" w:rsidRDefault="0075100A" w:rsidP="0075100A">
      <w:pPr>
        <w:jc w:val="both"/>
        <w:rPr>
          <w:sz w:val="28"/>
          <w:szCs w:val="28"/>
        </w:rPr>
      </w:pPr>
      <w:r w:rsidRPr="00904F1B">
        <w:rPr>
          <w:sz w:val="28"/>
          <w:szCs w:val="28"/>
        </w:rPr>
        <w:t xml:space="preserve">     - предоплата за ГСМ (ООО Севертрейд) – </w:t>
      </w:r>
      <w:r w:rsidR="00A46DB0">
        <w:rPr>
          <w:sz w:val="28"/>
          <w:szCs w:val="28"/>
        </w:rPr>
        <w:t>0,01</w:t>
      </w:r>
      <w:r w:rsidRPr="00904F1B">
        <w:rPr>
          <w:sz w:val="28"/>
          <w:szCs w:val="28"/>
        </w:rPr>
        <w:t xml:space="preserve"> тыс. рублей;</w:t>
      </w:r>
      <w:r w:rsidR="00A46DB0">
        <w:rPr>
          <w:sz w:val="28"/>
          <w:szCs w:val="28"/>
        </w:rPr>
        <w:t xml:space="preserve"> 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</w:t>
      </w:r>
      <w:r w:rsidRPr="00904F1B">
        <w:rPr>
          <w:sz w:val="28"/>
          <w:szCs w:val="28"/>
        </w:rPr>
        <w:t xml:space="preserve">- задолженность по данным налоговой инспекции из-за уклонения от уплаты налогов  налогоплательщиками по данным </w:t>
      </w:r>
      <w:proofErr w:type="gramStart"/>
      <w:r w:rsidRPr="00904F1B">
        <w:rPr>
          <w:sz w:val="28"/>
          <w:szCs w:val="28"/>
        </w:rPr>
        <w:t>МРИ</w:t>
      </w:r>
      <w:proofErr w:type="gramEnd"/>
      <w:r w:rsidRPr="00904F1B">
        <w:rPr>
          <w:sz w:val="28"/>
          <w:szCs w:val="28"/>
        </w:rPr>
        <w:t xml:space="preserve"> ФНС №1 России по Вологодской области – </w:t>
      </w:r>
      <w:r w:rsidR="00A46DB0">
        <w:rPr>
          <w:sz w:val="28"/>
          <w:szCs w:val="28"/>
        </w:rPr>
        <w:t>2800,5</w:t>
      </w:r>
      <w:r w:rsidRPr="00904F1B">
        <w:rPr>
          <w:sz w:val="28"/>
          <w:szCs w:val="28"/>
        </w:rPr>
        <w:t xml:space="preserve"> тыс. рублей. </w:t>
      </w:r>
    </w:p>
    <w:p w:rsidR="0075100A" w:rsidRPr="001110F3" w:rsidRDefault="0075100A" w:rsidP="0075100A">
      <w:pPr>
        <w:jc w:val="center"/>
        <w:rPr>
          <w:color w:val="C00000"/>
          <w:sz w:val="28"/>
          <w:szCs w:val="28"/>
        </w:rPr>
      </w:pPr>
    </w:p>
    <w:p w:rsidR="0075100A" w:rsidRPr="00904F1B" w:rsidRDefault="0075100A" w:rsidP="0075100A">
      <w:pPr>
        <w:jc w:val="center"/>
        <w:rPr>
          <w:b/>
          <w:sz w:val="28"/>
          <w:szCs w:val="28"/>
        </w:rPr>
      </w:pPr>
      <w:r w:rsidRPr="00904F1B">
        <w:rPr>
          <w:b/>
          <w:sz w:val="28"/>
          <w:szCs w:val="28"/>
        </w:rPr>
        <w:t>8. Резервный фонд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</w:p>
    <w:p w:rsidR="0075100A" w:rsidRPr="004F5AE6" w:rsidRDefault="0075100A" w:rsidP="0075100A">
      <w:pPr>
        <w:jc w:val="both"/>
        <w:rPr>
          <w:sz w:val="28"/>
          <w:szCs w:val="28"/>
        </w:rPr>
      </w:pPr>
      <w:r w:rsidRPr="004F5AE6">
        <w:rPr>
          <w:sz w:val="28"/>
          <w:szCs w:val="28"/>
        </w:rPr>
        <w:t xml:space="preserve">       В соответствии со статьей 81 Бюджетного кодекса Российской Федерации с отчетом об исполнении бюджета поселения за 202</w:t>
      </w:r>
      <w:r w:rsidR="00A46DB0">
        <w:rPr>
          <w:sz w:val="28"/>
          <w:szCs w:val="28"/>
        </w:rPr>
        <w:t>2</w:t>
      </w:r>
      <w:r w:rsidRPr="004F5AE6">
        <w:rPr>
          <w:sz w:val="28"/>
          <w:szCs w:val="28"/>
        </w:rPr>
        <w:t xml:space="preserve"> год представлена информация о расходовании  средств резервного фонда за 202</w:t>
      </w:r>
      <w:r w:rsidR="00A46DB0">
        <w:rPr>
          <w:sz w:val="28"/>
          <w:szCs w:val="28"/>
        </w:rPr>
        <w:t>2</w:t>
      </w:r>
      <w:r w:rsidRPr="004F5AE6">
        <w:rPr>
          <w:sz w:val="28"/>
          <w:szCs w:val="28"/>
        </w:rPr>
        <w:t xml:space="preserve"> год.</w:t>
      </w:r>
    </w:p>
    <w:p w:rsidR="0075100A" w:rsidRDefault="0075100A" w:rsidP="0075100A">
      <w:pPr>
        <w:jc w:val="both"/>
        <w:rPr>
          <w:sz w:val="28"/>
          <w:szCs w:val="28"/>
        </w:rPr>
      </w:pPr>
      <w:r w:rsidRPr="004F5AE6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Согласно пояснительной записк</w:t>
      </w:r>
      <w:r w:rsidR="00A46DB0">
        <w:rPr>
          <w:sz w:val="28"/>
          <w:szCs w:val="28"/>
        </w:rPr>
        <w:t>е</w:t>
      </w:r>
      <w:r>
        <w:rPr>
          <w:sz w:val="28"/>
          <w:szCs w:val="28"/>
        </w:rPr>
        <w:t xml:space="preserve"> к отчету об исполнении бюджета за 202</w:t>
      </w:r>
      <w:r w:rsidR="00A46DB0">
        <w:rPr>
          <w:sz w:val="28"/>
          <w:szCs w:val="28"/>
        </w:rPr>
        <w:t>2</w:t>
      </w:r>
      <w:r>
        <w:rPr>
          <w:sz w:val="28"/>
          <w:szCs w:val="28"/>
        </w:rPr>
        <w:t xml:space="preserve"> год за счет  средств резервного фонда </w:t>
      </w:r>
      <w:r w:rsidR="00A46DB0">
        <w:rPr>
          <w:sz w:val="28"/>
          <w:szCs w:val="28"/>
        </w:rPr>
        <w:t>расходов не производилось.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  </w:t>
      </w:r>
    </w:p>
    <w:p w:rsidR="0075100A" w:rsidRPr="001110F3" w:rsidRDefault="0075100A" w:rsidP="0075100A">
      <w:pPr>
        <w:jc w:val="both"/>
        <w:rPr>
          <w:b/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   </w:t>
      </w:r>
    </w:p>
    <w:p w:rsidR="0075100A" w:rsidRPr="00904F1B" w:rsidRDefault="0075100A" w:rsidP="0075100A">
      <w:pPr>
        <w:jc w:val="center"/>
        <w:rPr>
          <w:b/>
          <w:sz w:val="28"/>
          <w:szCs w:val="28"/>
        </w:rPr>
      </w:pPr>
      <w:r w:rsidRPr="00904F1B">
        <w:rPr>
          <w:b/>
          <w:sz w:val="28"/>
          <w:szCs w:val="28"/>
        </w:rPr>
        <w:t>9. Выводы  и  предложения</w:t>
      </w:r>
    </w:p>
    <w:p w:rsidR="0075100A" w:rsidRPr="001110F3" w:rsidRDefault="0075100A" w:rsidP="0075100A">
      <w:pPr>
        <w:jc w:val="center"/>
        <w:rPr>
          <w:color w:val="C00000"/>
          <w:sz w:val="28"/>
          <w:szCs w:val="28"/>
        </w:rPr>
      </w:pPr>
    </w:p>
    <w:p w:rsidR="0075100A" w:rsidRPr="00904F1B" w:rsidRDefault="0075100A" w:rsidP="0075100A">
      <w:pPr>
        <w:keepLines/>
        <w:spacing w:before="100" w:beforeAutospacing="1"/>
        <w:contextualSpacing/>
        <w:jc w:val="both"/>
        <w:rPr>
          <w:sz w:val="28"/>
          <w:szCs w:val="28"/>
        </w:rPr>
      </w:pPr>
      <w:r w:rsidRPr="00904F1B">
        <w:rPr>
          <w:sz w:val="28"/>
          <w:szCs w:val="28"/>
        </w:rPr>
        <w:t xml:space="preserve">        Годовой отчет об исполнении бюджета поселения за 202</w:t>
      </w:r>
      <w:r w:rsidR="00A46DB0">
        <w:rPr>
          <w:sz w:val="28"/>
          <w:szCs w:val="28"/>
        </w:rPr>
        <w:t>2</w:t>
      </w:r>
      <w:r w:rsidRPr="00904F1B">
        <w:rPr>
          <w:sz w:val="28"/>
          <w:szCs w:val="28"/>
        </w:rPr>
        <w:t xml:space="preserve"> год представлен в </w:t>
      </w:r>
      <w:r w:rsidR="00A46DB0">
        <w:rPr>
          <w:sz w:val="28"/>
          <w:szCs w:val="28"/>
        </w:rPr>
        <w:t>контрольно-счетную комиссию Междуреченского муниципального округа</w:t>
      </w:r>
      <w:r w:rsidRPr="00904F1B">
        <w:rPr>
          <w:sz w:val="28"/>
          <w:szCs w:val="28"/>
        </w:rPr>
        <w:t xml:space="preserve"> </w:t>
      </w:r>
      <w:r w:rsidR="00A46DB0">
        <w:rPr>
          <w:sz w:val="28"/>
          <w:szCs w:val="28"/>
        </w:rPr>
        <w:t xml:space="preserve"> </w:t>
      </w:r>
      <w:r w:rsidRPr="00904F1B">
        <w:rPr>
          <w:sz w:val="28"/>
          <w:szCs w:val="28"/>
        </w:rPr>
        <w:t xml:space="preserve"> в установленный срок, в полном объеме, предусмотренном Положением о бюджетном процессе.            </w:t>
      </w:r>
    </w:p>
    <w:p w:rsidR="0075100A" w:rsidRPr="00C37AF1" w:rsidRDefault="0075100A" w:rsidP="007510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AF1">
        <w:rPr>
          <w:sz w:val="28"/>
          <w:szCs w:val="28"/>
        </w:rPr>
        <w:t xml:space="preserve">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202</w:t>
      </w:r>
      <w:r w:rsidR="00A46DB0">
        <w:rPr>
          <w:sz w:val="28"/>
          <w:szCs w:val="28"/>
        </w:rPr>
        <w:t>2</w:t>
      </w:r>
      <w:r w:rsidRPr="00C37AF1">
        <w:rPr>
          <w:sz w:val="28"/>
          <w:szCs w:val="28"/>
        </w:rPr>
        <w:t xml:space="preserve"> год», соответствуют показателям бюджетной отчетности об исполнении бюджета поселения.  Содержание предоставленного отчета соответствует нормам статьи 264.6 Бюджетного кодекса Российской Федерации. </w:t>
      </w:r>
    </w:p>
    <w:p w:rsidR="0075100A" w:rsidRPr="001110F3" w:rsidRDefault="0075100A" w:rsidP="0075100A">
      <w:pPr>
        <w:jc w:val="both"/>
        <w:rPr>
          <w:color w:val="C00000"/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  </w:t>
      </w:r>
      <w:r w:rsidRPr="00C37AF1">
        <w:rPr>
          <w:sz w:val="28"/>
          <w:szCs w:val="28"/>
        </w:rPr>
        <w:t>В бюджет поселения за 202</w:t>
      </w:r>
      <w:r w:rsidR="00A46DB0">
        <w:rPr>
          <w:sz w:val="28"/>
          <w:szCs w:val="28"/>
        </w:rPr>
        <w:t>2</w:t>
      </w:r>
      <w:r w:rsidRPr="00C37AF1">
        <w:rPr>
          <w:sz w:val="28"/>
          <w:szCs w:val="28"/>
        </w:rPr>
        <w:t xml:space="preserve"> год поступили доходы в объеме </w:t>
      </w:r>
      <w:r w:rsidR="00B66BC5">
        <w:rPr>
          <w:sz w:val="28"/>
          <w:szCs w:val="28"/>
        </w:rPr>
        <w:t>15376,3</w:t>
      </w:r>
      <w:r w:rsidRPr="00C37AF1">
        <w:rPr>
          <w:sz w:val="28"/>
          <w:szCs w:val="28"/>
        </w:rPr>
        <w:t xml:space="preserve"> тыс. рублей, или 98,</w:t>
      </w:r>
      <w:r w:rsidR="00B66BC5">
        <w:rPr>
          <w:sz w:val="28"/>
          <w:szCs w:val="28"/>
        </w:rPr>
        <w:t>1</w:t>
      </w:r>
      <w:r w:rsidRPr="00C37AF1">
        <w:rPr>
          <w:sz w:val="28"/>
          <w:szCs w:val="28"/>
        </w:rPr>
        <w:t xml:space="preserve"> % от утвержденных назначений. Расходы бюджета поселения произведены в сумме </w:t>
      </w:r>
      <w:r w:rsidR="00B66BC5">
        <w:rPr>
          <w:sz w:val="28"/>
          <w:szCs w:val="28"/>
        </w:rPr>
        <w:t>15479,4</w:t>
      </w:r>
      <w:r w:rsidRPr="00C37AF1">
        <w:rPr>
          <w:sz w:val="28"/>
          <w:szCs w:val="28"/>
        </w:rPr>
        <w:t xml:space="preserve"> тыс. рублей, или </w:t>
      </w:r>
      <w:r w:rsidR="00B66BC5">
        <w:rPr>
          <w:sz w:val="28"/>
          <w:szCs w:val="28"/>
        </w:rPr>
        <w:t>98,8</w:t>
      </w:r>
      <w:r w:rsidRPr="00C37AF1">
        <w:rPr>
          <w:sz w:val="28"/>
          <w:szCs w:val="28"/>
        </w:rPr>
        <w:t xml:space="preserve"> % от утвержденных назначений. Бюджет поселения исполнен с  дефицитом   в размере  </w:t>
      </w:r>
      <w:r w:rsidR="00B66BC5">
        <w:rPr>
          <w:sz w:val="28"/>
          <w:szCs w:val="28"/>
        </w:rPr>
        <w:t>103,1</w:t>
      </w:r>
      <w:r w:rsidRPr="00C37AF1">
        <w:rPr>
          <w:sz w:val="28"/>
          <w:szCs w:val="28"/>
        </w:rPr>
        <w:t xml:space="preserve"> тыс. рублей. </w:t>
      </w:r>
    </w:p>
    <w:p w:rsidR="0075100A" w:rsidRPr="00956330" w:rsidRDefault="0075100A" w:rsidP="0075100A">
      <w:pPr>
        <w:jc w:val="both"/>
        <w:rPr>
          <w:sz w:val="28"/>
          <w:szCs w:val="28"/>
        </w:rPr>
      </w:pPr>
      <w:r w:rsidRPr="00956330">
        <w:rPr>
          <w:sz w:val="28"/>
          <w:szCs w:val="28"/>
        </w:rPr>
        <w:t xml:space="preserve">       По состоянию на 01.01.202</w:t>
      </w:r>
      <w:r w:rsidR="00B66BC5">
        <w:rPr>
          <w:sz w:val="28"/>
          <w:szCs w:val="28"/>
        </w:rPr>
        <w:t>3</w:t>
      </w:r>
      <w:r w:rsidRPr="00956330">
        <w:rPr>
          <w:sz w:val="28"/>
          <w:szCs w:val="28"/>
        </w:rPr>
        <w:t xml:space="preserve">  года  остаток средств на счетах бюджета поселения составил  </w:t>
      </w:r>
      <w:r w:rsidR="00B66BC5">
        <w:rPr>
          <w:sz w:val="28"/>
          <w:szCs w:val="28"/>
        </w:rPr>
        <w:t>953,2</w:t>
      </w:r>
      <w:r w:rsidRPr="00956330">
        <w:rPr>
          <w:sz w:val="28"/>
          <w:szCs w:val="28"/>
        </w:rPr>
        <w:t xml:space="preserve"> тыс. рублей.</w:t>
      </w:r>
    </w:p>
    <w:p w:rsidR="00B66BC5" w:rsidRPr="00320553" w:rsidRDefault="0075100A" w:rsidP="00B66BC5">
      <w:pPr>
        <w:ind w:firstLine="709"/>
        <w:contextualSpacing/>
        <w:jc w:val="both"/>
        <w:rPr>
          <w:sz w:val="28"/>
          <w:szCs w:val="28"/>
        </w:rPr>
      </w:pPr>
      <w:r w:rsidRPr="00956330">
        <w:rPr>
          <w:sz w:val="28"/>
          <w:szCs w:val="28"/>
        </w:rPr>
        <w:t xml:space="preserve">       </w:t>
      </w:r>
      <w:r w:rsidR="00B66BC5">
        <w:rPr>
          <w:sz w:val="28"/>
          <w:szCs w:val="28"/>
        </w:rPr>
        <w:t>Д</w:t>
      </w:r>
      <w:r w:rsidR="00B66BC5" w:rsidRPr="00CC0C01">
        <w:rPr>
          <w:sz w:val="28"/>
          <w:szCs w:val="28"/>
        </w:rPr>
        <w:t xml:space="preserve">оходная часть </w:t>
      </w:r>
      <w:r w:rsidR="00B66BC5">
        <w:rPr>
          <w:sz w:val="28"/>
          <w:szCs w:val="28"/>
        </w:rPr>
        <w:t xml:space="preserve"> бюджета </w:t>
      </w:r>
      <w:r w:rsidR="00B66BC5" w:rsidRPr="00CC0C01">
        <w:rPr>
          <w:sz w:val="28"/>
          <w:szCs w:val="28"/>
        </w:rPr>
        <w:t>в 202</w:t>
      </w:r>
      <w:r w:rsidR="00B66BC5">
        <w:rPr>
          <w:sz w:val="28"/>
          <w:szCs w:val="28"/>
        </w:rPr>
        <w:t>2</w:t>
      </w:r>
      <w:r w:rsidR="00B66BC5" w:rsidRPr="00CC0C01">
        <w:rPr>
          <w:sz w:val="28"/>
          <w:szCs w:val="28"/>
        </w:rPr>
        <w:t xml:space="preserve"> году уменьшилась по сравнению с 202</w:t>
      </w:r>
      <w:r w:rsidR="00B66BC5">
        <w:rPr>
          <w:sz w:val="28"/>
          <w:szCs w:val="28"/>
        </w:rPr>
        <w:t xml:space="preserve">1 </w:t>
      </w:r>
      <w:r w:rsidR="00B66BC5" w:rsidRPr="00CC0C01">
        <w:rPr>
          <w:sz w:val="28"/>
          <w:szCs w:val="28"/>
        </w:rPr>
        <w:t xml:space="preserve">годом на </w:t>
      </w:r>
      <w:r w:rsidR="00B66BC5">
        <w:rPr>
          <w:sz w:val="28"/>
          <w:szCs w:val="28"/>
        </w:rPr>
        <w:t xml:space="preserve">482,2 </w:t>
      </w:r>
      <w:r w:rsidR="00B66BC5" w:rsidRPr="00CC0C01">
        <w:rPr>
          <w:sz w:val="28"/>
          <w:szCs w:val="28"/>
        </w:rPr>
        <w:t xml:space="preserve">тыс. рублей, или на </w:t>
      </w:r>
      <w:r w:rsidR="00B66BC5">
        <w:rPr>
          <w:sz w:val="28"/>
          <w:szCs w:val="28"/>
        </w:rPr>
        <w:t>3,0</w:t>
      </w:r>
      <w:r w:rsidR="00B66BC5" w:rsidRPr="00CC0C01">
        <w:rPr>
          <w:sz w:val="28"/>
          <w:szCs w:val="28"/>
        </w:rPr>
        <w:t xml:space="preserve">%, в том числе в части собственных доходов уменьшение на  </w:t>
      </w:r>
      <w:r w:rsidR="00B66BC5">
        <w:rPr>
          <w:sz w:val="28"/>
          <w:szCs w:val="28"/>
        </w:rPr>
        <w:t xml:space="preserve"> 98,5 </w:t>
      </w:r>
      <w:r w:rsidR="00B66BC5" w:rsidRPr="00CC0C01">
        <w:rPr>
          <w:sz w:val="28"/>
          <w:szCs w:val="28"/>
        </w:rPr>
        <w:t xml:space="preserve">тыс. рублей,  или </w:t>
      </w:r>
      <w:r w:rsidR="00B66BC5">
        <w:rPr>
          <w:sz w:val="28"/>
          <w:szCs w:val="28"/>
        </w:rPr>
        <w:t xml:space="preserve"> </w:t>
      </w:r>
      <w:r w:rsidR="00B66BC5" w:rsidRPr="00CC0C01">
        <w:rPr>
          <w:sz w:val="28"/>
          <w:szCs w:val="28"/>
        </w:rPr>
        <w:t xml:space="preserve">на </w:t>
      </w:r>
      <w:r w:rsidR="00B66BC5">
        <w:rPr>
          <w:sz w:val="28"/>
          <w:szCs w:val="28"/>
        </w:rPr>
        <w:t>3,2</w:t>
      </w:r>
      <w:r w:rsidR="00B66BC5" w:rsidRPr="00CC0C01">
        <w:rPr>
          <w:sz w:val="28"/>
          <w:szCs w:val="28"/>
        </w:rPr>
        <w:t xml:space="preserve"> процента.</w:t>
      </w:r>
      <w:r w:rsidR="00B66BC5" w:rsidRPr="00B66BC5">
        <w:rPr>
          <w:i/>
          <w:sz w:val="28"/>
          <w:szCs w:val="28"/>
        </w:rPr>
        <w:t xml:space="preserve"> </w:t>
      </w:r>
      <w:r w:rsidR="00B66BC5" w:rsidRPr="00CC0C01">
        <w:rPr>
          <w:i/>
          <w:sz w:val="28"/>
          <w:szCs w:val="28"/>
        </w:rPr>
        <w:t>Уменьшение</w:t>
      </w:r>
      <w:r w:rsidR="00B66BC5" w:rsidRPr="00CC0C01">
        <w:rPr>
          <w:sz w:val="28"/>
          <w:szCs w:val="28"/>
        </w:rPr>
        <w:t xml:space="preserve">  произошло по </w:t>
      </w:r>
      <w:r w:rsidR="00B66BC5">
        <w:rPr>
          <w:sz w:val="28"/>
          <w:szCs w:val="28"/>
        </w:rPr>
        <w:t xml:space="preserve">шести </w:t>
      </w:r>
      <w:r w:rsidR="00B66BC5" w:rsidRPr="00CC0C01">
        <w:rPr>
          <w:sz w:val="28"/>
          <w:szCs w:val="28"/>
        </w:rPr>
        <w:t>доходным  источникам</w:t>
      </w:r>
      <w:r w:rsidR="00B66BC5">
        <w:rPr>
          <w:sz w:val="28"/>
          <w:szCs w:val="28"/>
        </w:rPr>
        <w:t xml:space="preserve"> на сумму 561,8 тыс. рублей, в том числе</w:t>
      </w:r>
      <w:r w:rsidR="00B66BC5" w:rsidRPr="00CC0C01">
        <w:rPr>
          <w:sz w:val="28"/>
          <w:szCs w:val="28"/>
        </w:rPr>
        <w:t>:</w:t>
      </w:r>
      <w:r w:rsidR="00B66BC5">
        <w:rPr>
          <w:sz w:val="28"/>
          <w:szCs w:val="28"/>
        </w:rPr>
        <w:t xml:space="preserve"> </w:t>
      </w:r>
    </w:p>
    <w:p w:rsidR="00B66BC5" w:rsidRDefault="00B66BC5" w:rsidP="00B66B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0553">
        <w:rPr>
          <w:sz w:val="28"/>
          <w:szCs w:val="28"/>
        </w:rPr>
        <w:t xml:space="preserve"> по земельному налогу – на </w:t>
      </w:r>
      <w:r>
        <w:rPr>
          <w:sz w:val="28"/>
          <w:szCs w:val="28"/>
        </w:rPr>
        <w:t>309,6</w:t>
      </w:r>
      <w:r w:rsidRPr="00320553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26,8</w:t>
      </w:r>
      <w:r w:rsidRPr="00320553">
        <w:rPr>
          <w:sz w:val="28"/>
          <w:szCs w:val="28"/>
        </w:rPr>
        <w:t xml:space="preserve"> процента;</w:t>
      </w:r>
    </w:p>
    <w:p w:rsidR="00B66BC5" w:rsidRDefault="00B66BC5" w:rsidP="00B66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единому сельхозналогу – на 8,2 тыс. рублей, или на 200,0 процентов;</w:t>
      </w:r>
    </w:p>
    <w:p w:rsidR="00B66BC5" w:rsidRPr="00320553" w:rsidRDefault="00B66BC5" w:rsidP="00B66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земельному налогу (по обязательствам, возникшим до 1 января 2006 года) – на 1,0 тыс. рублей, или на 100  процентов;</w:t>
      </w:r>
    </w:p>
    <w:p w:rsidR="00B66BC5" w:rsidRDefault="00B66BC5" w:rsidP="00B66BC5">
      <w:pPr>
        <w:ind w:firstLine="709"/>
        <w:contextualSpacing/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по доходам от  сдачи в аренду муниципального имущества на </w:t>
      </w:r>
      <w:r>
        <w:rPr>
          <w:sz w:val="28"/>
          <w:szCs w:val="28"/>
        </w:rPr>
        <w:t>95,0</w:t>
      </w:r>
      <w:r w:rsidRPr="00320553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на 84,6 процента</w:t>
      </w:r>
      <w:r w:rsidRPr="003205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66BC5" w:rsidRPr="00320553" w:rsidRDefault="00B66BC5" w:rsidP="00B66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доходам от продажи материальных и нематериальных активов – на 148,0 тыс. рублей, или на 100 процентов.</w:t>
      </w:r>
    </w:p>
    <w:p w:rsidR="00B66BC5" w:rsidRDefault="00B66BC5" w:rsidP="00B66BC5">
      <w:pPr>
        <w:ind w:firstLine="709"/>
        <w:contextualSpacing/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По остальным  </w:t>
      </w:r>
      <w:r>
        <w:rPr>
          <w:sz w:val="28"/>
          <w:szCs w:val="28"/>
        </w:rPr>
        <w:t>четырем</w:t>
      </w:r>
      <w:r w:rsidRPr="00320553">
        <w:rPr>
          <w:sz w:val="28"/>
          <w:szCs w:val="28"/>
        </w:rPr>
        <w:t xml:space="preserve"> налоговым и неналоговым доходам  наблюдается </w:t>
      </w:r>
      <w:r w:rsidRPr="00320553">
        <w:rPr>
          <w:i/>
          <w:sz w:val="28"/>
          <w:szCs w:val="28"/>
        </w:rPr>
        <w:t xml:space="preserve">увеличение </w:t>
      </w:r>
      <w:r w:rsidRPr="00320553">
        <w:rPr>
          <w:sz w:val="28"/>
          <w:szCs w:val="28"/>
        </w:rPr>
        <w:t xml:space="preserve"> поступлений на сумму </w:t>
      </w:r>
      <w:r>
        <w:rPr>
          <w:sz w:val="28"/>
          <w:szCs w:val="28"/>
        </w:rPr>
        <w:t>463,3</w:t>
      </w:r>
      <w:r w:rsidRPr="00320553">
        <w:rPr>
          <w:sz w:val="28"/>
          <w:szCs w:val="28"/>
        </w:rPr>
        <w:t xml:space="preserve"> тыс. рублей, в том числе:</w:t>
      </w:r>
    </w:p>
    <w:p w:rsidR="00B66BC5" w:rsidRPr="00320553" w:rsidRDefault="00B66BC5" w:rsidP="00B66BC5">
      <w:pPr>
        <w:ind w:firstLine="709"/>
        <w:contextualSpacing/>
        <w:jc w:val="both"/>
        <w:rPr>
          <w:sz w:val="28"/>
          <w:szCs w:val="28"/>
        </w:rPr>
      </w:pPr>
      <w:r w:rsidRPr="00CC0C01">
        <w:rPr>
          <w:sz w:val="28"/>
          <w:szCs w:val="28"/>
        </w:rPr>
        <w:t xml:space="preserve">по  налогу на имущество физических лиц  – на </w:t>
      </w:r>
      <w:r>
        <w:rPr>
          <w:sz w:val="28"/>
          <w:szCs w:val="28"/>
        </w:rPr>
        <w:t>264,2</w:t>
      </w:r>
      <w:r w:rsidRPr="00CC0C01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27,7</w:t>
      </w:r>
      <w:r w:rsidRPr="00CC0C01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;</w:t>
      </w:r>
    </w:p>
    <w:p w:rsidR="00B66BC5" w:rsidRPr="00320553" w:rsidRDefault="00B66BC5" w:rsidP="00B66BC5">
      <w:pPr>
        <w:ind w:firstLine="709"/>
        <w:contextualSpacing/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по налогу на доходы физических лиц  на </w:t>
      </w:r>
      <w:r>
        <w:rPr>
          <w:sz w:val="28"/>
          <w:szCs w:val="28"/>
        </w:rPr>
        <w:t>104,6</w:t>
      </w:r>
      <w:r w:rsidRPr="00320553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14,3</w:t>
      </w:r>
      <w:r w:rsidRPr="00320553">
        <w:rPr>
          <w:sz w:val="28"/>
          <w:szCs w:val="28"/>
        </w:rPr>
        <w:t xml:space="preserve"> процента;</w:t>
      </w:r>
      <w:r>
        <w:rPr>
          <w:sz w:val="28"/>
          <w:szCs w:val="28"/>
        </w:rPr>
        <w:t xml:space="preserve"> </w:t>
      </w:r>
    </w:p>
    <w:p w:rsidR="00B66BC5" w:rsidRDefault="00B66BC5" w:rsidP="00B66BC5">
      <w:pPr>
        <w:ind w:firstLine="709"/>
        <w:contextualSpacing/>
        <w:jc w:val="both"/>
        <w:rPr>
          <w:sz w:val="28"/>
          <w:szCs w:val="28"/>
        </w:rPr>
      </w:pPr>
      <w:r w:rsidRPr="00320553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по договорам аренды земельных участков, находящихся в собственности сельских поселений, </w:t>
      </w:r>
      <w:r w:rsidRPr="00320553">
        <w:rPr>
          <w:sz w:val="28"/>
          <w:szCs w:val="28"/>
        </w:rPr>
        <w:t xml:space="preserve"> на </w:t>
      </w:r>
      <w:r>
        <w:rPr>
          <w:sz w:val="28"/>
          <w:szCs w:val="28"/>
        </w:rPr>
        <w:t>80,1</w:t>
      </w:r>
      <w:r w:rsidRPr="00320553">
        <w:rPr>
          <w:sz w:val="28"/>
          <w:szCs w:val="28"/>
        </w:rPr>
        <w:t xml:space="preserve"> тыс. рублей, или на 100,0 процентов.</w:t>
      </w:r>
    </w:p>
    <w:p w:rsidR="00B66BC5" w:rsidRPr="00BD491A" w:rsidRDefault="00B66BC5" w:rsidP="00B66BC5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320553">
        <w:rPr>
          <w:sz w:val="28"/>
          <w:szCs w:val="28"/>
        </w:rPr>
        <w:t xml:space="preserve">по прочему возмещению ущерба,  причиненного муниципальному имуществу сельского поселения – на </w:t>
      </w:r>
      <w:r>
        <w:rPr>
          <w:sz w:val="28"/>
          <w:szCs w:val="28"/>
        </w:rPr>
        <w:t>14,4</w:t>
      </w:r>
      <w:r w:rsidRPr="00320553">
        <w:rPr>
          <w:sz w:val="28"/>
          <w:szCs w:val="28"/>
        </w:rPr>
        <w:t xml:space="preserve"> тыс. рублей, или в </w:t>
      </w:r>
      <w:r>
        <w:rPr>
          <w:sz w:val="28"/>
          <w:szCs w:val="28"/>
        </w:rPr>
        <w:t>25,0 раз</w:t>
      </w:r>
      <w:r w:rsidRPr="00320553">
        <w:rPr>
          <w:sz w:val="28"/>
          <w:szCs w:val="28"/>
        </w:rPr>
        <w:t xml:space="preserve">. </w:t>
      </w:r>
      <w:r w:rsidRPr="00BD491A">
        <w:rPr>
          <w:color w:val="FF0000"/>
          <w:sz w:val="28"/>
          <w:szCs w:val="28"/>
        </w:rPr>
        <w:t xml:space="preserve">  </w:t>
      </w:r>
    </w:p>
    <w:p w:rsidR="0075100A" w:rsidRPr="001110F3" w:rsidRDefault="00B66BC5" w:rsidP="00B66BC5">
      <w:pPr>
        <w:autoSpaceDE w:val="0"/>
        <w:autoSpaceDN w:val="0"/>
        <w:adjustRightInd w:val="0"/>
        <w:contextualSpacing/>
        <w:jc w:val="both"/>
        <w:rPr>
          <w:color w:val="C00000"/>
          <w:sz w:val="28"/>
          <w:szCs w:val="28"/>
        </w:rPr>
      </w:pPr>
      <w:r w:rsidRPr="00AB1DC6">
        <w:rPr>
          <w:color w:val="FF0000"/>
          <w:sz w:val="28"/>
          <w:szCs w:val="28"/>
        </w:rPr>
        <w:t xml:space="preserve">            </w:t>
      </w:r>
      <w:r w:rsidRPr="007A28EC">
        <w:rPr>
          <w:sz w:val="28"/>
          <w:szCs w:val="28"/>
        </w:rPr>
        <w:t>Наиболее значительное снижение суммы собственных доходов связано  с уменьшением поступления</w:t>
      </w:r>
      <w:r>
        <w:rPr>
          <w:sz w:val="28"/>
          <w:szCs w:val="28"/>
        </w:rPr>
        <w:t xml:space="preserve">   </w:t>
      </w:r>
      <w:r w:rsidRPr="007A28EC">
        <w:rPr>
          <w:sz w:val="28"/>
          <w:szCs w:val="28"/>
        </w:rPr>
        <w:t xml:space="preserve">  земельного налога, что связано с увеличением недоимки по данному налогу, а также с уменьшением  поступлений от </w:t>
      </w:r>
      <w:r>
        <w:rPr>
          <w:sz w:val="28"/>
          <w:szCs w:val="28"/>
        </w:rPr>
        <w:t xml:space="preserve">продажи </w:t>
      </w:r>
      <w:r w:rsidRPr="007A28EC">
        <w:rPr>
          <w:sz w:val="28"/>
          <w:szCs w:val="28"/>
        </w:rPr>
        <w:t>муниципального имущества.</w:t>
      </w:r>
    </w:p>
    <w:p w:rsidR="00E509A8" w:rsidRPr="00C17CEF" w:rsidRDefault="00E509A8" w:rsidP="00E509A8">
      <w:pPr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 w:rsidRPr="00C17CEF">
        <w:rPr>
          <w:sz w:val="28"/>
          <w:szCs w:val="28"/>
        </w:rPr>
        <w:t xml:space="preserve">        В  части безвозмездных поступлений произошло у</w:t>
      </w:r>
      <w:r>
        <w:rPr>
          <w:sz w:val="28"/>
          <w:szCs w:val="28"/>
        </w:rPr>
        <w:t>меньшение</w:t>
      </w:r>
      <w:r w:rsidRPr="00C17CEF">
        <w:rPr>
          <w:sz w:val="28"/>
          <w:szCs w:val="28"/>
        </w:rPr>
        <w:t xml:space="preserve"> на </w:t>
      </w:r>
      <w:r>
        <w:rPr>
          <w:sz w:val="28"/>
          <w:szCs w:val="28"/>
        </w:rPr>
        <w:t>383,7</w:t>
      </w:r>
      <w:r w:rsidRPr="00C17CEF">
        <w:rPr>
          <w:sz w:val="28"/>
          <w:szCs w:val="28"/>
        </w:rPr>
        <w:t xml:space="preserve"> тыс. рублей, или  на </w:t>
      </w:r>
      <w:r>
        <w:rPr>
          <w:sz w:val="28"/>
          <w:szCs w:val="28"/>
        </w:rPr>
        <w:t>3,0</w:t>
      </w:r>
      <w:r w:rsidRPr="00C17CEF">
        <w:rPr>
          <w:sz w:val="28"/>
          <w:szCs w:val="28"/>
        </w:rPr>
        <w:t xml:space="preserve"> %, в том числе: </w:t>
      </w:r>
    </w:p>
    <w:p w:rsidR="00E509A8" w:rsidRDefault="00E509A8" w:rsidP="00E509A8">
      <w:pPr>
        <w:jc w:val="both"/>
        <w:rPr>
          <w:sz w:val="28"/>
          <w:szCs w:val="28"/>
        </w:rPr>
      </w:pPr>
      <w:r w:rsidRPr="00BD491A">
        <w:rPr>
          <w:i/>
          <w:color w:val="FF0000"/>
          <w:sz w:val="28"/>
          <w:szCs w:val="28"/>
        </w:rPr>
        <w:t xml:space="preserve">     </w:t>
      </w:r>
      <w:r>
        <w:rPr>
          <w:i/>
          <w:sz w:val="28"/>
          <w:szCs w:val="28"/>
        </w:rPr>
        <w:t>у</w:t>
      </w:r>
      <w:r w:rsidRPr="006B36AB">
        <w:rPr>
          <w:i/>
          <w:sz w:val="28"/>
          <w:szCs w:val="28"/>
        </w:rPr>
        <w:t xml:space="preserve">величение </w:t>
      </w:r>
      <w:r w:rsidRPr="006B36AB">
        <w:rPr>
          <w:sz w:val="28"/>
          <w:szCs w:val="28"/>
        </w:rPr>
        <w:t xml:space="preserve">объема безвозмездных поступлений произошло  в части поступления </w:t>
      </w:r>
      <w:r>
        <w:rPr>
          <w:sz w:val="28"/>
          <w:szCs w:val="28"/>
        </w:rPr>
        <w:t xml:space="preserve">дотаций </w:t>
      </w:r>
      <w:r w:rsidRPr="006B36AB">
        <w:rPr>
          <w:sz w:val="28"/>
          <w:szCs w:val="28"/>
        </w:rPr>
        <w:t xml:space="preserve">бюджетам сельских поселений на </w:t>
      </w:r>
      <w:r>
        <w:rPr>
          <w:sz w:val="28"/>
          <w:szCs w:val="28"/>
        </w:rPr>
        <w:t>585,7</w:t>
      </w:r>
      <w:r w:rsidRPr="006B36AB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рублей, или на 10,4 %, субвенций на 22,4 тыс. рублей, или на 8,5 процента,</w:t>
      </w:r>
    </w:p>
    <w:p w:rsidR="00E509A8" w:rsidRPr="009262B0" w:rsidRDefault="00E509A8" w:rsidP="00E509A8">
      <w:pPr>
        <w:jc w:val="both"/>
        <w:rPr>
          <w:sz w:val="28"/>
          <w:szCs w:val="28"/>
        </w:rPr>
      </w:pPr>
      <w:r>
        <w:rPr>
          <w:sz w:val="28"/>
          <w:szCs w:val="28"/>
        </w:rPr>
        <w:t>межбюджетных трансфертов  на 695,8 тыс. рублей, или в 1,6 раза.</w:t>
      </w:r>
      <w:r w:rsidRPr="009262B0">
        <w:rPr>
          <w:sz w:val="28"/>
          <w:szCs w:val="28"/>
        </w:rPr>
        <w:t xml:space="preserve"> </w:t>
      </w:r>
    </w:p>
    <w:p w:rsidR="00E509A8" w:rsidRPr="00BD491A" w:rsidRDefault="00E509A8" w:rsidP="00E509A8">
      <w:pPr>
        <w:jc w:val="both"/>
        <w:rPr>
          <w:color w:val="FF0000"/>
          <w:sz w:val="28"/>
          <w:szCs w:val="28"/>
        </w:rPr>
      </w:pPr>
      <w:r w:rsidRPr="009262B0">
        <w:rPr>
          <w:sz w:val="28"/>
          <w:szCs w:val="28"/>
        </w:rPr>
        <w:t xml:space="preserve">       </w:t>
      </w:r>
      <w:r w:rsidRPr="009262B0">
        <w:rPr>
          <w:i/>
          <w:sz w:val="28"/>
          <w:szCs w:val="28"/>
        </w:rPr>
        <w:t xml:space="preserve"> Уменьшение </w:t>
      </w:r>
      <w:r w:rsidRPr="009262B0">
        <w:rPr>
          <w:sz w:val="28"/>
          <w:szCs w:val="28"/>
        </w:rPr>
        <w:t xml:space="preserve">наблюдается  в части </w:t>
      </w:r>
      <w:r>
        <w:rPr>
          <w:sz w:val="28"/>
          <w:szCs w:val="28"/>
        </w:rPr>
        <w:t xml:space="preserve">прочих субсидий  бюджету </w:t>
      </w:r>
      <w:r w:rsidRPr="009262B0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9262B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9262B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1623,6 </w:t>
      </w:r>
      <w:r w:rsidRPr="009262B0">
        <w:rPr>
          <w:sz w:val="28"/>
          <w:szCs w:val="28"/>
        </w:rPr>
        <w:t xml:space="preserve">тыс. рублей, или на </w:t>
      </w:r>
      <w:r>
        <w:rPr>
          <w:sz w:val="28"/>
          <w:szCs w:val="28"/>
        </w:rPr>
        <w:t xml:space="preserve">29,8% и прочих безвозмездных поступлений  в бюджеты сельских поселений </w:t>
      </w:r>
      <w:r w:rsidRPr="00926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2B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64,0 </w:t>
      </w:r>
      <w:r w:rsidRPr="009262B0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на 23,4 процента.</w:t>
      </w:r>
      <w:r w:rsidRPr="00BD491A">
        <w:rPr>
          <w:i/>
          <w:color w:val="FF0000"/>
          <w:sz w:val="28"/>
          <w:szCs w:val="28"/>
        </w:rPr>
        <w:t xml:space="preserve">    </w:t>
      </w:r>
    </w:p>
    <w:p w:rsidR="0075100A" w:rsidRPr="001E1D3B" w:rsidRDefault="0075100A" w:rsidP="0075100A">
      <w:pPr>
        <w:jc w:val="both"/>
        <w:rPr>
          <w:sz w:val="28"/>
          <w:szCs w:val="28"/>
        </w:rPr>
      </w:pPr>
      <w:r w:rsidRPr="001E1D3B">
        <w:rPr>
          <w:sz w:val="28"/>
          <w:szCs w:val="28"/>
        </w:rPr>
        <w:t xml:space="preserve">      </w:t>
      </w:r>
      <w:r w:rsidR="00B66BC5" w:rsidRPr="00051618">
        <w:rPr>
          <w:sz w:val="28"/>
          <w:szCs w:val="28"/>
        </w:rPr>
        <w:t>Расходная часть бюджета  поселения в 202</w:t>
      </w:r>
      <w:r w:rsidR="00B66BC5">
        <w:rPr>
          <w:sz w:val="28"/>
          <w:szCs w:val="28"/>
        </w:rPr>
        <w:t>2</w:t>
      </w:r>
      <w:r w:rsidR="00B66BC5" w:rsidRPr="00051618">
        <w:rPr>
          <w:sz w:val="28"/>
          <w:szCs w:val="28"/>
        </w:rPr>
        <w:t xml:space="preserve"> году по сравнению с 202</w:t>
      </w:r>
      <w:r w:rsidR="00B66BC5">
        <w:rPr>
          <w:sz w:val="28"/>
          <w:szCs w:val="28"/>
        </w:rPr>
        <w:t>1</w:t>
      </w:r>
      <w:r w:rsidR="00B66BC5" w:rsidRPr="00051618">
        <w:rPr>
          <w:sz w:val="28"/>
          <w:szCs w:val="28"/>
        </w:rPr>
        <w:t xml:space="preserve"> годом </w:t>
      </w:r>
      <w:r w:rsidR="00B66BC5" w:rsidRPr="00051618">
        <w:rPr>
          <w:i/>
          <w:sz w:val="28"/>
          <w:szCs w:val="28"/>
        </w:rPr>
        <w:t>у</w:t>
      </w:r>
      <w:r w:rsidR="00B66BC5">
        <w:rPr>
          <w:i/>
          <w:sz w:val="28"/>
          <w:szCs w:val="28"/>
        </w:rPr>
        <w:t xml:space="preserve">меньшилась </w:t>
      </w:r>
      <w:r w:rsidR="00B66BC5" w:rsidRPr="00051618">
        <w:rPr>
          <w:sz w:val="28"/>
          <w:szCs w:val="28"/>
        </w:rPr>
        <w:t xml:space="preserve"> на </w:t>
      </w:r>
      <w:r w:rsidR="00B66BC5">
        <w:rPr>
          <w:sz w:val="28"/>
          <w:szCs w:val="28"/>
        </w:rPr>
        <w:t>1349,0</w:t>
      </w:r>
      <w:r w:rsidR="00B66BC5" w:rsidRPr="00051618">
        <w:rPr>
          <w:sz w:val="28"/>
          <w:szCs w:val="28"/>
        </w:rPr>
        <w:t xml:space="preserve">  тыс. рублей, или на </w:t>
      </w:r>
      <w:r w:rsidR="00B66BC5">
        <w:rPr>
          <w:sz w:val="28"/>
          <w:szCs w:val="28"/>
        </w:rPr>
        <w:t>8,0 процентов</w:t>
      </w:r>
      <w:r w:rsidR="00B66BC5" w:rsidRPr="00051618">
        <w:rPr>
          <w:sz w:val="28"/>
          <w:szCs w:val="28"/>
        </w:rPr>
        <w:t>.</w:t>
      </w:r>
    </w:p>
    <w:p w:rsidR="0075100A" w:rsidRPr="001E1D3B" w:rsidRDefault="0075100A" w:rsidP="0075100A">
      <w:pPr>
        <w:jc w:val="both"/>
        <w:rPr>
          <w:sz w:val="28"/>
          <w:szCs w:val="28"/>
        </w:rPr>
      </w:pPr>
      <w:r w:rsidRPr="001E1D3B">
        <w:rPr>
          <w:sz w:val="28"/>
          <w:szCs w:val="28"/>
        </w:rPr>
        <w:t xml:space="preserve">       В  структуре расходов бюджета поселения в 202</w:t>
      </w:r>
      <w:r w:rsidR="00B66BC5">
        <w:rPr>
          <w:sz w:val="28"/>
          <w:szCs w:val="28"/>
        </w:rPr>
        <w:t>2</w:t>
      </w:r>
      <w:r w:rsidRPr="001E1D3B">
        <w:rPr>
          <w:sz w:val="28"/>
          <w:szCs w:val="28"/>
        </w:rPr>
        <w:t xml:space="preserve"> году наибольший удельный вес занимают расходы на  жилищно-коммунальное хозяйство – </w:t>
      </w:r>
      <w:r w:rsidR="0067297D">
        <w:rPr>
          <w:sz w:val="28"/>
          <w:szCs w:val="28"/>
        </w:rPr>
        <w:t>49,1</w:t>
      </w:r>
      <w:r w:rsidRPr="001E1D3B">
        <w:rPr>
          <w:sz w:val="28"/>
          <w:szCs w:val="28"/>
        </w:rPr>
        <w:t xml:space="preserve">%, общегосударственные вопросы – </w:t>
      </w:r>
      <w:r w:rsidR="0067297D">
        <w:rPr>
          <w:sz w:val="28"/>
          <w:szCs w:val="28"/>
        </w:rPr>
        <w:t>37,3</w:t>
      </w:r>
      <w:r w:rsidRPr="001E1D3B">
        <w:rPr>
          <w:sz w:val="28"/>
          <w:szCs w:val="28"/>
        </w:rPr>
        <w:t xml:space="preserve"> %, </w:t>
      </w:r>
      <w:r w:rsidRPr="001110F3">
        <w:rPr>
          <w:color w:val="C00000"/>
          <w:sz w:val="28"/>
          <w:szCs w:val="28"/>
        </w:rPr>
        <w:t xml:space="preserve"> </w:t>
      </w:r>
      <w:r w:rsidRPr="001E1D3B">
        <w:rPr>
          <w:sz w:val="28"/>
          <w:szCs w:val="28"/>
        </w:rPr>
        <w:t xml:space="preserve">национальную безопасность и правоохранительную деятельность – </w:t>
      </w:r>
      <w:r w:rsidR="0067297D">
        <w:rPr>
          <w:sz w:val="28"/>
          <w:szCs w:val="28"/>
        </w:rPr>
        <w:t>4,3</w:t>
      </w:r>
      <w:r w:rsidRPr="001E1D3B">
        <w:rPr>
          <w:sz w:val="28"/>
          <w:szCs w:val="28"/>
        </w:rPr>
        <w:t xml:space="preserve">%,  на национальную экономику – </w:t>
      </w:r>
      <w:r w:rsidR="0067297D">
        <w:rPr>
          <w:sz w:val="28"/>
          <w:szCs w:val="28"/>
        </w:rPr>
        <w:t>5,4</w:t>
      </w:r>
      <w:r w:rsidRPr="001E1D3B">
        <w:rPr>
          <w:sz w:val="28"/>
          <w:szCs w:val="28"/>
        </w:rPr>
        <w:t xml:space="preserve"> %,  на социальную политику – 1,</w:t>
      </w:r>
      <w:r w:rsidR="0067297D">
        <w:rPr>
          <w:sz w:val="28"/>
          <w:szCs w:val="28"/>
        </w:rPr>
        <w:t>8%, на национальную оборону- 1,8</w:t>
      </w:r>
      <w:r w:rsidRPr="001E1D3B">
        <w:rPr>
          <w:sz w:val="28"/>
          <w:szCs w:val="28"/>
        </w:rPr>
        <w:t xml:space="preserve">%,  на  физическую культуру и спорт </w:t>
      </w:r>
      <w:r>
        <w:rPr>
          <w:sz w:val="28"/>
          <w:szCs w:val="28"/>
        </w:rPr>
        <w:t xml:space="preserve"> </w:t>
      </w:r>
      <w:r w:rsidRPr="001E1D3B">
        <w:rPr>
          <w:sz w:val="28"/>
          <w:szCs w:val="28"/>
        </w:rPr>
        <w:t xml:space="preserve"> и на образование – </w:t>
      </w:r>
      <w:r w:rsidR="0067297D">
        <w:rPr>
          <w:sz w:val="28"/>
          <w:szCs w:val="28"/>
        </w:rPr>
        <w:t>0,3</w:t>
      </w:r>
      <w:r w:rsidRPr="001E1D3B">
        <w:rPr>
          <w:sz w:val="28"/>
          <w:szCs w:val="28"/>
        </w:rPr>
        <w:t xml:space="preserve"> процента.</w:t>
      </w:r>
    </w:p>
    <w:p w:rsidR="0075100A" w:rsidRPr="008615D6" w:rsidRDefault="0075100A" w:rsidP="0075100A">
      <w:pPr>
        <w:jc w:val="both"/>
        <w:rPr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  </w:t>
      </w:r>
      <w:r w:rsidR="0067297D" w:rsidRPr="008615D6">
        <w:rPr>
          <w:sz w:val="28"/>
          <w:szCs w:val="28"/>
        </w:rPr>
        <w:t>Объем кредиторской задолженности  получателей средств бюджета  поселения  по состоянию на 01.01.202</w:t>
      </w:r>
      <w:r w:rsidR="0067297D">
        <w:rPr>
          <w:sz w:val="28"/>
          <w:szCs w:val="28"/>
        </w:rPr>
        <w:t>3</w:t>
      </w:r>
      <w:r w:rsidR="0067297D" w:rsidRPr="008615D6">
        <w:rPr>
          <w:sz w:val="28"/>
          <w:szCs w:val="28"/>
        </w:rPr>
        <w:t xml:space="preserve">  года  составил  </w:t>
      </w:r>
      <w:r w:rsidR="0067297D">
        <w:rPr>
          <w:sz w:val="28"/>
          <w:szCs w:val="28"/>
        </w:rPr>
        <w:t>746,1</w:t>
      </w:r>
      <w:r w:rsidR="0067297D" w:rsidRPr="008615D6">
        <w:rPr>
          <w:sz w:val="28"/>
          <w:szCs w:val="28"/>
        </w:rPr>
        <w:t xml:space="preserve">  тыс.  рублей, на 01.01.202</w:t>
      </w:r>
      <w:r w:rsidR="0067297D">
        <w:rPr>
          <w:sz w:val="28"/>
          <w:szCs w:val="28"/>
        </w:rPr>
        <w:t>2</w:t>
      </w:r>
      <w:r w:rsidR="0067297D" w:rsidRPr="008615D6">
        <w:rPr>
          <w:sz w:val="28"/>
          <w:szCs w:val="28"/>
        </w:rPr>
        <w:t xml:space="preserve">  года объем кредиторской задолженности составлял </w:t>
      </w:r>
      <w:r w:rsidR="0067297D">
        <w:rPr>
          <w:sz w:val="28"/>
          <w:szCs w:val="28"/>
        </w:rPr>
        <w:t>553,8</w:t>
      </w:r>
      <w:r w:rsidR="0067297D" w:rsidRPr="008615D6">
        <w:rPr>
          <w:sz w:val="28"/>
          <w:szCs w:val="28"/>
        </w:rPr>
        <w:t xml:space="preserve">  тыс. рублей.  По сравнению с 202</w:t>
      </w:r>
      <w:r w:rsidR="0067297D">
        <w:rPr>
          <w:sz w:val="28"/>
          <w:szCs w:val="28"/>
        </w:rPr>
        <w:t xml:space="preserve">1 </w:t>
      </w:r>
      <w:r w:rsidR="0067297D" w:rsidRPr="008615D6">
        <w:rPr>
          <w:sz w:val="28"/>
          <w:szCs w:val="28"/>
        </w:rPr>
        <w:t xml:space="preserve">годом объем задолженности  </w:t>
      </w:r>
      <w:r w:rsidR="0067297D">
        <w:rPr>
          <w:sz w:val="28"/>
          <w:szCs w:val="28"/>
        </w:rPr>
        <w:t xml:space="preserve">увеличился </w:t>
      </w:r>
      <w:r w:rsidR="0067297D" w:rsidRPr="008615D6">
        <w:rPr>
          <w:sz w:val="28"/>
          <w:szCs w:val="28"/>
        </w:rPr>
        <w:t xml:space="preserve">   на </w:t>
      </w:r>
      <w:r w:rsidR="0067297D">
        <w:rPr>
          <w:sz w:val="28"/>
          <w:szCs w:val="28"/>
        </w:rPr>
        <w:t>192,3</w:t>
      </w:r>
      <w:r w:rsidR="0067297D" w:rsidRPr="008615D6">
        <w:rPr>
          <w:sz w:val="28"/>
          <w:szCs w:val="28"/>
        </w:rPr>
        <w:t xml:space="preserve"> тыс. рублей, или на </w:t>
      </w:r>
      <w:r w:rsidR="0067297D">
        <w:rPr>
          <w:sz w:val="28"/>
          <w:szCs w:val="28"/>
        </w:rPr>
        <w:t>69,4</w:t>
      </w:r>
      <w:r w:rsidR="0067297D" w:rsidRPr="008615D6">
        <w:rPr>
          <w:sz w:val="28"/>
          <w:szCs w:val="28"/>
        </w:rPr>
        <w:t xml:space="preserve"> процента.</w:t>
      </w:r>
    </w:p>
    <w:p w:rsidR="0075100A" w:rsidRPr="001110F3" w:rsidRDefault="0067297D" w:rsidP="0075100A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2CAC">
        <w:rPr>
          <w:sz w:val="28"/>
          <w:szCs w:val="28"/>
        </w:rPr>
        <w:t>Дебиторская задолженность перед получателями бюджетных средств на 01.01.202</w:t>
      </w:r>
      <w:r>
        <w:rPr>
          <w:sz w:val="28"/>
          <w:szCs w:val="28"/>
        </w:rPr>
        <w:t>3</w:t>
      </w:r>
      <w:r w:rsidRPr="00522CAC">
        <w:rPr>
          <w:sz w:val="28"/>
          <w:szCs w:val="28"/>
        </w:rPr>
        <w:t xml:space="preserve"> года  составила </w:t>
      </w:r>
      <w:r>
        <w:rPr>
          <w:sz w:val="28"/>
          <w:szCs w:val="28"/>
        </w:rPr>
        <w:t>2804,74</w:t>
      </w:r>
      <w:r w:rsidRPr="00522CAC">
        <w:rPr>
          <w:sz w:val="28"/>
          <w:szCs w:val="28"/>
        </w:rPr>
        <w:t xml:space="preserve"> тыс. рублей, в том числе просроченная </w:t>
      </w:r>
      <w:r>
        <w:rPr>
          <w:sz w:val="28"/>
          <w:szCs w:val="28"/>
        </w:rPr>
        <w:t>2800,5</w:t>
      </w:r>
      <w:r w:rsidRPr="00522CAC">
        <w:rPr>
          <w:sz w:val="28"/>
          <w:szCs w:val="28"/>
        </w:rPr>
        <w:t xml:space="preserve"> тыс. рублей. По сравнению с отчетным периодом прошлого года дебиторская задолженность у</w:t>
      </w:r>
      <w:r>
        <w:rPr>
          <w:sz w:val="28"/>
          <w:szCs w:val="28"/>
        </w:rPr>
        <w:t>меньшилась на</w:t>
      </w:r>
      <w:r w:rsidRPr="00522CAC">
        <w:rPr>
          <w:sz w:val="28"/>
          <w:szCs w:val="28"/>
        </w:rPr>
        <w:t xml:space="preserve"> </w:t>
      </w:r>
      <w:r>
        <w:rPr>
          <w:sz w:val="28"/>
          <w:szCs w:val="28"/>
        </w:rPr>
        <w:t>854,9</w:t>
      </w:r>
      <w:r w:rsidRPr="00522CAC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23,4</w:t>
      </w:r>
      <w:r w:rsidRPr="00522CAC">
        <w:rPr>
          <w:sz w:val="28"/>
          <w:szCs w:val="28"/>
        </w:rPr>
        <w:t xml:space="preserve"> процента.</w:t>
      </w:r>
    </w:p>
    <w:p w:rsidR="0075100A" w:rsidRPr="002152D7" w:rsidRDefault="0075100A" w:rsidP="0067297D">
      <w:pPr>
        <w:jc w:val="both"/>
        <w:rPr>
          <w:sz w:val="28"/>
          <w:szCs w:val="28"/>
        </w:rPr>
      </w:pPr>
      <w:r w:rsidRPr="001110F3">
        <w:rPr>
          <w:color w:val="C00000"/>
          <w:sz w:val="28"/>
          <w:szCs w:val="28"/>
        </w:rPr>
        <w:t xml:space="preserve">      </w:t>
      </w:r>
      <w:proofErr w:type="gramStart"/>
      <w:r w:rsidRPr="002152D7">
        <w:rPr>
          <w:sz w:val="28"/>
          <w:szCs w:val="28"/>
        </w:rPr>
        <w:t xml:space="preserve">Учитывая  вышеизложенное, </w:t>
      </w:r>
      <w:r w:rsidR="0067297D">
        <w:rPr>
          <w:sz w:val="28"/>
          <w:szCs w:val="28"/>
        </w:rPr>
        <w:t xml:space="preserve"> контрольно-счетная комиссия   предлагает </w:t>
      </w:r>
      <w:r>
        <w:rPr>
          <w:sz w:val="28"/>
          <w:szCs w:val="28"/>
        </w:rPr>
        <w:t xml:space="preserve">на рассмотрение </w:t>
      </w:r>
      <w:r w:rsidR="0067297D">
        <w:rPr>
          <w:sz w:val="28"/>
          <w:szCs w:val="28"/>
        </w:rPr>
        <w:t>Представительному Собранию Междуреченского муниципального округа</w:t>
      </w:r>
      <w:r w:rsidRPr="002152D7">
        <w:rPr>
          <w:sz w:val="28"/>
          <w:szCs w:val="28"/>
        </w:rPr>
        <w:t xml:space="preserve">  отчет об исполнении бюджета поселения за 202</w:t>
      </w:r>
      <w:r w:rsidR="0067297D">
        <w:rPr>
          <w:sz w:val="28"/>
          <w:szCs w:val="28"/>
        </w:rPr>
        <w:t>2</w:t>
      </w:r>
      <w:r w:rsidRPr="002152D7">
        <w:rPr>
          <w:sz w:val="28"/>
          <w:szCs w:val="28"/>
        </w:rPr>
        <w:t xml:space="preserve"> год  </w:t>
      </w:r>
      <w:r w:rsidRPr="002152D7">
        <w:rPr>
          <w:sz w:val="28"/>
          <w:szCs w:val="28"/>
          <w:u w:val="single"/>
        </w:rPr>
        <w:t>с учетом  устранения замечаний</w:t>
      </w:r>
      <w:r w:rsidRPr="002152D7">
        <w:rPr>
          <w:sz w:val="28"/>
          <w:szCs w:val="28"/>
        </w:rPr>
        <w:t xml:space="preserve"> по тексту проекта решения, указанных в данном </w:t>
      </w:r>
      <w:r w:rsidR="0067297D">
        <w:rPr>
          <w:sz w:val="28"/>
          <w:szCs w:val="28"/>
        </w:rPr>
        <w:t xml:space="preserve"> </w:t>
      </w:r>
      <w:r w:rsidRPr="002152D7">
        <w:rPr>
          <w:sz w:val="28"/>
          <w:szCs w:val="28"/>
        </w:rPr>
        <w:t xml:space="preserve">заключении.  </w:t>
      </w:r>
      <w:proofErr w:type="gramEnd"/>
    </w:p>
    <w:p w:rsidR="0075100A" w:rsidRPr="0067297D" w:rsidRDefault="0075100A" w:rsidP="007510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297D">
        <w:rPr>
          <w:sz w:val="28"/>
          <w:szCs w:val="28"/>
        </w:rPr>
        <w:t>Старший инспектор контрольно-</w:t>
      </w:r>
    </w:p>
    <w:p w:rsidR="00B7521A" w:rsidRDefault="0075100A" w:rsidP="0067297D">
      <w:pPr>
        <w:pStyle w:val="a3"/>
        <w:spacing w:before="0" w:beforeAutospacing="0" w:after="0" w:afterAutospacing="0"/>
        <w:jc w:val="both"/>
      </w:pPr>
      <w:r w:rsidRPr="0067297D">
        <w:rPr>
          <w:sz w:val="28"/>
          <w:szCs w:val="28"/>
        </w:rPr>
        <w:t>счетной комиссии</w:t>
      </w:r>
      <w:r>
        <w:t xml:space="preserve">                                            </w:t>
      </w:r>
      <w:bookmarkStart w:id="0" w:name="_GoBack"/>
      <w:bookmarkEnd w:id="0"/>
      <w:r w:rsidR="0067297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="0067297D">
        <w:rPr>
          <w:sz w:val="20"/>
          <w:szCs w:val="20"/>
        </w:rPr>
        <w:t xml:space="preserve"> </w:t>
      </w:r>
      <w:r w:rsidR="0067297D" w:rsidRPr="0067297D">
        <w:rPr>
          <w:sz w:val="28"/>
          <w:szCs w:val="28"/>
        </w:rPr>
        <w:t>Шестакова  М.И.</w:t>
      </w:r>
    </w:p>
    <w:sectPr w:rsidR="00B752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9E" w:rsidRDefault="00A9749E" w:rsidP="007B5DB9">
      <w:r>
        <w:separator/>
      </w:r>
    </w:p>
  </w:endnote>
  <w:endnote w:type="continuationSeparator" w:id="0">
    <w:p w:rsidR="00A9749E" w:rsidRDefault="00A9749E" w:rsidP="007B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913779"/>
      <w:docPartObj>
        <w:docPartGallery w:val="Page Numbers (Bottom of Page)"/>
        <w:docPartUnique/>
      </w:docPartObj>
    </w:sdtPr>
    <w:sdtContent>
      <w:p w:rsidR="004437A8" w:rsidRDefault="004437A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60C">
          <w:rPr>
            <w:noProof/>
          </w:rPr>
          <w:t>21</w:t>
        </w:r>
        <w:r>
          <w:fldChar w:fldCharType="end"/>
        </w:r>
      </w:p>
    </w:sdtContent>
  </w:sdt>
  <w:p w:rsidR="004437A8" w:rsidRDefault="004437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9E" w:rsidRDefault="00A9749E" w:rsidP="007B5DB9">
      <w:r>
        <w:separator/>
      </w:r>
    </w:p>
  </w:footnote>
  <w:footnote w:type="continuationSeparator" w:id="0">
    <w:p w:rsidR="00A9749E" w:rsidRDefault="00A9749E" w:rsidP="007B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3CE2956"/>
    <w:multiLevelType w:val="hybridMultilevel"/>
    <w:tmpl w:val="E6FCDA4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1695EBF"/>
    <w:multiLevelType w:val="hybridMultilevel"/>
    <w:tmpl w:val="4078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9083E"/>
    <w:multiLevelType w:val="hybridMultilevel"/>
    <w:tmpl w:val="EB7A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0C"/>
    <w:rsid w:val="00021B0C"/>
    <w:rsid w:val="00023F30"/>
    <w:rsid w:val="000752D1"/>
    <w:rsid w:val="001112F8"/>
    <w:rsid w:val="001630E8"/>
    <w:rsid w:val="001B4FB1"/>
    <w:rsid w:val="001D151F"/>
    <w:rsid w:val="00250D05"/>
    <w:rsid w:val="00251492"/>
    <w:rsid w:val="00266997"/>
    <w:rsid w:val="00274C18"/>
    <w:rsid w:val="00306BD7"/>
    <w:rsid w:val="00345EB2"/>
    <w:rsid w:val="0038456E"/>
    <w:rsid w:val="003B6425"/>
    <w:rsid w:val="003E4E94"/>
    <w:rsid w:val="003E5336"/>
    <w:rsid w:val="00426852"/>
    <w:rsid w:val="004437A8"/>
    <w:rsid w:val="00446F12"/>
    <w:rsid w:val="00465915"/>
    <w:rsid w:val="00481DB7"/>
    <w:rsid w:val="00531832"/>
    <w:rsid w:val="005339C3"/>
    <w:rsid w:val="005501C2"/>
    <w:rsid w:val="00551906"/>
    <w:rsid w:val="005B1475"/>
    <w:rsid w:val="00632C66"/>
    <w:rsid w:val="00646C97"/>
    <w:rsid w:val="0067297D"/>
    <w:rsid w:val="0068560C"/>
    <w:rsid w:val="00711503"/>
    <w:rsid w:val="0071685C"/>
    <w:rsid w:val="00725C3D"/>
    <w:rsid w:val="0075100A"/>
    <w:rsid w:val="00764D59"/>
    <w:rsid w:val="00797FF9"/>
    <w:rsid w:val="007A117E"/>
    <w:rsid w:val="007A14CA"/>
    <w:rsid w:val="007A4D46"/>
    <w:rsid w:val="007B5DB9"/>
    <w:rsid w:val="007E50D3"/>
    <w:rsid w:val="007E6FF1"/>
    <w:rsid w:val="007F2B5D"/>
    <w:rsid w:val="00821F97"/>
    <w:rsid w:val="0084613D"/>
    <w:rsid w:val="00861969"/>
    <w:rsid w:val="008755CA"/>
    <w:rsid w:val="008B73D8"/>
    <w:rsid w:val="008F0590"/>
    <w:rsid w:val="009124AF"/>
    <w:rsid w:val="009214C9"/>
    <w:rsid w:val="00931673"/>
    <w:rsid w:val="009B2286"/>
    <w:rsid w:val="009E58C7"/>
    <w:rsid w:val="00A21586"/>
    <w:rsid w:val="00A228E4"/>
    <w:rsid w:val="00A370C6"/>
    <w:rsid w:val="00A46DB0"/>
    <w:rsid w:val="00A57AF7"/>
    <w:rsid w:val="00A90C30"/>
    <w:rsid w:val="00A9749E"/>
    <w:rsid w:val="00AA2A83"/>
    <w:rsid w:val="00AC111C"/>
    <w:rsid w:val="00AE2557"/>
    <w:rsid w:val="00B66BC5"/>
    <w:rsid w:val="00B7521A"/>
    <w:rsid w:val="00BB4663"/>
    <w:rsid w:val="00BC6520"/>
    <w:rsid w:val="00CB5E99"/>
    <w:rsid w:val="00CE36E0"/>
    <w:rsid w:val="00CE7CB7"/>
    <w:rsid w:val="00D725A5"/>
    <w:rsid w:val="00DC23B0"/>
    <w:rsid w:val="00DE71C5"/>
    <w:rsid w:val="00E41AEC"/>
    <w:rsid w:val="00E509A8"/>
    <w:rsid w:val="00EA60E1"/>
    <w:rsid w:val="00EC6756"/>
    <w:rsid w:val="00F661DD"/>
    <w:rsid w:val="00FA0BC5"/>
    <w:rsid w:val="00FC1A3E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100A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100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5100A"/>
    <w:rPr>
      <w:i/>
      <w:iCs/>
    </w:rPr>
  </w:style>
  <w:style w:type="paragraph" w:styleId="a5">
    <w:name w:val="Balloon Text"/>
    <w:basedOn w:val="a"/>
    <w:link w:val="a6"/>
    <w:unhideWhenUsed/>
    <w:rsid w:val="00751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5100A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">
    <w:name w:val="Нет списка1"/>
    <w:next w:val="a2"/>
    <w:semiHidden/>
    <w:rsid w:val="0075100A"/>
  </w:style>
  <w:style w:type="character" w:styleId="a7">
    <w:name w:val="Strong"/>
    <w:qFormat/>
    <w:rsid w:val="0075100A"/>
    <w:rPr>
      <w:b/>
      <w:bCs/>
    </w:rPr>
  </w:style>
  <w:style w:type="paragraph" w:styleId="a8">
    <w:name w:val="header"/>
    <w:basedOn w:val="a"/>
    <w:link w:val="a9"/>
    <w:uiPriority w:val="99"/>
    <w:rsid w:val="00751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1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5100A"/>
  </w:style>
  <w:style w:type="table" w:styleId="ab">
    <w:name w:val="Table Grid"/>
    <w:basedOn w:val="a1"/>
    <w:rsid w:val="0075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10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51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510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751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100A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100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5100A"/>
    <w:rPr>
      <w:i/>
      <w:iCs/>
    </w:rPr>
  </w:style>
  <w:style w:type="paragraph" w:styleId="a5">
    <w:name w:val="Balloon Text"/>
    <w:basedOn w:val="a"/>
    <w:link w:val="a6"/>
    <w:unhideWhenUsed/>
    <w:rsid w:val="00751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5100A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">
    <w:name w:val="Нет списка1"/>
    <w:next w:val="a2"/>
    <w:semiHidden/>
    <w:rsid w:val="0075100A"/>
  </w:style>
  <w:style w:type="character" w:styleId="a7">
    <w:name w:val="Strong"/>
    <w:qFormat/>
    <w:rsid w:val="0075100A"/>
    <w:rPr>
      <w:b/>
      <w:bCs/>
    </w:rPr>
  </w:style>
  <w:style w:type="paragraph" w:styleId="a8">
    <w:name w:val="header"/>
    <w:basedOn w:val="a"/>
    <w:link w:val="a9"/>
    <w:uiPriority w:val="99"/>
    <w:rsid w:val="00751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1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5100A"/>
  </w:style>
  <w:style w:type="table" w:styleId="ab">
    <w:name w:val="Table Grid"/>
    <w:basedOn w:val="a1"/>
    <w:rsid w:val="0075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10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51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510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75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Лист1!$B$67:$B$68</c:f>
              <c:strCache>
                <c:ptCount val="1"/>
                <c:pt idx="0">
                  <c:v>Структура расходов бюджета поселения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Лист1!$A$69:$A$76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Социальная политика</c:v>
                </c:pt>
                <c:pt idx="4">
                  <c:v>Физическая культура и спорт</c:v>
                </c:pt>
                <c:pt idx="5">
                  <c:v>Национальная  безопасность</c:v>
                </c:pt>
                <c:pt idx="6">
                  <c:v>Национальная экономика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Лист1!$B$69:$B$76</c:f>
              <c:numCache>
                <c:formatCode>0.00%</c:formatCode>
                <c:ptCount val="8"/>
                <c:pt idx="0">
                  <c:v>0.373</c:v>
                </c:pt>
                <c:pt idx="1">
                  <c:v>1.7999999999999999E-2</c:v>
                </c:pt>
                <c:pt idx="2">
                  <c:v>0.49099999999999999</c:v>
                </c:pt>
                <c:pt idx="3">
                  <c:v>1.7999999999999999E-2</c:v>
                </c:pt>
                <c:pt idx="4">
                  <c:v>2E-3</c:v>
                </c:pt>
                <c:pt idx="5">
                  <c:v>4.2999999999999997E-2</c:v>
                </c:pt>
                <c:pt idx="6">
                  <c:v>5.3999999999999999E-2</c:v>
                </c:pt>
                <c:pt idx="7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22</Pages>
  <Words>6769</Words>
  <Characters>38586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2023-03-09T11:17:00Z</cp:lastPrinted>
  <dcterms:created xsi:type="dcterms:W3CDTF">2023-02-27T08:44:00Z</dcterms:created>
  <dcterms:modified xsi:type="dcterms:W3CDTF">2023-03-21T12:32:00Z</dcterms:modified>
</cp:coreProperties>
</file>