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DA7BD" wp14:editId="3F08C7B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D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9676" wp14:editId="3F55F972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D2345" w:rsidRPr="007D2345" w:rsidRDefault="007D2345" w:rsidP="007D2345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7D2345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7D2345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7D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7D2345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96D" w:rsidRPr="008542BD" w:rsidRDefault="007D2345" w:rsidP="0021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12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542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bookmarkStart w:id="0" w:name="_GoBack"/>
      <w:bookmarkEnd w:id="0"/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20.12.2022 года  № 81»  </w:t>
      </w:r>
    </w:p>
    <w:p w:rsidR="007D2345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E2" w:rsidRPr="007D2345" w:rsidRDefault="006102E2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C72544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9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округа от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муниципального округа», пунктом 1.6 раздела «Экспертно-аналитические мероприятия» Плана работы контрольно-счетной комиссии на 2023 год контрольно-счетной комиссией  проведена экспертиза проекта решения «О внесении изменений и дополнений в решение от 20.12.20221 г. № 81» с учетом внесенных изменений в доходную и расходную часть бюджета округа.</w:t>
      </w:r>
    </w:p>
    <w:p w:rsidR="007D2345" w:rsidRPr="007D2345" w:rsidRDefault="00C00B2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D2345" w:rsidRDefault="009A6105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округа </w:t>
      </w:r>
      <w:r w:rsidR="007D2345"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год и плановый период 2024 и 2025 годов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рассматриваемого проекта связано с изменением объема </w:t>
      </w:r>
      <w:r w:rsid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бюджета округа,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безвозмездных поступлений в бюджет округа, а также корректировкой лимитов бюджетных обязательств по разделам: «Общегосударственные вопросы»,  «Национальная безопасность и правоохранительная деятельность», «Национальная экономика», «Жилищно-коммунальное хозяйство»,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среды»,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«Физическая культура и спорт» и «Обслуживание государственного и муниципального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долга»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E97CB8">
        <w:rPr>
          <w:rFonts w:ascii="Times New Roman" w:hAnsi="Times New Roman" w:cs="Times New Roman"/>
          <w:sz w:val="28"/>
          <w:szCs w:val="28"/>
        </w:rPr>
        <w:t xml:space="preserve"> </w:t>
      </w:r>
      <w:r w:rsidR="00A52E94" w:rsidRPr="00A52E94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A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 бюджета округа</w:t>
      </w:r>
      <w:r w:rsidR="00A52E94" w:rsidRPr="00A52E94">
        <w:rPr>
          <w:rFonts w:ascii="Times New Roman" w:hAnsi="Times New Roman" w:cs="Times New Roman"/>
          <w:sz w:val="28"/>
          <w:szCs w:val="28"/>
        </w:rPr>
        <w:t>.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вносятся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96D" w:rsidRPr="007D2345" w:rsidRDefault="0021796D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A52E94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округа увеличится  в   2023 году    на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>4605,0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составит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>458252,2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7D2345" w:rsidRPr="007D2345" w:rsidRDefault="00A52E94" w:rsidP="003253CD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расходов бюджета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 на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4914,4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>1,05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составит 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>464326,0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2345" w:rsidRPr="007D2345" w:rsidRDefault="007D2345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 2023  год сформирован с дефицитом бюджета округа в сумме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6073,8 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>12,9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B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округа на 01.01.2023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E97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 утвержденного показателя на </w:t>
      </w:r>
      <w:r w:rsidR="001214CB">
        <w:rPr>
          <w:rFonts w:ascii="Times New Roman" w:eastAsia="Times New Roman" w:hAnsi="Times New Roman" w:cs="Times New Roman"/>
          <w:sz w:val="28"/>
          <w:szCs w:val="28"/>
          <w:lang w:eastAsia="ru-RU"/>
        </w:rPr>
        <w:t>9519,4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proofErr w:type="gramEnd"/>
    </w:p>
    <w:p w:rsidR="007D2345" w:rsidRPr="007D2345" w:rsidRDefault="001214CB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2E2" w:rsidRPr="007D2345" w:rsidRDefault="007D2345" w:rsidP="006102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2023 год с учетом предлагаемых поправок приведена в следующей таблице.</w:t>
      </w:r>
    </w:p>
    <w:p w:rsidR="007D2345" w:rsidRPr="007D2345" w:rsidRDefault="007D2345" w:rsidP="007D23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134"/>
        <w:gridCol w:w="1275"/>
        <w:gridCol w:w="1134"/>
        <w:gridCol w:w="993"/>
        <w:gridCol w:w="1095"/>
        <w:gridCol w:w="1314"/>
        <w:gridCol w:w="993"/>
        <w:gridCol w:w="850"/>
      </w:tblGrid>
      <w:tr w:rsidR="001214CB" w:rsidRPr="007D2345" w:rsidTr="001214CB">
        <w:trPr>
          <w:trHeight w:val="810"/>
        </w:trPr>
        <w:tc>
          <w:tcPr>
            <w:tcW w:w="999" w:type="dxa"/>
            <w:vMerge w:val="restart"/>
          </w:tcPr>
          <w:p w:rsidR="001214CB" w:rsidRPr="007D2345" w:rsidRDefault="001214CB" w:rsidP="00BA4995">
            <w:pPr>
              <w:widowControl w:val="0"/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марте 2023 года</w:t>
            </w:r>
          </w:p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</w:p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июле 2023 года</w:t>
            </w:r>
          </w:p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1214CB" w:rsidRPr="007D2345" w:rsidRDefault="001214CB" w:rsidP="00BA49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4CB" w:rsidRPr="007D2345" w:rsidRDefault="001214CB" w:rsidP="00BA49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 w:val="restart"/>
          </w:tcPr>
          <w:p w:rsidR="001214CB" w:rsidRPr="007D2345" w:rsidRDefault="001214CB" w:rsidP="000E1CF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4CB" w:rsidRPr="007D2345" w:rsidRDefault="001214CB" w:rsidP="000E1CF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года</w:t>
            </w:r>
          </w:p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 w:val="restart"/>
          </w:tcPr>
          <w:p w:rsidR="001214CB" w:rsidRPr="007D2345" w:rsidRDefault="001214CB" w:rsidP="001214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  <w:proofErr w:type="gramStart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предполагаемых</w:t>
            </w:r>
            <w:proofErr w:type="gramEnd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4CB" w:rsidRPr="007D2345" w:rsidRDefault="001214CB" w:rsidP="001214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года</w:t>
            </w:r>
          </w:p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1214CB" w:rsidRPr="007D2345" w:rsidTr="001214CB">
        <w:trPr>
          <w:trHeight w:val="925"/>
        </w:trPr>
        <w:tc>
          <w:tcPr>
            <w:tcW w:w="999" w:type="dxa"/>
            <w:vMerge/>
          </w:tcPr>
          <w:p w:rsidR="001214CB" w:rsidRPr="007D2345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214CB" w:rsidRPr="007D2345" w:rsidRDefault="001214CB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214CB" w:rsidRPr="007D2345" w:rsidRDefault="001214CB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214CB" w:rsidRPr="007D2345" w:rsidRDefault="001214CB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</w:tcPr>
          <w:p w:rsidR="001214CB" w:rsidRPr="007D2345" w:rsidRDefault="001214CB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</w:tcPr>
          <w:p w:rsidR="001214CB" w:rsidRPr="007D2345" w:rsidRDefault="001214CB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214CB" w:rsidRPr="007D2345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1214CB" w:rsidRPr="004D12A5" w:rsidTr="001214CB">
        <w:trPr>
          <w:trHeight w:val="463"/>
        </w:trPr>
        <w:tc>
          <w:tcPr>
            <w:tcW w:w="999" w:type="dxa"/>
          </w:tcPr>
          <w:p w:rsidR="001214CB" w:rsidRPr="007D2345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417296,9</w:t>
            </w:r>
          </w:p>
        </w:tc>
        <w:tc>
          <w:tcPr>
            <w:tcW w:w="1275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423889,6</w:t>
            </w:r>
          </w:p>
        </w:tc>
        <w:tc>
          <w:tcPr>
            <w:tcW w:w="113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431243,9</w:t>
            </w:r>
          </w:p>
        </w:tc>
        <w:tc>
          <w:tcPr>
            <w:tcW w:w="993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433634,9</w:t>
            </w:r>
          </w:p>
        </w:tc>
        <w:tc>
          <w:tcPr>
            <w:tcW w:w="1095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453647,2</w:t>
            </w:r>
          </w:p>
        </w:tc>
        <w:tc>
          <w:tcPr>
            <w:tcW w:w="131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458252,2</w:t>
            </w:r>
          </w:p>
        </w:tc>
        <w:tc>
          <w:tcPr>
            <w:tcW w:w="993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40955,3</w:t>
            </w:r>
          </w:p>
        </w:tc>
        <w:tc>
          <w:tcPr>
            <w:tcW w:w="850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4605,0</w:t>
            </w:r>
          </w:p>
        </w:tc>
      </w:tr>
      <w:tr w:rsidR="001214CB" w:rsidRPr="004D12A5" w:rsidTr="001214CB">
        <w:trPr>
          <w:trHeight w:val="495"/>
        </w:trPr>
        <w:tc>
          <w:tcPr>
            <w:tcW w:w="999" w:type="dxa"/>
          </w:tcPr>
          <w:p w:rsidR="001214CB" w:rsidRPr="007D2345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1275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113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993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450977,7</w:t>
            </w:r>
          </w:p>
        </w:tc>
        <w:tc>
          <w:tcPr>
            <w:tcW w:w="1095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469240,4</w:t>
            </w:r>
          </w:p>
        </w:tc>
        <w:tc>
          <w:tcPr>
            <w:tcW w:w="131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464326,0</w:t>
            </w:r>
          </w:p>
        </w:tc>
        <w:tc>
          <w:tcPr>
            <w:tcW w:w="993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42767,1</w:t>
            </w:r>
          </w:p>
        </w:tc>
        <w:tc>
          <w:tcPr>
            <w:tcW w:w="850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-4914,4</w:t>
            </w:r>
          </w:p>
        </w:tc>
      </w:tr>
      <w:tr w:rsidR="001214CB" w:rsidRPr="004D12A5" w:rsidTr="001214CB">
        <w:trPr>
          <w:trHeight w:val="495"/>
        </w:trPr>
        <w:tc>
          <w:tcPr>
            <w:tcW w:w="999" w:type="dxa"/>
          </w:tcPr>
          <w:p w:rsidR="001214CB" w:rsidRPr="007D2345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13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-4262,0</w:t>
            </w:r>
          </w:p>
        </w:tc>
        <w:tc>
          <w:tcPr>
            <w:tcW w:w="1275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3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993" w:type="dxa"/>
          </w:tcPr>
          <w:p w:rsidR="001214CB" w:rsidRPr="000E1CF6" w:rsidRDefault="001214CB" w:rsidP="000E1CF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1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17342,8</w:t>
            </w:r>
          </w:p>
        </w:tc>
        <w:tc>
          <w:tcPr>
            <w:tcW w:w="1095" w:type="dxa"/>
          </w:tcPr>
          <w:p w:rsidR="001214CB" w:rsidRPr="000E1CF6" w:rsidRDefault="001214CB" w:rsidP="001214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-15593,3</w:t>
            </w:r>
          </w:p>
        </w:tc>
        <w:tc>
          <w:tcPr>
            <w:tcW w:w="1314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-6073,8</w:t>
            </w:r>
          </w:p>
        </w:tc>
        <w:tc>
          <w:tcPr>
            <w:tcW w:w="993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-1811,8</w:t>
            </w:r>
          </w:p>
        </w:tc>
        <w:tc>
          <w:tcPr>
            <w:tcW w:w="850" w:type="dxa"/>
          </w:tcPr>
          <w:p w:rsidR="001214CB" w:rsidRPr="000E1CF6" w:rsidRDefault="001214CB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9519,4</w:t>
            </w:r>
          </w:p>
        </w:tc>
      </w:tr>
    </w:tbl>
    <w:p w:rsidR="007D2345" w:rsidRPr="007D2345" w:rsidRDefault="007D2345" w:rsidP="007D2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D2345" w:rsidRPr="006F6389" w:rsidRDefault="000E24B3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="007D2345"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2023 год с учетом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поправок составит </w:t>
      </w:r>
      <w:r w:rsidR="001214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458252,2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1214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40955,3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214CB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выше бюджетных назначений уточненного бюджета на </w:t>
      </w:r>
      <w:r w:rsidR="001214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4605,0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214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 процент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2345" w:rsidRPr="006F6389" w:rsidRDefault="000E24B3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="007D2345" w:rsidRPr="006F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с учетом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поправок предусмотрен в размере  </w:t>
      </w:r>
      <w:r w:rsidR="0008765B">
        <w:rPr>
          <w:rFonts w:ascii="Times New Roman" w:eastAsia="Times New Roman" w:hAnsi="Times New Roman" w:cs="Times New Roman"/>
          <w:sz w:val="28"/>
          <w:szCs w:val="28"/>
          <w:lang w:eastAsia="ru-RU"/>
        </w:rPr>
        <w:t>464326,0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D2345" w:rsidRPr="006F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8765B">
        <w:rPr>
          <w:rFonts w:ascii="Times New Roman" w:eastAsia="Times New Roman" w:hAnsi="Times New Roman" w:cs="Times New Roman"/>
          <w:sz w:val="28"/>
          <w:szCs w:val="28"/>
          <w:lang w:eastAsia="ru-RU"/>
        </w:rPr>
        <w:t>42767,1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8765B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0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уточненного бюджета на </w:t>
      </w:r>
      <w:r w:rsidR="0008765B">
        <w:rPr>
          <w:rFonts w:ascii="Times New Roman" w:eastAsia="Times New Roman" w:hAnsi="Times New Roman" w:cs="Times New Roman"/>
          <w:sz w:val="28"/>
          <w:szCs w:val="28"/>
          <w:lang w:eastAsia="ru-RU"/>
        </w:rPr>
        <w:t>4914,4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1,05 </w:t>
      </w:r>
      <w:r w:rsidR="006F6389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45" w:rsidRPr="006F6389" w:rsidRDefault="000E24B3" w:rsidP="007D234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2023 год сформирован с дефицитом в сумме </w:t>
      </w:r>
      <w:r w:rsidR="00087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6073,8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 w:rsidR="00087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1811,8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B54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087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42,5%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0E1C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087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9519,4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87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2,56 раза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2345" w:rsidRDefault="000E1CF6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округа на 01.01.2023 года составил 18342,8 тыс. рублей.</w:t>
      </w:r>
    </w:p>
    <w:p w:rsidR="000E1CF6" w:rsidRDefault="000E1CF6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0E1CF6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D2345" w:rsidRPr="007D2345" w:rsidRDefault="007D2345" w:rsidP="00137714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округа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2345" w:rsidRDefault="0013771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</w:t>
      </w:r>
      <w:r w:rsidR="000E1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вносит изменения в объем и структуру налоговых и неналоговых доходов бюджета округа. </w:t>
      </w:r>
    </w:p>
    <w:p w:rsidR="00137714" w:rsidRPr="007D2345" w:rsidRDefault="00B56B7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                </w:t>
      </w:r>
      <w:r w:rsidR="0013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3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1134"/>
        <w:gridCol w:w="1134"/>
        <w:gridCol w:w="1035"/>
        <w:gridCol w:w="1091"/>
        <w:gridCol w:w="709"/>
        <w:gridCol w:w="850"/>
      </w:tblGrid>
      <w:tr w:rsidR="0008765B" w:rsidRPr="007D2345" w:rsidTr="0008765B">
        <w:trPr>
          <w:trHeight w:val="804"/>
        </w:trPr>
        <w:tc>
          <w:tcPr>
            <w:tcW w:w="1701" w:type="dxa"/>
            <w:vMerge w:val="restart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34" w:type="dxa"/>
            <w:vMerge w:val="restart"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34" w:type="dxa"/>
            <w:vMerge w:val="restart"/>
          </w:tcPr>
          <w:p w:rsidR="0008765B" w:rsidRPr="007D2345" w:rsidRDefault="0008765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65B" w:rsidRPr="007D2345" w:rsidRDefault="0008765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8765B" w:rsidRPr="007D2345" w:rsidRDefault="0008765B" w:rsidP="000E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 2023 года</w:t>
            </w:r>
          </w:p>
        </w:tc>
        <w:tc>
          <w:tcPr>
            <w:tcW w:w="1035" w:type="dxa"/>
            <w:vMerge w:val="restart"/>
          </w:tcPr>
          <w:p w:rsidR="0008765B" w:rsidRPr="007D2345" w:rsidRDefault="0008765B" w:rsidP="005F77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8765B" w:rsidRPr="007D2345" w:rsidRDefault="0008765B" w:rsidP="005F77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8765B" w:rsidRPr="007D2345" w:rsidRDefault="0008765B" w:rsidP="005F7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 2023 года</w:t>
            </w:r>
          </w:p>
        </w:tc>
        <w:tc>
          <w:tcPr>
            <w:tcW w:w="1091" w:type="dxa"/>
            <w:vMerge w:val="restart"/>
          </w:tcPr>
          <w:p w:rsidR="0008765B" w:rsidRPr="007D2345" w:rsidRDefault="0008765B" w:rsidP="0008765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8765B" w:rsidRPr="007D2345" w:rsidRDefault="0008765B" w:rsidP="0008765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8765B" w:rsidRPr="007D2345" w:rsidRDefault="0008765B" w:rsidP="0008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  2023 года</w:t>
            </w:r>
          </w:p>
        </w:tc>
        <w:tc>
          <w:tcPr>
            <w:tcW w:w="1559" w:type="dxa"/>
            <w:gridSpan w:val="2"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08765B" w:rsidRPr="007D2345" w:rsidTr="0008765B">
        <w:trPr>
          <w:trHeight w:val="1185"/>
        </w:trPr>
        <w:tc>
          <w:tcPr>
            <w:tcW w:w="1701" w:type="dxa"/>
            <w:vMerge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vMerge w:val="restart"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08765B" w:rsidRPr="007D2345" w:rsidTr="0008765B">
        <w:trPr>
          <w:trHeight w:val="589"/>
        </w:trPr>
        <w:tc>
          <w:tcPr>
            <w:tcW w:w="1701" w:type="dxa"/>
            <w:vMerge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</w:tcPr>
          <w:p w:rsidR="0008765B" w:rsidRPr="007D2345" w:rsidRDefault="0008765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5B" w:rsidRPr="007D2345" w:rsidTr="0008765B">
        <w:tc>
          <w:tcPr>
            <w:tcW w:w="1701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992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134" w:type="dxa"/>
          </w:tcPr>
          <w:p w:rsidR="0008765B" w:rsidRPr="006F6389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134" w:type="dxa"/>
          </w:tcPr>
          <w:p w:rsidR="0008765B" w:rsidRPr="006F6389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035" w:type="dxa"/>
          </w:tcPr>
          <w:p w:rsidR="0008765B" w:rsidRPr="006F6389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091" w:type="dxa"/>
          </w:tcPr>
          <w:p w:rsidR="0008765B" w:rsidRPr="006F6389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68900,4</w:t>
            </w:r>
          </w:p>
        </w:tc>
        <w:tc>
          <w:tcPr>
            <w:tcW w:w="709" w:type="dxa"/>
          </w:tcPr>
          <w:p w:rsidR="0008765B" w:rsidRPr="006F6389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2205,4</w:t>
            </w:r>
          </w:p>
        </w:tc>
        <w:tc>
          <w:tcPr>
            <w:tcW w:w="850" w:type="dxa"/>
          </w:tcPr>
          <w:p w:rsidR="0008765B" w:rsidRPr="006F6389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2205,4</w:t>
            </w:r>
          </w:p>
        </w:tc>
      </w:tr>
      <w:tr w:rsidR="0008765B" w:rsidRPr="007D2345" w:rsidTr="0008765B">
        <w:tc>
          <w:tcPr>
            <w:tcW w:w="1701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93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992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134" w:type="dxa"/>
          </w:tcPr>
          <w:p w:rsidR="0008765B" w:rsidRPr="006F6389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134" w:type="dxa"/>
          </w:tcPr>
          <w:p w:rsidR="0008765B" w:rsidRPr="006F6389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035" w:type="dxa"/>
          </w:tcPr>
          <w:p w:rsidR="0008765B" w:rsidRPr="006F6389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091" w:type="dxa"/>
          </w:tcPr>
          <w:p w:rsidR="0008765B" w:rsidRPr="006F6389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8120,0</w:t>
            </w:r>
          </w:p>
        </w:tc>
        <w:tc>
          <w:tcPr>
            <w:tcW w:w="709" w:type="dxa"/>
          </w:tcPr>
          <w:p w:rsidR="0008765B" w:rsidRPr="006F6389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850" w:type="dxa"/>
          </w:tcPr>
          <w:p w:rsidR="0008765B" w:rsidRPr="006F6389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</w:tr>
      <w:tr w:rsidR="0008765B" w:rsidRPr="007D2345" w:rsidTr="0008765B">
        <w:tc>
          <w:tcPr>
            <w:tcW w:w="1701" w:type="dxa"/>
          </w:tcPr>
          <w:p w:rsidR="0008765B" w:rsidRPr="007D2345" w:rsidRDefault="0008765B" w:rsidP="006F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993" w:type="dxa"/>
          </w:tcPr>
          <w:p w:rsidR="0008765B" w:rsidRPr="007D2345" w:rsidRDefault="0008765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992" w:type="dxa"/>
          </w:tcPr>
          <w:p w:rsidR="0008765B" w:rsidRPr="007D2345" w:rsidRDefault="0008765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1134" w:type="dxa"/>
          </w:tcPr>
          <w:p w:rsidR="0008765B" w:rsidRPr="006F6389" w:rsidRDefault="0008765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4075,0</w:t>
            </w:r>
          </w:p>
        </w:tc>
        <w:tc>
          <w:tcPr>
            <w:tcW w:w="1134" w:type="dxa"/>
          </w:tcPr>
          <w:p w:rsidR="0008765B" w:rsidRPr="006F6389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4759,9</w:t>
            </w:r>
          </w:p>
        </w:tc>
        <w:tc>
          <w:tcPr>
            <w:tcW w:w="1035" w:type="dxa"/>
          </w:tcPr>
          <w:p w:rsidR="0008765B" w:rsidRPr="006F6389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4759,9</w:t>
            </w:r>
          </w:p>
        </w:tc>
        <w:tc>
          <w:tcPr>
            <w:tcW w:w="1091" w:type="dxa"/>
          </w:tcPr>
          <w:p w:rsidR="0008765B" w:rsidRPr="006F6389" w:rsidRDefault="0008765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4996,5</w:t>
            </w:r>
          </w:p>
        </w:tc>
        <w:tc>
          <w:tcPr>
            <w:tcW w:w="709" w:type="dxa"/>
          </w:tcPr>
          <w:p w:rsidR="0008765B" w:rsidRPr="006F6389" w:rsidRDefault="004D63C3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1321,5</w:t>
            </w:r>
          </w:p>
        </w:tc>
        <w:tc>
          <w:tcPr>
            <w:tcW w:w="850" w:type="dxa"/>
          </w:tcPr>
          <w:p w:rsidR="0008765B" w:rsidRPr="006F6389" w:rsidRDefault="004D63C3" w:rsidP="004D6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236,6</w:t>
            </w:r>
          </w:p>
        </w:tc>
      </w:tr>
      <w:tr w:rsidR="0008765B" w:rsidRPr="007D2345" w:rsidTr="0008765B">
        <w:tc>
          <w:tcPr>
            <w:tcW w:w="1701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992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134" w:type="dxa"/>
          </w:tcPr>
          <w:p w:rsidR="0008765B" w:rsidRPr="007D2345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134" w:type="dxa"/>
          </w:tcPr>
          <w:p w:rsidR="0008765B" w:rsidRPr="005F3A07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035" w:type="dxa"/>
          </w:tcPr>
          <w:p w:rsidR="0008765B" w:rsidRPr="005F3A07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091" w:type="dxa"/>
          </w:tcPr>
          <w:p w:rsidR="0008765B" w:rsidRPr="005F3A07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09" w:type="dxa"/>
          </w:tcPr>
          <w:p w:rsidR="0008765B" w:rsidRPr="005F3A07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</w:tcPr>
          <w:p w:rsidR="0008765B" w:rsidRPr="005F3A07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08765B" w:rsidRPr="007D2345" w:rsidTr="0008765B">
        <w:tc>
          <w:tcPr>
            <w:tcW w:w="1701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992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</w:tcPr>
          <w:p w:rsidR="0008765B" w:rsidRPr="007D2345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</w:tcPr>
          <w:p w:rsidR="0008765B" w:rsidRPr="005F3A07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035" w:type="dxa"/>
          </w:tcPr>
          <w:p w:rsidR="0008765B" w:rsidRPr="005F3A07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091" w:type="dxa"/>
          </w:tcPr>
          <w:p w:rsidR="0008765B" w:rsidRPr="005F3A07" w:rsidRDefault="0008765B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709" w:type="dxa"/>
          </w:tcPr>
          <w:p w:rsidR="0008765B" w:rsidRPr="005F3A07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-416,0</w:t>
            </w:r>
          </w:p>
        </w:tc>
        <w:tc>
          <w:tcPr>
            <w:tcW w:w="850" w:type="dxa"/>
          </w:tcPr>
          <w:p w:rsidR="0008765B" w:rsidRPr="005F3A07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-570,0</w:t>
            </w:r>
          </w:p>
        </w:tc>
      </w:tr>
      <w:tr w:rsidR="0008765B" w:rsidRPr="007D2345" w:rsidTr="0008765B">
        <w:trPr>
          <w:trHeight w:val="411"/>
        </w:trPr>
        <w:tc>
          <w:tcPr>
            <w:tcW w:w="1701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93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134" w:type="dxa"/>
          </w:tcPr>
          <w:p w:rsidR="0008765B" w:rsidRPr="007D2345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134" w:type="dxa"/>
          </w:tcPr>
          <w:p w:rsidR="0008765B" w:rsidRPr="00BC7EF0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035" w:type="dxa"/>
          </w:tcPr>
          <w:p w:rsidR="0008765B" w:rsidRPr="00BC7EF0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091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709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850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-20,0</w:t>
            </w:r>
          </w:p>
        </w:tc>
      </w:tr>
      <w:tr w:rsidR="0008765B" w:rsidRPr="007D2345" w:rsidTr="0008765B">
        <w:trPr>
          <w:trHeight w:val="586"/>
        </w:trPr>
        <w:tc>
          <w:tcPr>
            <w:tcW w:w="1701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993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992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1134" w:type="dxa"/>
          </w:tcPr>
          <w:p w:rsidR="0008765B" w:rsidRPr="007D2345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1134" w:type="dxa"/>
          </w:tcPr>
          <w:p w:rsidR="0008765B" w:rsidRPr="00BC7EF0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035" w:type="dxa"/>
          </w:tcPr>
          <w:p w:rsidR="0008765B" w:rsidRPr="00BC7EF0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091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2582,0</w:t>
            </w:r>
          </w:p>
        </w:tc>
        <w:tc>
          <w:tcPr>
            <w:tcW w:w="709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</w:tr>
      <w:tr w:rsidR="0008765B" w:rsidRPr="007D2345" w:rsidTr="0008765B">
        <w:tc>
          <w:tcPr>
            <w:tcW w:w="1701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3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2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</w:tcPr>
          <w:p w:rsidR="0008765B" w:rsidRPr="007D2345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</w:tcPr>
          <w:p w:rsidR="0008765B" w:rsidRPr="00BC7EF0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035" w:type="dxa"/>
          </w:tcPr>
          <w:p w:rsidR="0008765B" w:rsidRPr="00BC7EF0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091" w:type="dxa"/>
          </w:tcPr>
          <w:p w:rsidR="0008765B" w:rsidRPr="00BC7EF0" w:rsidRDefault="0008765B" w:rsidP="0008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08765B" w:rsidRPr="00BC7EF0" w:rsidRDefault="004D63C3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8765B" w:rsidRPr="007D2345" w:rsidTr="0008765B">
        <w:tc>
          <w:tcPr>
            <w:tcW w:w="1701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993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</w:tcPr>
          <w:p w:rsidR="0008765B" w:rsidRPr="007D2345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08765B" w:rsidRPr="007D2345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08765B" w:rsidRPr="00BC7EF0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35" w:type="dxa"/>
          </w:tcPr>
          <w:p w:rsidR="0008765B" w:rsidRPr="00BC7EF0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91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09" w:type="dxa"/>
          </w:tcPr>
          <w:p w:rsidR="0008765B" w:rsidRPr="00BC7EF0" w:rsidRDefault="004D63C3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765B" w:rsidRPr="00BC7EF0" w:rsidTr="0008765B">
        <w:tc>
          <w:tcPr>
            <w:tcW w:w="1701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992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</w:tcPr>
          <w:p w:rsidR="0008765B" w:rsidRPr="00BC7EF0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</w:tcPr>
          <w:p w:rsidR="0008765B" w:rsidRPr="00BC7EF0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035" w:type="dxa"/>
          </w:tcPr>
          <w:p w:rsidR="0008765B" w:rsidRPr="00BC7EF0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091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1484,0</w:t>
            </w:r>
          </w:p>
        </w:tc>
        <w:tc>
          <w:tcPr>
            <w:tcW w:w="709" w:type="dxa"/>
          </w:tcPr>
          <w:p w:rsidR="0008765B" w:rsidRPr="00BC7EF0" w:rsidRDefault="004D63C3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850" w:type="dxa"/>
          </w:tcPr>
          <w:p w:rsidR="0008765B" w:rsidRPr="00BC7EF0" w:rsidRDefault="004D63C3" w:rsidP="00BC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08765B" w:rsidRPr="00BC7EF0" w:rsidTr="0008765B">
        <w:tc>
          <w:tcPr>
            <w:tcW w:w="1701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3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</w:tcPr>
          <w:p w:rsidR="0008765B" w:rsidRPr="00BC7EF0" w:rsidRDefault="0008765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</w:tcPr>
          <w:p w:rsidR="0008765B" w:rsidRPr="00BC7EF0" w:rsidRDefault="0008765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726,1</w:t>
            </w:r>
          </w:p>
        </w:tc>
        <w:tc>
          <w:tcPr>
            <w:tcW w:w="1035" w:type="dxa"/>
          </w:tcPr>
          <w:p w:rsidR="0008765B" w:rsidRPr="00BC7EF0" w:rsidRDefault="0008765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726,1</w:t>
            </w:r>
          </w:p>
        </w:tc>
        <w:tc>
          <w:tcPr>
            <w:tcW w:w="1091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726,1</w:t>
            </w:r>
          </w:p>
        </w:tc>
        <w:tc>
          <w:tcPr>
            <w:tcW w:w="709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  <w:tc>
          <w:tcPr>
            <w:tcW w:w="850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765B" w:rsidRPr="00BC7EF0" w:rsidTr="0008765B">
        <w:trPr>
          <w:trHeight w:val="290"/>
        </w:trPr>
        <w:tc>
          <w:tcPr>
            <w:tcW w:w="1701" w:type="dxa"/>
          </w:tcPr>
          <w:p w:rsidR="0008765B" w:rsidRPr="00BC7EF0" w:rsidRDefault="0008765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08765B" w:rsidRPr="00BC7EF0" w:rsidRDefault="0008765B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992" w:type="dxa"/>
          </w:tcPr>
          <w:p w:rsidR="0008765B" w:rsidRPr="00BC7EF0" w:rsidRDefault="0008765B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1134" w:type="dxa"/>
          </w:tcPr>
          <w:p w:rsidR="0008765B" w:rsidRPr="00BC7EF0" w:rsidRDefault="0008765B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85501,0</w:t>
            </w:r>
          </w:p>
        </w:tc>
        <w:tc>
          <w:tcPr>
            <w:tcW w:w="1134" w:type="dxa"/>
          </w:tcPr>
          <w:p w:rsidR="0008765B" w:rsidRPr="00BC7EF0" w:rsidRDefault="0008765B" w:rsidP="00AD68EE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87301,0</w:t>
            </w:r>
          </w:p>
        </w:tc>
        <w:tc>
          <w:tcPr>
            <w:tcW w:w="1035" w:type="dxa"/>
          </w:tcPr>
          <w:p w:rsidR="0008765B" w:rsidRPr="00BC7EF0" w:rsidRDefault="0008765B" w:rsidP="00BC7EF0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87301,0</w:t>
            </w:r>
          </w:p>
        </w:tc>
        <w:tc>
          <w:tcPr>
            <w:tcW w:w="1091" w:type="dxa"/>
          </w:tcPr>
          <w:p w:rsidR="0008765B" w:rsidRPr="00BC7EF0" w:rsidRDefault="0008765B" w:rsidP="00BC7EF0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90306,0</w:t>
            </w:r>
          </w:p>
        </w:tc>
        <w:tc>
          <w:tcPr>
            <w:tcW w:w="709" w:type="dxa"/>
          </w:tcPr>
          <w:p w:rsidR="0008765B" w:rsidRPr="00BC7EF0" w:rsidRDefault="004D63C3" w:rsidP="007D23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5205,0</w:t>
            </w:r>
          </w:p>
        </w:tc>
        <w:tc>
          <w:tcPr>
            <w:tcW w:w="850" w:type="dxa"/>
          </w:tcPr>
          <w:p w:rsidR="0008765B" w:rsidRPr="00BC7EF0" w:rsidRDefault="004D63C3" w:rsidP="005F77C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3005,0</w:t>
            </w:r>
          </w:p>
        </w:tc>
      </w:tr>
    </w:tbl>
    <w:p w:rsidR="004D63C3" w:rsidRDefault="009E449B" w:rsidP="004D63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63C3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структуру налоговых и неналоговых доходов бюджета округа. Предлагается </w:t>
      </w:r>
      <w:r w:rsidR="004D63C3" w:rsidRPr="002D7D88">
        <w:rPr>
          <w:rFonts w:ascii="Times New Roman" w:hAnsi="Times New Roman" w:cs="Times New Roman"/>
          <w:i/>
          <w:sz w:val="28"/>
          <w:szCs w:val="28"/>
          <w:u w:val="single"/>
        </w:rPr>
        <w:t>увеличить</w:t>
      </w:r>
      <w:r w:rsidR="004D63C3">
        <w:rPr>
          <w:rFonts w:ascii="Times New Roman" w:hAnsi="Times New Roman" w:cs="Times New Roman"/>
          <w:sz w:val="28"/>
          <w:szCs w:val="28"/>
        </w:rPr>
        <w:t xml:space="preserve"> следующие налоговые и неналоговые источники:</w:t>
      </w:r>
    </w:p>
    <w:p w:rsidR="004D63C3" w:rsidRPr="004D63C3" w:rsidRDefault="004D63C3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3C3">
        <w:rPr>
          <w:rFonts w:ascii="Times New Roman" w:hAnsi="Times New Roman" w:cs="Times New Roman"/>
          <w:sz w:val="28"/>
          <w:szCs w:val="28"/>
        </w:rPr>
        <w:t>НДФЛ на 2396,4 тыс. рублей в основном за счет увеличения ФОТ по обособленным сельхозпредприятиям;</w:t>
      </w:r>
    </w:p>
    <w:p w:rsidR="004D63C3" w:rsidRPr="004D63C3" w:rsidRDefault="004D63C3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3C3">
        <w:rPr>
          <w:rFonts w:ascii="Times New Roman" w:hAnsi="Times New Roman" w:cs="Times New Roman"/>
          <w:sz w:val="28"/>
          <w:szCs w:val="28"/>
        </w:rPr>
        <w:t xml:space="preserve"> акциз</w:t>
      </w:r>
      <w:r w:rsidR="009335C1">
        <w:rPr>
          <w:rFonts w:ascii="Times New Roman" w:hAnsi="Times New Roman" w:cs="Times New Roman"/>
          <w:sz w:val="28"/>
          <w:szCs w:val="28"/>
        </w:rPr>
        <w:t xml:space="preserve">ы </w:t>
      </w:r>
      <w:r w:rsidRPr="004D63C3">
        <w:rPr>
          <w:rFonts w:ascii="Times New Roman" w:hAnsi="Times New Roman" w:cs="Times New Roman"/>
          <w:sz w:val="28"/>
          <w:szCs w:val="28"/>
        </w:rPr>
        <w:t>на 657,0 тыс. рублей за счет увеличения отчислений из областного бюджета;</w:t>
      </w:r>
    </w:p>
    <w:p w:rsidR="004D63C3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УСН на 350,0 тыс. рублей, в основном за счет увеличения перечислений от лесоперерабатывающих организаций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новых правил перечисления платежей в условиях ЕНС;</w:t>
      </w:r>
    </w:p>
    <w:p w:rsidR="004D63C3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единый сельскохозяйственный налог на 39,6 тыс. рублей, поступила сумма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ООО СХП «Старосельское»;</w:t>
      </w:r>
    </w:p>
    <w:p w:rsid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земельный налог с физических лиц, обладающих земельным участком, расположенным в границах муниципальных округов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на 40,0 тыс. рублей, увеличение плательщиков налога;</w:t>
      </w:r>
    </w:p>
    <w:p w:rsidR="009335C1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налог на имущество физических  лиц на 39,0 тыс. рублей </w:t>
      </w:r>
      <w:r w:rsidR="009E1D11">
        <w:rPr>
          <w:rFonts w:ascii="Times New Roman" w:hAnsi="Times New Roman" w:cs="Times New Roman"/>
          <w:sz w:val="28"/>
          <w:szCs w:val="28"/>
        </w:rPr>
        <w:t>в связи с поступлением задолженности за прошлые годы;</w:t>
      </w:r>
    </w:p>
    <w:p w:rsidR="004D63C3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арендная плата за земельные участки, государственная собственность на которые не разграничена и которые расположены в границах муниципальных округов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на 100,0 тыс. рублей, увеличилось количество начисленных платежей по арендной плате;</w:t>
      </w:r>
    </w:p>
    <w:p w:rsidR="004D63C3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арендная плата за земельные участки, находящиеся в муниципальной собственности округов на 98,0 тыс. рублей, увеличилось количество начисленных платежей;</w:t>
      </w:r>
    </w:p>
    <w:p w:rsidR="004D63C3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имущества, находящегося в оперативном управлении органов управления муниципальных округов и созданных ими учреждений на 120,0 тыс. рублей, увеличилась рыночная стоимость </w:t>
      </w:r>
      <w:r>
        <w:rPr>
          <w:rFonts w:ascii="Times New Roman" w:hAnsi="Times New Roman" w:cs="Times New Roman"/>
          <w:sz w:val="28"/>
          <w:szCs w:val="28"/>
        </w:rPr>
        <w:t xml:space="preserve">сданного в аренду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4D63C3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прочие доходы от использования имущества, находящегося в оперативном управлении органов управления муниципальных округов и созданных ими учреждений на 45,0 тыс. рублей, поступила задолженность в результате проведения претензионной работы;</w:t>
      </w:r>
    </w:p>
    <w:p w:rsidR="004D63C3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плата за негативное воздействие на окружающую среду на 20,0 тыс. рублей, увеличение суммы по расчетам на уплату сбора;</w:t>
      </w:r>
    </w:p>
    <w:p w:rsidR="004D63C3" w:rsidRPr="004D63C3" w:rsidRDefault="009335C1" w:rsidP="004D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3C3" w:rsidRPr="004D63C3">
        <w:rPr>
          <w:rFonts w:ascii="Times New Roman" w:hAnsi="Times New Roman" w:cs="Times New Roman"/>
          <w:sz w:val="28"/>
          <w:szCs w:val="28"/>
        </w:rPr>
        <w:t xml:space="preserve"> доходы от реализации иного имущества, находящегося в собственности муниципальных округов на 74,0 тыс. рублей, поступление дополнительных средств по аукциону.</w:t>
      </w:r>
    </w:p>
    <w:p w:rsidR="004D63C3" w:rsidRDefault="004D63C3" w:rsidP="009335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Предлагается </w:t>
      </w:r>
      <w:r w:rsidRPr="002D7D88">
        <w:rPr>
          <w:rFonts w:ascii="Times New Roman" w:hAnsi="Times New Roman" w:cs="Times New Roman"/>
          <w:i/>
          <w:sz w:val="28"/>
          <w:szCs w:val="28"/>
          <w:u w:val="single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налоговые и неналоговые источники:</w:t>
      </w:r>
    </w:p>
    <w:p w:rsidR="009335C1" w:rsidRPr="009335C1" w:rsidRDefault="009335C1" w:rsidP="0093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НДФЛ на 191,0 тыс. рублей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за счет снижения количества наемных работников - иностранных граждан, работающих на патенте;</w:t>
      </w:r>
    </w:p>
    <w:p w:rsidR="009335C1" w:rsidRPr="009335C1" w:rsidRDefault="009335C1" w:rsidP="0093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налога, взимаемого с применением патентной системы налогообложения, на 153,0 тыс. рублей в течение года проведены возвраты на сумму  157,3 тыс. рублей;</w:t>
      </w:r>
    </w:p>
    <w:p w:rsidR="009335C1" w:rsidRPr="009335C1" w:rsidRDefault="009335C1" w:rsidP="0093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 с организаций, обладающих земельным участком, расположенным в границах муниципальных округов на  610,0 тыс. рублей, за счет снижения кадастровой стоимости земельных участков;</w:t>
      </w:r>
    </w:p>
    <w:p w:rsidR="009335C1" w:rsidRPr="009335C1" w:rsidRDefault="009335C1" w:rsidP="0093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госпошлина на 20,0 тыс. рублей, снижение юридически значимых действий.</w:t>
      </w:r>
    </w:p>
    <w:p w:rsidR="004D63C3" w:rsidRDefault="004D63C3" w:rsidP="009335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является расчет управления финансов </w:t>
      </w:r>
      <w:r w:rsidR="009335C1">
        <w:rPr>
          <w:rFonts w:ascii="Times New Roman" w:hAnsi="Times New Roman" w:cs="Times New Roman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345" w:rsidRDefault="009E449B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округа </w:t>
      </w:r>
      <w:r w:rsidR="004D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 в бюджет увеличится на 3005,0 тыс. рублей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4D63C3">
        <w:rPr>
          <w:rFonts w:ascii="Times New Roman" w:eastAsia="Times New Roman" w:hAnsi="Times New Roman" w:cs="Times New Roman"/>
          <w:sz w:val="28"/>
          <w:szCs w:val="28"/>
          <w:lang w:eastAsia="ru-RU"/>
        </w:rPr>
        <w:t>90306,0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у</w:t>
      </w:r>
      <w:r w:rsidR="004D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</w:t>
      </w:r>
      <w:r w:rsidR="004D6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 w:rsidR="005F77CB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="004D63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63C3" w:rsidRPr="007D2345" w:rsidRDefault="004D63C3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D2345" w:rsidRDefault="00D34457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округа. </w:t>
      </w:r>
    </w:p>
    <w:p w:rsidR="006102E2" w:rsidRPr="007D2345" w:rsidRDefault="006102E2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3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1134"/>
        <w:gridCol w:w="1134"/>
        <w:gridCol w:w="992"/>
        <w:gridCol w:w="1035"/>
        <w:gridCol w:w="30"/>
        <w:gridCol w:w="30"/>
        <w:gridCol w:w="1173"/>
        <w:gridCol w:w="851"/>
        <w:gridCol w:w="992"/>
      </w:tblGrid>
      <w:tr w:rsidR="00FC6C3B" w:rsidRPr="007D2345" w:rsidTr="00BF7357">
        <w:trPr>
          <w:trHeight w:val="804"/>
        </w:trPr>
        <w:tc>
          <w:tcPr>
            <w:tcW w:w="1844" w:type="dxa"/>
            <w:vMerge w:val="restart"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34" w:type="dxa"/>
            <w:vMerge w:val="restart"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992" w:type="dxa"/>
            <w:vMerge w:val="restart"/>
          </w:tcPr>
          <w:p w:rsidR="00FC6C3B" w:rsidRPr="007D2345" w:rsidRDefault="00FC6C3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C3B" w:rsidRPr="007D2345" w:rsidRDefault="00FC6C3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FC6C3B" w:rsidRPr="007D2345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 2023 года</w:t>
            </w:r>
          </w:p>
        </w:tc>
        <w:tc>
          <w:tcPr>
            <w:tcW w:w="1095" w:type="dxa"/>
            <w:gridSpan w:val="3"/>
            <w:vMerge w:val="restart"/>
          </w:tcPr>
          <w:p w:rsidR="00FC6C3B" w:rsidRPr="007D2345" w:rsidRDefault="00FC6C3B" w:rsidP="0046611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C6C3B" w:rsidRPr="007D2345" w:rsidRDefault="00FC6C3B" w:rsidP="0046611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FC6C3B" w:rsidRPr="007D2345" w:rsidRDefault="00FC6C3B" w:rsidP="008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 2023 года</w:t>
            </w:r>
          </w:p>
        </w:tc>
        <w:tc>
          <w:tcPr>
            <w:tcW w:w="1173" w:type="dxa"/>
            <w:vMerge w:val="restart"/>
          </w:tcPr>
          <w:p w:rsidR="00FC6C3B" w:rsidRPr="007D2345" w:rsidRDefault="00FC6C3B" w:rsidP="00FC6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C6C3B" w:rsidRPr="007D2345" w:rsidRDefault="00FC6C3B" w:rsidP="00FC6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FC6C3B" w:rsidRPr="007D2345" w:rsidRDefault="00FC6C3B" w:rsidP="00FC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 2023 года</w:t>
            </w:r>
          </w:p>
        </w:tc>
        <w:tc>
          <w:tcPr>
            <w:tcW w:w="1843" w:type="dxa"/>
            <w:gridSpan w:val="2"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FC6C3B" w:rsidRPr="007D2345" w:rsidTr="00BF7357">
        <w:trPr>
          <w:trHeight w:val="1185"/>
        </w:trPr>
        <w:tc>
          <w:tcPr>
            <w:tcW w:w="1844" w:type="dxa"/>
            <w:vMerge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FC6C3B" w:rsidRPr="007D2345" w:rsidTr="00BF7357">
        <w:trPr>
          <w:trHeight w:val="1108"/>
        </w:trPr>
        <w:tc>
          <w:tcPr>
            <w:tcW w:w="1844" w:type="dxa"/>
            <w:vMerge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FC6C3B" w:rsidRPr="007D2345" w:rsidRDefault="00FC6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C6C3B" w:rsidRPr="007D2345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100726,7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100726,7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101726,7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101726,7</w:t>
            </w:r>
          </w:p>
        </w:tc>
        <w:tc>
          <w:tcPr>
            <w:tcW w:w="1095" w:type="dxa"/>
            <w:gridSpan w:val="3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117751,3</w:t>
            </w:r>
          </w:p>
        </w:tc>
        <w:tc>
          <w:tcPr>
            <w:tcW w:w="1173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119351,3</w:t>
            </w:r>
          </w:p>
        </w:tc>
        <w:tc>
          <w:tcPr>
            <w:tcW w:w="851" w:type="dxa"/>
          </w:tcPr>
          <w:p w:rsidR="00FC6C3B" w:rsidRPr="00BF05C4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18624,6</w:t>
            </w:r>
          </w:p>
        </w:tc>
        <w:tc>
          <w:tcPr>
            <w:tcW w:w="992" w:type="dxa"/>
          </w:tcPr>
          <w:p w:rsidR="00FC6C3B" w:rsidRPr="00BF05C4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1600,0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144657,4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151023,3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157437,5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157437,5</w:t>
            </w:r>
          </w:p>
        </w:tc>
        <w:tc>
          <w:tcPr>
            <w:tcW w:w="1095" w:type="dxa"/>
            <w:gridSpan w:val="3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156342,7</w:t>
            </w:r>
          </w:p>
        </w:tc>
        <w:tc>
          <w:tcPr>
            <w:tcW w:w="1173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156342,7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11685,3</w:t>
            </w:r>
          </w:p>
        </w:tc>
        <w:tc>
          <w:tcPr>
            <w:tcW w:w="992" w:type="dxa"/>
          </w:tcPr>
          <w:p w:rsidR="00FC6C3B" w:rsidRPr="00BF05C4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rPr>
          <w:trHeight w:val="364"/>
        </w:trPr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в т. ч. -   на  создание и обеспечение </w:t>
            </w:r>
            <w:proofErr w:type="spellStart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функц</w:t>
            </w:r>
            <w:proofErr w:type="spellEnd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 центров образования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095" w:type="dxa"/>
            <w:gridSpan w:val="3"/>
          </w:tcPr>
          <w:p w:rsidR="00FC6C3B" w:rsidRDefault="00FC6C3B" w:rsidP="008D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2188,8</w:t>
            </w:r>
          </w:p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2188,8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992" w:type="dxa"/>
          </w:tcPr>
          <w:p w:rsidR="00FC6C3B" w:rsidRPr="00BF05C4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rPr>
          <w:trHeight w:val="411"/>
        </w:trPr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обеспечение жильем молодых семей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095" w:type="dxa"/>
            <w:gridSpan w:val="3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173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</w:tcPr>
          <w:p w:rsidR="00FC6C3B" w:rsidRPr="00BF05C4" w:rsidRDefault="00FC6C3B" w:rsidP="00BF7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BF735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rPr>
          <w:trHeight w:val="586"/>
        </w:trPr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-на переселение граждан за счет Фонда </w:t>
            </w:r>
            <w:proofErr w:type="spellStart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реф</w:t>
            </w:r>
            <w:proofErr w:type="spellEnd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 ЖКХ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7811,2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13681,8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1095" w:type="dxa"/>
            <w:gridSpan w:val="3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1173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385,2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rPr>
          <w:trHeight w:val="586"/>
        </w:trPr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   переселение граждан за счет средств обл. бюджета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7481,3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7976,6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1095" w:type="dxa"/>
            <w:gridSpan w:val="3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1173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5207,6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1454,4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1454,4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095" w:type="dxa"/>
            <w:gridSpan w:val="3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173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851" w:type="dxa"/>
          </w:tcPr>
          <w:p w:rsidR="00FC6C3B" w:rsidRPr="00BF05C4" w:rsidRDefault="00FC6C3B" w:rsidP="008873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-69,0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на обеспечение </w:t>
            </w: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2917,2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2917,2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1095" w:type="dxa"/>
            <w:gridSpan w:val="3"/>
          </w:tcPr>
          <w:p w:rsidR="00FC6C3B" w:rsidRPr="00BF05C4" w:rsidRDefault="00FC6C3B" w:rsidP="00FC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1173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851" w:type="dxa"/>
          </w:tcPr>
          <w:p w:rsidR="00FC6C3B" w:rsidRPr="00BF05C4" w:rsidRDefault="00FC6C3B" w:rsidP="008873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 на организацию бесплатного горячего питания школьников  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2169,5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2169,5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-800,0</w:t>
            </w:r>
          </w:p>
        </w:tc>
        <w:tc>
          <w:tcPr>
            <w:tcW w:w="992" w:type="dxa"/>
          </w:tcPr>
          <w:p w:rsidR="00FC6C3B" w:rsidRPr="00BF05C4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прочие субсидии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119444,9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119444,9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125817,5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125817,5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125674,9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125674,9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6230,0</w:t>
            </w:r>
          </w:p>
        </w:tc>
        <w:tc>
          <w:tcPr>
            <w:tcW w:w="992" w:type="dxa"/>
          </w:tcPr>
          <w:p w:rsidR="00FC6C3B" w:rsidRPr="00BF05C4" w:rsidRDefault="00FC6C3B" w:rsidP="00BF7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BF735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85500,5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85727,3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85993,1</w:t>
            </w:r>
          </w:p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86219,9</w:t>
            </w:r>
          </w:p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86156,7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86156,7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656,2</w:t>
            </w:r>
          </w:p>
        </w:tc>
        <w:tc>
          <w:tcPr>
            <w:tcW w:w="992" w:type="dxa"/>
          </w:tcPr>
          <w:p w:rsidR="00FC6C3B" w:rsidRPr="00BF05C4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79005,1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79231,9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79497,7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79724,5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79661,3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79661,3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656,2</w:t>
            </w:r>
          </w:p>
        </w:tc>
        <w:tc>
          <w:tcPr>
            <w:tcW w:w="992" w:type="dxa"/>
          </w:tcPr>
          <w:p w:rsidR="00FC6C3B" w:rsidRPr="00BF05C4" w:rsidRDefault="00BF7357" w:rsidP="00BF7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осуществление первичного воинского учета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единую субвенцию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851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851" w:type="dxa"/>
          </w:tcPr>
          <w:p w:rsidR="00FC6C3B" w:rsidRPr="00BF05C4" w:rsidRDefault="00FC6C3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-34,4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</w:t>
            </w:r>
            <w:proofErr w:type="gramStart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ч.  денежные пожертвовани</w:t>
            </w: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742,7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1065" w:type="dxa"/>
            <w:gridSpan w:val="2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1203" w:type="dxa"/>
            <w:gridSpan w:val="2"/>
          </w:tcPr>
          <w:p w:rsidR="00FC6C3B" w:rsidRPr="00BF05C4" w:rsidRDefault="00FC6C3B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851" w:type="dxa"/>
          </w:tcPr>
          <w:p w:rsidR="00FC6C3B" w:rsidRPr="00BF05C4" w:rsidRDefault="00FC6C3B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-34,4</w:t>
            </w:r>
          </w:p>
        </w:tc>
        <w:tc>
          <w:tcPr>
            <w:tcW w:w="992" w:type="dxa"/>
          </w:tcPr>
          <w:p w:rsidR="00FC6C3B" w:rsidRPr="00BF05C4" w:rsidRDefault="00FC6C3B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035" w:type="dxa"/>
          </w:tcPr>
          <w:p w:rsidR="00FC6C3B" w:rsidRPr="00BF05C4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233" w:type="dxa"/>
            <w:gridSpan w:val="3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51" w:type="dxa"/>
          </w:tcPr>
          <w:p w:rsidR="00FC6C3B" w:rsidRPr="00BF05C4" w:rsidRDefault="00FC6C3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-327,1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 т. ч. денежные пожертвования физическими лицами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992" w:type="dxa"/>
          </w:tcPr>
          <w:p w:rsidR="00FC6C3B" w:rsidRPr="00BF05C4" w:rsidRDefault="00BF7357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035" w:type="dxa"/>
          </w:tcPr>
          <w:p w:rsidR="00FC6C3B" w:rsidRPr="00BF05C4" w:rsidRDefault="00BF7357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233" w:type="dxa"/>
            <w:gridSpan w:val="3"/>
          </w:tcPr>
          <w:p w:rsidR="00FC6C3B" w:rsidRPr="00BF05C4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51" w:type="dxa"/>
          </w:tcPr>
          <w:p w:rsidR="00FC6C3B" w:rsidRPr="00BF05C4" w:rsidRDefault="00FC6C3B" w:rsidP="00BF7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F73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992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690281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02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C3B" w:rsidRPr="00320C5B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6C3B" w:rsidRPr="00320C5B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FC6C3B" w:rsidRPr="00320C5B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20C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1233" w:type="dxa"/>
            <w:gridSpan w:val="3"/>
          </w:tcPr>
          <w:p w:rsidR="00FC6C3B" w:rsidRPr="00320C5B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20C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851" w:type="dxa"/>
          </w:tcPr>
          <w:p w:rsidR="00FC6C3B" w:rsidRPr="00320C5B" w:rsidRDefault="00FC6C3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92" w:type="dxa"/>
          </w:tcPr>
          <w:p w:rsidR="00FC6C3B" w:rsidRPr="00320C5B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c>
          <w:tcPr>
            <w:tcW w:w="1844" w:type="dxa"/>
          </w:tcPr>
          <w:p w:rsidR="00FC6C3B" w:rsidRPr="00690281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9028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6C3B" w:rsidRPr="00BF05C4" w:rsidRDefault="00FC6C3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6C3B" w:rsidRPr="00BF05C4" w:rsidRDefault="00FC6C3B" w:rsidP="00AD6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FC6C3B" w:rsidRDefault="00FC6C3B" w:rsidP="00B32B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1233" w:type="dxa"/>
            <w:gridSpan w:val="3"/>
          </w:tcPr>
          <w:p w:rsidR="00FC6C3B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851" w:type="dxa"/>
          </w:tcPr>
          <w:p w:rsidR="00FC6C3B" w:rsidRPr="00BF05C4" w:rsidRDefault="00FC6C3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92" w:type="dxa"/>
          </w:tcPr>
          <w:p w:rsidR="00FC6C3B" w:rsidRPr="00BF05C4" w:rsidRDefault="00BF735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6C3B" w:rsidRPr="00BF05C4" w:rsidTr="00BF7357">
        <w:trPr>
          <w:trHeight w:val="290"/>
        </w:trPr>
        <w:tc>
          <w:tcPr>
            <w:tcW w:w="1844" w:type="dxa"/>
          </w:tcPr>
          <w:p w:rsidR="00FC6C3B" w:rsidRPr="00BF05C4" w:rsidRDefault="00FC6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FC6C3B" w:rsidRPr="00BF05C4" w:rsidRDefault="00FC6C3B" w:rsidP="00BF05C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332195,9</w:t>
            </w:r>
          </w:p>
        </w:tc>
        <w:tc>
          <w:tcPr>
            <w:tcW w:w="1134" w:type="dxa"/>
          </w:tcPr>
          <w:p w:rsidR="00FC6C3B" w:rsidRPr="00BF05C4" w:rsidRDefault="00FC6C3B" w:rsidP="007D23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338788,6</w:t>
            </w:r>
          </w:p>
        </w:tc>
        <w:tc>
          <w:tcPr>
            <w:tcW w:w="1134" w:type="dxa"/>
          </w:tcPr>
          <w:p w:rsidR="00FC6C3B" w:rsidRPr="00BF05C4" w:rsidRDefault="00FC6C3B" w:rsidP="00493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345742,9</w:t>
            </w:r>
          </w:p>
        </w:tc>
        <w:tc>
          <w:tcPr>
            <w:tcW w:w="992" w:type="dxa"/>
          </w:tcPr>
          <w:p w:rsidR="00FC6C3B" w:rsidRPr="00BF05C4" w:rsidRDefault="00FC6C3B" w:rsidP="00AD68E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346333,9</w:t>
            </w:r>
          </w:p>
        </w:tc>
        <w:tc>
          <w:tcPr>
            <w:tcW w:w="1035" w:type="dxa"/>
          </w:tcPr>
          <w:p w:rsidR="00FC6C3B" w:rsidRPr="00BF05C4" w:rsidRDefault="00FC6C3B" w:rsidP="00FC6C3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366346,2</w:t>
            </w:r>
          </w:p>
        </w:tc>
        <w:tc>
          <w:tcPr>
            <w:tcW w:w="1233" w:type="dxa"/>
            <w:gridSpan w:val="3"/>
          </w:tcPr>
          <w:p w:rsidR="00FC6C3B" w:rsidRPr="00BF05C4" w:rsidRDefault="00BF7357" w:rsidP="00BF735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367946,2</w:t>
            </w:r>
          </w:p>
        </w:tc>
        <w:tc>
          <w:tcPr>
            <w:tcW w:w="851" w:type="dxa"/>
          </w:tcPr>
          <w:p w:rsidR="00FC6C3B" w:rsidRPr="00BF05C4" w:rsidRDefault="00BF7357" w:rsidP="00BF05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35750,3</w:t>
            </w:r>
          </w:p>
        </w:tc>
        <w:tc>
          <w:tcPr>
            <w:tcW w:w="992" w:type="dxa"/>
          </w:tcPr>
          <w:p w:rsidR="00FC6C3B" w:rsidRPr="00BF05C4" w:rsidRDefault="00BF7357" w:rsidP="00BF05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1600,0</w:t>
            </w:r>
          </w:p>
        </w:tc>
      </w:tr>
    </w:tbl>
    <w:p w:rsidR="007D2345" w:rsidRPr="00BF05C4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8562D" w:rsidRDefault="004939EB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 безвозмездные поступления в 2023 году   на </w:t>
      </w:r>
      <w:r w:rsidR="00BF7357">
        <w:rPr>
          <w:rFonts w:ascii="Times New Roman" w:eastAsia="Times New Roman" w:hAnsi="Times New Roman" w:cs="Times New Roman"/>
          <w:sz w:val="28"/>
          <w:szCs w:val="28"/>
          <w:lang w:eastAsia="ru-RU"/>
        </w:rPr>
        <w:t>1600,0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F7357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7D2345" w:rsidRPr="00AC308E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08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в 2023 году  </w:t>
      </w:r>
      <w:r w:rsidR="00BF7357">
        <w:rPr>
          <w:rFonts w:ascii="Times New Roman" w:eastAsia="Times New Roman" w:hAnsi="Times New Roman" w:cs="Times New Roman"/>
          <w:sz w:val="28"/>
          <w:szCs w:val="28"/>
          <w:lang w:eastAsia="ru-RU"/>
        </w:rPr>
        <w:t>367946,2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округа у</w:t>
      </w:r>
      <w:r w:rsidR="00BF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="00AC308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</w:t>
      </w:r>
      <w:r w:rsidR="00BF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  </w:t>
      </w:r>
      <w:r w:rsidR="00C8758F">
        <w:rPr>
          <w:rFonts w:ascii="Times New Roman" w:eastAsia="Times New Roman" w:hAnsi="Times New Roman" w:cs="Times New Roman"/>
          <w:sz w:val="28"/>
          <w:szCs w:val="28"/>
          <w:lang w:eastAsia="ru-RU"/>
        </w:rPr>
        <w:t>80,</w:t>
      </w:r>
      <w:r w:rsidR="00BF73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9278E" w:rsidRPr="0039278E" w:rsidRDefault="0039278E" w:rsidP="0039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8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39278E">
        <w:rPr>
          <w:rFonts w:ascii="Times New Roman" w:hAnsi="Times New Roman" w:cs="Times New Roman"/>
          <w:i/>
          <w:sz w:val="28"/>
          <w:szCs w:val="28"/>
        </w:rPr>
        <w:t xml:space="preserve"> увеличиваются</w:t>
      </w:r>
      <w:r w:rsidRPr="0039278E">
        <w:rPr>
          <w:rFonts w:ascii="Times New Roman" w:hAnsi="Times New Roman" w:cs="Times New Roman"/>
          <w:sz w:val="28"/>
          <w:szCs w:val="28"/>
        </w:rPr>
        <w:t xml:space="preserve"> в 2023 году на 1 600,0 тыс. рублей в части дотации бюджетам муниципальных округов на поддержку мер по обеспечению сбалансированности бюджетов, в том числе:</w:t>
      </w:r>
    </w:p>
    <w:p w:rsidR="0039278E" w:rsidRPr="0039278E" w:rsidRDefault="0039278E" w:rsidP="0039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8E">
        <w:rPr>
          <w:rFonts w:ascii="Times New Roman" w:hAnsi="Times New Roman" w:cs="Times New Roman"/>
          <w:sz w:val="28"/>
          <w:szCs w:val="28"/>
        </w:rPr>
        <w:t>1) на проведение расходов по приобретению новогодней иллюминации в сумме 600,0 тыс. рублей;</w:t>
      </w:r>
    </w:p>
    <w:p w:rsidR="0039278E" w:rsidRPr="0039278E" w:rsidRDefault="0039278E" w:rsidP="0039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8E">
        <w:rPr>
          <w:rFonts w:ascii="Times New Roman" w:hAnsi="Times New Roman" w:cs="Times New Roman"/>
          <w:sz w:val="28"/>
          <w:szCs w:val="28"/>
        </w:rPr>
        <w:t>3) на компенсацию расходов по предоставлению выплат гражданам, заключившим контракт на военную службу в 2023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78E">
        <w:rPr>
          <w:rFonts w:ascii="Times New Roman" w:hAnsi="Times New Roman" w:cs="Times New Roman"/>
          <w:sz w:val="28"/>
          <w:szCs w:val="28"/>
        </w:rPr>
        <w:t xml:space="preserve"> в сумме 1 000,0 тыс. рублей (выплаты за ноябрь – 5 человек).</w:t>
      </w:r>
    </w:p>
    <w:p w:rsidR="0039278E" w:rsidRDefault="00C8758F" w:rsidP="0018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8758F">
        <w:rPr>
          <w:rFonts w:ascii="Times New Roman" w:hAnsi="Times New Roman" w:cs="Times New Roman"/>
          <w:sz w:val="28"/>
          <w:szCs w:val="28"/>
        </w:rPr>
        <w:t xml:space="preserve">  Основанием для внесения изменений в доходную часть бюджета округа в части дотаций</w:t>
      </w:r>
      <w:r w:rsidR="0039278E">
        <w:rPr>
          <w:rFonts w:ascii="Times New Roman" w:hAnsi="Times New Roman" w:cs="Times New Roman"/>
          <w:sz w:val="28"/>
          <w:szCs w:val="28"/>
        </w:rPr>
        <w:t xml:space="preserve"> </w:t>
      </w:r>
      <w:r w:rsidRPr="00C8758F">
        <w:rPr>
          <w:rFonts w:ascii="Times New Roman" w:hAnsi="Times New Roman" w:cs="Times New Roman"/>
          <w:sz w:val="28"/>
          <w:szCs w:val="28"/>
        </w:rPr>
        <w:t>является закон Вологодской области от  13.12.2022 года  № 5283-ОЗ «Об областном бюджете на 2023 год и плановый период 2024 и 2025 годов»</w:t>
      </w:r>
      <w:r w:rsidR="00B5150A">
        <w:rPr>
          <w:rFonts w:ascii="Times New Roman" w:hAnsi="Times New Roman" w:cs="Times New Roman"/>
          <w:sz w:val="28"/>
          <w:szCs w:val="28"/>
        </w:rPr>
        <w:t>.</w:t>
      </w:r>
      <w:r w:rsidR="007D2345"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</w:p>
    <w:p w:rsidR="007D2345" w:rsidRPr="00BF05C4" w:rsidRDefault="007D2345" w:rsidP="0018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D2345" w:rsidRPr="00BF05C4" w:rsidRDefault="00B56B74" w:rsidP="0039278E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39278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</w:p>
    <w:p w:rsidR="007D2345" w:rsidRPr="00AD68EE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7D2345" w:rsidRPr="00120500" w:rsidRDefault="007D2345" w:rsidP="007D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345" w:rsidRPr="00BF05C4" w:rsidRDefault="004939EB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округа с учетом предлагаемых поправок на 2023  год предусматриваются в объеме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464326,0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округа  по проекту решения показывает, что в целом расходы 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 2023 года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4914,4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D2345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1,05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D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2345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45" w:rsidRPr="008449D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2023 год по сравнению с утвержденными бюджетными назначениями по  разделам:</w:t>
      </w:r>
    </w:p>
    <w:p w:rsidR="000F496A" w:rsidRPr="000F496A" w:rsidRDefault="000F496A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40,4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345" w:rsidRPr="00EA0361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F496A" w:rsidRPr="00EA0361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711,5</w:t>
      </w:r>
      <w:r w:rsid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процентов. </w:t>
      </w:r>
    </w:p>
    <w:p w:rsidR="007D2345" w:rsidRDefault="004939EB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345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уменьшить расходы в 2023 году по сравнению с утвержденными бюджетными назначениями по  разделам:</w:t>
      </w:r>
    </w:p>
    <w:p w:rsidR="009C6D43" w:rsidRPr="00EA0361" w:rsidRDefault="009C6D43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на 2336,0 тыс. рублей, или на 2,75 процента;</w:t>
      </w:r>
    </w:p>
    <w:p w:rsidR="000F496A" w:rsidRDefault="000F496A" w:rsidP="000F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496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-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269,0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C6D43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9C6D43" w:rsidRDefault="009C6D43" w:rsidP="000F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2433,5 тыс. рублей, или на 2,4 процента;</w:t>
      </w:r>
    </w:p>
    <w:p w:rsidR="009C6D43" w:rsidRDefault="009C6D43" w:rsidP="000F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окружающей среды» - на 27,7 тыс. рублей, или на 15,0 процентов;</w:t>
      </w:r>
    </w:p>
    <w:p w:rsidR="009C6D43" w:rsidRDefault="009C6D43" w:rsidP="000F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-  на 653,9 тыс. рублей, или на 0,4 процента;</w:t>
      </w:r>
    </w:p>
    <w:p w:rsidR="009C6D43" w:rsidRDefault="009C6D43" w:rsidP="000F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40,2 тыс. рублей, или на </w:t>
      </w:r>
      <w:r w:rsidR="009B643B">
        <w:rPr>
          <w:rFonts w:ascii="Times New Roman" w:eastAsia="Times New Roman" w:hAnsi="Times New Roman" w:cs="Times New Roman"/>
          <w:sz w:val="28"/>
          <w:szCs w:val="28"/>
          <w:lang w:eastAsia="ru-RU"/>
        </w:rPr>
        <w:t>0,4 процента;</w:t>
      </w:r>
    </w:p>
    <w:p w:rsidR="007D2345" w:rsidRPr="00EA0361" w:rsidRDefault="000F496A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«Обслуживание государственного и муниципального долга» - на </w:t>
      </w:r>
      <w:r w:rsidR="009B643B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B6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2,3 процента.</w:t>
      </w:r>
      <w:r w:rsidR="0051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B6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51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изменений объемов бюджетных ассигнований не планируется.</w:t>
      </w:r>
    </w:p>
    <w:p w:rsidR="00B56B74" w:rsidRPr="00BF05C4" w:rsidRDefault="00B56B74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56B74" w:rsidRPr="007D2345" w:rsidRDefault="00B56B7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округа на 2023 год  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3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0B0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7D23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</w:t>
      </w:r>
      <w:r w:rsidR="000B0D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992"/>
        <w:gridCol w:w="1134"/>
        <w:gridCol w:w="1276"/>
        <w:gridCol w:w="851"/>
        <w:gridCol w:w="850"/>
      </w:tblGrid>
      <w:tr w:rsidR="00481C3B" w:rsidRPr="007D2345" w:rsidTr="00481C3B">
        <w:trPr>
          <w:trHeight w:val="1258"/>
        </w:trPr>
        <w:tc>
          <w:tcPr>
            <w:tcW w:w="1701" w:type="dxa"/>
            <w:vMerge w:val="restart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2023 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481C3B" w:rsidRPr="007D2345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481C3B" w:rsidRPr="007D2345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992" w:type="dxa"/>
            <w:vMerge w:val="restart"/>
          </w:tcPr>
          <w:p w:rsidR="00481C3B" w:rsidRPr="007D2345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481C3B" w:rsidRPr="007D2345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992" w:type="dxa"/>
            <w:vMerge w:val="restart"/>
          </w:tcPr>
          <w:p w:rsidR="00481C3B" w:rsidRPr="00120500" w:rsidRDefault="00481C3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1C3B" w:rsidRPr="00120500" w:rsidRDefault="00481C3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сентябре 2023 года</w:t>
            </w:r>
          </w:p>
        </w:tc>
        <w:tc>
          <w:tcPr>
            <w:tcW w:w="1134" w:type="dxa"/>
            <w:vMerge w:val="restart"/>
          </w:tcPr>
          <w:p w:rsidR="00481C3B" w:rsidRPr="00120500" w:rsidRDefault="00481C3B" w:rsidP="0051356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1C3B" w:rsidRPr="00120500" w:rsidRDefault="00481C3B" w:rsidP="0051356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81C3B" w:rsidRPr="00120500" w:rsidRDefault="00481C3B" w:rsidP="0051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276" w:type="dxa"/>
            <w:vMerge w:val="restart"/>
          </w:tcPr>
          <w:p w:rsidR="00481C3B" w:rsidRPr="00120500" w:rsidRDefault="00481C3B" w:rsidP="00481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81C3B" w:rsidRPr="00120500" w:rsidRDefault="00481C3B" w:rsidP="00481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81C3B" w:rsidRPr="00120500" w:rsidRDefault="00481C3B" w:rsidP="0048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701" w:type="dxa"/>
            <w:gridSpan w:val="2"/>
          </w:tcPr>
          <w:p w:rsidR="00481C3B" w:rsidRPr="00120500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предлагаемых поправок  </w:t>
            </w:r>
            <w:proofErr w:type="gramStart"/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481C3B" w:rsidRPr="007D2345" w:rsidTr="00481C3B">
        <w:trPr>
          <w:trHeight w:val="1004"/>
        </w:trPr>
        <w:tc>
          <w:tcPr>
            <w:tcW w:w="1701" w:type="dxa"/>
            <w:vMerge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1C3B" w:rsidRPr="007D2345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1C3B" w:rsidRPr="007D2345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81C3B" w:rsidRPr="00120500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81C3B" w:rsidRPr="00120500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81C3B" w:rsidRPr="00120500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1C3B" w:rsidRPr="00120500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850" w:type="dxa"/>
          </w:tcPr>
          <w:p w:rsidR="00481C3B" w:rsidRPr="00120500" w:rsidRDefault="00481C3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481C3B" w:rsidRPr="007D2345" w:rsidTr="00481C3B"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75995,5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76507,1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78025,5</w:t>
            </w:r>
          </w:p>
        </w:tc>
        <w:tc>
          <w:tcPr>
            <w:tcW w:w="992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80259,3</w:t>
            </w:r>
          </w:p>
        </w:tc>
        <w:tc>
          <w:tcPr>
            <w:tcW w:w="1134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84928,1</w:t>
            </w:r>
          </w:p>
        </w:tc>
        <w:tc>
          <w:tcPr>
            <w:tcW w:w="1276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82592,1</w:t>
            </w:r>
          </w:p>
        </w:tc>
        <w:tc>
          <w:tcPr>
            <w:tcW w:w="851" w:type="dxa"/>
          </w:tcPr>
          <w:p w:rsidR="00481C3B" w:rsidRPr="00120500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6596,6</w:t>
            </w:r>
          </w:p>
        </w:tc>
        <w:tc>
          <w:tcPr>
            <w:tcW w:w="850" w:type="dxa"/>
          </w:tcPr>
          <w:p w:rsidR="00481C3B" w:rsidRPr="00120500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-2336,0</w:t>
            </w:r>
          </w:p>
        </w:tc>
      </w:tr>
      <w:tr w:rsidR="00481C3B" w:rsidRPr="007D2345" w:rsidTr="00481C3B"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76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851" w:type="dxa"/>
          </w:tcPr>
          <w:p w:rsidR="00481C3B" w:rsidRPr="00120500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81C3B" w:rsidRPr="00120500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1C3B" w:rsidRPr="007D2345" w:rsidTr="00481C3B"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2634,8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2634,8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2904,8</w:t>
            </w:r>
          </w:p>
        </w:tc>
        <w:tc>
          <w:tcPr>
            <w:tcW w:w="992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3052,9</w:t>
            </w:r>
          </w:p>
        </w:tc>
        <w:tc>
          <w:tcPr>
            <w:tcW w:w="1134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3027,7</w:t>
            </w:r>
          </w:p>
        </w:tc>
        <w:tc>
          <w:tcPr>
            <w:tcW w:w="1276" w:type="dxa"/>
          </w:tcPr>
          <w:p w:rsidR="00481C3B" w:rsidRPr="00120500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2758,7</w:t>
            </w:r>
          </w:p>
        </w:tc>
        <w:tc>
          <w:tcPr>
            <w:tcW w:w="851" w:type="dxa"/>
          </w:tcPr>
          <w:p w:rsidR="00481C3B" w:rsidRPr="00120500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850" w:type="dxa"/>
          </w:tcPr>
          <w:p w:rsidR="00481C3B" w:rsidRPr="00120500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-269,0</w:t>
            </w:r>
          </w:p>
        </w:tc>
      </w:tr>
      <w:tr w:rsidR="00481C3B" w:rsidRPr="007D2345" w:rsidTr="00481C3B">
        <w:trPr>
          <w:trHeight w:val="527"/>
        </w:trPr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71362,9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73048,5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72615,7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76831,3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76871,7</w:t>
            </w:r>
          </w:p>
        </w:tc>
        <w:tc>
          <w:tcPr>
            <w:tcW w:w="851" w:type="dxa"/>
          </w:tcPr>
          <w:p w:rsidR="00481C3B" w:rsidRPr="00FB4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5508,8</w:t>
            </w:r>
          </w:p>
        </w:tc>
        <w:tc>
          <w:tcPr>
            <w:tcW w:w="850" w:type="dxa"/>
          </w:tcPr>
          <w:p w:rsidR="00481C3B" w:rsidRPr="00FB4345" w:rsidRDefault="00481C3B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481C3B" w:rsidRPr="007D2345" w:rsidTr="00481C3B">
        <w:trPr>
          <w:trHeight w:val="586"/>
        </w:trPr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76601,9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88605,7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92581,1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95471,1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100607,8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98174,3</w:t>
            </w:r>
          </w:p>
        </w:tc>
        <w:tc>
          <w:tcPr>
            <w:tcW w:w="851" w:type="dxa"/>
          </w:tcPr>
          <w:p w:rsidR="00481C3B" w:rsidRPr="00FB4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21572,4</w:t>
            </w:r>
          </w:p>
        </w:tc>
        <w:tc>
          <w:tcPr>
            <w:tcW w:w="850" w:type="dxa"/>
          </w:tcPr>
          <w:p w:rsidR="00481C3B" w:rsidRPr="00FB4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-2433,5</w:t>
            </w:r>
          </w:p>
        </w:tc>
      </w:tr>
      <w:tr w:rsidR="00481C3B" w:rsidRPr="007D2345" w:rsidTr="00481C3B">
        <w:trPr>
          <w:trHeight w:val="586"/>
        </w:trPr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851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-184,2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-27,7</w:t>
            </w:r>
          </w:p>
        </w:tc>
      </w:tr>
      <w:tr w:rsidR="00481C3B" w:rsidRPr="007D2345" w:rsidTr="00481C3B"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144624,1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145450,0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146327,6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146327,6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146361,3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145707,4</w:t>
            </w:r>
          </w:p>
        </w:tc>
        <w:tc>
          <w:tcPr>
            <w:tcW w:w="851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-653,9</w:t>
            </w:r>
          </w:p>
        </w:tc>
      </w:tr>
      <w:tr w:rsidR="00481C3B" w:rsidRPr="007D2345" w:rsidTr="00481C3B"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29633,1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29603,1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30524,7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30661,4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31559,6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31653,7</w:t>
            </w:r>
          </w:p>
        </w:tc>
        <w:tc>
          <w:tcPr>
            <w:tcW w:w="851" w:type="dxa"/>
          </w:tcPr>
          <w:p w:rsidR="00481C3B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2020,</w:t>
            </w:r>
          </w:p>
          <w:p w:rsidR="009D67D1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481C3B" w:rsidRPr="007D2345" w:rsidTr="00481C3B"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851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1C3B" w:rsidRPr="00FB4345" w:rsidTr="00481C3B"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8872,0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9184,8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992" w:type="dxa"/>
          </w:tcPr>
          <w:p w:rsidR="00481C3B" w:rsidRPr="00FB4345" w:rsidRDefault="00481C3B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11246,7</w:t>
            </w:r>
          </w:p>
        </w:tc>
        <w:tc>
          <w:tcPr>
            <w:tcW w:w="1134" w:type="dxa"/>
          </w:tcPr>
          <w:p w:rsidR="00481C3B" w:rsidRPr="00FB4345" w:rsidRDefault="00481C3B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14335,7</w:t>
            </w:r>
          </w:p>
        </w:tc>
        <w:tc>
          <w:tcPr>
            <w:tcW w:w="1276" w:type="dxa"/>
          </w:tcPr>
          <w:p w:rsidR="00481C3B" w:rsidRPr="00FB4345" w:rsidRDefault="00481C3B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15047,2</w:t>
            </w:r>
          </w:p>
        </w:tc>
        <w:tc>
          <w:tcPr>
            <w:tcW w:w="851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6175,2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711,5</w:t>
            </w:r>
          </w:p>
        </w:tc>
      </w:tr>
      <w:tr w:rsidR="00481C3B" w:rsidRPr="00FB4345" w:rsidTr="00481C3B"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10228,1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10338,1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9988,6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9988,6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10100,7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10060,5</w:t>
            </w:r>
          </w:p>
        </w:tc>
        <w:tc>
          <w:tcPr>
            <w:tcW w:w="851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-167,6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-40,2</w:t>
            </w:r>
          </w:p>
        </w:tc>
      </w:tr>
      <w:tr w:rsidR="00481C3B" w:rsidRPr="00FB4345" w:rsidTr="00481C3B">
        <w:trPr>
          <w:trHeight w:val="290"/>
        </w:trPr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851" w:type="dxa"/>
          </w:tcPr>
          <w:p w:rsidR="00481C3B" w:rsidRPr="00FB4345" w:rsidRDefault="009D67D1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81C3B" w:rsidRPr="00FB4345" w:rsidTr="00481C3B">
        <w:trPr>
          <w:trHeight w:val="290"/>
        </w:trPr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</w:tcPr>
          <w:p w:rsidR="00481C3B" w:rsidRPr="00FB4345" w:rsidRDefault="009D67D1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-14,2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-0,1</w:t>
            </w:r>
          </w:p>
        </w:tc>
      </w:tr>
      <w:tr w:rsidR="00481C3B" w:rsidRPr="00FB4345" w:rsidTr="00481C3B">
        <w:trPr>
          <w:trHeight w:val="290"/>
        </w:trPr>
        <w:tc>
          <w:tcPr>
            <w:tcW w:w="1701" w:type="dxa"/>
          </w:tcPr>
          <w:p w:rsidR="00481C3B" w:rsidRPr="007D2345" w:rsidRDefault="00481C3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481C3B" w:rsidRPr="007D2345" w:rsidRDefault="00481C3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992" w:type="dxa"/>
          </w:tcPr>
          <w:p w:rsidR="00481C3B" w:rsidRPr="007D2345" w:rsidRDefault="00481C3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992" w:type="dxa"/>
          </w:tcPr>
          <w:p w:rsidR="00481C3B" w:rsidRPr="00FB4345" w:rsidRDefault="00481C3B" w:rsidP="004939E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450977,7</w:t>
            </w:r>
          </w:p>
        </w:tc>
        <w:tc>
          <w:tcPr>
            <w:tcW w:w="1134" w:type="dxa"/>
          </w:tcPr>
          <w:p w:rsidR="00481C3B" w:rsidRPr="00FB4345" w:rsidRDefault="00481C3B" w:rsidP="004939E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469240,4</w:t>
            </w:r>
          </w:p>
        </w:tc>
        <w:tc>
          <w:tcPr>
            <w:tcW w:w="1276" w:type="dxa"/>
          </w:tcPr>
          <w:p w:rsidR="00481C3B" w:rsidRPr="00FB4345" w:rsidRDefault="00481C3B" w:rsidP="004939E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464326,0</w:t>
            </w:r>
          </w:p>
        </w:tc>
        <w:tc>
          <w:tcPr>
            <w:tcW w:w="851" w:type="dxa"/>
          </w:tcPr>
          <w:p w:rsidR="00481C3B" w:rsidRPr="00FB4345" w:rsidRDefault="009D67D1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42767,1</w:t>
            </w:r>
          </w:p>
        </w:tc>
        <w:tc>
          <w:tcPr>
            <w:tcW w:w="850" w:type="dxa"/>
          </w:tcPr>
          <w:p w:rsidR="00481C3B" w:rsidRPr="00FB4345" w:rsidRDefault="009D67D1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-4914,4</w:t>
            </w:r>
          </w:p>
        </w:tc>
      </w:tr>
    </w:tbl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61FD" w:rsidRPr="004461FD" w:rsidRDefault="004939EB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E861D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2023 год по разделу</w:t>
      </w:r>
      <w:r w:rsidR="007D2345" w:rsidRPr="00E8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E8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уменьшаются 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 на </w:t>
      </w:r>
      <w:r w:rsidR="009D67D1">
        <w:rPr>
          <w:rFonts w:ascii="Times New Roman" w:eastAsia="Times New Roman" w:hAnsi="Times New Roman" w:cs="Times New Roman"/>
          <w:sz w:val="28"/>
          <w:szCs w:val="28"/>
          <w:lang w:eastAsia="ru-RU"/>
        </w:rPr>
        <w:t>2336,0</w:t>
      </w:r>
      <w:r w:rsidR="006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  <w:r w:rsidR="009D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345" w:rsidRDefault="001E5480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0104 «</w:t>
      </w:r>
      <w:r w:rsidR="00C53A12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Функционирование Правительства </w:t>
      </w:r>
      <w:r w:rsidR="007D2345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РФ, высших исполнительных органов государственной власти субъектов РФ, местных администраций»</w:t>
      </w:r>
      <w:r w:rsidR="00E51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51582" w:rsidRPr="00E515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 w:rsidR="007D2345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12" w:rsidRPr="00C53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515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="00C53A12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51582">
        <w:rPr>
          <w:rFonts w:ascii="Times New Roman" w:eastAsia="Times New Roman" w:hAnsi="Times New Roman" w:cs="Times New Roman"/>
          <w:sz w:val="28"/>
          <w:szCs w:val="28"/>
          <w:lang w:eastAsia="ru-RU"/>
        </w:rPr>
        <w:t>137,8</w:t>
      </w:r>
      <w:r w:rsidR="00C53A12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7D2345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7889" w:rsidRDefault="00E51582" w:rsidP="00E51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2B62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E51582">
        <w:rPr>
          <w:rFonts w:ascii="Times New Roman" w:hAnsi="Times New Roman" w:cs="Times New Roman"/>
          <w:sz w:val="28"/>
          <w:szCs w:val="28"/>
        </w:rPr>
        <w:t xml:space="preserve"> на сумму 12,0 тыс. рублей на оплату услуг по установке и сопровождению АС «Управление имуществом»;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7BF">
        <w:rPr>
          <w:rFonts w:ascii="Times New Roman" w:hAnsi="Times New Roman" w:cs="Times New Roman"/>
          <w:sz w:val="28"/>
          <w:szCs w:val="28"/>
        </w:rPr>
        <w:t xml:space="preserve">(основание – ходатайство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управляюще</w:t>
      </w:r>
      <w:r w:rsidR="00B32B62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делами администрации округа </w:t>
      </w:r>
      <w:r w:rsidR="006E07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E07BF">
        <w:rPr>
          <w:rFonts w:ascii="Times New Roman" w:hAnsi="Times New Roman" w:cs="Times New Roman"/>
          <w:sz w:val="28"/>
          <w:szCs w:val="28"/>
        </w:rPr>
        <w:t xml:space="preserve">.11.2023 года </w:t>
      </w:r>
      <w:r>
        <w:rPr>
          <w:rFonts w:ascii="Times New Roman" w:hAnsi="Times New Roman" w:cs="Times New Roman"/>
          <w:sz w:val="28"/>
          <w:szCs w:val="28"/>
        </w:rPr>
        <w:t>№2703</w:t>
      </w:r>
      <w:r w:rsidR="00086731">
        <w:rPr>
          <w:rFonts w:ascii="Times New Roman" w:hAnsi="Times New Roman" w:cs="Times New Roman"/>
          <w:sz w:val="28"/>
          <w:szCs w:val="28"/>
        </w:rPr>
        <w:t>, договор от 10.11. 2023 года с НПО  «Криста»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F2D36" w:rsidRDefault="00B32B62" w:rsidP="005F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62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>на сумму 149,8 тыс. рублей</w:t>
      </w:r>
      <w:r w:rsidRPr="00B32B62">
        <w:rPr>
          <w:rFonts w:ascii="Times New Roman" w:hAnsi="Times New Roman" w:cs="Times New Roman"/>
          <w:sz w:val="28"/>
          <w:szCs w:val="28"/>
        </w:rPr>
        <w:t xml:space="preserve"> по Управлению по развитию территории с коммунальных услуг на оплату расходов по уличному освещению (передвижение внутри ГРБС 153)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управления по развитию территории  от 08.12.2023 года б/н);</w:t>
      </w:r>
    </w:p>
    <w:p w:rsidR="0001094A" w:rsidRPr="005F2D36" w:rsidRDefault="005F2D36" w:rsidP="005F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32B62" w:rsidRPr="005F2D36">
        <w:rPr>
          <w:rFonts w:ascii="Times New Roman" w:hAnsi="Times New Roman" w:cs="Times New Roman"/>
          <w:sz w:val="28"/>
          <w:szCs w:val="28"/>
        </w:rPr>
        <w:t>Также  по данному подразделу перераспределяются лимиты бюджетных обязательств  по администрации округа (ГРБС 148) на сумму 19,2 тыс. рублей с КВР 850</w:t>
      </w:r>
      <w:r w:rsidR="0001094A" w:rsidRPr="005F2D36">
        <w:rPr>
          <w:rFonts w:ascii="Times New Roman" w:hAnsi="Times New Roman" w:cs="Times New Roman"/>
          <w:sz w:val="28"/>
          <w:szCs w:val="28"/>
        </w:rPr>
        <w:t xml:space="preserve"> «Уплата налогов, сборов и иных платежей» </w:t>
      </w:r>
      <w:r w:rsidR="00B32B62" w:rsidRPr="005F2D36">
        <w:rPr>
          <w:rFonts w:ascii="Times New Roman" w:hAnsi="Times New Roman" w:cs="Times New Roman"/>
          <w:sz w:val="28"/>
          <w:szCs w:val="28"/>
        </w:rPr>
        <w:t xml:space="preserve"> на КВР 240 </w:t>
      </w:r>
      <w:r w:rsidR="0001094A" w:rsidRPr="005F2D36">
        <w:rPr>
          <w:rFonts w:ascii="Times New Roman" w:hAnsi="Times New Roman" w:cs="Times New Roman"/>
          <w:sz w:val="28"/>
          <w:szCs w:val="28"/>
        </w:rPr>
        <w:t xml:space="preserve">«Иные закупки товаров, работ и услуг для государственных (муниципальных) нужд» </w:t>
      </w:r>
      <w:r w:rsidR="00B32B62" w:rsidRPr="005F2D36">
        <w:rPr>
          <w:rFonts w:ascii="Times New Roman" w:hAnsi="Times New Roman" w:cs="Times New Roman"/>
          <w:sz w:val="28"/>
          <w:szCs w:val="28"/>
        </w:rPr>
        <w:t>на приобретение канцелярии и на сумму 2,4 тыс. рублей с КВР 120</w:t>
      </w:r>
      <w:r w:rsidR="0001094A" w:rsidRPr="005F2D36">
        <w:rPr>
          <w:rFonts w:ascii="Times New Roman" w:hAnsi="Times New Roman" w:cs="Times New Roman"/>
          <w:sz w:val="28"/>
          <w:szCs w:val="28"/>
        </w:rPr>
        <w:t xml:space="preserve"> «Расходы на выплаты персоналу государственных (муниципальных) органов»</w:t>
      </w:r>
      <w:r w:rsidR="00B32B62" w:rsidRPr="005F2D36">
        <w:rPr>
          <w:rFonts w:ascii="Times New Roman" w:hAnsi="Times New Roman" w:cs="Times New Roman"/>
          <w:sz w:val="28"/>
          <w:szCs w:val="28"/>
        </w:rPr>
        <w:t xml:space="preserve"> </w:t>
      </w:r>
      <w:r w:rsidR="0001094A" w:rsidRPr="005F2D36">
        <w:rPr>
          <w:rFonts w:ascii="Times New Roman" w:hAnsi="Times New Roman" w:cs="Times New Roman"/>
          <w:sz w:val="28"/>
          <w:szCs w:val="28"/>
        </w:rPr>
        <w:t xml:space="preserve">  </w:t>
      </w:r>
      <w:r w:rsidR="00B32B62" w:rsidRPr="005F2D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32B62" w:rsidRPr="005F2D36">
        <w:rPr>
          <w:rFonts w:ascii="Times New Roman" w:hAnsi="Times New Roman" w:cs="Times New Roman"/>
          <w:sz w:val="28"/>
          <w:szCs w:val="28"/>
        </w:rPr>
        <w:t xml:space="preserve"> КВР 320</w:t>
      </w:r>
      <w:r w:rsidR="0001094A" w:rsidRPr="005F2D36">
        <w:rPr>
          <w:rFonts w:ascii="Times New Roman" w:hAnsi="Times New Roman" w:cs="Times New Roman"/>
          <w:sz w:val="28"/>
          <w:szCs w:val="28"/>
        </w:rPr>
        <w:t xml:space="preserve"> «Социальные выплаты гражданам, кроме публичных нормативных социальных выплат» </w:t>
      </w:r>
      <w:r w:rsidR="00B32B62" w:rsidRPr="005F2D36">
        <w:rPr>
          <w:rFonts w:ascii="Times New Roman" w:hAnsi="Times New Roman" w:cs="Times New Roman"/>
          <w:sz w:val="28"/>
          <w:szCs w:val="28"/>
        </w:rPr>
        <w:t>на оплату больничного уволенному сотруднику (основание  - ходатайства управляющего делами администрации округа от 21.11.2023 года б/н и от18.12.2023 года б/н)</w:t>
      </w:r>
      <w:r w:rsidR="0001094A" w:rsidRPr="005F2D36">
        <w:rPr>
          <w:rFonts w:ascii="Times New Roman" w:hAnsi="Times New Roman" w:cs="Times New Roman"/>
          <w:sz w:val="28"/>
          <w:szCs w:val="28"/>
        </w:rPr>
        <w:t>;</w:t>
      </w:r>
    </w:p>
    <w:p w:rsidR="00A759BE" w:rsidRDefault="00727889" w:rsidP="00A759BE">
      <w:pPr>
        <w:pStyle w:val="aligncente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27889">
        <w:rPr>
          <w:b/>
          <w:i/>
          <w:sz w:val="28"/>
          <w:szCs w:val="28"/>
        </w:rPr>
        <w:t>по подразделу 0106 «Обеспечение деятельности финансовых, налоговых и  таможенных  органов  и органов финансового (финансово-бюджетного) надзора»</w:t>
      </w:r>
      <w:r>
        <w:rPr>
          <w:sz w:val="28"/>
          <w:szCs w:val="28"/>
        </w:rPr>
        <w:t xml:space="preserve"> </w:t>
      </w:r>
      <w:r w:rsidRPr="00727889">
        <w:rPr>
          <w:i/>
          <w:sz w:val="28"/>
          <w:szCs w:val="28"/>
        </w:rPr>
        <w:t>уменьшаются</w:t>
      </w:r>
      <w:r>
        <w:rPr>
          <w:sz w:val="28"/>
          <w:szCs w:val="28"/>
        </w:rPr>
        <w:t xml:space="preserve"> </w:t>
      </w:r>
      <w:r w:rsidR="0001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бюджетные ассигнования на </w:t>
      </w:r>
      <w:r w:rsidR="0001094A">
        <w:rPr>
          <w:sz w:val="28"/>
          <w:szCs w:val="28"/>
        </w:rPr>
        <w:t xml:space="preserve">4,6 </w:t>
      </w:r>
      <w:r>
        <w:rPr>
          <w:sz w:val="28"/>
          <w:szCs w:val="28"/>
        </w:rPr>
        <w:t xml:space="preserve"> тыс. рублей</w:t>
      </w:r>
      <w:r w:rsidR="0001094A">
        <w:rPr>
          <w:sz w:val="28"/>
          <w:szCs w:val="28"/>
        </w:rPr>
        <w:t xml:space="preserve"> на закупки  по Управлению финансов администрации округа в связи с отсутствием потребности; </w:t>
      </w:r>
    </w:p>
    <w:p w:rsidR="00A759BE" w:rsidRDefault="00A759BE" w:rsidP="00977C80">
      <w:pPr>
        <w:pStyle w:val="aligncente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Также по  данному подразделу 0106  «Обеспечение деятельности финансовых, налоговых и  таможенных  органов  и органов финансового (финансово-бюджетного) надзора»</w:t>
      </w:r>
      <w:r w:rsidR="00977C80">
        <w:rPr>
          <w:sz w:val="28"/>
          <w:szCs w:val="28"/>
        </w:rPr>
        <w:t xml:space="preserve"> перераспределяются </w:t>
      </w:r>
      <w:r>
        <w:rPr>
          <w:sz w:val="28"/>
          <w:szCs w:val="28"/>
        </w:rPr>
        <w:t xml:space="preserve"> лимиты бюджетных обязательств  на сумму 8,0 тыс. рублей по контрольно-счетной комиссии с КВР 240 на КВР 120 для оплаты страховых взносов (основание – ходатайство КСК от 13.12.2023 года №96).</w:t>
      </w:r>
    </w:p>
    <w:p w:rsidR="0001094A" w:rsidRDefault="0001094A" w:rsidP="000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A">
        <w:rPr>
          <w:rFonts w:ascii="Times New Roman" w:hAnsi="Times New Roman" w:cs="Times New Roman"/>
          <w:sz w:val="28"/>
          <w:szCs w:val="28"/>
        </w:rPr>
        <w:t xml:space="preserve">- </w:t>
      </w:r>
      <w:r w:rsidRPr="0001094A">
        <w:rPr>
          <w:rFonts w:ascii="Times New Roman" w:hAnsi="Times New Roman" w:cs="Times New Roman"/>
          <w:b/>
          <w:i/>
          <w:sz w:val="28"/>
          <w:szCs w:val="28"/>
        </w:rPr>
        <w:t>по подразделу 0111 «Резервные фонды»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094A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094A">
        <w:rPr>
          <w:rFonts w:ascii="Times New Roman" w:hAnsi="Times New Roman" w:cs="Times New Roman"/>
          <w:sz w:val="28"/>
          <w:szCs w:val="28"/>
        </w:rPr>
        <w:t xml:space="preserve"> на сумму 1550,0 тыс. рублей, из них: </w:t>
      </w:r>
    </w:p>
    <w:p w:rsidR="0001094A" w:rsidRDefault="0001094A" w:rsidP="000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A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9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09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оказана </w:t>
      </w:r>
      <w:r w:rsidR="00A759BE">
        <w:rPr>
          <w:rFonts w:ascii="Times New Roman" w:hAnsi="Times New Roman" w:cs="Times New Roman"/>
          <w:sz w:val="28"/>
          <w:szCs w:val="28"/>
        </w:rPr>
        <w:t xml:space="preserve"> </w:t>
      </w:r>
      <w:r w:rsidRPr="0001094A">
        <w:rPr>
          <w:rFonts w:ascii="Times New Roman" w:hAnsi="Times New Roman" w:cs="Times New Roman"/>
          <w:sz w:val="28"/>
          <w:szCs w:val="28"/>
        </w:rPr>
        <w:t>помощь погорельцам</w:t>
      </w:r>
      <w:r w:rsidR="00A759BE">
        <w:rPr>
          <w:rFonts w:ascii="Times New Roman" w:hAnsi="Times New Roman" w:cs="Times New Roman"/>
          <w:sz w:val="28"/>
          <w:szCs w:val="28"/>
        </w:rPr>
        <w:t>,</w:t>
      </w:r>
      <w:r w:rsidRPr="00010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A759BE">
        <w:rPr>
          <w:rFonts w:ascii="Times New Roman" w:hAnsi="Times New Roman" w:cs="Times New Roman"/>
          <w:sz w:val="28"/>
          <w:szCs w:val="28"/>
        </w:rPr>
        <w:t xml:space="preserve"> перенесены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1094A">
        <w:rPr>
          <w:rFonts w:ascii="Times New Roman" w:hAnsi="Times New Roman" w:cs="Times New Roman"/>
          <w:sz w:val="28"/>
          <w:szCs w:val="28"/>
        </w:rPr>
        <w:t>а подраздел 10 03</w:t>
      </w:r>
      <w:r>
        <w:rPr>
          <w:rFonts w:ascii="Times New Roman" w:hAnsi="Times New Roman" w:cs="Times New Roman"/>
          <w:sz w:val="28"/>
          <w:szCs w:val="28"/>
        </w:rPr>
        <w:t xml:space="preserve"> «Социальное обеспечение населения»</w:t>
      </w:r>
      <w:r w:rsidRPr="000109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094A" w:rsidRDefault="0001094A" w:rsidP="000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A">
        <w:rPr>
          <w:rFonts w:ascii="Times New Roman" w:hAnsi="Times New Roman" w:cs="Times New Roman"/>
          <w:sz w:val="28"/>
          <w:szCs w:val="28"/>
        </w:rPr>
        <w:t>15,0 тыс. рублей – оказание ритуальных услуг по перевозке тел умерших граждан, не имеющих близких родственников</w:t>
      </w:r>
      <w:r w:rsidR="00A759BE">
        <w:rPr>
          <w:rFonts w:ascii="Times New Roman" w:hAnsi="Times New Roman" w:cs="Times New Roman"/>
          <w:sz w:val="28"/>
          <w:szCs w:val="28"/>
        </w:rPr>
        <w:t xml:space="preserve"> (основание </w:t>
      </w:r>
      <w:proofErr w:type="gramStart"/>
      <w:r w:rsidR="00A759B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A759BE">
        <w:rPr>
          <w:rFonts w:ascii="Times New Roman" w:hAnsi="Times New Roman" w:cs="Times New Roman"/>
          <w:sz w:val="28"/>
          <w:szCs w:val="28"/>
        </w:rPr>
        <w:t>аспоряжение  администрации округа от 13.12.2023 года №368-р «О выделении денежных средств из резервного фонда», счет на оплату  от 08.12.2023 года №1, договор оказания ритуальных услуг от 08.12.2023 года №1</w:t>
      </w:r>
      <w:r w:rsidRPr="0001094A">
        <w:rPr>
          <w:rFonts w:ascii="Times New Roman" w:hAnsi="Times New Roman" w:cs="Times New Roman"/>
          <w:sz w:val="28"/>
          <w:szCs w:val="28"/>
        </w:rPr>
        <w:t>;</w:t>
      </w:r>
      <w:r w:rsidR="00A759BE">
        <w:rPr>
          <w:rFonts w:ascii="Times New Roman" w:hAnsi="Times New Roman" w:cs="Times New Roman"/>
          <w:sz w:val="28"/>
          <w:szCs w:val="28"/>
        </w:rPr>
        <w:t>акт оказания ритуальных услуг);</w:t>
      </w:r>
    </w:p>
    <w:p w:rsidR="0001094A" w:rsidRDefault="0001094A" w:rsidP="0001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A">
        <w:rPr>
          <w:rFonts w:ascii="Times New Roman" w:hAnsi="Times New Roman" w:cs="Times New Roman"/>
          <w:sz w:val="28"/>
          <w:szCs w:val="28"/>
        </w:rPr>
        <w:t xml:space="preserve"> 493,0 тыс. рублей – возмещение затрат МУП «Коммуникации», связанных с проведением аварийных работ на участке тепловой сети ТК—3 – ТК-6</w:t>
      </w:r>
      <w:r w:rsidR="00A759BE">
        <w:rPr>
          <w:rFonts w:ascii="Times New Roman" w:hAnsi="Times New Roman" w:cs="Times New Roman"/>
          <w:sz w:val="28"/>
          <w:szCs w:val="28"/>
        </w:rPr>
        <w:t xml:space="preserve"> (распоряжение администрации округа от 18.12.2023 года №373-р  «О выделении денежных средств из резервного фонда»</w:t>
      </w:r>
      <w:r w:rsidRPr="0001094A">
        <w:rPr>
          <w:rFonts w:ascii="Times New Roman" w:hAnsi="Times New Roman" w:cs="Times New Roman"/>
          <w:sz w:val="28"/>
          <w:szCs w:val="28"/>
        </w:rPr>
        <w:t>;</w:t>
      </w:r>
    </w:p>
    <w:p w:rsidR="00A759BE" w:rsidRDefault="0001094A" w:rsidP="00A7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4A">
        <w:rPr>
          <w:rFonts w:ascii="Times New Roman" w:hAnsi="Times New Roman" w:cs="Times New Roman"/>
          <w:sz w:val="28"/>
          <w:szCs w:val="28"/>
        </w:rPr>
        <w:t xml:space="preserve"> 992,0 тыс. рублей – </w:t>
      </w:r>
      <w:r w:rsidR="00A759BE">
        <w:rPr>
          <w:rFonts w:ascii="Times New Roman" w:hAnsi="Times New Roman" w:cs="Times New Roman"/>
          <w:sz w:val="28"/>
          <w:szCs w:val="28"/>
        </w:rPr>
        <w:t xml:space="preserve"> сняты расходы </w:t>
      </w:r>
      <w:r w:rsidRPr="0001094A">
        <w:rPr>
          <w:rFonts w:ascii="Times New Roman" w:hAnsi="Times New Roman" w:cs="Times New Roman"/>
          <w:sz w:val="28"/>
          <w:szCs w:val="28"/>
        </w:rPr>
        <w:t>в связи с отсутствием потребности.</w:t>
      </w:r>
    </w:p>
    <w:p w:rsidR="0001094A" w:rsidRDefault="00A759BE" w:rsidP="00A7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248D5" w:rsidRDefault="007D2345" w:rsidP="0072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33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36"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="004B333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36"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B3256" w:rsidRPr="006B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7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="0083674E" w:rsidRPr="008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727889" w:rsidRPr="008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25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7C80">
        <w:rPr>
          <w:rFonts w:ascii="Times New Roman" w:eastAsia="Times New Roman" w:hAnsi="Times New Roman" w:cs="Times New Roman"/>
          <w:sz w:val="28"/>
          <w:szCs w:val="28"/>
          <w:lang w:eastAsia="ru-RU"/>
        </w:rPr>
        <w:t>643,6</w:t>
      </w:r>
      <w:r w:rsidR="006B325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367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16ADD" w:rsidRDefault="00116ADD" w:rsidP="0097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97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80" w:rsidRPr="0097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80" w:rsidRPr="00977C80">
        <w:rPr>
          <w:rFonts w:ascii="Times New Roman" w:hAnsi="Times New Roman" w:cs="Times New Roman"/>
          <w:sz w:val="28"/>
          <w:szCs w:val="28"/>
        </w:rPr>
        <w:t xml:space="preserve"> на сумму 15,0  тыс. рублей на оплату ритуальных услуг по перевозке тел умерших граждан, не имеющих близких родственников (</w:t>
      </w:r>
      <w:r w:rsidR="00977C80">
        <w:rPr>
          <w:rFonts w:ascii="Times New Roman" w:hAnsi="Times New Roman" w:cs="Times New Roman"/>
          <w:sz w:val="28"/>
          <w:szCs w:val="28"/>
        </w:rPr>
        <w:t xml:space="preserve">перенесены расходы из </w:t>
      </w:r>
      <w:r w:rsidR="00977C80" w:rsidRPr="00977C80">
        <w:rPr>
          <w:rFonts w:ascii="Times New Roman" w:hAnsi="Times New Roman" w:cs="Times New Roman"/>
          <w:sz w:val="28"/>
          <w:szCs w:val="28"/>
        </w:rPr>
        <w:t>резервного фонда)</w:t>
      </w:r>
      <w:r w:rsidR="00977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7C80">
        <w:rPr>
          <w:rFonts w:ascii="Times New Roman" w:hAnsi="Times New Roman" w:cs="Times New Roman"/>
          <w:sz w:val="28"/>
          <w:szCs w:val="28"/>
        </w:rPr>
        <w:t>основание – распоряжение  администрации округа от 13.12.2023 года №368-р «О выделении денежных средств из резервного фонда»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A797A" w:rsidRPr="00EA4096" w:rsidRDefault="00E248D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97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Pr="00977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77C80" w:rsidRPr="00977C80">
        <w:rPr>
          <w:rFonts w:ascii="Times New Roman" w:hAnsi="Times New Roman" w:cs="Times New Roman"/>
          <w:sz w:val="28"/>
          <w:szCs w:val="28"/>
        </w:rPr>
        <w:t>658,6 тыс. рублей</w:t>
      </w:r>
      <w:r w:rsidR="00977C80">
        <w:rPr>
          <w:rFonts w:ascii="Times New Roman" w:hAnsi="Times New Roman" w:cs="Times New Roman"/>
          <w:sz w:val="28"/>
          <w:szCs w:val="28"/>
        </w:rPr>
        <w:t xml:space="preserve"> на </w:t>
      </w:r>
      <w:r w:rsidR="00977C80" w:rsidRPr="00977C80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977C80">
        <w:rPr>
          <w:rFonts w:ascii="Times New Roman" w:hAnsi="Times New Roman" w:cs="Times New Roman"/>
          <w:sz w:val="28"/>
          <w:szCs w:val="28"/>
        </w:rPr>
        <w:t>е</w:t>
      </w:r>
      <w:r w:rsidR="00977C80" w:rsidRPr="00977C8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977C80">
        <w:rPr>
          <w:rFonts w:ascii="Times New Roman" w:hAnsi="Times New Roman" w:cs="Times New Roman"/>
          <w:sz w:val="28"/>
          <w:szCs w:val="28"/>
        </w:rPr>
        <w:t xml:space="preserve"> (техники) </w:t>
      </w:r>
      <w:r w:rsidR="00977C80" w:rsidRPr="00977C80">
        <w:rPr>
          <w:rFonts w:ascii="Times New Roman" w:hAnsi="Times New Roman" w:cs="Times New Roman"/>
          <w:sz w:val="28"/>
          <w:szCs w:val="28"/>
        </w:rPr>
        <w:t xml:space="preserve"> на </w:t>
      </w:r>
      <w:r w:rsidR="00977C80">
        <w:rPr>
          <w:rFonts w:ascii="Times New Roman" w:hAnsi="Times New Roman" w:cs="Times New Roman"/>
          <w:sz w:val="28"/>
          <w:szCs w:val="28"/>
        </w:rPr>
        <w:t xml:space="preserve"> </w:t>
      </w:r>
      <w:r w:rsidR="00977C80" w:rsidRPr="00977C80">
        <w:rPr>
          <w:rFonts w:ascii="Times New Roman" w:hAnsi="Times New Roman" w:cs="Times New Roman"/>
          <w:sz w:val="28"/>
          <w:szCs w:val="28"/>
        </w:rPr>
        <w:t xml:space="preserve"> аукционе </w:t>
      </w:r>
      <w:r w:rsidR="00977C80">
        <w:rPr>
          <w:rFonts w:ascii="Times New Roman" w:hAnsi="Times New Roman" w:cs="Times New Roman"/>
          <w:sz w:val="28"/>
          <w:szCs w:val="28"/>
        </w:rPr>
        <w:t xml:space="preserve"> </w:t>
      </w:r>
      <w:r w:rsidR="00977C80" w:rsidRPr="00977C80">
        <w:rPr>
          <w:rFonts w:ascii="Times New Roman" w:hAnsi="Times New Roman" w:cs="Times New Roman"/>
          <w:sz w:val="28"/>
          <w:szCs w:val="28"/>
        </w:rPr>
        <w:t xml:space="preserve"> для МУП «Коммуникации» (газель и экскаватор) в связи с отказом в участии.</w:t>
      </w:r>
    </w:p>
    <w:p w:rsidR="003F64A8" w:rsidRDefault="00317939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D2345" w:rsidRPr="00963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</w:t>
      </w:r>
      <w:r w:rsidR="007D2345" w:rsidRPr="00DC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правоохранительная деятельность»</w:t>
      </w:r>
      <w:r w:rsidR="00963257" w:rsidRPr="00DC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D2345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57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="00963257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57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</w:t>
      </w:r>
      <w:r w:rsidR="00DC19D1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963257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DC19D1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Другие вопросы в области национальной безопасности </w:t>
      </w:r>
      <w:r w:rsidR="00963257" w:rsidRPr="00DC1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3F64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64A8" w:rsidRPr="003F6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 w:rsidR="003F64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3257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7D2345" w:rsidRPr="00DC1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C19D1" w:rsidRPr="00DC1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="007D2345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F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269,0 </w:t>
      </w:r>
      <w:r w:rsidR="007D2345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F64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32FE1" w:rsidRDefault="003F64A8" w:rsidP="007D2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A8">
        <w:rPr>
          <w:rFonts w:ascii="Times New Roman" w:hAnsi="Times New Roman" w:cs="Times New Roman"/>
          <w:sz w:val="28"/>
          <w:szCs w:val="28"/>
        </w:rPr>
        <w:t xml:space="preserve"> - по подразделу </w:t>
      </w:r>
      <w:r w:rsidRPr="003F64A8">
        <w:rPr>
          <w:rFonts w:ascii="Times New Roman" w:hAnsi="Times New Roman" w:cs="Times New Roman"/>
          <w:b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 w:rsidRPr="003F6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FE1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 w:rsidRPr="003F64A8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64A8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F64A8">
        <w:rPr>
          <w:rFonts w:ascii="Times New Roman" w:hAnsi="Times New Roman" w:cs="Times New Roman"/>
          <w:sz w:val="28"/>
          <w:szCs w:val="28"/>
        </w:rPr>
        <w:t xml:space="preserve"> </w:t>
      </w:r>
      <w:r w:rsidR="00832FE1">
        <w:rPr>
          <w:rFonts w:ascii="Times New Roman" w:hAnsi="Times New Roman" w:cs="Times New Roman"/>
          <w:sz w:val="28"/>
          <w:szCs w:val="28"/>
        </w:rPr>
        <w:t>269,7</w:t>
      </w:r>
      <w:r w:rsidRPr="003F64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2FE1">
        <w:rPr>
          <w:rFonts w:ascii="Times New Roman" w:hAnsi="Times New Roman" w:cs="Times New Roman"/>
          <w:sz w:val="28"/>
          <w:szCs w:val="28"/>
        </w:rPr>
        <w:t>, из них:</w:t>
      </w:r>
    </w:p>
    <w:p w:rsidR="00832FE1" w:rsidRDefault="00832FE1" w:rsidP="007D2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4A8" w:rsidRPr="003F64A8">
        <w:rPr>
          <w:rFonts w:ascii="Times New Roman" w:hAnsi="Times New Roman" w:cs="Times New Roman"/>
          <w:sz w:val="28"/>
          <w:szCs w:val="28"/>
        </w:rPr>
        <w:t xml:space="preserve"> с содержания пожарных водоемов по Управлению по развитию территорий (перенос на оплату уличного освещения)</w:t>
      </w:r>
      <w:r>
        <w:rPr>
          <w:rFonts w:ascii="Times New Roman" w:hAnsi="Times New Roman" w:cs="Times New Roman"/>
          <w:sz w:val="28"/>
          <w:szCs w:val="28"/>
        </w:rPr>
        <w:t xml:space="preserve"> в сумме 244,7 тыс. рублей </w:t>
      </w:r>
      <w:r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управления по развитию территории от 13.12.2023 года и от 08.12.2023 года №260);</w:t>
      </w:r>
    </w:p>
    <w:p w:rsidR="00963257" w:rsidRDefault="003F64A8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4A8">
        <w:rPr>
          <w:rFonts w:ascii="Times New Roman" w:hAnsi="Times New Roman" w:cs="Times New Roman"/>
          <w:sz w:val="28"/>
          <w:szCs w:val="28"/>
        </w:rPr>
        <w:t xml:space="preserve"> </w:t>
      </w:r>
      <w:r w:rsidR="00832FE1">
        <w:rPr>
          <w:rFonts w:ascii="Times New Roman" w:hAnsi="Times New Roman" w:cs="Times New Roman"/>
          <w:sz w:val="28"/>
          <w:szCs w:val="28"/>
        </w:rPr>
        <w:t xml:space="preserve"> </w:t>
      </w:r>
      <w:r w:rsidRPr="003F64A8">
        <w:rPr>
          <w:rFonts w:ascii="Times New Roman" w:hAnsi="Times New Roman" w:cs="Times New Roman"/>
          <w:sz w:val="28"/>
          <w:szCs w:val="28"/>
        </w:rPr>
        <w:t xml:space="preserve"> 25,0 тыс. рублей с содержания аварийно-спасательной службы в связи </w:t>
      </w:r>
      <w:proofErr w:type="gramStart"/>
      <w:r w:rsidRPr="003F64A8">
        <w:rPr>
          <w:rFonts w:ascii="Times New Roman" w:hAnsi="Times New Roman" w:cs="Times New Roman"/>
          <w:sz w:val="28"/>
          <w:szCs w:val="28"/>
        </w:rPr>
        <w:t>с отсутствуем</w:t>
      </w:r>
      <w:proofErr w:type="gramEnd"/>
      <w:r w:rsidRPr="003F64A8">
        <w:rPr>
          <w:rFonts w:ascii="Times New Roman" w:hAnsi="Times New Roman" w:cs="Times New Roman"/>
          <w:sz w:val="28"/>
          <w:szCs w:val="28"/>
        </w:rPr>
        <w:t xml:space="preserve"> </w:t>
      </w:r>
      <w:r w:rsidR="00832FE1">
        <w:rPr>
          <w:rFonts w:ascii="Times New Roman" w:hAnsi="Times New Roman" w:cs="Times New Roman"/>
          <w:sz w:val="28"/>
          <w:szCs w:val="28"/>
        </w:rPr>
        <w:t xml:space="preserve"> </w:t>
      </w:r>
      <w:r w:rsidRPr="003F64A8">
        <w:rPr>
          <w:rFonts w:ascii="Times New Roman" w:hAnsi="Times New Roman" w:cs="Times New Roman"/>
          <w:sz w:val="28"/>
          <w:szCs w:val="28"/>
        </w:rPr>
        <w:t>договора</w:t>
      </w:r>
      <w:r w:rsidR="00832F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4A8" w:rsidRPr="003F64A8" w:rsidRDefault="003F64A8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3F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64A8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3F64A8">
        <w:rPr>
          <w:rFonts w:ascii="Times New Roman" w:hAnsi="Times New Roman" w:cs="Times New Roman"/>
          <w:b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3F64A8">
        <w:rPr>
          <w:rFonts w:ascii="Times New Roman" w:hAnsi="Times New Roman" w:cs="Times New Roman"/>
          <w:sz w:val="28"/>
          <w:szCs w:val="28"/>
        </w:rPr>
        <w:t xml:space="preserve"> по муниципальной  программе «Снижение рисков и смягчение последствий чрезвычайных ситуаций природного и техногенного характера на 2023-2027 годы»  на оплату услуг за декабрь 2023 года по обслуживанию камер АПК «Безопасный город» (софинансирование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32FE1" w:rsidRPr="00832FE1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832FE1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в сумме 0,7 тыс. рублей (основание </w:t>
      </w:r>
      <w:r w:rsidR="00832FE1">
        <w:rPr>
          <w:rFonts w:ascii="Times New Roman" w:hAnsi="Times New Roman" w:cs="Times New Roman"/>
          <w:sz w:val="28"/>
          <w:szCs w:val="28"/>
        </w:rPr>
        <w:t>– ходатайство управляющего делами администрации</w:t>
      </w:r>
      <w:proofErr w:type="gramEnd"/>
      <w:r w:rsidR="00832FE1">
        <w:rPr>
          <w:rFonts w:ascii="Times New Roman" w:hAnsi="Times New Roman" w:cs="Times New Roman"/>
          <w:sz w:val="28"/>
          <w:szCs w:val="28"/>
        </w:rPr>
        <w:t xml:space="preserve"> округа от 23.11.2023 года б/н);</w:t>
      </w:r>
    </w:p>
    <w:p w:rsid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6102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A1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0400 «Национальная экономика»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A12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C25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величиваются </w:t>
      </w:r>
      <w:r w:rsidR="00A12EF2"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2FE1">
        <w:rPr>
          <w:rFonts w:ascii="Times New Roman" w:eastAsia="Times New Roman" w:hAnsi="Times New Roman" w:cs="Times New Roman"/>
          <w:sz w:val="28"/>
          <w:szCs w:val="28"/>
          <w:lang w:eastAsia="ru-RU"/>
        </w:rPr>
        <w:t>40,4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всего, в том числе:</w:t>
      </w:r>
    </w:p>
    <w:p w:rsidR="00832FE1" w:rsidRPr="00EA4096" w:rsidRDefault="00832FE1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</w:t>
      </w:r>
      <w:r w:rsidRPr="00832FE1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32FE1">
        <w:rPr>
          <w:rFonts w:ascii="Times New Roman" w:hAnsi="Times New Roman" w:cs="Times New Roman"/>
          <w:b/>
          <w:i/>
          <w:sz w:val="28"/>
          <w:szCs w:val="28"/>
        </w:rPr>
        <w:t>0401</w:t>
      </w:r>
      <w:r w:rsidRPr="00832FE1">
        <w:rPr>
          <w:rFonts w:ascii="Times New Roman" w:hAnsi="Times New Roman" w:cs="Times New Roman"/>
          <w:b/>
          <w:i/>
        </w:rPr>
        <w:t xml:space="preserve"> </w:t>
      </w:r>
      <w:r w:rsidRPr="00832FE1">
        <w:rPr>
          <w:rFonts w:ascii="Times New Roman" w:hAnsi="Times New Roman" w:cs="Times New Roman"/>
          <w:b/>
          <w:i/>
          <w:sz w:val="28"/>
          <w:szCs w:val="28"/>
        </w:rPr>
        <w:t>«Общеэкономические вопросы»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2FE1">
        <w:rPr>
          <w:rFonts w:ascii="Times New Roman" w:hAnsi="Times New Roman" w:cs="Times New Roman"/>
          <w:i/>
          <w:sz w:val="28"/>
          <w:szCs w:val="28"/>
        </w:rPr>
        <w:t xml:space="preserve">уменьшаются </w:t>
      </w:r>
      <w:r w:rsidRPr="00832FE1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832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2FE1">
        <w:rPr>
          <w:rFonts w:ascii="Times New Roman" w:hAnsi="Times New Roman" w:cs="Times New Roman"/>
          <w:sz w:val="28"/>
          <w:szCs w:val="28"/>
        </w:rPr>
        <w:t xml:space="preserve"> на 0,2 тыс. рублей с мероприятий по занятости подростков в связи с отсутствием потребности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345" w:rsidRDefault="007D2345" w:rsidP="0083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0408 «Транспорт»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4A3" w:rsidRPr="00C254A3">
        <w:rPr>
          <w:rFonts w:ascii="Times New Roman" w:hAnsi="Times New Roman" w:cs="Times New Roman"/>
          <w:sz w:val="28"/>
          <w:szCs w:val="28"/>
        </w:rPr>
        <w:t>ассигнования</w:t>
      </w:r>
      <w:r w:rsidR="00C254A3" w:rsidRPr="00C25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FE1">
        <w:rPr>
          <w:rFonts w:ascii="Times New Roman" w:hAnsi="Times New Roman" w:cs="Times New Roman"/>
          <w:i/>
          <w:sz w:val="28"/>
          <w:szCs w:val="28"/>
        </w:rPr>
        <w:t xml:space="preserve">уменьшаются на </w:t>
      </w:r>
      <w:r w:rsidR="00832FE1" w:rsidRPr="00832FE1">
        <w:rPr>
          <w:rFonts w:ascii="Times New Roman" w:hAnsi="Times New Roman" w:cs="Times New Roman"/>
          <w:sz w:val="28"/>
          <w:szCs w:val="28"/>
        </w:rPr>
        <w:t>2,2</w:t>
      </w:r>
      <w:r w:rsidR="00C254A3" w:rsidRPr="00C254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54A3" w:rsidRPr="00832FE1">
        <w:rPr>
          <w:rFonts w:ascii="Times New Roman" w:hAnsi="Times New Roman" w:cs="Times New Roman"/>
          <w:sz w:val="28"/>
          <w:szCs w:val="28"/>
        </w:rPr>
        <w:t xml:space="preserve"> </w:t>
      </w:r>
      <w:r w:rsidR="00832FE1" w:rsidRPr="00832FE1">
        <w:rPr>
          <w:rFonts w:ascii="Times New Roman" w:hAnsi="Times New Roman" w:cs="Times New Roman"/>
          <w:sz w:val="28"/>
          <w:szCs w:val="28"/>
        </w:rPr>
        <w:t xml:space="preserve">приобретение наклеек на автобус по основному мероприятию «Брендирование транспортного средства (автобус)» муниципальной программы «Сохранение и совершенствование транспортной системы на </w:t>
      </w:r>
      <w:r w:rsidR="00832FE1" w:rsidRPr="00832FE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Междуреченского муниципального округа на 2023– 2027 годы» в связи с отказом приема заявок на изготовление наклеек  </w:t>
      </w:r>
      <w:r w:rsidR="00C254A3" w:rsidRPr="00832FE1">
        <w:rPr>
          <w:rFonts w:ascii="Times New Roman" w:hAnsi="Times New Roman" w:cs="Times New Roman"/>
          <w:sz w:val="28"/>
          <w:szCs w:val="28"/>
        </w:rPr>
        <w:t xml:space="preserve"> </w:t>
      </w:r>
      <w:r w:rsidRPr="0083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96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="00C254A3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96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строительства </w:t>
      </w:r>
      <w:r w:rsidR="00F81A9B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254A3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администрации округа от 16</w:t>
      </w:r>
      <w:r w:rsidR="007E5A96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54A3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E5A96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</w:t>
      </w:r>
      <w:r w:rsidR="00C254A3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>2617</w:t>
      </w:r>
      <w:r w:rsidR="007E5A96"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D35EE0" w:rsidRPr="00AA09D1" w:rsidRDefault="00243F51" w:rsidP="0024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D35EE0" w:rsidRPr="00D35EE0">
        <w:rPr>
          <w:rFonts w:ascii="Times New Roman" w:hAnsi="Times New Roman" w:cs="Times New Roman"/>
          <w:sz w:val="28"/>
          <w:szCs w:val="28"/>
        </w:rPr>
        <w:t xml:space="preserve">по </w:t>
      </w:r>
      <w:r w:rsidR="00D35EE0" w:rsidRPr="00243F51">
        <w:rPr>
          <w:rFonts w:ascii="Times New Roman" w:hAnsi="Times New Roman" w:cs="Times New Roman"/>
          <w:b/>
          <w:i/>
          <w:sz w:val="28"/>
          <w:szCs w:val="28"/>
        </w:rPr>
        <w:t>подразделу</w:t>
      </w:r>
      <w:r w:rsidR="00D35EE0" w:rsidRPr="00D35EE0">
        <w:rPr>
          <w:rFonts w:ascii="Times New Roman" w:hAnsi="Times New Roman" w:cs="Times New Roman"/>
          <w:b/>
          <w:i/>
          <w:sz w:val="28"/>
          <w:szCs w:val="28"/>
        </w:rPr>
        <w:t xml:space="preserve"> 0409 «Дорожное хозяйство (дорожные фонды</w:t>
      </w:r>
      <w:r w:rsidR="00D35EE0" w:rsidRPr="00D35EE0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на 0,1 тыс. рублей в связи с округлением (основание – ходатайство отдела строительства и ЖКХ администрации округа от 08.12.2023 б/н);</w:t>
      </w:r>
    </w:p>
    <w:p w:rsidR="002C6B5D" w:rsidRDefault="00243F51" w:rsidP="00243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345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</w:t>
      </w:r>
      <w:r w:rsidR="007D2345"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="007D2345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="007E5A96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="007D2345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7E5A96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национальной экономики</w:t>
      </w:r>
      <w:r w:rsidR="007D2345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7D2345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7D2345" w:rsidRPr="007E5A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C254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величены</w:t>
      </w:r>
      <w:r w:rsidR="007D2345" w:rsidRPr="007E5A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7D2345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42,9 </w:t>
      </w:r>
      <w:r w:rsidR="007D2345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254A3" w:rsidRPr="0024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4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F51">
        <w:rPr>
          <w:rFonts w:ascii="Times New Roman" w:hAnsi="Times New Roman" w:cs="Times New Roman"/>
          <w:sz w:val="28"/>
          <w:szCs w:val="28"/>
        </w:rPr>
        <w:t xml:space="preserve"> проведение новогодней ярмарки (доставка ярмарочных домиков)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D35EE0">
        <w:rPr>
          <w:rFonts w:ascii="Times New Roman" w:hAnsi="Times New Roman" w:cs="Times New Roman"/>
          <w:sz w:val="28"/>
          <w:szCs w:val="28"/>
        </w:rPr>
        <w:t xml:space="preserve">ходатайство  отдела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D35EE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35E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5EE0">
        <w:rPr>
          <w:rFonts w:ascii="Times New Roman" w:hAnsi="Times New Roman" w:cs="Times New Roman"/>
          <w:sz w:val="28"/>
          <w:szCs w:val="28"/>
        </w:rPr>
        <w:t>.2023 года №2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6B5D" w:rsidRDefault="002C6B5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D2345" w:rsidRPr="00EA409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F4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F4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2023 году </w:t>
      </w:r>
      <w:r w:rsidRPr="00F42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243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меньшаются</w:t>
      </w:r>
      <w:r w:rsidRPr="00F42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3F51">
        <w:rPr>
          <w:rFonts w:ascii="Times New Roman" w:eastAsia="Times New Roman" w:hAnsi="Times New Roman" w:cs="Times New Roman"/>
          <w:sz w:val="28"/>
          <w:szCs w:val="28"/>
          <w:lang w:eastAsia="ru-RU"/>
        </w:rPr>
        <w:t>2433,5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 </w:t>
      </w:r>
    </w:p>
    <w:p w:rsidR="00243F51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96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F42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D35E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величиваются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3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F51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="009B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43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65901" w:rsidRDefault="00965901" w:rsidP="007D2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F51" w:rsidRPr="00243F51">
        <w:rPr>
          <w:rFonts w:ascii="Times New Roman" w:hAnsi="Times New Roman" w:cs="Times New Roman"/>
          <w:sz w:val="28"/>
          <w:szCs w:val="28"/>
        </w:rPr>
        <w:t>на сумму 41,5 тыс. рублей по муниципальной программе «Капитальный ремонт муниципального жилищного фонда Междуреченского муниципального округа на 2023-2027 годы» на ремонт муниципальной квартиры и 40,4 тыс. рублей на оплату взносов в Фонд капремонта жилищного фонда за муниципальные квартиры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345" w:rsidRPr="0077288C" w:rsidRDefault="00965901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01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  </w:t>
      </w:r>
      <w:r w:rsidRPr="00965901">
        <w:rPr>
          <w:rFonts w:ascii="Times New Roman" w:hAnsi="Times New Roman" w:cs="Times New Roman"/>
          <w:sz w:val="28"/>
          <w:szCs w:val="28"/>
        </w:rPr>
        <w:t>1,9 тыс. рублей – софинансирование по переселению граждан 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3F51">
        <w:rPr>
          <w:rFonts w:ascii="Times New Roman" w:hAnsi="Times New Roman" w:cs="Times New Roman"/>
          <w:sz w:val="28"/>
          <w:szCs w:val="28"/>
        </w:rPr>
        <w:t xml:space="preserve"> </w:t>
      </w:r>
      <w:r w:rsidR="003C6E17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>
        <w:rPr>
          <w:rFonts w:ascii="Times New Roman" w:hAnsi="Times New Roman" w:cs="Times New Roman"/>
          <w:sz w:val="28"/>
          <w:szCs w:val="28"/>
        </w:rPr>
        <w:t xml:space="preserve">письмо отдела имущественных отношений округа </w:t>
      </w:r>
      <w:r w:rsidR="003C6E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24.11.2023 года №25</w:t>
      </w:r>
      <w:r w:rsidR="003C6E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ходатайство отдела  строительства и ЖКХ администрации округа от 11.12.2023 года №2842)</w:t>
      </w:r>
      <w:r w:rsidR="008643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345" w:rsidRPr="008306E8" w:rsidRDefault="001618D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2345"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8306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7D2345" w:rsidRPr="008306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9659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меньшаются</w:t>
      </w:r>
      <w:r w:rsidR="007D2345" w:rsidRPr="008306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</w:t>
      </w:r>
      <w:r w:rsidR="00965901">
        <w:rPr>
          <w:rFonts w:ascii="Times New Roman" w:eastAsia="Times New Roman" w:hAnsi="Times New Roman" w:cs="Times New Roman"/>
          <w:sz w:val="28"/>
          <w:szCs w:val="28"/>
          <w:lang w:eastAsia="ru-RU"/>
        </w:rPr>
        <w:t>3189,7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64339" w:rsidRPr="00864339" w:rsidRDefault="00D03EA1" w:rsidP="00D0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E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901" w:rsidRPr="00D03EA1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965901" w:rsidRPr="007076CF">
        <w:rPr>
          <w:rFonts w:ascii="Times New Roman" w:hAnsi="Times New Roman" w:cs="Times New Roman"/>
          <w:sz w:val="28"/>
          <w:szCs w:val="28"/>
        </w:rPr>
        <w:t xml:space="preserve"> бюджетные ассигнования на сумму 493,0 тыс. рублей на возмещение затрат МУП «Коммуникации», связанных с проведением аварийных работ на участке тепловой сети ТК—3 – ТК-6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</w:t>
      </w:r>
      <w:r w:rsidR="00965901" w:rsidRPr="007076CF">
        <w:rPr>
          <w:rFonts w:ascii="Times New Roman" w:hAnsi="Times New Roman" w:cs="Times New Roman"/>
          <w:sz w:val="28"/>
          <w:szCs w:val="28"/>
        </w:rPr>
        <w:t>;</w:t>
      </w:r>
    </w:p>
    <w:p w:rsidR="00D03EA1" w:rsidRPr="00D03EA1" w:rsidRDefault="00864339" w:rsidP="00D0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3EA1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D03EA1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D03EA1">
        <w:rPr>
          <w:rFonts w:ascii="Times New Roman" w:hAnsi="Times New Roman" w:cs="Times New Roman"/>
          <w:sz w:val="28"/>
          <w:szCs w:val="28"/>
        </w:rPr>
        <w:t xml:space="preserve"> </w:t>
      </w:r>
      <w:r w:rsidR="00D03EA1" w:rsidRPr="00D03EA1">
        <w:rPr>
          <w:rFonts w:ascii="Times New Roman" w:hAnsi="Times New Roman" w:cs="Times New Roman"/>
          <w:sz w:val="28"/>
          <w:szCs w:val="28"/>
        </w:rPr>
        <w:t xml:space="preserve">в целом на сумму 3 682,7 тыс. рублей, </w:t>
      </w:r>
      <w:r w:rsidR="005F2D36">
        <w:rPr>
          <w:rFonts w:ascii="Times New Roman" w:hAnsi="Times New Roman" w:cs="Times New Roman"/>
          <w:sz w:val="28"/>
          <w:szCs w:val="28"/>
        </w:rPr>
        <w:t>в том числе</w:t>
      </w:r>
      <w:r w:rsidR="00D03EA1" w:rsidRPr="00D03EA1">
        <w:rPr>
          <w:rFonts w:ascii="Times New Roman" w:hAnsi="Times New Roman" w:cs="Times New Roman"/>
          <w:sz w:val="28"/>
          <w:szCs w:val="28"/>
        </w:rPr>
        <w:t>:</w:t>
      </w:r>
    </w:p>
    <w:p w:rsidR="00D03EA1" w:rsidRPr="00D03EA1" w:rsidRDefault="00D03EA1" w:rsidP="00D0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EA1">
        <w:rPr>
          <w:rFonts w:ascii="Times New Roman" w:hAnsi="Times New Roman" w:cs="Times New Roman"/>
          <w:sz w:val="28"/>
          <w:szCs w:val="28"/>
        </w:rPr>
        <w:t xml:space="preserve"> 2 893,6 тыс. рублей на проведение мероприятий по пуску газа в п. Туровец на построенных распределительных газопроводах в связи с оплатой договоров в 2024 году;</w:t>
      </w:r>
    </w:p>
    <w:p w:rsidR="007D603B" w:rsidRDefault="00D03EA1" w:rsidP="00D0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EA1">
        <w:rPr>
          <w:rFonts w:ascii="Times New Roman" w:hAnsi="Times New Roman" w:cs="Times New Roman"/>
          <w:sz w:val="28"/>
          <w:szCs w:val="28"/>
        </w:rPr>
        <w:t xml:space="preserve"> 789,1 тыс. рублей по муниципальной программе «Модернизация коммунального хозяйства на территории Междуреченского муниципального </w:t>
      </w:r>
      <w:r w:rsidRPr="00D03EA1">
        <w:rPr>
          <w:rFonts w:ascii="Times New Roman" w:hAnsi="Times New Roman" w:cs="Times New Roman"/>
          <w:sz w:val="28"/>
          <w:szCs w:val="28"/>
        </w:rPr>
        <w:lastRenderedPageBreak/>
        <w:t>округа на 2023-2027 годы» в связи с отсутствием потребности и переносе договоров на 2024 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A1" w:rsidRPr="00D03EA1" w:rsidRDefault="007D603B" w:rsidP="00D0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3A91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2345"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6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</w:t>
      </w:r>
      <w:r w:rsidR="0086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339">
        <w:rPr>
          <w:rFonts w:ascii="Times New Roman" w:hAnsi="Times New Roman" w:cs="Times New Roman"/>
          <w:sz w:val="28"/>
          <w:szCs w:val="28"/>
        </w:rPr>
        <w:t xml:space="preserve"> </w:t>
      </w:r>
      <w:r w:rsidR="00864339" w:rsidRPr="00864339">
        <w:rPr>
          <w:rFonts w:ascii="Times New Roman" w:hAnsi="Times New Roman" w:cs="Times New Roman"/>
          <w:sz w:val="28"/>
          <w:szCs w:val="28"/>
        </w:rPr>
        <w:t xml:space="preserve"> </w:t>
      </w:r>
      <w:r w:rsidR="00864339" w:rsidRPr="00D03EA1">
        <w:rPr>
          <w:rFonts w:ascii="Times New Roman" w:hAnsi="Times New Roman" w:cs="Times New Roman"/>
          <w:sz w:val="28"/>
          <w:szCs w:val="28"/>
        </w:rPr>
        <w:t xml:space="preserve">в целом увеличивается на сумму </w:t>
      </w:r>
      <w:r w:rsidR="00D03EA1" w:rsidRPr="00D03EA1">
        <w:rPr>
          <w:rFonts w:ascii="Times New Roman" w:hAnsi="Times New Roman" w:cs="Times New Roman"/>
          <w:sz w:val="28"/>
          <w:szCs w:val="28"/>
        </w:rPr>
        <w:t xml:space="preserve">894,6 </w:t>
      </w:r>
      <w:r w:rsidR="00864339" w:rsidRPr="00D03EA1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5F2D36">
        <w:rPr>
          <w:rFonts w:ascii="Times New Roman" w:hAnsi="Times New Roman" w:cs="Times New Roman"/>
          <w:sz w:val="28"/>
          <w:szCs w:val="28"/>
        </w:rPr>
        <w:t>из них</w:t>
      </w:r>
      <w:r w:rsidR="00864339" w:rsidRPr="00D03EA1">
        <w:rPr>
          <w:rFonts w:ascii="Times New Roman" w:hAnsi="Times New Roman" w:cs="Times New Roman"/>
          <w:sz w:val="28"/>
          <w:szCs w:val="28"/>
        </w:rPr>
        <w:t>:</w:t>
      </w:r>
      <w:r w:rsidR="00D03EA1" w:rsidRPr="00D03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A1" w:rsidRPr="00D03EA1" w:rsidRDefault="005419AB" w:rsidP="00D0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3EA1" w:rsidRPr="00D03EA1">
        <w:rPr>
          <w:rFonts w:ascii="Times New Roman" w:hAnsi="Times New Roman" w:cs="Times New Roman"/>
          <w:sz w:val="28"/>
          <w:szCs w:val="28"/>
        </w:rPr>
        <w:t xml:space="preserve"> 394,5 тыс. рублей на организацию уличного освещения</w:t>
      </w:r>
      <w:r w:rsidR="00D03EA1">
        <w:rPr>
          <w:rFonts w:ascii="Times New Roman" w:hAnsi="Times New Roman" w:cs="Times New Roman"/>
          <w:sz w:val="28"/>
          <w:szCs w:val="28"/>
        </w:rPr>
        <w:t xml:space="preserve"> (основание </w:t>
      </w:r>
      <w:proofErr w:type="gramStart"/>
      <w:r w:rsidR="00D03EA1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D03EA1">
        <w:rPr>
          <w:rFonts w:ascii="Times New Roman" w:hAnsi="Times New Roman" w:cs="Times New Roman"/>
          <w:sz w:val="28"/>
          <w:szCs w:val="28"/>
        </w:rPr>
        <w:t>одатайства управления по развитию территории  от 08.12.2023 года №260,  от 08.1</w:t>
      </w:r>
      <w:r w:rsidR="009D1B0B">
        <w:rPr>
          <w:rFonts w:ascii="Times New Roman" w:hAnsi="Times New Roman" w:cs="Times New Roman"/>
          <w:sz w:val="28"/>
          <w:szCs w:val="28"/>
        </w:rPr>
        <w:t xml:space="preserve">.2023 года </w:t>
      </w:r>
      <w:r w:rsidR="00D03EA1">
        <w:rPr>
          <w:rFonts w:ascii="Times New Roman" w:hAnsi="Times New Roman" w:cs="Times New Roman"/>
          <w:sz w:val="28"/>
          <w:szCs w:val="28"/>
        </w:rPr>
        <w:t xml:space="preserve"> б/н, </w:t>
      </w:r>
      <w:r w:rsidR="009D1B0B">
        <w:rPr>
          <w:rFonts w:ascii="Times New Roman" w:hAnsi="Times New Roman" w:cs="Times New Roman"/>
          <w:sz w:val="28"/>
          <w:szCs w:val="28"/>
        </w:rPr>
        <w:t>от 13.12.2023 года б/н, счета Электротехснаба,  ПАО «Россети  Северо-Запад», акты выполненных работ)</w:t>
      </w:r>
      <w:r w:rsidR="00D03EA1" w:rsidRPr="00D03EA1">
        <w:rPr>
          <w:rFonts w:ascii="Times New Roman" w:hAnsi="Times New Roman" w:cs="Times New Roman"/>
          <w:sz w:val="28"/>
          <w:szCs w:val="28"/>
        </w:rPr>
        <w:t>;</w:t>
      </w:r>
    </w:p>
    <w:p w:rsidR="00D03EA1" w:rsidRDefault="005419AB" w:rsidP="00D0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3EA1" w:rsidRPr="00D03EA1">
        <w:rPr>
          <w:rFonts w:ascii="Times New Roman" w:hAnsi="Times New Roman" w:cs="Times New Roman"/>
          <w:sz w:val="28"/>
          <w:szCs w:val="28"/>
        </w:rPr>
        <w:t>500,0 тыс. рублей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новогодней иллюминации в центральный парк с. Шуйское (</w:t>
      </w:r>
      <w:r w:rsidR="009D1B0B">
        <w:rPr>
          <w:rFonts w:ascii="Times New Roman" w:hAnsi="Times New Roman" w:cs="Times New Roman"/>
          <w:sz w:val="28"/>
          <w:szCs w:val="28"/>
        </w:rPr>
        <w:t>основание – ходатайство управления по развитию территории от 08.12.2023 года №261</w:t>
      </w:r>
      <w:r w:rsidR="00D03EA1" w:rsidRPr="00D03EA1">
        <w:rPr>
          <w:rFonts w:ascii="Times New Roman" w:hAnsi="Times New Roman" w:cs="Times New Roman"/>
          <w:sz w:val="28"/>
          <w:szCs w:val="28"/>
        </w:rPr>
        <w:t>;</w:t>
      </w:r>
      <w:r w:rsidRPr="0054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 Электротехснаба,  ПАО «Россети  Северо-Запад», акты выполненных работ);</w:t>
      </w:r>
    </w:p>
    <w:p w:rsidR="005419AB" w:rsidRDefault="005419AB" w:rsidP="00D0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AB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5419AB">
        <w:rPr>
          <w:rFonts w:ascii="Times New Roman" w:hAnsi="Times New Roman" w:cs="Times New Roman"/>
          <w:b/>
          <w:i/>
          <w:sz w:val="28"/>
          <w:szCs w:val="28"/>
        </w:rPr>
        <w:t>0505 «Другие вопросы в области коммунального хозяйства</w:t>
      </w:r>
      <w:r w:rsidRPr="005419AB">
        <w:rPr>
          <w:rFonts w:ascii="Times New Roman" w:hAnsi="Times New Roman" w:cs="Times New Roman"/>
          <w:i/>
          <w:sz w:val="28"/>
          <w:szCs w:val="28"/>
        </w:rPr>
        <w:t>»</w:t>
      </w:r>
      <w:r w:rsidRPr="0054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AE">
        <w:rPr>
          <w:rFonts w:ascii="Times New Roman" w:hAnsi="Times New Roman" w:cs="Times New Roman"/>
          <w:i/>
          <w:sz w:val="28"/>
          <w:szCs w:val="28"/>
        </w:rPr>
        <w:t>уменьшаютс</w:t>
      </w:r>
      <w:r>
        <w:rPr>
          <w:rFonts w:ascii="Times New Roman" w:hAnsi="Times New Roman" w:cs="Times New Roman"/>
          <w:sz w:val="28"/>
          <w:szCs w:val="28"/>
        </w:rPr>
        <w:t xml:space="preserve">я лимиты бюджетных обязательств на </w:t>
      </w:r>
      <w:r w:rsidRPr="005419AB">
        <w:rPr>
          <w:rFonts w:ascii="Times New Roman" w:hAnsi="Times New Roman" w:cs="Times New Roman"/>
          <w:sz w:val="28"/>
          <w:szCs w:val="28"/>
        </w:rPr>
        <w:t>218,4 тыс. рублей с мероприятий по приобретению резервного запаса топливных ресурсов (дров</w:t>
      </w:r>
      <w:r>
        <w:rPr>
          <w:rFonts w:ascii="Times New Roman" w:hAnsi="Times New Roman" w:cs="Times New Roman"/>
          <w:sz w:val="28"/>
          <w:szCs w:val="28"/>
        </w:rPr>
        <w:t>) в связи с невостребованностью.</w:t>
      </w:r>
    </w:p>
    <w:p w:rsidR="006102E2" w:rsidRPr="007D603B" w:rsidRDefault="009E2AAE" w:rsidP="009E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E2AAE">
        <w:rPr>
          <w:rFonts w:ascii="Times New Roman" w:hAnsi="Times New Roman" w:cs="Times New Roman"/>
          <w:b/>
          <w:sz w:val="28"/>
          <w:szCs w:val="28"/>
        </w:rPr>
        <w:t>По разделу 0600 «Охраны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2AAE">
        <w:rPr>
          <w:rFonts w:ascii="Times New Roman" w:hAnsi="Times New Roman" w:cs="Times New Roman"/>
          <w:b/>
          <w:i/>
          <w:sz w:val="28"/>
          <w:szCs w:val="28"/>
        </w:rPr>
        <w:t>подразделу 0603 «Охрана объектов растительного и животного мира»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AAE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9E2AAE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9E2AAE">
        <w:rPr>
          <w:rFonts w:ascii="Times New Roman" w:hAnsi="Times New Roman" w:cs="Times New Roman"/>
          <w:sz w:val="28"/>
          <w:szCs w:val="28"/>
        </w:rPr>
        <w:t xml:space="preserve"> на сумму 27,7 тыс. рублей по программе «Обеспечение экологической безопасности на территории Междуреченского муниципального округа на 2023-2027 годы» в связи с отсутствием потребности.</w:t>
      </w:r>
    </w:p>
    <w:p w:rsidR="009724E2" w:rsidRDefault="007D2345" w:rsidP="00D0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</w:t>
      </w:r>
      <w:r w:rsidR="0097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97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724E2" w:rsidRPr="0097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E800A3" w:rsidRPr="00E800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661A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меньшаются 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1A05">
        <w:rPr>
          <w:rFonts w:ascii="Times New Roman" w:eastAsia="Times New Roman" w:hAnsi="Times New Roman" w:cs="Times New Roman"/>
          <w:sz w:val="28"/>
          <w:szCs w:val="28"/>
          <w:lang w:eastAsia="ru-RU"/>
        </w:rPr>
        <w:t>653,9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тыс. рублей</w:t>
      </w:r>
      <w:r w:rsidR="00972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724E2" w:rsidRPr="0094626B" w:rsidRDefault="009724E2" w:rsidP="0097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подразделу </w:t>
      </w:r>
      <w:r w:rsidRPr="00972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0701 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1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61A05" w:rsidRPr="00661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="0066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66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1A05">
        <w:rPr>
          <w:rFonts w:ascii="Times New Roman" w:eastAsia="Times New Roman" w:hAnsi="Times New Roman" w:cs="Times New Roman"/>
          <w:sz w:val="28"/>
          <w:szCs w:val="28"/>
          <w:lang w:eastAsia="ru-RU"/>
        </w:rPr>
        <w:t>327,6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  <w:r>
        <w:rPr>
          <w:sz w:val="28"/>
          <w:szCs w:val="28"/>
        </w:rPr>
        <w:t xml:space="preserve"> </w:t>
      </w:r>
    </w:p>
    <w:p w:rsidR="009724E2" w:rsidRPr="009724E2" w:rsidRDefault="009724E2" w:rsidP="0097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4E2">
        <w:rPr>
          <w:rFonts w:ascii="Times New Roman" w:hAnsi="Times New Roman" w:cs="Times New Roman"/>
          <w:sz w:val="28"/>
          <w:szCs w:val="28"/>
        </w:rPr>
        <w:t xml:space="preserve"> </w:t>
      </w:r>
      <w:r w:rsidR="00661A05" w:rsidRPr="00661A05">
        <w:rPr>
          <w:rFonts w:ascii="Times New Roman" w:hAnsi="Times New Roman" w:cs="Times New Roman"/>
          <w:sz w:val="28"/>
          <w:szCs w:val="28"/>
        </w:rPr>
        <w:t>уменьшаются  на 124,2 тыс. рублей по МБОУ «Шуйский детский сад» - экономия по разработке ПСД</w:t>
      </w:r>
      <w:r w:rsidR="00661A05">
        <w:rPr>
          <w:sz w:val="28"/>
          <w:szCs w:val="28"/>
        </w:rPr>
        <w:t xml:space="preserve">  </w:t>
      </w:r>
      <w:r w:rsidR="00661A05" w:rsidRPr="00661A05">
        <w:rPr>
          <w:rFonts w:ascii="Times New Roman" w:hAnsi="Times New Roman" w:cs="Times New Roman"/>
          <w:sz w:val="28"/>
          <w:szCs w:val="28"/>
        </w:rPr>
        <w:t>по благоустройству территории</w:t>
      </w:r>
      <w:r w:rsidR="00661A05">
        <w:rPr>
          <w:rFonts w:ascii="Times New Roman" w:hAnsi="Times New Roman" w:cs="Times New Roman"/>
          <w:sz w:val="28"/>
          <w:szCs w:val="28"/>
        </w:rPr>
        <w:t>;</w:t>
      </w:r>
    </w:p>
    <w:p w:rsidR="00661A05" w:rsidRPr="00661A05" w:rsidRDefault="009724E2" w:rsidP="0066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A05">
        <w:rPr>
          <w:rFonts w:ascii="Times New Roman" w:hAnsi="Times New Roman" w:cs="Times New Roman"/>
          <w:sz w:val="28"/>
          <w:szCs w:val="28"/>
        </w:rPr>
        <w:t xml:space="preserve">- </w:t>
      </w:r>
      <w:r w:rsidR="00661A05" w:rsidRPr="00661A05">
        <w:rPr>
          <w:rFonts w:ascii="Times New Roman" w:hAnsi="Times New Roman" w:cs="Times New Roman"/>
          <w:sz w:val="28"/>
          <w:szCs w:val="28"/>
        </w:rPr>
        <w:t xml:space="preserve">также с данного подраздела перераспределяются бюджетные ассигнования   на подраздел </w:t>
      </w:r>
      <w:r w:rsidR="00661A05" w:rsidRPr="00661A05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 w:rsidR="00661A0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61A05" w:rsidRPr="00661A05">
        <w:rPr>
          <w:rFonts w:ascii="Times New Roman" w:hAnsi="Times New Roman" w:cs="Times New Roman"/>
          <w:sz w:val="28"/>
          <w:szCs w:val="28"/>
        </w:rPr>
        <w:t>в сумме 203,4 тыс. рублей, в том числе:</w:t>
      </w:r>
    </w:p>
    <w:p w:rsidR="00661A05" w:rsidRPr="00661A05" w:rsidRDefault="00661A05" w:rsidP="0066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A05">
        <w:rPr>
          <w:rFonts w:ascii="Times New Roman" w:hAnsi="Times New Roman" w:cs="Times New Roman"/>
          <w:sz w:val="28"/>
          <w:szCs w:val="28"/>
        </w:rPr>
        <w:t xml:space="preserve"> 23,4 тыс. рублей – услуги распределительно-логистического центра;</w:t>
      </w:r>
    </w:p>
    <w:p w:rsidR="009724E2" w:rsidRPr="009724E2" w:rsidRDefault="00661A05" w:rsidP="0066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A05">
        <w:rPr>
          <w:rFonts w:ascii="Times New Roman" w:hAnsi="Times New Roman" w:cs="Times New Roman"/>
          <w:sz w:val="28"/>
          <w:szCs w:val="28"/>
        </w:rPr>
        <w:t xml:space="preserve"> 180,0 тыс. рублей – питание</w:t>
      </w:r>
      <w:r>
        <w:rPr>
          <w:rFonts w:ascii="Times New Roman" w:hAnsi="Times New Roman" w:cs="Times New Roman"/>
          <w:sz w:val="28"/>
          <w:szCs w:val="28"/>
        </w:rPr>
        <w:t xml:space="preserve"> детей с </w:t>
      </w:r>
      <w:r w:rsidRPr="00661A05">
        <w:rPr>
          <w:rFonts w:ascii="Times New Roman" w:hAnsi="Times New Roman" w:cs="Times New Roman"/>
          <w:sz w:val="28"/>
          <w:szCs w:val="28"/>
        </w:rPr>
        <w:t xml:space="preserve">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A75">
        <w:rPr>
          <w:rFonts w:ascii="Times New Roman" w:hAnsi="Times New Roman" w:cs="Times New Roman"/>
          <w:sz w:val="28"/>
          <w:szCs w:val="28"/>
        </w:rPr>
        <w:t>(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 письма управления образования администрации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73A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24E2" w:rsidRPr="009724E2">
        <w:rPr>
          <w:rFonts w:ascii="Times New Roman" w:hAnsi="Times New Roman" w:cs="Times New Roman"/>
          <w:sz w:val="28"/>
          <w:szCs w:val="28"/>
        </w:rPr>
        <w:t>;</w:t>
      </w:r>
    </w:p>
    <w:p w:rsidR="00CB2D7E" w:rsidRPr="00CB2D7E" w:rsidRDefault="00CB2D7E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D7E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CB2D7E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 w:rsidRPr="00CB2D7E">
        <w:rPr>
          <w:rFonts w:ascii="Times New Roman" w:hAnsi="Times New Roman" w:cs="Times New Roman"/>
          <w:sz w:val="28"/>
          <w:szCs w:val="28"/>
        </w:rPr>
        <w:t xml:space="preserve"> в целом бюджетные ассигнования </w:t>
      </w:r>
      <w:r w:rsidRPr="00CB2D7E">
        <w:rPr>
          <w:rFonts w:ascii="Times New Roman" w:hAnsi="Times New Roman" w:cs="Times New Roman"/>
          <w:i/>
          <w:sz w:val="28"/>
          <w:szCs w:val="28"/>
        </w:rPr>
        <w:t>у</w:t>
      </w:r>
      <w:r w:rsidR="00661A05">
        <w:rPr>
          <w:rFonts w:ascii="Times New Roman" w:hAnsi="Times New Roman" w:cs="Times New Roman"/>
          <w:i/>
          <w:sz w:val="28"/>
          <w:szCs w:val="28"/>
        </w:rPr>
        <w:t xml:space="preserve">меньшаются </w:t>
      </w:r>
      <w:r w:rsidRPr="00CB2D7E">
        <w:rPr>
          <w:rFonts w:ascii="Times New Roman" w:hAnsi="Times New Roman" w:cs="Times New Roman"/>
          <w:sz w:val="28"/>
          <w:szCs w:val="28"/>
        </w:rPr>
        <w:t xml:space="preserve">на </w:t>
      </w:r>
      <w:r w:rsidR="00661A05">
        <w:rPr>
          <w:rFonts w:ascii="Times New Roman" w:hAnsi="Times New Roman" w:cs="Times New Roman"/>
          <w:sz w:val="28"/>
          <w:szCs w:val="28"/>
        </w:rPr>
        <w:t>326,3</w:t>
      </w:r>
      <w:r w:rsidRPr="00CB2D7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CB2D7E">
        <w:rPr>
          <w:rFonts w:ascii="Times New Roman" w:hAnsi="Times New Roman" w:cs="Times New Roman"/>
          <w:sz w:val="28"/>
          <w:szCs w:val="28"/>
        </w:rPr>
        <w:t>:</w:t>
      </w:r>
    </w:p>
    <w:p w:rsidR="00661A05" w:rsidRDefault="00CB2D7E" w:rsidP="00661A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Pr="00661A05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661A05">
        <w:rPr>
          <w:rFonts w:ascii="Times New Roman" w:hAnsi="Times New Roman" w:cs="Times New Roman"/>
          <w:sz w:val="28"/>
          <w:szCs w:val="28"/>
        </w:rPr>
        <w:t xml:space="preserve"> </w:t>
      </w:r>
      <w:r w:rsidR="00661A05" w:rsidRPr="00661A05">
        <w:rPr>
          <w:rFonts w:ascii="Times New Roman" w:hAnsi="Times New Roman" w:cs="Times New Roman"/>
          <w:sz w:val="28"/>
          <w:szCs w:val="28"/>
        </w:rPr>
        <w:t>бюджетные ассигнования на 122,6 тыс. рублей в части софинансирования   по субсидии 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</w:r>
      <w:r w:rsidR="00661A05">
        <w:rPr>
          <w:sz w:val="28"/>
          <w:szCs w:val="28"/>
        </w:rPr>
        <w:t>;</w:t>
      </w:r>
    </w:p>
    <w:p w:rsidR="00CB2D7E" w:rsidRDefault="00CB2D7E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2D7E">
        <w:rPr>
          <w:rFonts w:ascii="Times New Roman" w:hAnsi="Times New Roman" w:cs="Times New Roman"/>
          <w:sz w:val="28"/>
          <w:szCs w:val="28"/>
        </w:rPr>
        <w:t xml:space="preserve"> </w:t>
      </w:r>
      <w:r w:rsidR="00661A05">
        <w:rPr>
          <w:rFonts w:ascii="Times New Roman" w:hAnsi="Times New Roman" w:cs="Times New Roman"/>
          <w:i/>
          <w:sz w:val="28"/>
          <w:szCs w:val="28"/>
        </w:rPr>
        <w:t xml:space="preserve">уменьшаются </w:t>
      </w:r>
      <w:r w:rsidRPr="00CB2D7E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330A8C" w:rsidRPr="00330A8C">
        <w:rPr>
          <w:rFonts w:ascii="Times New Roman" w:hAnsi="Times New Roman" w:cs="Times New Roman"/>
          <w:sz w:val="28"/>
          <w:szCs w:val="28"/>
        </w:rPr>
        <w:t xml:space="preserve">на 652,3 тыс. рублей </w:t>
      </w:r>
      <w:r w:rsidR="00330A8C">
        <w:rPr>
          <w:rFonts w:ascii="Times New Roman" w:hAnsi="Times New Roman" w:cs="Times New Roman"/>
          <w:sz w:val="28"/>
          <w:szCs w:val="28"/>
        </w:rPr>
        <w:t xml:space="preserve"> </w:t>
      </w:r>
      <w:r w:rsidR="00330A8C" w:rsidRPr="00330A8C">
        <w:rPr>
          <w:rFonts w:ascii="Times New Roman" w:hAnsi="Times New Roman" w:cs="Times New Roman"/>
          <w:sz w:val="28"/>
          <w:szCs w:val="28"/>
        </w:rPr>
        <w:t xml:space="preserve"> по</w:t>
      </w:r>
      <w:r w:rsidR="00330A8C">
        <w:rPr>
          <w:rFonts w:ascii="Times New Roman" w:hAnsi="Times New Roman" w:cs="Times New Roman"/>
          <w:sz w:val="28"/>
          <w:szCs w:val="28"/>
        </w:rPr>
        <w:t xml:space="preserve"> субсидиям на </w:t>
      </w:r>
      <w:r w:rsidR="00330A8C" w:rsidRPr="00330A8C">
        <w:rPr>
          <w:rFonts w:ascii="Times New Roman" w:hAnsi="Times New Roman" w:cs="Times New Roman"/>
          <w:sz w:val="28"/>
          <w:szCs w:val="28"/>
        </w:rPr>
        <w:t xml:space="preserve"> ины</w:t>
      </w:r>
      <w:r w:rsidR="00330A8C">
        <w:rPr>
          <w:rFonts w:ascii="Times New Roman" w:hAnsi="Times New Roman" w:cs="Times New Roman"/>
          <w:sz w:val="28"/>
          <w:szCs w:val="28"/>
        </w:rPr>
        <w:t xml:space="preserve">е </w:t>
      </w:r>
      <w:r w:rsidR="00330A8C" w:rsidRPr="00330A8C">
        <w:rPr>
          <w:rFonts w:ascii="Times New Roman" w:hAnsi="Times New Roman" w:cs="Times New Roman"/>
          <w:sz w:val="28"/>
          <w:szCs w:val="28"/>
        </w:rPr>
        <w:t>цел</w:t>
      </w:r>
      <w:r w:rsidR="00330A8C">
        <w:rPr>
          <w:rFonts w:ascii="Times New Roman" w:hAnsi="Times New Roman" w:cs="Times New Roman"/>
          <w:sz w:val="28"/>
          <w:szCs w:val="28"/>
        </w:rPr>
        <w:t xml:space="preserve">и </w:t>
      </w:r>
      <w:r w:rsidR="00330A8C" w:rsidRPr="00330A8C">
        <w:rPr>
          <w:rFonts w:ascii="Times New Roman" w:hAnsi="Times New Roman" w:cs="Times New Roman"/>
          <w:sz w:val="28"/>
          <w:szCs w:val="28"/>
        </w:rPr>
        <w:t>МБОУ «Шуйская СОШ»</w:t>
      </w:r>
      <w:r w:rsidR="00330A8C">
        <w:rPr>
          <w:rFonts w:ascii="Times New Roman" w:hAnsi="Times New Roman" w:cs="Times New Roman"/>
          <w:sz w:val="28"/>
          <w:szCs w:val="28"/>
        </w:rPr>
        <w:t xml:space="preserve"> в связи с экономией в результате проведения закупок; </w:t>
      </w:r>
    </w:p>
    <w:p w:rsidR="00330A8C" w:rsidRDefault="00330A8C" w:rsidP="00CB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C">
        <w:rPr>
          <w:rFonts w:ascii="Times New Roman" w:hAnsi="Times New Roman" w:cs="Times New Roman"/>
          <w:i/>
          <w:sz w:val="28"/>
          <w:szCs w:val="28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в результате перераспределения с   подраздела </w:t>
      </w:r>
      <w:r w:rsidRPr="00330A8C">
        <w:rPr>
          <w:rFonts w:ascii="Times New Roman" w:hAnsi="Times New Roman" w:cs="Times New Roman"/>
          <w:b/>
          <w:i/>
          <w:sz w:val="28"/>
          <w:szCs w:val="28"/>
        </w:rPr>
        <w:t>0701 «Дошкольное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в сумме 203,4 тыс. рублей, в том числе:</w:t>
      </w:r>
    </w:p>
    <w:p w:rsidR="00330A8C" w:rsidRPr="00661A05" w:rsidRDefault="00330A8C" w:rsidP="00330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A05">
        <w:rPr>
          <w:rFonts w:ascii="Times New Roman" w:hAnsi="Times New Roman" w:cs="Times New Roman"/>
          <w:sz w:val="28"/>
          <w:szCs w:val="28"/>
        </w:rPr>
        <w:t xml:space="preserve"> 23,4 тыс. рублей – услуги распределительно-логистического центра;</w:t>
      </w:r>
    </w:p>
    <w:p w:rsidR="00330A8C" w:rsidRPr="00CB2D7E" w:rsidRDefault="00330A8C" w:rsidP="0033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A05">
        <w:rPr>
          <w:rFonts w:ascii="Times New Roman" w:hAnsi="Times New Roman" w:cs="Times New Roman"/>
          <w:sz w:val="28"/>
          <w:szCs w:val="28"/>
        </w:rPr>
        <w:t xml:space="preserve"> 180,0 тыс. рублей – питание</w:t>
      </w:r>
      <w:r>
        <w:rPr>
          <w:rFonts w:ascii="Times New Roman" w:hAnsi="Times New Roman" w:cs="Times New Roman"/>
          <w:sz w:val="28"/>
          <w:szCs w:val="28"/>
        </w:rPr>
        <w:t xml:space="preserve"> детей с </w:t>
      </w:r>
      <w:r w:rsidRPr="00661A05">
        <w:rPr>
          <w:rFonts w:ascii="Times New Roman" w:hAnsi="Times New Roman" w:cs="Times New Roman"/>
          <w:sz w:val="28"/>
          <w:szCs w:val="28"/>
        </w:rPr>
        <w:t xml:space="preserve"> ОВЗ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 письма управления образования администрации округа от 24.11.2023 года №390, от 07.11.2023 года №371)</w:t>
      </w:r>
      <w:r w:rsidRPr="009724E2">
        <w:rPr>
          <w:rFonts w:ascii="Times New Roman" w:hAnsi="Times New Roman" w:cs="Times New Roman"/>
          <w:sz w:val="28"/>
          <w:szCs w:val="28"/>
        </w:rPr>
        <w:t>;</w:t>
      </w:r>
      <w:r w:rsidRPr="00330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45" w:rsidRPr="00AF21DC" w:rsidRDefault="007D2345" w:rsidP="00AF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</w:t>
      </w:r>
      <w:r w:rsidR="006102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</w:t>
      </w:r>
      <w:r w:rsidR="00E74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целом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</w:t>
      </w:r>
      <w:r w:rsidR="00330A8C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330A8C" w:rsidRPr="00330A8C" w:rsidRDefault="00330A8C" w:rsidP="0033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330A8C">
        <w:rPr>
          <w:rFonts w:ascii="Times New Roman" w:hAnsi="Times New Roman" w:cs="Times New Roman"/>
          <w:sz w:val="28"/>
          <w:szCs w:val="28"/>
        </w:rPr>
        <w:t xml:space="preserve">  94,0 тыс. рублей – приобретение сценических костюмов в ЦКР в филиалах Старосельский ДК и Спас-Ямщиковский ДК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директора БУК ММО «ЦКР» от 04.12.2023 года №61)</w:t>
      </w:r>
      <w:r w:rsidRPr="00330A8C">
        <w:rPr>
          <w:rFonts w:ascii="Times New Roman" w:hAnsi="Times New Roman" w:cs="Times New Roman"/>
          <w:sz w:val="28"/>
          <w:szCs w:val="28"/>
        </w:rPr>
        <w:t>;</w:t>
      </w:r>
    </w:p>
    <w:p w:rsidR="00330A8C" w:rsidRPr="00330A8C" w:rsidRDefault="00330A8C" w:rsidP="00330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C">
        <w:rPr>
          <w:rFonts w:ascii="Times New Roman" w:hAnsi="Times New Roman" w:cs="Times New Roman"/>
          <w:sz w:val="28"/>
          <w:szCs w:val="28"/>
        </w:rPr>
        <w:t xml:space="preserve"> 0,1 тыс. рублей округление при формировании бюджета, (т.к. бюджет формируется в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345" w:rsidRPr="00EA4096" w:rsidRDefault="007D2345" w:rsidP="00E74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</w:p>
    <w:p w:rsidR="007D2345" w:rsidRPr="00BC0A0D" w:rsidRDefault="007D2345" w:rsidP="00BC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BC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1000 «Социальная политика»</w:t>
      </w:r>
      <w:r w:rsidR="0033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33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30A8C">
        <w:rPr>
          <w:rFonts w:ascii="Times New Roman" w:eastAsia="Times New Roman" w:hAnsi="Times New Roman" w:cs="Times New Roman"/>
          <w:sz w:val="28"/>
          <w:szCs w:val="28"/>
          <w:lang w:eastAsia="ru-RU"/>
        </w:rPr>
        <w:t>711,5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84BCE" w:rsidRDefault="007D2345" w:rsidP="00EE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1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411A" w:rsidRPr="00EE411A">
        <w:rPr>
          <w:rFonts w:ascii="Times New Roman" w:hAnsi="Times New Roman" w:cs="Times New Roman"/>
          <w:b/>
          <w:i/>
          <w:sz w:val="28"/>
          <w:szCs w:val="28"/>
        </w:rPr>
        <w:t>по подразделу 1001 «Пенсионное обеспечение»</w:t>
      </w:r>
      <w:r w:rsidR="00EE41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411A" w:rsidRPr="00EE411A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="00EE411A" w:rsidRPr="00EE411A">
        <w:rPr>
          <w:rFonts w:ascii="Times New Roman" w:hAnsi="Times New Roman" w:cs="Times New Roman"/>
          <w:sz w:val="28"/>
          <w:szCs w:val="28"/>
        </w:rPr>
        <w:t xml:space="preserve"> бюджетные ассигнования на 6,2 тыс. рублей  в результате</w:t>
      </w:r>
      <w:r w:rsidR="00EE411A">
        <w:rPr>
          <w:rFonts w:ascii="Times New Roman" w:hAnsi="Times New Roman" w:cs="Times New Roman"/>
          <w:sz w:val="28"/>
          <w:szCs w:val="28"/>
        </w:rPr>
        <w:t xml:space="preserve"> образовавшейся </w:t>
      </w:r>
      <w:r w:rsidR="00EE411A" w:rsidRPr="00EE411A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EE411A">
        <w:rPr>
          <w:rFonts w:ascii="Times New Roman" w:hAnsi="Times New Roman" w:cs="Times New Roman"/>
          <w:sz w:val="28"/>
          <w:szCs w:val="28"/>
        </w:rPr>
        <w:t>и</w:t>
      </w:r>
      <w:r w:rsidR="00EE411A" w:rsidRPr="00EE411A">
        <w:rPr>
          <w:rFonts w:ascii="Times New Roman" w:hAnsi="Times New Roman" w:cs="Times New Roman"/>
          <w:sz w:val="28"/>
          <w:szCs w:val="28"/>
        </w:rPr>
        <w:t xml:space="preserve"> по муниципальным пенсиям</w:t>
      </w:r>
      <w:r w:rsidR="00EE411A">
        <w:rPr>
          <w:rFonts w:ascii="Times New Roman" w:hAnsi="Times New Roman" w:cs="Times New Roman"/>
          <w:sz w:val="28"/>
          <w:szCs w:val="28"/>
        </w:rPr>
        <w:t xml:space="preserve"> в связи с выбытием получателя (основание </w:t>
      </w:r>
      <w:proofErr w:type="gramStart"/>
      <w:r w:rsidR="00EE411A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EE411A">
        <w:rPr>
          <w:rFonts w:ascii="Times New Roman" w:hAnsi="Times New Roman" w:cs="Times New Roman"/>
          <w:sz w:val="28"/>
          <w:szCs w:val="28"/>
        </w:rPr>
        <w:t>одатайство управляющего делами администрации округа от 22.11.2023 года б/н);</w:t>
      </w:r>
    </w:p>
    <w:p w:rsidR="004F1CBA" w:rsidRPr="004F1CBA" w:rsidRDefault="004F1CBA" w:rsidP="004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1CBA">
        <w:rPr>
          <w:rFonts w:ascii="Times New Roman" w:hAnsi="Times New Roman" w:cs="Times New Roman"/>
          <w:sz w:val="28"/>
          <w:szCs w:val="28"/>
        </w:rPr>
        <w:t>по</w:t>
      </w:r>
      <w:r w:rsidRPr="004F1CBA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подразделу 1003 «Социальное обеспечение населения»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увеличиваются лимиты бюджетных обязательств на 717,7 тыс. рублей, в том числе:</w:t>
      </w:r>
    </w:p>
    <w:p w:rsidR="004F1CBA" w:rsidRPr="004F1CBA" w:rsidRDefault="004F1CBA" w:rsidP="004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4F1CBA">
        <w:rPr>
          <w:rFonts w:ascii="Times New Roman" w:hAnsi="Times New Roman" w:cs="Times New Roman"/>
          <w:sz w:val="28"/>
          <w:szCs w:val="28"/>
        </w:rPr>
        <w:t xml:space="preserve"> расходы на выплаты гражданам, подписавшим контракт на военную службу в 2023 году в 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1CBA">
        <w:rPr>
          <w:rFonts w:ascii="Times New Roman" w:hAnsi="Times New Roman" w:cs="Times New Roman"/>
          <w:sz w:val="28"/>
          <w:szCs w:val="28"/>
        </w:rPr>
        <w:t>не СВО на  сумму 610,0 тыс. рублей (2 человека по 305,0 тыс. рублей)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распоряжение администрации округа от 01.12.2023 года №347-р)</w:t>
      </w:r>
      <w:r w:rsidRPr="004F1CBA">
        <w:rPr>
          <w:rFonts w:ascii="Times New Roman" w:hAnsi="Times New Roman" w:cs="Times New Roman"/>
          <w:sz w:val="28"/>
          <w:szCs w:val="28"/>
        </w:rPr>
        <w:t>;</w:t>
      </w:r>
    </w:p>
    <w:p w:rsidR="004F1CBA" w:rsidRPr="004F1CBA" w:rsidRDefault="004F1CBA" w:rsidP="004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4F1CBA">
        <w:rPr>
          <w:rFonts w:ascii="Times New Roman" w:hAnsi="Times New Roman" w:cs="Times New Roman"/>
          <w:sz w:val="28"/>
          <w:szCs w:val="28"/>
        </w:rPr>
        <w:t xml:space="preserve"> расходы на выплаты ЕДК – 57,7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письма управляющего делами администрации округа от 22.11.2023 года б/н, от 24.11.2023 года б/н)</w:t>
      </w:r>
      <w:r w:rsidRPr="004F1CBA">
        <w:rPr>
          <w:rFonts w:ascii="Times New Roman" w:hAnsi="Times New Roman" w:cs="Times New Roman"/>
          <w:sz w:val="28"/>
          <w:szCs w:val="28"/>
        </w:rPr>
        <w:t>;</w:t>
      </w:r>
    </w:p>
    <w:p w:rsidR="004F1CBA" w:rsidRPr="004F1CBA" w:rsidRDefault="004F1CBA" w:rsidP="004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CBA">
        <w:rPr>
          <w:rFonts w:ascii="Times New Roman" w:hAnsi="Times New Roman" w:cs="Times New Roman"/>
          <w:sz w:val="28"/>
          <w:szCs w:val="28"/>
        </w:rPr>
        <w:t>расходы на помощь погорельцам из резервного фонда – 50,0 тыс. рублей (2 человека по 25,0 тыс. рублей).</w:t>
      </w:r>
    </w:p>
    <w:p w:rsidR="004F1CBA" w:rsidRPr="00E84BCE" w:rsidRDefault="004F1CBA" w:rsidP="00EE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9EE" w:rsidRPr="00DE09EE" w:rsidRDefault="004F1CBA" w:rsidP="004F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09EE" w:rsidRPr="00DE09EE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 w:rsidR="00DE09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09EE" w:rsidRPr="00DE09EE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="00DE09EE" w:rsidRPr="00DE09EE">
        <w:rPr>
          <w:rFonts w:ascii="Times New Roman" w:hAnsi="Times New Roman" w:cs="Times New Roman"/>
          <w:b/>
          <w:i/>
          <w:sz w:val="28"/>
          <w:szCs w:val="28"/>
        </w:rPr>
        <w:t xml:space="preserve">1102 «Массовый спорт» </w:t>
      </w:r>
      <w:r w:rsidR="00DE09EE" w:rsidRPr="00DE09EE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DE09EE" w:rsidRPr="00DE09EE">
        <w:rPr>
          <w:rFonts w:ascii="Times New Roman" w:hAnsi="Times New Roman" w:cs="Times New Roman"/>
          <w:i/>
          <w:sz w:val="28"/>
          <w:szCs w:val="28"/>
        </w:rPr>
        <w:t xml:space="preserve"> у</w:t>
      </w:r>
      <w:r>
        <w:rPr>
          <w:rFonts w:ascii="Times New Roman" w:hAnsi="Times New Roman" w:cs="Times New Roman"/>
          <w:i/>
          <w:sz w:val="28"/>
          <w:szCs w:val="28"/>
        </w:rPr>
        <w:t xml:space="preserve">меньшаются </w:t>
      </w:r>
      <w:r w:rsidR="00DE09EE" w:rsidRPr="00DE09E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40,2</w:t>
      </w:r>
      <w:r w:rsidR="00DE09EE" w:rsidRPr="00DE09EE">
        <w:rPr>
          <w:rFonts w:ascii="Times New Roman" w:hAnsi="Times New Roman" w:cs="Times New Roman"/>
          <w:sz w:val="28"/>
          <w:szCs w:val="28"/>
        </w:rPr>
        <w:t xml:space="preserve"> тыс. </w:t>
      </w:r>
      <w:r w:rsidR="00DE09EE" w:rsidRPr="00DE09EE">
        <w:rPr>
          <w:rFonts w:ascii="Times New Roman" w:hAnsi="Times New Roman" w:cs="Times New Roman"/>
          <w:sz w:val="28"/>
          <w:szCs w:val="28"/>
        </w:rPr>
        <w:lastRenderedPageBreak/>
        <w:t xml:space="preserve">рублей </w:t>
      </w:r>
      <w:r w:rsidRPr="004F1CBA">
        <w:rPr>
          <w:rFonts w:ascii="Times New Roman" w:hAnsi="Times New Roman" w:cs="Times New Roman"/>
          <w:sz w:val="28"/>
          <w:szCs w:val="28"/>
        </w:rPr>
        <w:t>на получение технических условий для подкл</w:t>
      </w:r>
      <w:r>
        <w:rPr>
          <w:rFonts w:ascii="Times New Roman" w:hAnsi="Times New Roman" w:cs="Times New Roman"/>
          <w:sz w:val="28"/>
          <w:szCs w:val="28"/>
        </w:rPr>
        <w:t>ючения к газу здания ФОК</w:t>
      </w:r>
      <w:r w:rsidRPr="004F1CBA">
        <w:rPr>
          <w:rFonts w:ascii="Times New Roman" w:hAnsi="Times New Roman" w:cs="Times New Roman"/>
          <w:sz w:val="28"/>
          <w:szCs w:val="28"/>
        </w:rPr>
        <w:t xml:space="preserve"> «Олимп» в связи с переносом оплаты договора на 2024 год.</w:t>
      </w:r>
      <w:r w:rsidR="00DE0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5A" w:rsidRPr="00EC205A" w:rsidRDefault="008E5A69" w:rsidP="00EC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69">
        <w:rPr>
          <w:rFonts w:ascii="Times New Roman" w:hAnsi="Times New Roman" w:cs="Times New Roman"/>
          <w:b/>
          <w:sz w:val="28"/>
          <w:szCs w:val="28"/>
        </w:rPr>
        <w:t>По разделу 1300 «Обслуживание государственного (муниципального) долга»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E5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A69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E5A69">
        <w:rPr>
          <w:rFonts w:ascii="Times New Roman" w:hAnsi="Times New Roman" w:cs="Times New Roman"/>
          <w:b/>
          <w:i/>
          <w:sz w:val="28"/>
          <w:szCs w:val="28"/>
        </w:rPr>
        <w:t xml:space="preserve">1301 «Обслуживание муниципального долга»  </w:t>
      </w:r>
      <w:r w:rsidRPr="008E5A69">
        <w:rPr>
          <w:rFonts w:ascii="Times New Roman" w:hAnsi="Times New Roman" w:cs="Times New Roman"/>
          <w:sz w:val="28"/>
          <w:szCs w:val="28"/>
        </w:rPr>
        <w:t xml:space="preserve">бюджетные ассигнования уменьшаются на </w:t>
      </w:r>
      <w:r w:rsidR="004F1CBA">
        <w:rPr>
          <w:rFonts w:ascii="Times New Roman" w:hAnsi="Times New Roman" w:cs="Times New Roman"/>
          <w:sz w:val="28"/>
          <w:szCs w:val="28"/>
        </w:rPr>
        <w:t>0,1</w:t>
      </w:r>
      <w:r w:rsidRPr="008E5A69">
        <w:rPr>
          <w:rFonts w:ascii="Times New Roman" w:hAnsi="Times New Roman" w:cs="Times New Roman"/>
          <w:sz w:val="28"/>
          <w:szCs w:val="28"/>
        </w:rPr>
        <w:t xml:space="preserve"> тыс. рублей в связи с отсутствием потребности по выплате процентов по бюджетному кредиту</w:t>
      </w:r>
      <w:r w:rsidR="004F1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88A" w:rsidRPr="0017688A" w:rsidRDefault="0017688A" w:rsidP="00176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88A">
        <w:rPr>
          <w:rFonts w:ascii="Times New Roman" w:hAnsi="Times New Roman" w:cs="Times New Roman"/>
          <w:i/>
          <w:sz w:val="28"/>
          <w:szCs w:val="28"/>
        </w:rPr>
        <w:t>В ходе проведения экспертизы проекта решения  выявлены неточности</w:t>
      </w:r>
      <w:r w:rsidR="004F1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688A">
        <w:rPr>
          <w:rFonts w:ascii="Times New Roman" w:hAnsi="Times New Roman" w:cs="Times New Roman"/>
          <w:i/>
          <w:sz w:val="28"/>
          <w:szCs w:val="28"/>
        </w:rPr>
        <w:t>в тексте проекта решения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768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688A">
        <w:rPr>
          <w:rFonts w:ascii="Times New Roman" w:hAnsi="Times New Roman" w:cs="Times New Roman"/>
          <w:i/>
          <w:sz w:val="28"/>
          <w:szCs w:val="28"/>
        </w:rPr>
        <w:t>которые   устранены во время проведения экспертизы.</w:t>
      </w:r>
    </w:p>
    <w:p w:rsidR="007D2345" w:rsidRPr="00EC205A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314C5" w:rsidRPr="00EA4096" w:rsidRDefault="006314C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7D2345" w:rsidRPr="006314C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округа.</w:t>
      </w:r>
    </w:p>
    <w:p w:rsidR="007D2345" w:rsidRPr="00EA4096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102E2" w:rsidRDefault="0083574C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округа в сумме </w:t>
      </w:r>
      <w:r w:rsidR="000741E9">
        <w:rPr>
          <w:rFonts w:ascii="Times New Roman" w:eastAsia="Times New Roman" w:hAnsi="Times New Roman" w:cs="Times New Roman"/>
          <w:sz w:val="28"/>
          <w:szCs w:val="28"/>
          <w:lang w:eastAsia="ru-RU"/>
        </w:rPr>
        <w:t>6073,8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2345" w:rsidRPr="0083574C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345" w:rsidRPr="006102E2" w:rsidRDefault="0083574C" w:rsidP="007D23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округа хара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7D2345" w:rsidRPr="007D2345" w:rsidRDefault="007D2345" w:rsidP="007D23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№ </w:t>
      </w:r>
      <w:r w:rsidR="00B56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993"/>
        <w:gridCol w:w="1134"/>
        <w:gridCol w:w="1134"/>
        <w:gridCol w:w="1275"/>
        <w:gridCol w:w="993"/>
        <w:gridCol w:w="1275"/>
        <w:gridCol w:w="851"/>
      </w:tblGrid>
      <w:tr w:rsidR="007D2345" w:rsidRPr="007D2345" w:rsidTr="000741E9">
        <w:trPr>
          <w:trHeight w:val="552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45" w:rsidRPr="007D2345" w:rsidRDefault="007D2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45" w:rsidRPr="007D2345" w:rsidRDefault="007D2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</w:tr>
      <w:tr w:rsidR="000741E9" w:rsidRPr="007D2345" w:rsidTr="000741E9">
        <w:trPr>
          <w:trHeight w:val="830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E9" w:rsidRPr="007D2345" w:rsidRDefault="000741E9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20.12.2022 года №81</w:t>
            </w:r>
          </w:p>
          <w:p w:rsidR="000741E9" w:rsidRPr="007D2345" w:rsidRDefault="000741E9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19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Предусмотрено   решением  в марте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B5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Предусмотрено  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июле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B5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сентябре 2023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07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07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проектом решения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декабре 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1E9" w:rsidRPr="00C46FD8" w:rsidRDefault="000741E9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0741E9" w:rsidRPr="00C46FD8" w:rsidRDefault="000741E9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0741E9" w:rsidRPr="007D2345" w:rsidTr="000741E9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   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-4262,0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-16483,7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07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-15593,3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-6073,8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1E9" w:rsidRPr="00C46FD8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9519,5</w:t>
            </w:r>
          </w:p>
        </w:tc>
      </w:tr>
      <w:tr w:rsidR="000741E9" w:rsidRPr="007D2345" w:rsidTr="000741E9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процентах к общему объему доходов без учета объема безвозмездных поступлений и поступлений налоговых доходов по дополнительным </w:t>
            </w: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C46FD8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1E9" w:rsidRPr="00C46FD8" w:rsidRDefault="000741E9" w:rsidP="0007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-20,3</w:t>
            </w:r>
          </w:p>
        </w:tc>
      </w:tr>
      <w:tr w:rsidR="000741E9" w:rsidRPr="007D2345" w:rsidTr="000741E9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-4262,0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B5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074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-6073,8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1E9" w:rsidRPr="00A64D0B" w:rsidRDefault="000741E9" w:rsidP="000741E9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9519,5</w:t>
            </w:r>
          </w:p>
        </w:tc>
      </w:tr>
      <w:tr w:rsidR="000741E9" w:rsidRPr="007D2345" w:rsidTr="000741E9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450977,7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469240,4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464326,0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1E9" w:rsidRPr="00A64D0B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-4914,4</w:t>
            </w:r>
          </w:p>
        </w:tc>
      </w:tr>
      <w:tr w:rsidR="000741E9" w:rsidRPr="007D2345" w:rsidTr="000741E9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-417296,9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-423889,6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7D2345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-431243,9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B51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433634,9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-453647,2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9" w:rsidRPr="00A64D0B" w:rsidRDefault="000741E9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- 458252,2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1E9" w:rsidRPr="00A64D0B" w:rsidRDefault="000741E9" w:rsidP="000741E9">
            <w:pPr>
              <w:tabs>
                <w:tab w:val="center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4605,0</w:t>
            </w:r>
          </w:p>
        </w:tc>
      </w:tr>
    </w:tbl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2345" w:rsidRPr="007D2345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сравнении с показателями, утвержденными решением о бюджете округа от 20.12.2022 № 81, с учетом  предлагаемых поправок произойдет </w:t>
      </w:r>
      <w:r w:rsidR="00B51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дефицита   бюджета округа от утвержденного размера   на </w:t>
      </w:r>
      <w:r w:rsidR="00074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9519,5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остатка средств на счетах бюджета округа.      Размер дефицита бюджета округа составит </w:t>
      </w:r>
      <w:r w:rsidR="00074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6073,8</w:t>
      </w:r>
      <w:r w:rsidR="00B51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074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12,9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F7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учетом остатка средств бюджета округа на 01.01.2023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D2345" w:rsidRPr="007D2345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округа на 01.01.2023 года составил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18342,8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2345" w:rsidRPr="0091302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E0138" w:rsidRPr="006F6389" w:rsidRDefault="00BB3B76" w:rsidP="003E0138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38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3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5BB7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="00FB5BB7"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2023 год с учетом </w:t>
      </w:r>
      <w:r w:rsidR="00FB5BB7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поправок </w:t>
      </w:r>
      <w:r w:rsidR="00FB5BB7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составит </w:t>
      </w:r>
      <w:r w:rsidR="00FB5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458252,2</w:t>
      </w:r>
      <w:r w:rsidR="00FB5BB7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FB5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40955,3</w:t>
      </w:r>
      <w:r w:rsidR="00FB5BB7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5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="00FB5BB7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выше бюджетных назначений уточненного бюджета на </w:t>
      </w:r>
      <w:r w:rsidR="00FB5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4605,0</w:t>
      </w:r>
      <w:r w:rsidR="00FB5BB7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5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 процент</w:t>
      </w:r>
      <w:r w:rsidR="00FB5BB7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B5BB7" w:rsidRPr="007D2345" w:rsidRDefault="00BB3B76" w:rsidP="00FB5B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FB5BB7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бюджета округа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 в бюджет увеличится на 3005,0 тыс. рублей</w:t>
      </w:r>
      <w:r w:rsidR="00FB5BB7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B7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90306,0</w:t>
      </w:r>
      <w:r w:rsidR="00FB5BB7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у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="00FB5BB7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B5BB7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="00FB5BB7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1302E" w:rsidRPr="00AC308E" w:rsidRDefault="00BB3B76" w:rsidP="00FB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B5BB7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предлагаемых изменений плановый объем безвозмездных поступлений составит в 2023 году 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367946,2</w:t>
      </w:r>
      <w:r w:rsidR="00FB5BB7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округа у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="00FB5BB7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0,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B5BB7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 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80,3</w:t>
      </w:r>
      <w:r w:rsidR="00FB5BB7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FB5BB7" w:rsidRDefault="00BB3B76" w:rsidP="00FB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BB7" w:rsidRP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FB5BB7" w:rsidRPr="006F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с учетом поправок предусмотрен в размере 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464326,0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FB5BB7" w:rsidRPr="006F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42767,1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10,1 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уточненного бюджета на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4914,4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1,05 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5BB7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205A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BB7" w:rsidRPr="008449DE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Проектом решения планируется увеличить расходы на 2023 год по сравнению с утвержденными бюджетными назначениями по  разделам:</w:t>
      </w:r>
    </w:p>
    <w:p w:rsidR="00FB5BB7" w:rsidRPr="000F496A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40,4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0,05 процент</w:t>
      </w:r>
      <w:r w:rsidR="005F2D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BB7" w:rsidRPr="00EA0361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FB5BB7" w:rsidRPr="00EA0361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711,5 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процентов. </w:t>
      </w:r>
    </w:p>
    <w:p w:rsidR="00FB5BB7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Планируется уменьшить расходы в 2023 году по сравнению с утвержденными бюджетными назначениями по  разделам:</w:t>
      </w:r>
    </w:p>
    <w:p w:rsidR="00FB5BB7" w:rsidRPr="00EA0361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на 2336,0 тыс. рублей, или на 2,75 процента;</w:t>
      </w:r>
    </w:p>
    <w:p w:rsidR="00FB5BB7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496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269,0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8,9 </w:t>
      </w:r>
      <w:r w:rsidRPr="000F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FB5BB7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2433,5 тыс. рублей, или на 2,4 процента;</w:t>
      </w:r>
    </w:p>
    <w:p w:rsidR="00FB5BB7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окружающей среды» - на 27,7 тыс. рублей, или на 15,0 процентов;</w:t>
      </w:r>
    </w:p>
    <w:p w:rsidR="00FB5BB7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-  на 653,9 тыс. рублей, или на 0,4 процента;</w:t>
      </w:r>
    </w:p>
    <w:p w:rsidR="00FB5BB7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- на 40,2 тыс. рублей, или на 0,4 процента;</w:t>
      </w:r>
    </w:p>
    <w:p w:rsidR="00FB5BB7" w:rsidRPr="00EA0361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«Обслуживание государственного и муниципального долга» - на 0,1 тыс. рублей, или на 2,3 процента. </w:t>
      </w:r>
    </w:p>
    <w:p w:rsidR="00FB5BB7" w:rsidRDefault="00FB5BB7" w:rsidP="00FB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изменений объемов бюджетных ассигнований не планируется.</w:t>
      </w:r>
    </w:p>
    <w:p w:rsidR="007D2345" w:rsidRPr="0091302E" w:rsidRDefault="00BB3B76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учетом  предлагаемых поправок произойдет </w:t>
      </w:r>
      <w:r w:rsidR="00EC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  бюджета округа от утвержденного размера   на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9519,4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остатка средств на счетах бюджета округа.      Размер дефицита бюджета округа составит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6073,8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12,9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B5B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остатка средств бюджета округа на 01.01.2023 года от общего объема доходов без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учета безвозмездных поступлений и поступлений налоговых и неналоговых доходов по дополнительным нормативам отчислений. </w:t>
      </w:r>
    </w:p>
    <w:p w:rsidR="007D2345" w:rsidRDefault="0091302E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средств на счетах бюджета округа на 01.01.2023 года составил 18342,8 тыс. рублей. </w:t>
      </w:r>
    </w:p>
    <w:p w:rsidR="00EC205A" w:rsidRPr="0091302E" w:rsidRDefault="00F77CBA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B76" w:rsidRPr="0091302E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7D2345" w:rsidRPr="004B6016" w:rsidRDefault="007D2345" w:rsidP="007D23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D2345" w:rsidRPr="004B6016" w:rsidRDefault="007D2345" w:rsidP="007D23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345" w:rsidRPr="004B6016" w:rsidRDefault="007D2345" w:rsidP="007D234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Контрольно-счетная комиссия рекомендует к рассмотрению на Представительном Собрании округа проект решения  «О внесении изменений и дополнений в решение от 20.12.2022 г. №81».</w:t>
      </w:r>
    </w:p>
    <w:p w:rsidR="007D2345" w:rsidRPr="004B6016" w:rsidRDefault="007D2345" w:rsidP="007D234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B601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4B6016" w:rsidRDefault="007D2345" w:rsidP="007D2345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B6016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B11041" w:rsidRPr="004B6016" w:rsidRDefault="007D2345" w:rsidP="002269B1">
      <w:pPr>
        <w:spacing w:after="0" w:line="240" w:lineRule="auto"/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  комиссии                                                  М.И. Шестакова</w:t>
      </w:r>
    </w:p>
    <w:sectPr w:rsidR="00B11041" w:rsidRPr="004B6016" w:rsidSect="00E67FBE">
      <w:headerReference w:type="default" r:id="rId10"/>
      <w:footerReference w:type="default" r:id="rId11"/>
      <w:pgSz w:w="11906" w:h="16838"/>
      <w:pgMar w:top="1418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56" w:rsidRDefault="00490D56">
      <w:pPr>
        <w:spacing w:after="0" w:line="240" w:lineRule="auto"/>
      </w:pPr>
      <w:r>
        <w:separator/>
      </w:r>
    </w:p>
  </w:endnote>
  <w:endnote w:type="continuationSeparator" w:id="0">
    <w:p w:rsidR="00490D56" w:rsidRDefault="0049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89120"/>
      <w:docPartObj>
        <w:docPartGallery w:val="Page Numbers (Bottom of Page)"/>
        <w:docPartUnique/>
      </w:docPartObj>
    </w:sdtPr>
    <w:sdtEndPr/>
    <w:sdtContent>
      <w:p w:rsidR="005F2D36" w:rsidRDefault="005F2D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BD">
          <w:rPr>
            <w:noProof/>
          </w:rPr>
          <w:t>1</w:t>
        </w:r>
        <w:r>
          <w:fldChar w:fldCharType="end"/>
        </w:r>
      </w:p>
    </w:sdtContent>
  </w:sdt>
  <w:p w:rsidR="005F2D36" w:rsidRDefault="005F2D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56" w:rsidRDefault="00490D56">
      <w:pPr>
        <w:spacing w:after="0" w:line="240" w:lineRule="auto"/>
      </w:pPr>
      <w:r>
        <w:separator/>
      </w:r>
    </w:p>
  </w:footnote>
  <w:footnote w:type="continuationSeparator" w:id="0">
    <w:p w:rsidR="00490D56" w:rsidRDefault="0049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781679"/>
      <w:docPartObj>
        <w:docPartGallery w:val="Page Numbers (Top of Page)"/>
        <w:docPartUnique/>
      </w:docPartObj>
    </w:sdtPr>
    <w:sdtEndPr/>
    <w:sdtContent>
      <w:p w:rsidR="005F2D36" w:rsidRDefault="005F2D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BD">
          <w:rPr>
            <w:noProof/>
          </w:rPr>
          <w:t>1</w:t>
        </w:r>
        <w:r>
          <w:fldChar w:fldCharType="end"/>
        </w:r>
      </w:p>
    </w:sdtContent>
  </w:sdt>
  <w:p w:rsidR="005F2D36" w:rsidRDefault="005F2D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1E"/>
    <w:rsid w:val="0001094A"/>
    <w:rsid w:val="000205E6"/>
    <w:rsid w:val="00061BF8"/>
    <w:rsid w:val="000741E9"/>
    <w:rsid w:val="00086731"/>
    <w:rsid w:val="0008765B"/>
    <w:rsid w:val="000B0D14"/>
    <w:rsid w:val="000D11B3"/>
    <w:rsid w:val="000E1CF6"/>
    <w:rsid w:val="000E24B3"/>
    <w:rsid w:val="000F3220"/>
    <w:rsid w:val="000F496A"/>
    <w:rsid w:val="00101119"/>
    <w:rsid w:val="00116ADD"/>
    <w:rsid w:val="00120500"/>
    <w:rsid w:val="001214CB"/>
    <w:rsid w:val="00137714"/>
    <w:rsid w:val="00147B41"/>
    <w:rsid w:val="00147D91"/>
    <w:rsid w:val="00156D6A"/>
    <w:rsid w:val="001618DD"/>
    <w:rsid w:val="0017688A"/>
    <w:rsid w:val="001862BC"/>
    <w:rsid w:val="00193048"/>
    <w:rsid w:val="001A4293"/>
    <w:rsid w:val="001B54A2"/>
    <w:rsid w:val="001E5480"/>
    <w:rsid w:val="0021796D"/>
    <w:rsid w:val="002269B1"/>
    <w:rsid w:val="00243F51"/>
    <w:rsid w:val="00250A78"/>
    <w:rsid w:val="00256873"/>
    <w:rsid w:val="00294065"/>
    <w:rsid w:val="002C46ED"/>
    <w:rsid w:val="002C6B5D"/>
    <w:rsid w:val="002D1B00"/>
    <w:rsid w:val="002E3FB5"/>
    <w:rsid w:val="00317939"/>
    <w:rsid w:val="00320C5B"/>
    <w:rsid w:val="003253CD"/>
    <w:rsid w:val="00330419"/>
    <w:rsid w:val="00330A8C"/>
    <w:rsid w:val="0039278E"/>
    <w:rsid w:val="003C6E17"/>
    <w:rsid w:val="003E0138"/>
    <w:rsid w:val="003F64A8"/>
    <w:rsid w:val="004027F4"/>
    <w:rsid w:val="004461FD"/>
    <w:rsid w:val="00457B7A"/>
    <w:rsid w:val="00466110"/>
    <w:rsid w:val="00481C3B"/>
    <w:rsid w:val="0048562D"/>
    <w:rsid w:val="00490D56"/>
    <w:rsid w:val="004939EB"/>
    <w:rsid w:val="004B3336"/>
    <w:rsid w:val="004B6016"/>
    <w:rsid w:val="004D12A5"/>
    <w:rsid w:val="004D49D2"/>
    <w:rsid w:val="004D63C3"/>
    <w:rsid w:val="004F1CBA"/>
    <w:rsid w:val="00505508"/>
    <w:rsid w:val="00506CAA"/>
    <w:rsid w:val="0051356B"/>
    <w:rsid w:val="00520E70"/>
    <w:rsid w:val="0052297C"/>
    <w:rsid w:val="005419AB"/>
    <w:rsid w:val="00571A11"/>
    <w:rsid w:val="00573A75"/>
    <w:rsid w:val="00583386"/>
    <w:rsid w:val="005F2D36"/>
    <w:rsid w:val="005F3A07"/>
    <w:rsid w:val="005F57E6"/>
    <w:rsid w:val="005F77CB"/>
    <w:rsid w:val="006043A6"/>
    <w:rsid w:val="006102E2"/>
    <w:rsid w:val="006314C5"/>
    <w:rsid w:val="00632924"/>
    <w:rsid w:val="00650F01"/>
    <w:rsid w:val="00661A05"/>
    <w:rsid w:val="00677588"/>
    <w:rsid w:val="00687B83"/>
    <w:rsid w:val="00690281"/>
    <w:rsid w:val="006916B6"/>
    <w:rsid w:val="006B1A77"/>
    <w:rsid w:val="006B3256"/>
    <w:rsid w:val="006E07BF"/>
    <w:rsid w:val="006F6389"/>
    <w:rsid w:val="007076CF"/>
    <w:rsid w:val="007225B4"/>
    <w:rsid w:val="00727889"/>
    <w:rsid w:val="00733504"/>
    <w:rsid w:val="0077288C"/>
    <w:rsid w:val="007D2345"/>
    <w:rsid w:val="007D603B"/>
    <w:rsid w:val="007E25DD"/>
    <w:rsid w:val="007E5A96"/>
    <w:rsid w:val="0080734C"/>
    <w:rsid w:val="008306E8"/>
    <w:rsid w:val="00832FE1"/>
    <w:rsid w:val="0083574C"/>
    <w:rsid w:val="0083674E"/>
    <w:rsid w:val="008449DE"/>
    <w:rsid w:val="00845011"/>
    <w:rsid w:val="00845C77"/>
    <w:rsid w:val="008507D0"/>
    <w:rsid w:val="008542BD"/>
    <w:rsid w:val="00864339"/>
    <w:rsid w:val="008725AC"/>
    <w:rsid w:val="00873C69"/>
    <w:rsid w:val="00883A63"/>
    <w:rsid w:val="00887377"/>
    <w:rsid w:val="008921A3"/>
    <w:rsid w:val="00894A0A"/>
    <w:rsid w:val="008A1CA0"/>
    <w:rsid w:val="008B6121"/>
    <w:rsid w:val="008B780F"/>
    <w:rsid w:val="008C7FDA"/>
    <w:rsid w:val="008D501E"/>
    <w:rsid w:val="008D71A9"/>
    <w:rsid w:val="008E5A69"/>
    <w:rsid w:val="009026FD"/>
    <w:rsid w:val="0091302E"/>
    <w:rsid w:val="00924678"/>
    <w:rsid w:val="009335C1"/>
    <w:rsid w:val="0094626B"/>
    <w:rsid w:val="0095410E"/>
    <w:rsid w:val="00963257"/>
    <w:rsid w:val="00965901"/>
    <w:rsid w:val="009724E2"/>
    <w:rsid w:val="00977C80"/>
    <w:rsid w:val="009A6105"/>
    <w:rsid w:val="009B3825"/>
    <w:rsid w:val="009B54CD"/>
    <w:rsid w:val="009B643B"/>
    <w:rsid w:val="009C6D43"/>
    <w:rsid w:val="009D1B0B"/>
    <w:rsid w:val="009D67D1"/>
    <w:rsid w:val="009E1D11"/>
    <w:rsid w:val="009E2AAE"/>
    <w:rsid w:val="009E449B"/>
    <w:rsid w:val="009E6BA4"/>
    <w:rsid w:val="009F78A9"/>
    <w:rsid w:val="00A033BC"/>
    <w:rsid w:val="00A12EF2"/>
    <w:rsid w:val="00A403B4"/>
    <w:rsid w:val="00A510A3"/>
    <w:rsid w:val="00A523C8"/>
    <w:rsid w:val="00A52E94"/>
    <w:rsid w:val="00A64D0B"/>
    <w:rsid w:val="00A759BE"/>
    <w:rsid w:val="00A85CB6"/>
    <w:rsid w:val="00AA09D1"/>
    <w:rsid w:val="00AB5E16"/>
    <w:rsid w:val="00AC308E"/>
    <w:rsid w:val="00AD68EE"/>
    <w:rsid w:val="00AF21DC"/>
    <w:rsid w:val="00B10A5F"/>
    <w:rsid w:val="00B11041"/>
    <w:rsid w:val="00B32B62"/>
    <w:rsid w:val="00B5150A"/>
    <w:rsid w:val="00B56B74"/>
    <w:rsid w:val="00B71831"/>
    <w:rsid w:val="00BA4995"/>
    <w:rsid w:val="00BA797A"/>
    <w:rsid w:val="00BB17D6"/>
    <w:rsid w:val="00BB3B76"/>
    <w:rsid w:val="00BC0A0D"/>
    <w:rsid w:val="00BC7EF0"/>
    <w:rsid w:val="00BF05C4"/>
    <w:rsid w:val="00BF7357"/>
    <w:rsid w:val="00C00B2D"/>
    <w:rsid w:val="00C235FE"/>
    <w:rsid w:val="00C254A3"/>
    <w:rsid w:val="00C305D9"/>
    <w:rsid w:val="00C46FD8"/>
    <w:rsid w:val="00C53A12"/>
    <w:rsid w:val="00C55184"/>
    <w:rsid w:val="00C65230"/>
    <w:rsid w:val="00C72544"/>
    <w:rsid w:val="00C8649F"/>
    <w:rsid w:val="00C8758F"/>
    <w:rsid w:val="00CB152D"/>
    <w:rsid w:val="00CB2D7E"/>
    <w:rsid w:val="00CB67F5"/>
    <w:rsid w:val="00CE65E0"/>
    <w:rsid w:val="00D03EA1"/>
    <w:rsid w:val="00D04C38"/>
    <w:rsid w:val="00D34457"/>
    <w:rsid w:val="00D3553D"/>
    <w:rsid w:val="00D35EE0"/>
    <w:rsid w:val="00DA6431"/>
    <w:rsid w:val="00DC19D1"/>
    <w:rsid w:val="00DC6764"/>
    <w:rsid w:val="00DE09EE"/>
    <w:rsid w:val="00DE3A91"/>
    <w:rsid w:val="00E200D7"/>
    <w:rsid w:val="00E248D5"/>
    <w:rsid w:val="00E4149D"/>
    <w:rsid w:val="00E4532F"/>
    <w:rsid w:val="00E51582"/>
    <w:rsid w:val="00E647FA"/>
    <w:rsid w:val="00E67FBE"/>
    <w:rsid w:val="00E71626"/>
    <w:rsid w:val="00E74CDD"/>
    <w:rsid w:val="00E800A3"/>
    <w:rsid w:val="00E84BCE"/>
    <w:rsid w:val="00E861D7"/>
    <w:rsid w:val="00E97CB8"/>
    <w:rsid w:val="00EA0361"/>
    <w:rsid w:val="00EA4096"/>
    <w:rsid w:val="00EB2D35"/>
    <w:rsid w:val="00EB5310"/>
    <w:rsid w:val="00EC205A"/>
    <w:rsid w:val="00EE411A"/>
    <w:rsid w:val="00EE6422"/>
    <w:rsid w:val="00EF267C"/>
    <w:rsid w:val="00F04527"/>
    <w:rsid w:val="00F046DD"/>
    <w:rsid w:val="00F3478B"/>
    <w:rsid w:val="00F42375"/>
    <w:rsid w:val="00F4274C"/>
    <w:rsid w:val="00F71F16"/>
    <w:rsid w:val="00F77CBA"/>
    <w:rsid w:val="00F81A9B"/>
    <w:rsid w:val="00FB09E5"/>
    <w:rsid w:val="00FB4345"/>
    <w:rsid w:val="00FB5BB7"/>
    <w:rsid w:val="00FC6C3B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2345"/>
  </w:style>
  <w:style w:type="paragraph" w:styleId="a3">
    <w:name w:val="Normal (Web)"/>
    <w:basedOn w:val="a"/>
    <w:semiHidden/>
    <w:unhideWhenUsed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D23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23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345"/>
  </w:style>
  <w:style w:type="paragraph" w:styleId="a9">
    <w:name w:val="List Paragraph"/>
    <w:basedOn w:val="a"/>
    <w:uiPriority w:val="34"/>
    <w:qFormat/>
    <w:rsid w:val="007D234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345"/>
  </w:style>
  <w:style w:type="paragraph" w:customStyle="1" w:styleId="aligncenter">
    <w:name w:val="align_center"/>
    <w:basedOn w:val="a"/>
    <w:rsid w:val="0001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2345"/>
  </w:style>
  <w:style w:type="paragraph" w:styleId="a3">
    <w:name w:val="Normal (Web)"/>
    <w:basedOn w:val="a"/>
    <w:semiHidden/>
    <w:unhideWhenUsed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D23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23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345"/>
  </w:style>
  <w:style w:type="paragraph" w:styleId="a9">
    <w:name w:val="List Paragraph"/>
    <w:basedOn w:val="a"/>
    <w:uiPriority w:val="34"/>
    <w:qFormat/>
    <w:rsid w:val="007D234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345"/>
  </w:style>
  <w:style w:type="paragraph" w:customStyle="1" w:styleId="aligncenter">
    <w:name w:val="align_center"/>
    <w:basedOn w:val="a"/>
    <w:rsid w:val="0001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53E3-CBEC-49DD-80C4-9780D11F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19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8</cp:revision>
  <cp:lastPrinted>2023-11-27T06:02:00Z</cp:lastPrinted>
  <dcterms:created xsi:type="dcterms:W3CDTF">2023-12-21T08:26:00Z</dcterms:created>
  <dcterms:modified xsi:type="dcterms:W3CDTF">2023-12-25T06:11:00Z</dcterms:modified>
</cp:coreProperties>
</file>